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华文中宋" w:eastAsia="黑体" w:cs="黑体"/>
          <w:bCs/>
          <w:spacing w:val="20"/>
          <w:sz w:val="72"/>
          <w:szCs w:val="72"/>
        </w:rPr>
      </w:pPr>
    </w:p>
    <w:p>
      <w:pPr>
        <w:topLinePunct/>
        <w:spacing w:line="360" w:lineRule="auto"/>
        <w:jc w:val="center"/>
        <w:rPr>
          <w:rFonts w:ascii="Times New Roman" w:hAnsi="Times New Roman" w:eastAsia="黑体" w:cs="Times New Roman"/>
          <w:b/>
          <w:sz w:val="52"/>
          <w:szCs w:val="52"/>
        </w:rPr>
      </w:pPr>
    </w:p>
    <w:p>
      <w:pPr>
        <w:topLinePunct/>
        <w:spacing w:line="360" w:lineRule="auto"/>
        <w:jc w:val="center"/>
        <w:rPr>
          <w:rFonts w:ascii="Times New Roman" w:hAnsi="Times New Roman" w:eastAsia="黑体" w:cs="Times New Roman"/>
          <w:b/>
          <w:sz w:val="52"/>
          <w:szCs w:val="52"/>
        </w:rPr>
      </w:pPr>
      <w:r>
        <w:rPr>
          <w:rFonts w:hint="eastAsia" w:ascii="Times New Roman" w:hAnsi="Times New Roman" w:eastAsia="黑体" w:cs="Times New Roman"/>
          <w:b/>
          <w:sz w:val="52"/>
          <w:szCs w:val="52"/>
        </w:rPr>
        <w:t>无锡市政府采购项目</w:t>
      </w:r>
    </w:p>
    <w:p>
      <w:pPr>
        <w:topLinePunct/>
        <w:spacing w:line="360" w:lineRule="auto"/>
        <w:jc w:val="center"/>
        <w:rPr>
          <w:rFonts w:ascii="Times New Roman" w:hAnsi="Times New Roman" w:eastAsia="黑体" w:cs="Times New Roman"/>
          <w:b/>
          <w:sz w:val="52"/>
          <w:szCs w:val="52"/>
        </w:rPr>
      </w:pPr>
    </w:p>
    <w:p>
      <w:pPr>
        <w:topLinePunct/>
        <w:spacing w:line="360" w:lineRule="auto"/>
        <w:jc w:val="center"/>
        <w:rPr>
          <w:rFonts w:ascii="Times New Roman" w:hAnsi="Times New Roman" w:eastAsia="黑体" w:cs="Times New Roman"/>
          <w:b/>
          <w:sz w:val="52"/>
          <w:szCs w:val="52"/>
        </w:rPr>
      </w:pPr>
      <w:r>
        <w:rPr>
          <w:rFonts w:hint="eastAsia" w:ascii="Times New Roman" w:hAnsi="Times New Roman" w:eastAsia="黑体" w:cs="Times New Roman"/>
          <w:b/>
          <w:sz w:val="52"/>
          <w:szCs w:val="52"/>
        </w:rPr>
        <w:t>公开招标</w:t>
      </w:r>
      <w:r>
        <w:rPr>
          <w:rFonts w:ascii="Times New Roman" w:hAnsi="Times New Roman" w:eastAsia="黑体" w:cs="Times New Roman"/>
          <w:b/>
          <w:sz w:val="52"/>
          <w:szCs w:val="52"/>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7" name="Line 2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209"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C/f+tcAAAAJAQAADwAAAAAAAAABACAA&#10;AAAiAAAAZHJzL2Rvd25yZXYueG1sUEsBAhQAFAAAAAgAh07iQJwgJKPVAQAA2QMAAA4AAAAAAAAA&#10;AQAgAAAAJgEAAGRycy9lMm9Eb2MueG1sUEsFBgAAAAAGAAYAWQEAAG0FAAAAAA==&#10;">
                <v:fill on="f" focussize="0,0"/>
                <v:stroke color="#000000" joinstyle="round"/>
                <v:imagedata o:title=""/>
                <o:lock v:ext="edit" aspectratio="f"/>
              </v:line>
            </w:pict>
          </mc:Fallback>
        </mc:AlternateContent>
      </w:r>
      <w:r>
        <w:rPr>
          <w:rFonts w:hint="eastAsia" w:ascii="Times New Roman" w:hAnsi="Times New Roman" w:eastAsia="黑体" w:cs="Times New Roman"/>
          <w:b/>
          <w:sz w:val="52"/>
          <w:szCs w:val="52"/>
        </w:rPr>
        <w:t>文件</w:t>
      </w:r>
    </w:p>
    <w:p>
      <w:pPr>
        <w:rPr>
          <w:rFonts w:ascii="华文中宋" w:hAnsi="华文中宋" w:eastAsia="华文中宋" w:cs="华文中宋"/>
          <w:bCs/>
          <w:sz w:val="30"/>
          <w:szCs w:val="20"/>
        </w:rPr>
      </w:pPr>
    </w:p>
    <w:p>
      <w:pPr>
        <w:tabs>
          <w:tab w:val="left" w:pos="9921"/>
        </w:tabs>
        <w:jc w:val="center"/>
        <w:rPr>
          <w:rFonts w:ascii="华文中宋" w:hAnsi="华文中宋" w:eastAsia="华文中宋" w:cs="华文中宋"/>
          <w:bCs/>
          <w:sz w:val="30"/>
          <w:szCs w:val="20"/>
        </w:rPr>
      </w:pPr>
    </w:p>
    <w:p>
      <w:pPr>
        <w:jc w:val="left"/>
        <w:rPr>
          <w:rFonts w:ascii="华文中宋" w:hAnsi="华文中宋" w:eastAsia="华文中宋" w:cs="华文中宋"/>
          <w:bCs/>
          <w:sz w:val="30"/>
          <w:szCs w:val="20"/>
        </w:rPr>
      </w:pPr>
    </w:p>
    <w:p>
      <w:pPr>
        <w:jc w:val="left"/>
        <w:rPr>
          <w:rFonts w:ascii="华文中宋" w:hAnsi="华文中宋" w:eastAsia="华文中宋" w:cs="华文中宋"/>
          <w:bCs/>
          <w:sz w:val="30"/>
          <w:szCs w:val="20"/>
        </w:rPr>
      </w:pPr>
    </w:p>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hint="default" w:ascii="黑体" w:hAnsi="华文中宋" w:eastAsia="黑体" w:cs="黑体"/>
          <w:bCs/>
          <w:sz w:val="30"/>
          <w:szCs w:val="30"/>
          <w:lang w:val="en-US" w:eastAsia="zh-CN"/>
        </w:rPr>
      </w:pPr>
      <w:r>
        <w:rPr>
          <w:rFonts w:hint="eastAsia" w:ascii="黑体" w:hAnsi="华文中宋" w:eastAsia="黑体" w:cs="黑体"/>
          <w:bCs/>
          <w:sz w:val="30"/>
          <w:szCs w:val="30"/>
        </w:rPr>
        <w:t>采购编号：SZYLCG2022-</w:t>
      </w:r>
      <w:r>
        <w:rPr>
          <w:rFonts w:hint="eastAsia" w:ascii="黑体" w:hAnsi="华文中宋" w:eastAsia="黑体" w:cs="黑体"/>
          <w:bCs/>
          <w:sz w:val="30"/>
          <w:szCs w:val="30"/>
          <w:lang w:val="en-US" w:eastAsia="zh-CN"/>
        </w:rPr>
        <w:t>46</w:t>
      </w:r>
    </w:p>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hint="eastAsia" w:ascii="黑体" w:hAnsi="华文中宋" w:eastAsia="黑体" w:cs="黑体"/>
          <w:bCs/>
          <w:sz w:val="30"/>
          <w:szCs w:val="30"/>
          <w:lang w:eastAsia="zh-CN"/>
        </w:rPr>
      </w:pPr>
      <w:r>
        <w:rPr>
          <w:rFonts w:hint="eastAsia" w:ascii="黑体" w:hAnsi="华文中宋" w:eastAsia="黑体" w:cs="黑体"/>
          <w:bCs/>
          <w:sz w:val="30"/>
          <w:szCs w:val="30"/>
        </w:rPr>
        <w:t>采购项目名称：</w:t>
      </w:r>
      <w:r>
        <w:rPr>
          <w:rFonts w:hint="eastAsia" w:ascii="黑体" w:hAnsi="华文中宋" w:eastAsia="黑体" w:cs="黑体"/>
          <w:bCs/>
          <w:sz w:val="30"/>
          <w:szCs w:val="30"/>
          <w:lang w:eastAsia="zh-CN"/>
        </w:rPr>
        <w:t>2023年市管绿地重大节日园艺景点布置项目</w:t>
      </w:r>
    </w:p>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hint="eastAsia" w:ascii="黑体" w:hAnsi="华文中宋" w:eastAsia="黑体" w:cs="黑体"/>
          <w:bCs/>
          <w:sz w:val="30"/>
          <w:szCs w:val="30"/>
        </w:rPr>
      </w:pPr>
      <w:r>
        <w:rPr>
          <w:rFonts w:hint="eastAsia" w:ascii="黑体" w:hAnsi="华文中宋" w:eastAsia="黑体" w:cs="黑体"/>
          <w:bCs/>
          <w:sz w:val="30"/>
          <w:szCs w:val="30"/>
        </w:rPr>
        <w:t>采购人：无锡市园林绿化管理中心</w:t>
      </w:r>
    </w:p>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hint="eastAsia" w:ascii="黑体" w:hAnsi="华文中宋" w:eastAsia="黑体" w:cs="黑体"/>
          <w:bCs/>
          <w:sz w:val="30"/>
          <w:szCs w:val="30"/>
          <w:lang w:eastAsia="zh-CN"/>
        </w:rPr>
      </w:pPr>
      <w:r>
        <w:rPr>
          <w:rFonts w:hint="eastAsia" w:ascii="黑体" w:hAnsi="华文中宋" w:eastAsia="黑体" w:cs="黑体"/>
          <w:bCs/>
          <w:sz w:val="30"/>
          <w:szCs w:val="30"/>
        </w:rPr>
        <w:t>采购代理机构：</w:t>
      </w:r>
      <w:r>
        <w:rPr>
          <w:rFonts w:hint="eastAsia" w:ascii="黑体" w:hAnsi="华文中宋" w:eastAsia="黑体" w:cs="黑体"/>
          <w:bCs/>
          <w:sz w:val="30"/>
          <w:szCs w:val="30"/>
          <w:lang w:eastAsia="zh-CN"/>
        </w:rPr>
        <w:t>江苏建协全过程工程咨询有限公司</w:t>
      </w:r>
    </w:p>
    <w:p>
      <w:pPr>
        <w:rPr>
          <w:rFonts w:ascii="华文中宋" w:hAnsi="华文中宋" w:eastAsia="华文中宋" w:cs="华文中宋"/>
          <w:bCs/>
          <w:sz w:val="32"/>
          <w:szCs w:val="20"/>
        </w:rPr>
      </w:pPr>
    </w:p>
    <w:p>
      <w:pPr>
        <w:rPr>
          <w:rFonts w:ascii="华文中宋" w:hAnsi="华文中宋" w:eastAsia="华文中宋" w:cs="华文中宋"/>
          <w:bCs/>
          <w:sz w:val="30"/>
          <w:szCs w:val="20"/>
        </w:rPr>
      </w:pPr>
    </w:p>
    <w:p>
      <w:pPr>
        <w:rPr>
          <w:rFonts w:ascii="华文中宋" w:hAnsi="华文中宋" w:eastAsia="华文中宋" w:cs="华文中宋"/>
          <w:bCs/>
          <w:sz w:val="30"/>
          <w:szCs w:val="20"/>
        </w:rPr>
      </w:pPr>
    </w:p>
    <w:p>
      <w:pPr>
        <w:topLinePunct/>
        <w:spacing w:line="360" w:lineRule="auto"/>
        <w:jc w:val="center"/>
      </w:pPr>
      <w:r>
        <w:rPr>
          <w:rFonts w:hint="eastAsia" w:ascii="宋体" w:hAnsi="宋体" w:eastAsia="宋体" w:cs="宋体"/>
          <w:b/>
          <w:sz w:val="32"/>
          <w:szCs w:val="32"/>
        </w:rPr>
        <w:t>二○二二年</w:t>
      </w:r>
      <w:r>
        <w:rPr>
          <w:rFonts w:hint="eastAsia" w:ascii="宋体" w:hAnsi="宋体" w:eastAsia="宋体" w:cs="宋体"/>
          <w:b/>
          <w:sz w:val="32"/>
          <w:szCs w:val="32"/>
          <w:lang w:val="en-US" w:eastAsia="zh-CN"/>
        </w:rPr>
        <w:t>十二</w:t>
      </w:r>
      <w:r>
        <w:rPr>
          <w:rFonts w:hint="eastAsia" w:ascii="宋体" w:hAnsi="宋体" w:eastAsia="宋体" w:cs="宋体"/>
          <w:b/>
          <w:sz w:val="32"/>
          <w:szCs w:val="32"/>
        </w:rPr>
        <w:t>月</w:t>
      </w:r>
    </w:p>
    <w:p>
      <w:pPr>
        <w:jc w:val="center"/>
        <w:rPr>
          <w:rStyle w:val="23"/>
          <w:rFonts w:ascii="Times New Roman" w:hAnsi="Times New Roman" w:eastAsia="黑体" w:cs="黑体"/>
          <w:bCs/>
          <w:sz w:val="48"/>
          <w:szCs w:val="20"/>
        </w:rPr>
      </w:pPr>
    </w:p>
    <w:p>
      <w:pPr>
        <w:pStyle w:val="7"/>
      </w:pPr>
    </w:p>
    <w:p>
      <w:pPr>
        <w:jc w:val="center"/>
        <w:rPr>
          <w:rFonts w:eastAsia="黑体"/>
          <w:bCs/>
          <w:sz w:val="48"/>
          <w:szCs w:val="20"/>
        </w:rPr>
      </w:pPr>
      <w:r>
        <w:rPr>
          <w:rStyle w:val="23"/>
          <w:rFonts w:hint="eastAsia" w:ascii="Times New Roman" w:hAnsi="Times New Roman" w:eastAsia="黑体" w:cs="黑体"/>
          <w:bCs/>
          <w:sz w:val="48"/>
          <w:szCs w:val="20"/>
        </w:rPr>
        <w:t>目录</w:t>
      </w:r>
    </w:p>
    <w:p>
      <w:pPr>
        <w:jc w:val="center"/>
        <w:rPr>
          <w:rFonts w:ascii="黑体" w:hAnsi="Times New Roman" w:eastAsia="黑体" w:cs="黑体"/>
          <w:bCs/>
          <w:sz w:val="30"/>
          <w:szCs w:val="20"/>
        </w:rPr>
      </w:pPr>
    </w:p>
    <w:p>
      <w:pPr>
        <w:jc w:val="center"/>
        <w:rPr>
          <w:rFonts w:ascii="黑体" w:hAnsi="Times New Roman" w:eastAsia="黑体" w:cs="黑体"/>
          <w:bCs/>
          <w:sz w:val="30"/>
          <w:szCs w:val="20"/>
        </w:rPr>
      </w:pPr>
    </w:p>
    <w:p>
      <w:pPr>
        <w:spacing w:line="720" w:lineRule="auto"/>
        <w:ind w:firstLine="450" w:firstLineChars="150"/>
        <w:rPr>
          <w:rFonts w:ascii="宋体" w:hAnsi="宋体"/>
          <w:bCs/>
          <w:sz w:val="30"/>
          <w:szCs w:val="30"/>
        </w:rPr>
      </w:pPr>
      <w:r>
        <w:rPr>
          <w:rFonts w:hint="eastAsia" w:ascii="宋体" w:hAnsi="宋体"/>
          <w:bCs/>
          <w:sz w:val="30"/>
          <w:szCs w:val="30"/>
        </w:rPr>
        <w:t>第一部分 投标邀请</w:t>
      </w:r>
    </w:p>
    <w:p>
      <w:pPr>
        <w:spacing w:line="720" w:lineRule="auto"/>
        <w:ind w:firstLine="450" w:firstLineChars="150"/>
        <w:rPr>
          <w:rFonts w:ascii="宋体" w:hAnsi="宋体"/>
          <w:bCs/>
          <w:sz w:val="30"/>
          <w:szCs w:val="30"/>
        </w:rPr>
      </w:pPr>
      <w:r>
        <w:rPr>
          <w:rFonts w:hint="eastAsia" w:ascii="宋体" w:hAnsi="宋体"/>
          <w:bCs/>
          <w:sz w:val="30"/>
          <w:szCs w:val="30"/>
        </w:rPr>
        <w:t>第二部分 投标供应商须知</w:t>
      </w:r>
    </w:p>
    <w:p>
      <w:pPr>
        <w:spacing w:line="720" w:lineRule="auto"/>
        <w:ind w:firstLine="450" w:firstLineChars="150"/>
        <w:rPr>
          <w:rFonts w:ascii="宋体" w:hAnsi="宋体"/>
          <w:bCs/>
          <w:sz w:val="30"/>
          <w:szCs w:val="30"/>
        </w:rPr>
      </w:pPr>
      <w:r>
        <w:rPr>
          <w:rFonts w:hint="eastAsia" w:ascii="宋体" w:hAnsi="宋体"/>
          <w:bCs/>
          <w:sz w:val="30"/>
          <w:szCs w:val="30"/>
        </w:rPr>
        <w:t>第三部分 采购需求（项目技术</w:t>
      </w:r>
      <w:bookmarkStart w:id="0" w:name="_Hlt49764623"/>
      <w:r>
        <w:rPr>
          <w:rFonts w:hint="eastAsia" w:ascii="宋体" w:hAnsi="宋体"/>
          <w:bCs/>
          <w:sz w:val="30"/>
          <w:szCs w:val="30"/>
        </w:rPr>
        <w:t>要求和</w:t>
      </w:r>
      <w:bookmarkEnd w:id="0"/>
      <w:r>
        <w:rPr>
          <w:rFonts w:hint="eastAsia" w:ascii="宋体" w:hAnsi="宋体"/>
          <w:bCs/>
          <w:sz w:val="30"/>
          <w:szCs w:val="30"/>
        </w:rPr>
        <w:t>有</w:t>
      </w:r>
      <w:bookmarkStart w:id="1" w:name="_Hlt15786849"/>
      <w:bookmarkStart w:id="2" w:name="_Hlt15786850"/>
      <w:r>
        <w:rPr>
          <w:rFonts w:hint="eastAsia" w:ascii="宋体" w:hAnsi="宋体"/>
          <w:bCs/>
          <w:sz w:val="30"/>
          <w:szCs w:val="30"/>
        </w:rPr>
        <w:t>关</w:t>
      </w:r>
      <w:bookmarkEnd w:id="1"/>
      <w:bookmarkEnd w:id="2"/>
      <w:r>
        <w:rPr>
          <w:rFonts w:hint="eastAsia" w:ascii="宋体" w:hAnsi="宋体"/>
          <w:bCs/>
          <w:sz w:val="30"/>
          <w:szCs w:val="30"/>
        </w:rPr>
        <w:t>说</w:t>
      </w:r>
      <w:bookmarkStart w:id="3" w:name="_Hlt529244298"/>
      <w:r>
        <w:rPr>
          <w:rFonts w:hint="eastAsia" w:ascii="宋体" w:hAnsi="宋体"/>
          <w:bCs/>
          <w:sz w:val="30"/>
          <w:szCs w:val="30"/>
        </w:rPr>
        <w:t>明</w:t>
      </w:r>
      <w:bookmarkEnd w:id="3"/>
      <w:r>
        <w:rPr>
          <w:rFonts w:hint="eastAsia" w:ascii="宋体" w:hAnsi="宋体"/>
          <w:bCs/>
          <w:sz w:val="30"/>
          <w:szCs w:val="30"/>
        </w:rPr>
        <w:t>）</w:t>
      </w:r>
    </w:p>
    <w:p>
      <w:pPr>
        <w:spacing w:line="720" w:lineRule="auto"/>
        <w:ind w:firstLine="450" w:firstLineChars="150"/>
        <w:rPr>
          <w:rFonts w:ascii="宋体" w:hAnsi="宋体"/>
          <w:bCs/>
          <w:sz w:val="30"/>
          <w:szCs w:val="30"/>
        </w:rPr>
      </w:pPr>
      <w:r>
        <w:rPr>
          <w:rFonts w:hint="eastAsia" w:ascii="宋体" w:hAnsi="宋体"/>
          <w:bCs/>
          <w:sz w:val="30"/>
          <w:szCs w:val="30"/>
        </w:rPr>
        <w:t>第四部分 合同条款及格式</w:t>
      </w:r>
    </w:p>
    <w:p>
      <w:pPr>
        <w:spacing w:line="720" w:lineRule="auto"/>
        <w:ind w:firstLine="450" w:firstLineChars="150"/>
        <w:rPr>
          <w:rFonts w:ascii="宋体" w:hAnsi="宋体"/>
          <w:bCs/>
          <w:sz w:val="28"/>
          <w:szCs w:val="28"/>
        </w:rPr>
      </w:pPr>
      <w:r>
        <w:rPr>
          <w:rFonts w:hint="eastAsia" w:ascii="宋体" w:hAnsi="宋体"/>
          <w:bCs/>
          <w:sz w:val="30"/>
          <w:szCs w:val="30"/>
        </w:rPr>
        <w:t>第五部分 附件（投标文件格式）</w:t>
      </w:r>
    </w:p>
    <w:p>
      <w:pPr>
        <w:spacing w:line="720" w:lineRule="auto"/>
        <w:ind w:firstLine="450" w:firstLineChars="150"/>
        <w:rPr>
          <w:rFonts w:ascii="宋体" w:hAnsi="宋体" w:eastAsia="宋体" w:cs="宋体"/>
          <w:bCs/>
          <w:sz w:val="30"/>
          <w:szCs w:val="30"/>
        </w:rPr>
      </w:pPr>
    </w:p>
    <w:p>
      <w:pPr>
        <w:spacing w:line="720" w:lineRule="auto"/>
        <w:rPr>
          <w:rFonts w:ascii="宋体" w:hAnsi="宋体" w:eastAsia="宋体" w:cs="Times New Roman"/>
          <w:bCs/>
          <w:sz w:val="30"/>
          <w:szCs w:val="30"/>
        </w:rPr>
        <w:sectPr>
          <w:footerReference r:id="rId3" w:type="default"/>
          <w:pgSz w:w="11906" w:h="16838"/>
          <w:pgMar w:top="1418" w:right="1531" w:bottom="1418" w:left="1531" w:header="851" w:footer="992" w:gutter="0"/>
          <w:pgNumType w:fmt="numberInDash" w:start="1"/>
          <w:cols w:space="425" w:num="1"/>
          <w:docGrid w:type="lines" w:linePitch="312" w:charSpace="0"/>
        </w:sectPr>
      </w:pPr>
    </w:p>
    <w:p>
      <w:pPr>
        <w:spacing w:line="360" w:lineRule="auto"/>
        <w:jc w:val="center"/>
        <w:rPr>
          <w:rFonts w:ascii="黑体" w:hAnsi="Times New Roman" w:eastAsia="黑体" w:cs="黑体"/>
          <w:bCs/>
          <w:sz w:val="44"/>
          <w:szCs w:val="44"/>
        </w:rPr>
      </w:pPr>
      <w:bookmarkStart w:id="4" w:name="报价方须知前附表"/>
      <w:bookmarkEnd w:id="4"/>
      <w:bookmarkStart w:id="5" w:name="二．报价方须知"/>
      <w:bookmarkEnd w:id="5"/>
      <w:r>
        <w:rPr>
          <w:rFonts w:hint="eastAsia" w:ascii="黑体" w:eastAsia="黑体"/>
          <w:b/>
          <w:sz w:val="44"/>
          <w:szCs w:val="44"/>
        </w:rPr>
        <w:t>第一部分．投标邀请</w:t>
      </w:r>
    </w:p>
    <w:tbl>
      <w:tblPr>
        <w:tblStyle w:val="18"/>
        <w:tblW w:w="99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eastAsia="宋体" w:cs="宋体"/>
                <w:b/>
                <w:sz w:val="24"/>
              </w:rPr>
            </w:pPr>
            <w:r>
              <w:rPr>
                <w:rFonts w:hint="eastAsia" w:ascii="宋体" w:hAnsi="宋体" w:eastAsia="宋体" w:cs="宋体"/>
                <w:b/>
                <w:sz w:val="24"/>
              </w:rPr>
              <w:t>序号</w:t>
            </w:r>
          </w:p>
        </w:tc>
        <w:tc>
          <w:tcPr>
            <w:tcW w:w="907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eastAsia="宋体" w:cs="宋体"/>
                <w:b/>
                <w:sz w:val="24"/>
              </w:rPr>
            </w:pPr>
            <w:r>
              <w:rPr>
                <w:rFonts w:hint="eastAsia" w:ascii="宋体" w:hAnsi="宋体" w:eastAsia="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1</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宋体"/>
                <w:bCs/>
                <w:sz w:val="24"/>
                <w:lang w:eastAsia="zh-CN"/>
              </w:rPr>
            </w:pPr>
            <w:r>
              <w:rPr>
                <w:rFonts w:hint="eastAsia" w:ascii="宋体" w:hAnsi="宋体" w:eastAsia="宋体" w:cs="宋体"/>
                <w:bCs/>
                <w:sz w:val="24"/>
              </w:rPr>
              <w:t>项目名称：</w:t>
            </w:r>
            <w:r>
              <w:rPr>
                <w:rFonts w:hint="eastAsia" w:ascii="宋体" w:hAnsi="宋体" w:eastAsia="宋体" w:cs="宋体"/>
                <w:bCs/>
                <w:sz w:val="24"/>
                <w:lang w:eastAsia="zh-CN"/>
              </w:rPr>
              <w:t>2023年市管绿地重大节日园艺景点布置项目</w:t>
            </w:r>
          </w:p>
          <w:p>
            <w:pPr>
              <w:spacing w:line="360" w:lineRule="auto"/>
              <w:jc w:val="left"/>
              <w:rPr>
                <w:rFonts w:hint="default" w:ascii="宋体" w:hAnsi="宋体" w:eastAsia="宋体" w:cs="宋体"/>
                <w:bCs/>
                <w:sz w:val="24"/>
                <w:lang w:val="en-US" w:eastAsia="zh-CN"/>
              </w:rPr>
            </w:pPr>
            <w:r>
              <w:rPr>
                <w:rFonts w:hint="eastAsia" w:ascii="宋体" w:hAnsi="宋体" w:eastAsia="宋体" w:cs="宋体"/>
                <w:bCs/>
                <w:sz w:val="24"/>
              </w:rPr>
              <w:t>采购编号：SZYLCG2022-</w:t>
            </w:r>
            <w:r>
              <w:rPr>
                <w:rFonts w:hint="eastAsia" w:ascii="宋体" w:hAnsi="宋体" w:eastAsia="宋体" w:cs="宋体"/>
                <w:bCs/>
                <w:sz w:val="24"/>
                <w:lang w:val="en-US" w:eastAsia="zh-CN"/>
              </w:rPr>
              <w:t>46</w:t>
            </w:r>
          </w:p>
          <w:p>
            <w:pPr>
              <w:spacing w:line="360" w:lineRule="auto"/>
              <w:jc w:val="left"/>
              <w:rPr>
                <w:rFonts w:hint="eastAsia" w:ascii="宋体" w:hAnsi="宋体" w:eastAsia="宋体" w:cs="宋体"/>
                <w:bCs/>
                <w:sz w:val="24"/>
              </w:rPr>
            </w:pPr>
            <w:r>
              <w:rPr>
                <w:rFonts w:hint="eastAsia" w:ascii="宋体" w:hAnsi="宋体" w:eastAsia="宋体" w:cs="宋体"/>
                <w:bCs/>
                <w:sz w:val="24"/>
              </w:rPr>
              <w:t>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2</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宋体"/>
                <w:bCs/>
                <w:sz w:val="24"/>
              </w:rPr>
            </w:pPr>
            <w:r>
              <w:rPr>
                <w:rFonts w:hint="eastAsia" w:ascii="宋体" w:hAnsi="宋体" w:eastAsia="宋体" w:cs="宋体"/>
                <w:bCs/>
                <w:sz w:val="24"/>
              </w:rPr>
              <w:t>采购人：无锡市园林绿化管理中心</w:t>
            </w:r>
          </w:p>
          <w:p>
            <w:pPr>
              <w:spacing w:line="360" w:lineRule="auto"/>
              <w:jc w:val="left"/>
              <w:rPr>
                <w:rFonts w:hint="eastAsia" w:ascii="宋体" w:hAnsi="宋体" w:eastAsia="宋体" w:cs="宋体"/>
                <w:bCs/>
                <w:sz w:val="24"/>
                <w:lang w:eastAsia="zh-CN"/>
              </w:rPr>
            </w:pPr>
            <w:r>
              <w:rPr>
                <w:rFonts w:hint="eastAsia" w:ascii="宋体" w:hAnsi="宋体" w:eastAsia="宋体" w:cs="宋体"/>
                <w:bCs/>
                <w:sz w:val="24"/>
              </w:rPr>
              <w:t>采购人地址：</w:t>
            </w:r>
            <w:r>
              <w:rPr>
                <w:rFonts w:hint="eastAsia" w:ascii="宋体" w:hAnsi="宋体" w:eastAsia="宋体" w:cs="宋体"/>
                <w:bCs/>
                <w:sz w:val="24"/>
                <w:lang w:eastAsia="zh-CN"/>
              </w:rPr>
              <w:t>无锡市园林绿化管理中心（清扬路168号）</w:t>
            </w:r>
          </w:p>
          <w:p>
            <w:pPr>
              <w:spacing w:line="360" w:lineRule="auto"/>
              <w:jc w:val="left"/>
              <w:rPr>
                <w:rFonts w:hint="eastAsia" w:ascii="宋体" w:hAnsi="宋体" w:eastAsia="宋体" w:cs="宋体"/>
                <w:bCs/>
                <w:sz w:val="24"/>
                <w:lang w:eastAsia="zh-CN"/>
              </w:rPr>
            </w:pPr>
            <w:r>
              <w:rPr>
                <w:rFonts w:hint="eastAsia" w:ascii="宋体" w:hAnsi="宋体" w:eastAsia="宋体" w:cs="宋体"/>
                <w:bCs/>
                <w:sz w:val="24"/>
              </w:rPr>
              <w:t>采购代理机构：</w:t>
            </w:r>
            <w:r>
              <w:rPr>
                <w:rFonts w:hint="eastAsia" w:ascii="宋体" w:hAnsi="宋体" w:eastAsia="宋体" w:cs="宋体"/>
                <w:bCs/>
                <w:sz w:val="24"/>
                <w:lang w:eastAsia="zh-CN"/>
              </w:rPr>
              <w:t>江苏建协全过程工程咨询有限公司</w:t>
            </w:r>
          </w:p>
          <w:p>
            <w:pPr>
              <w:spacing w:line="360" w:lineRule="auto"/>
              <w:jc w:val="left"/>
              <w:rPr>
                <w:rFonts w:hint="eastAsia" w:ascii="宋体" w:hAnsi="宋体" w:eastAsia="宋体" w:cs="宋体"/>
                <w:bCs/>
                <w:sz w:val="24"/>
                <w:lang w:eastAsia="zh-CN"/>
              </w:rPr>
            </w:pPr>
            <w:r>
              <w:rPr>
                <w:rFonts w:hint="eastAsia" w:ascii="宋体" w:hAnsi="宋体" w:eastAsia="宋体" w:cs="宋体"/>
                <w:bCs/>
                <w:sz w:val="24"/>
              </w:rPr>
              <w:t>采购机构地址：</w:t>
            </w:r>
            <w:r>
              <w:rPr>
                <w:rFonts w:hint="eastAsia" w:ascii="宋体" w:hAnsi="宋体" w:eastAsia="宋体" w:cs="宋体"/>
                <w:bCs/>
                <w:sz w:val="24"/>
                <w:lang w:eastAsia="zh-CN"/>
              </w:rPr>
              <w:t>无锡市滨湖区蠡湖大道2018号7号楼612室</w:t>
            </w:r>
          </w:p>
          <w:p>
            <w:pPr>
              <w:spacing w:line="360" w:lineRule="auto"/>
              <w:jc w:val="left"/>
              <w:rPr>
                <w:rFonts w:hint="eastAsia" w:ascii="宋体" w:hAnsi="宋体" w:eastAsia="宋体" w:cs="宋体"/>
                <w:bCs/>
                <w:sz w:val="24"/>
              </w:rPr>
            </w:pPr>
            <w:r>
              <w:rPr>
                <w:rFonts w:hint="eastAsia" w:ascii="宋体" w:hAnsi="宋体" w:eastAsia="宋体" w:cs="宋体"/>
                <w:bCs/>
                <w:sz w:val="24"/>
              </w:rPr>
              <w:t>本项目是否专门面向中小企业：否；</w:t>
            </w:r>
          </w:p>
          <w:p>
            <w:pPr>
              <w:spacing w:line="360" w:lineRule="auto"/>
              <w:jc w:val="left"/>
              <w:rPr>
                <w:rFonts w:hint="eastAsia" w:ascii="宋体" w:hAnsi="宋体" w:eastAsia="宋体" w:cs="宋体"/>
                <w:bCs/>
                <w:sz w:val="24"/>
              </w:rPr>
            </w:pPr>
            <w:r>
              <w:rPr>
                <w:rFonts w:hint="eastAsia" w:ascii="宋体" w:hAnsi="宋体" w:eastAsia="宋体" w:cs="宋体"/>
                <w:bCs/>
                <w:sz w:val="24"/>
              </w:rPr>
              <w:t>本项目标的所属行业：其他未列明行业；</w:t>
            </w:r>
          </w:p>
          <w:p>
            <w:pPr>
              <w:spacing w:line="360" w:lineRule="auto"/>
              <w:jc w:val="left"/>
              <w:rPr>
                <w:rFonts w:hint="eastAsia" w:ascii="宋体" w:hAnsi="宋体" w:eastAsia="宋体" w:cs="宋体"/>
                <w:bCs/>
                <w:sz w:val="24"/>
              </w:rPr>
            </w:pPr>
            <w:r>
              <w:rPr>
                <w:rFonts w:hint="eastAsia" w:ascii="宋体" w:hAnsi="宋体" w:eastAsia="宋体" w:cs="宋体"/>
                <w:bCs/>
                <w:sz w:val="24"/>
              </w:rPr>
              <w:t>根据《中小企业划型标准规定》工信部联企业[2011]300号，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3</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rPr>
            </w:pPr>
            <w:r>
              <w:rPr>
                <w:rFonts w:hint="eastAsia"/>
                <w:b/>
                <w:bCs/>
                <w:sz w:val="24"/>
              </w:rPr>
              <w:t>采购项目概况、要求：</w:t>
            </w:r>
          </w:p>
          <w:p>
            <w:pPr>
              <w:numPr>
                <w:ilvl w:val="0"/>
                <w:numId w:val="3"/>
              </w:num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为提升无锡城市形象，建设美丽无锡，增加市民百姓更多的获得感、幸福感，拟在市管绿地范围内的重要节点、主要道路、城市出入口、繁华商圈等区域，重点在2023年元旦春节、“五一”、“十一”等三大传统节假日期间，采用花钵、花球、绿雕、支架、花卉绿植、灯光照明等形式，布置花卉园艺景点，烘托节日氛围，体现现代、时尚、国际化风格，展示幸福无锡新形象，营造热烈祥和的节日氛围；</w:t>
            </w:r>
          </w:p>
          <w:p>
            <w:pPr>
              <w:widowControl/>
              <w:topLinePunct/>
              <w:spacing w:line="360" w:lineRule="auto"/>
              <w:ind w:firstLine="480" w:firstLineChars="200"/>
              <w:jc w:val="left"/>
              <w:rPr>
                <w:rFonts w:ascii="宋体" w:hAnsi="宋体" w:eastAsia="宋体" w:cs="宋体"/>
                <w:sz w:val="24"/>
              </w:rPr>
            </w:pPr>
            <w:r>
              <w:rPr>
                <w:rFonts w:hint="eastAsia" w:ascii="宋体" w:hAnsi="宋体" w:eastAsia="宋体" w:cs="宋体"/>
                <w:sz w:val="24"/>
              </w:rPr>
              <w:t>具体标段如下：</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一标段：胜利门广场、三阳广场绿地、解放南路科技大厦绿地、中山路基督教堂绿地、兴源路通江大道三角渠化岛、贡湖大道金石路东南角绿地、蠡湖大道江南大学东门、青祁路太湖大道路口；   </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二标段：蠡湖大道与金城西路路口南北侧、蠡湖大道（金城路-中南路）、青祁路（太湖大道-建筑路）、建筑路与环湖路路口两侧；</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sz w:val="24"/>
              </w:rPr>
              <w:t>注：投标供应商对上述两个标段均可投标，但最多只能中一个标段。如经评审多标段均为第一名时，按投标供应商承诺的优先顺序，选择排列于前的标段中标，其余标段无条件放弃中标权，该标段按综合得分排序名次顺延中标候选人。</w:t>
            </w:r>
            <w:r>
              <w:rPr>
                <w:rFonts w:hint="eastAsia" w:ascii="宋体" w:hAnsi="宋体" w:eastAsia="宋体" w:cs="宋体"/>
                <w:bCs/>
                <w:sz w:val="24"/>
                <w:lang w:val="en-US" w:eastAsia="zh-CN"/>
              </w:rPr>
              <w:t> </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2.项目服务要求：一次性验收合格，并按《建设工程质量管理条例》有关规定执行。质量违约金：按合同价的5%支付给采购人；</w:t>
            </w:r>
          </w:p>
          <w:p>
            <w:pPr>
              <w:spacing w:line="360" w:lineRule="auto"/>
              <w:ind w:firstLine="480" w:firstLineChars="200"/>
              <w:jc w:val="left"/>
              <w:rPr>
                <w:rFonts w:hint="default" w:ascii="宋体" w:hAnsi="宋体" w:eastAsia="宋体" w:cs="宋体"/>
                <w:bCs/>
                <w:sz w:val="24"/>
                <w:lang w:val="en-US" w:eastAsia="zh-CN"/>
              </w:rPr>
            </w:pPr>
            <w:r>
              <w:rPr>
                <w:rFonts w:hint="eastAsia" w:ascii="宋体" w:hAnsi="宋体" w:eastAsia="宋体" w:cs="宋体"/>
                <w:bCs/>
                <w:sz w:val="24"/>
                <w:lang w:val="en-US" w:eastAsia="zh-CN"/>
              </w:rPr>
              <w:t>3.日常养护质量标准：花卉养护、设施养护等相关内容符合《江苏省城市园林绿化养护管理规范及分级标准》；</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4.工期要求：</w:t>
            </w:r>
            <w:r>
              <w:rPr>
                <w:rFonts w:hint="eastAsia" w:ascii="宋体" w:hAnsi="宋体" w:eastAsia="宋体" w:cs="宋体"/>
                <w:bCs/>
                <w:sz w:val="24"/>
                <w:highlight w:val="none"/>
                <w:lang w:val="en-US" w:eastAsia="zh-CN"/>
              </w:rPr>
              <w:t>2022年12月31日前完成元旦春节花卉布置，新增景观构筑布置2023年1月10号前完成；2023年4月20日前完成“五一”园艺节点布置；2023年9月20日前完成国庆布置。</w:t>
            </w:r>
            <w:r>
              <w:rPr>
                <w:rFonts w:hint="eastAsia" w:ascii="宋体" w:hAnsi="宋体" w:eastAsia="宋体" w:cs="宋体"/>
                <w:bCs/>
                <w:sz w:val="24"/>
                <w:lang w:val="en-US" w:eastAsia="zh-CN"/>
              </w:rPr>
              <w:t>其他特殊节事期间的园艺景观重点保障具体时间以甲方的要求为准。</w:t>
            </w:r>
            <w:r>
              <w:rPr>
                <w:rFonts w:hint="eastAsia" w:ascii="Times New Roman" w:hAnsi="宋体" w:eastAsia="宋体" w:cs="宋体"/>
                <w:bCs/>
                <w:sz w:val="24"/>
                <w:szCs w:val="20"/>
                <w:lang w:val="en-US" w:eastAsia="zh-CN"/>
              </w:rPr>
              <w:t>误期违约金：合同总价的万分之五/天；</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5.</w:t>
            </w:r>
            <w:r>
              <w:rPr>
                <w:rFonts w:hint="eastAsia" w:ascii="宋体" w:hAnsi="宋体" w:eastAsia="宋体" w:cs="宋体"/>
                <w:bCs/>
                <w:sz w:val="24"/>
                <w:lang w:val="zh-CN" w:eastAsia="zh-CN"/>
              </w:rPr>
              <w:t>维保养护期</w:t>
            </w:r>
            <w:r>
              <w:rPr>
                <w:rFonts w:hint="eastAsia" w:ascii="宋体" w:hAnsi="宋体" w:eastAsia="宋体" w:cs="宋体"/>
                <w:bCs/>
                <w:sz w:val="24"/>
                <w:lang w:val="zh-TW" w:eastAsia="zh-TW"/>
              </w:rPr>
              <w:t>：</w:t>
            </w:r>
            <w:r>
              <w:rPr>
                <w:rFonts w:hint="eastAsia" w:ascii="宋体" w:hAnsi="宋体" w:eastAsia="宋体" w:cs="宋体"/>
                <w:bCs/>
                <w:sz w:val="24"/>
                <w:lang w:val="en-US" w:eastAsia="zh-CN"/>
              </w:rPr>
              <w:t>a.绿化养护期：2023年1月1日-2023年12月15日，期间除三个传统节日及甲方要求重点保障的特殊节事以外，需根据草花品种生长情况更换草花，确保园艺景观的延续性；b.</w:t>
            </w:r>
            <w:r>
              <w:rPr>
                <w:rFonts w:hint="eastAsia" w:ascii="宋体" w:hAnsi="宋体" w:eastAsia="宋体" w:cs="宋体"/>
                <w:bCs/>
                <w:sz w:val="24"/>
                <w:lang w:val="zh-TW" w:eastAsia="zh-TW"/>
              </w:rPr>
              <w:t>景观小品及构筑物</w:t>
            </w:r>
            <w:r>
              <w:rPr>
                <w:rFonts w:hint="eastAsia" w:ascii="宋体" w:hAnsi="宋体" w:eastAsia="宋体" w:cs="宋体"/>
                <w:bCs/>
                <w:sz w:val="24"/>
                <w:lang w:val="zh-TW" w:eastAsia="zh-CN"/>
              </w:rPr>
              <w:t>维保</w:t>
            </w:r>
            <w:r>
              <w:rPr>
                <w:rFonts w:hint="eastAsia" w:ascii="宋体" w:hAnsi="宋体" w:eastAsia="宋体" w:cs="宋体"/>
                <w:bCs/>
                <w:sz w:val="24"/>
                <w:lang w:val="zh-TW" w:eastAsia="zh-TW"/>
              </w:rPr>
              <w:t>期：验收合格后，12个月</w:t>
            </w:r>
            <w:r>
              <w:rPr>
                <w:rFonts w:hint="eastAsia" w:ascii="宋体" w:hAnsi="宋体" w:eastAsia="宋体" w:cs="宋体"/>
                <w:bCs/>
                <w:sz w:val="24"/>
                <w:lang w:val="en-US" w:eastAsia="zh-CN"/>
              </w:rPr>
              <w:t>；</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6.养护等级要求：一级养护；</w:t>
            </w:r>
          </w:p>
          <w:p>
            <w:pPr>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7.本项目采购总预算金额：10108775.25元。其中一标段4773348.97元，二标段5335426.28元；</w:t>
            </w:r>
          </w:p>
          <w:p>
            <w:pPr>
              <w:spacing w:line="360" w:lineRule="auto"/>
              <w:ind w:firstLine="480" w:firstLineChars="200"/>
              <w:jc w:val="left"/>
            </w:pPr>
            <w:r>
              <w:rPr>
                <w:rFonts w:hint="eastAsia" w:ascii="宋体" w:hAnsi="宋体" w:eastAsia="宋体" w:cs="宋体"/>
                <w:bCs/>
                <w:sz w:val="24"/>
                <w:lang w:val="en-US" w:eastAsia="zh-CN"/>
              </w:rPr>
              <w:t>8.本项目最高限价：10108775.25元。其中一标段4773348.97元，二标段5335426.28元。（超出标段最高限价的投标无效）。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4</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投标供应商条件：参加本次政府采购活动除应当符合《中华人民共和国政府采购法》第二十二条的规定外，还必须具备以下条件：</w:t>
            </w:r>
          </w:p>
          <w:p>
            <w:pPr>
              <w:spacing w:line="360" w:lineRule="auto"/>
              <w:ind w:firstLine="480" w:firstLineChars="200"/>
              <w:jc w:val="left"/>
              <w:rPr>
                <w:rFonts w:hint="eastAsia" w:ascii="宋体" w:hAnsi="宋体" w:eastAsia="宋体" w:cs="宋体"/>
                <w:bCs/>
                <w:sz w:val="24"/>
                <w:lang w:val="zh-CN" w:eastAsia="zh-CN"/>
              </w:rPr>
            </w:pPr>
            <w:r>
              <w:rPr>
                <w:rFonts w:hint="eastAsia" w:ascii="宋体" w:hAnsi="宋体" w:eastAsia="宋体" w:cs="宋体"/>
                <w:bCs/>
                <w:sz w:val="24"/>
                <w:lang w:val="zh-CN" w:eastAsia="zh-CN"/>
              </w:rPr>
              <w:t>（1）投标供应商必须为中国大陆境内合法注册的、具备独立法人资格的企（事）业单位或社会组织或其他组织或自然人；</w:t>
            </w:r>
          </w:p>
          <w:p>
            <w:pPr>
              <w:spacing w:line="360" w:lineRule="auto"/>
              <w:ind w:firstLine="480" w:firstLineChars="200"/>
              <w:jc w:val="left"/>
              <w:rPr>
                <w:rFonts w:hint="eastAsia" w:ascii="宋体" w:hAnsi="宋体" w:eastAsia="宋体" w:cs="宋体"/>
                <w:bCs/>
                <w:sz w:val="24"/>
                <w:lang w:val="zh-CN" w:eastAsia="zh-CN"/>
              </w:rPr>
            </w:pPr>
            <w:r>
              <w:rPr>
                <w:rFonts w:hint="eastAsia" w:ascii="宋体" w:hAnsi="宋体" w:eastAsia="宋体" w:cs="宋体"/>
                <w:bCs/>
                <w:sz w:val="24"/>
                <w:lang w:val="zh-CN" w:eastAsia="zh-CN"/>
              </w:rPr>
              <w:t>(2)未被“信用中国”（www.creditchina.gov.cn）、中国政府采购网（www.ccgp.gov.cn）列入失信被执行人、重大税收违法案件当事人名单、政府采购严重违法失信行为记录名单；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int="eastAsia" w:ascii="宋体" w:hAnsi="宋体" w:eastAsia="宋体" w:cs="宋体"/>
                <w:bCs/>
                <w:sz w:val="24"/>
                <w:lang w:val="zh-CN" w:eastAsia="zh-CN"/>
              </w:rPr>
            </w:pPr>
            <w:r>
              <w:rPr>
                <w:rFonts w:hint="eastAsia" w:ascii="宋体" w:hAnsi="宋体" w:eastAsia="宋体" w:cs="宋体"/>
                <w:bCs/>
                <w:sz w:val="24"/>
                <w:lang w:val="zh-CN" w:eastAsia="zh-CN"/>
              </w:rPr>
              <w:t>（</w:t>
            </w:r>
            <w:r>
              <w:rPr>
                <w:rFonts w:hint="eastAsia" w:ascii="宋体" w:hAnsi="宋体" w:eastAsia="宋体" w:cs="宋体"/>
                <w:bCs/>
                <w:sz w:val="24"/>
                <w:lang w:val="en-US" w:eastAsia="zh-CN"/>
              </w:rPr>
              <w:t>3</w:t>
            </w:r>
            <w:r>
              <w:rPr>
                <w:rFonts w:hint="eastAsia" w:ascii="宋体" w:hAnsi="宋体" w:eastAsia="宋体" w:cs="宋体"/>
                <w:bCs/>
                <w:sz w:val="24"/>
                <w:lang w:val="zh-CN" w:eastAsia="zh-CN"/>
              </w:rPr>
              <w:t>）授权委托人和项目负责人须具备与企业签订的劳动合同、《职工养老保险手册》（内附2022年</w:t>
            </w:r>
            <w:r>
              <w:rPr>
                <w:rFonts w:hint="eastAsia" w:ascii="宋体" w:hAnsi="宋体" w:eastAsia="宋体" w:cs="宋体"/>
                <w:bCs/>
                <w:sz w:val="24"/>
                <w:lang w:val="en-US" w:eastAsia="zh-CN"/>
              </w:rPr>
              <w:t>5</w:t>
            </w:r>
            <w:r>
              <w:rPr>
                <w:rFonts w:hint="eastAsia" w:ascii="宋体" w:hAnsi="宋体" w:eastAsia="宋体" w:cs="宋体"/>
                <w:bCs/>
                <w:sz w:val="24"/>
                <w:lang w:val="zh-CN" w:eastAsia="zh-CN"/>
              </w:rPr>
              <w:t>月～2022年</w:t>
            </w:r>
            <w:r>
              <w:rPr>
                <w:rFonts w:hint="eastAsia" w:ascii="宋体" w:hAnsi="宋体" w:eastAsia="宋体" w:cs="宋体"/>
                <w:bCs/>
                <w:sz w:val="24"/>
                <w:lang w:val="en-US" w:eastAsia="zh-CN"/>
              </w:rPr>
              <w:t>10</w:t>
            </w:r>
            <w:r>
              <w:rPr>
                <w:rFonts w:hint="eastAsia" w:ascii="宋体" w:hAnsi="宋体" w:eastAsia="宋体" w:cs="宋体"/>
                <w:bCs/>
                <w:sz w:val="24"/>
                <w:lang w:val="zh-CN" w:eastAsia="zh-CN"/>
              </w:rPr>
              <w:t>月的缴费清单）由社保机构出具的投标供应商为其缴纳的2022年</w:t>
            </w:r>
            <w:r>
              <w:rPr>
                <w:rFonts w:hint="eastAsia" w:ascii="宋体" w:hAnsi="宋体" w:eastAsia="宋体" w:cs="宋体"/>
                <w:bCs/>
                <w:sz w:val="24"/>
                <w:lang w:val="en-US" w:eastAsia="zh-CN"/>
              </w:rPr>
              <w:t>5</w:t>
            </w:r>
            <w:r>
              <w:rPr>
                <w:rFonts w:hint="eastAsia" w:ascii="宋体" w:hAnsi="宋体" w:eastAsia="宋体" w:cs="宋体"/>
                <w:bCs/>
                <w:sz w:val="24"/>
                <w:lang w:val="zh-CN" w:eastAsia="zh-CN"/>
              </w:rPr>
              <w:t>月～2022年</w:t>
            </w:r>
            <w:r>
              <w:rPr>
                <w:rFonts w:hint="eastAsia" w:ascii="宋体" w:hAnsi="宋体" w:eastAsia="宋体" w:cs="宋体"/>
                <w:bCs/>
                <w:sz w:val="24"/>
                <w:lang w:val="en-US" w:eastAsia="zh-CN"/>
              </w:rPr>
              <w:t>10</w:t>
            </w:r>
            <w:r>
              <w:rPr>
                <w:rFonts w:hint="eastAsia" w:ascii="宋体" w:hAnsi="宋体" w:eastAsia="宋体" w:cs="宋体"/>
                <w:bCs/>
                <w:sz w:val="24"/>
                <w:lang w:val="zh-CN" w:eastAsia="zh-CN"/>
              </w:rPr>
              <w:t>月的社保证明[如投标供应商为新成立企业，社保缴费月数不足六个月，则提供自公司成立以来至最近一个月(不含投标当月)的依法缴纳社会保障资金的相关材料]；</w:t>
            </w:r>
          </w:p>
          <w:p>
            <w:pPr>
              <w:spacing w:line="360" w:lineRule="auto"/>
              <w:ind w:firstLine="480" w:firstLineChars="200"/>
              <w:jc w:val="left"/>
              <w:rPr>
                <w:rFonts w:hint="eastAsia" w:ascii="宋体" w:hAnsi="宋体" w:eastAsia="宋体" w:cs="宋体"/>
                <w:bCs/>
                <w:sz w:val="24"/>
                <w:lang w:val="zh-CN" w:eastAsia="zh-CN"/>
              </w:rPr>
            </w:pPr>
            <w:r>
              <w:rPr>
                <w:rFonts w:hint="eastAsia" w:ascii="宋体" w:hAnsi="宋体" w:eastAsia="宋体" w:cs="宋体"/>
                <w:bCs/>
                <w:sz w:val="24"/>
                <w:lang w:val="zh-CN" w:eastAsia="zh-CN"/>
              </w:rPr>
              <w:t>（</w:t>
            </w:r>
            <w:r>
              <w:rPr>
                <w:rFonts w:hint="eastAsia" w:ascii="宋体" w:hAnsi="宋体" w:eastAsia="宋体" w:cs="宋体"/>
                <w:bCs/>
                <w:sz w:val="24"/>
                <w:lang w:val="en-US" w:eastAsia="zh-CN"/>
              </w:rPr>
              <w:t>4</w:t>
            </w:r>
            <w:r>
              <w:rPr>
                <w:rFonts w:hint="eastAsia" w:ascii="宋体" w:hAnsi="宋体" w:eastAsia="宋体" w:cs="宋体"/>
                <w:bCs/>
                <w:sz w:val="24"/>
                <w:lang w:val="zh-CN" w:eastAsia="zh-CN"/>
              </w:rPr>
              <w:t>）本项目不接受联合体。</w:t>
            </w:r>
          </w:p>
          <w:p>
            <w:pPr>
              <w:spacing w:line="360" w:lineRule="auto"/>
              <w:ind w:firstLine="480" w:firstLineChars="200"/>
              <w:jc w:val="left"/>
            </w:pPr>
            <w:r>
              <w:rPr>
                <w:rFonts w:hint="eastAsia" w:ascii="宋体" w:hAnsi="宋体" w:eastAsia="宋体" w:cs="宋体"/>
                <w:bCs/>
                <w:sz w:val="24"/>
                <w:lang w:val="en-US" w:eastAsia="zh-CN"/>
              </w:rPr>
              <w:t>注：采购人及采购代理机构有权对以上资格条件进行核查，如供应商有弄虚作假行为或不具备以上条件的，视为供应商自动放弃投标资格或中标资格。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5</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pacing w:line="360" w:lineRule="auto"/>
              <w:jc w:val="left"/>
              <w:rPr>
                <w:rFonts w:ascii="宋体" w:hAnsi="宋体" w:eastAsia="宋体" w:cs="宋体"/>
                <w:sz w:val="24"/>
              </w:rPr>
            </w:pPr>
            <w:r>
              <w:rPr>
                <w:rFonts w:hint="eastAsia" w:ascii="宋体" w:hAnsi="宋体" w:eastAsia="宋体" w:cs="宋体"/>
                <w:sz w:val="24"/>
              </w:rPr>
              <w:t>采购文件提供期限时间：自公告发布之日起五个工作日（法定假日休息），每天9:00-11:30，13:30-16：00 时。售价：捌佰圆/</w:t>
            </w:r>
            <w:r>
              <w:rPr>
                <w:rFonts w:hint="eastAsia" w:ascii="宋体" w:hAnsi="宋体" w:eastAsia="宋体" w:cs="宋体"/>
                <w:sz w:val="24"/>
                <w:lang w:val="en-US" w:eastAsia="zh-CN"/>
              </w:rPr>
              <w:t>标段</w:t>
            </w:r>
            <w:r>
              <w:rPr>
                <w:rFonts w:hint="eastAsia" w:ascii="宋体" w:hAnsi="宋体" w:eastAsia="宋体" w:cs="宋体"/>
                <w:sz w:val="24"/>
              </w:rPr>
              <w:t>，现金支付，采购文件售后不退；</w:t>
            </w:r>
          </w:p>
          <w:p>
            <w:pPr>
              <w:widowControl/>
              <w:topLinePunct/>
              <w:spacing w:line="360" w:lineRule="auto"/>
              <w:jc w:val="left"/>
              <w:rPr>
                <w:rFonts w:ascii="宋体" w:hAnsi="宋体" w:eastAsia="宋体" w:cs="宋体"/>
                <w:sz w:val="24"/>
              </w:rPr>
            </w:pPr>
            <w:r>
              <w:rPr>
                <w:rFonts w:hint="eastAsia" w:ascii="宋体" w:hAnsi="宋体" w:eastAsia="宋体" w:cs="宋体"/>
                <w:sz w:val="24"/>
              </w:rPr>
              <w:t>获取采购文件地点：</w:t>
            </w:r>
            <w:r>
              <w:rPr>
                <w:rFonts w:hint="eastAsia" w:ascii="宋体" w:hAnsi="宋体" w:eastAsia="宋体" w:cs="宋体"/>
                <w:sz w:val="24"/>
                <w:lang w:eastAsia="zh-CN"/>
              </w:rPr>
              <w:t>无锡市滨湖区蠡湖大道2018号7号楼612室</w:t>
            </w:r>
            <w:r>
              <w:rPr>
                <w:rFonts w:hint="eastAsia" w:ascii="宋体" w:hAnsi="宋体" w:eastAsia="宋体" w:cs="宋体"/>
                <w:sz w:val="24"/>
              </w:rPr>
              <w:t>；</w:t>
            </w:r>
          </w:p>
          <w:p>
            <w:pPr>
              <w:widowControl/>
              <w:topLinePunct/>
              <w:spacing w:line="360" w:lineRule="auto"/>
              <w:jc w:val="left"/>
              <w:rPr>
                <w:rFonts w:ascii="宋体" w:hAnsi="宋体" w:eastAsia="宋体" w:cs="宋体"/>
                <w:bCs/>
                <w:sz w:val="24"/>
              </w:rPr>
            </w:pPr>
            <w:r>
              <w:rPr>
                <w:rFonts w:hint="eastAsia" w:ascii="宋体" w:hAnsi="宋体" w:eastAsia="宋体" w:cs="宋体"/>
                <w:sz w:val="24"/>
              </w:rPr>
              <w:t>投标供应商应承担其编制投标文件以及递交投标文件所涉及的一切费用。无论投标结果如何，采购人对上述费用不负任何责任。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6</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pacing w:line="360" w:lineRule="auto"/>
              <w:jc w:val="left"/>
              <w:rPr>
                <w:rFonts w:ascii="宋体" w:hAnsi="宋体" w:eastAsia="宋体" w:cs="宋体"/>
                <w:sz w:val="24"/>
                <w:highlight w:val="none"/>
              </w:rPr>
            </w:pPr>
            <w:r>
              <w:rPr>
                <w:rFonts w:hint="eastAsia" w:ascii="宋体" w:hAnsi="宋体" w:eastAsia="宋体" w:cs="宋体"/>
                <w:sz w:val="24"/>
                <w:highlight w:val="none"/>
              </w:rPr>
              <w:t>提疑截止时间：2022年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09</w:t>
            </w:r>
            <w:r>
              <w:rPr>
                <w:rFonts w:hint="eastAsia" w:ascii="宋体" w:hAnsi="宋体" w:eastAsia="宋体" w:cs="宋体"/>
                <w:sz w:val="24"/>
                <w:highlight w:val="none"/>
              </w:rPr>
              <w:t>日1</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时，以书面传真形式和电子邮件形式发送给采购代理机构。</w:t>
            </w:r>
          </w:p>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答疑时间：2022年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09</w:t>
            </w:r>
            <w:r>
              <w:rPr>
                <w:rFonts w:hint="eastAsia" w:ascii="宋体" w:hAnsi="宋体" w:eastAsia="宋体" w:cs="宋体"/>
                <w:sz w:val="24"/>
                <w:highlight w:val="none"/>
              </w:rPr>
              <w:t>日17时前，以书面（或电子稿）形式发送给各报名供应商。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7</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sz w:val="24"/>
              </w:rPr>
            </w:pPr>
            <w:r>
              <w:rPr>
                <w:rFonts w:hint="eastAsia" w:ascii="宋体" w:hAnsi="宋体" w:eastAsia="宋体" w:cs="宋体"/>
                <w:bCs/>
                <w:sz w:val="24"/>
                <w:szCs w:val="20"/>
              </w:rPr>
              <w:t>本项目免收投标保证金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8</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宋体"/>
                <w:bCs/>
                <w:sz w:val="24"/>
              </w:rPr>
            </w:pPr>
            <w:r>
              <w:rPr>
                <w:rFonts w:hint="eastAsia" w:ascii="宋体" w:hAnsi="宋体" w:eastAsia="宋体" w:cs="宋体"/>
                <w:bCs/>
                <w:sz w:val="24"/>
              </w:rPr>
              <w:t>投标有效期：报价截止之日起90天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9</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pacing w:line="360" w:lineRule="auto"/>
              <w:jc w:val="left"/>
              <w:rPr>
                <w:rFonts w:ascii="宋体" w:hAnsi="宋体" w:eastAsia="宋体" w:cs="宋体"/>
                <w:sz w:val="24"/>
                <w:highlight w:val="none"/>
              </w:rPr>
            </w:pPr>
            <w:r>
              <w:rPr>
                <w:rFonts w:hint="eastAsia" w:ascii="宋体" w:hAnsi="宋体" w:eastAsia="宋体" w:cs="宋体"/>
                <w:sz w:val="24"/>
                <w:highlight w:val="none"/>
                <w:lang w:val="zh-CN"/>
              </w:rPr>
              <w:t>投标文件开始接受时间：</w:t>
            </w:r>
            <w:r>
              <w:rPr>
                <w:rFonts w:hint="eastAsia" w:ascii="宋体" w:hAnsi="宋体" w:eastAsia="宋体" w:cs="宋体"/>
                <w:sz w:val="24"/>
                <w:highlight w:val="none"/>
              </w:rPr>
              <w:t>2022年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26</w:t>
            </w:r>
            <w:r>
              <w:rPr>
                <w:rFonts w:hint="eastAsia" w:ascii="宋体" w:hAnsi="宋体" w:eastAsia="宋体" w:cs="宋体"/>
                <w:sz w:val="24"/>
                <w:highlight w:val="none"/>
              </w:rPr>
              <w:t>日 9:00</w:t>
            </w:r>
          </w:p>
          <w:p>
            <w:pPr>
              <w:widowControl/>
              <w:topLinePunct/>
              <w:spacing w:line="360" w:lineRule="auto"/>
              <w:jc w:val="left"/>
              <w:rPr>
                <w:rFonts w:ascii="宋体" w:hAnsi="宋体" w:eastAsia="宋体" w:cs="宋体"/>
                <w:sz w:val="24"/>
                <w:highlight w:val="none"/>
              </w:rPr>
            </w:pPr>
            <w:r>
              <w:rPr>
                <w:rFonts w:hint="eastAsia" w:ascii="宋体" w:hAnsi="宋体" w:eastAsia="宋体" w:cs="宋体"/>
                <w:sz w:val="24"/>
                <w:highlight w:val="none"/>
                <w:lang w:val="zh-CN"/>
              </w:rPr>
              <w:t>投标文件接受截止时间：</w:t>
            </w:r>
            <w:r>
              <w:rPr>
                <w:rFonts w:hint="eastAsia" w:ascii="宋体" w:hAnsi="宋体" w:eastAsia="宋体" w:cs="宋体"/>
                <w:sz w:val="24"/>
                <w:highlight w:val="none"/>
              </w:rPr>
              <w:t>2022年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26</w:t>
            </w:r>
            <w:r>
              <w:rPr>
                <w:rFonts w:hint="eastAsia" w:ascii="宋体" w:hAnsi="宋体" w:eastAsia="宋体" w:cs="宋体"/>
                <w:sz w:val="24"/>
                <w:highlight w:val="none"/>
              </w:rPr>
              <w:t>日 9:30</w:t>
            </w:r>
            <w:r>
              <w:rPr>
                <w:rFonts w:hint="eastAsia" w:ascii="宋体" w:hAnsi="宋体" w:eastAsia="宋体" w:cs="宋体"/>
                <w:sz w:val="24"/>
                <w:highlight w:val="none"/>
                <w:lang w:val="zh-CN"/>
              </w:rPr>
              <w:t>止</w:t>
            </w:r>
            <w:r>
              <w:rPr>
                <w:rFonts w:hint="eastAsia" w:ascii="宋体" w:hAnsi="宋体" w:eastAsia="宋体" w:cs="宋体"/>
                <w:sz w:val="24"/>
                <w:highlight w:val="none"/>
              </w:rPr>
              <w:t>，截止期后的投标文件恕不接受。</w:t>
            </w:r>
          </w:p>
          <w:p>
            <w:pPr>
              <w:spacing w:line="360" w:lineRule="auto"/>
              <w:jc w:val="left"/>
              <w:rPr>
                <w:rFonts w:ascii="宋体" w:hAnsi="宋体" w:eastAsia="宋体" w:cs="宋体"/>
                <w:bCs/>
                <w:sz w:val="24"/>
                <w:highlight w:val="none"/>
              </w:rPr>
            </w:pPr>
            <w:r>
              <w:rPr>
                <w:rFonts w:hint="eastAsia" w:ascii="宋体" w:hAnsi="宋体" w:eastAsia="宋体" w:cs="宋体"/>
                <w:sz w:val="24"/>
                <w:highlight w:val="none"/>
                <w:lang w:val="zh-CN"/>
              </w:rPr>
              <w:t>投标</w:t>
            </w:r>
            <w:r>
              <w:rPr>
                <w:rFonts w:hint="eastAsia" w:ascii="宋体" w:hAnsi="宋体" w:eastAsia="宋体" w:cs="宋体"/>
                <w:sz w:val="24"/>
                <w:highlight w:val="none"/>
              </w:rPr>
              <w:t>地点：</w:t>
            </w:r>
            <w:r>
              <w:rPr>
                <w:rFonts w:hint="eastAsia" w:ascii="宋体" w:hAnsi="宋体" w:eastAsia="宋体" w:cs="宋体"/>
                <w:sz w:val="24"/>
                <w:highlight w:val="none"/>
                <w:lang w:val="zh-CN"/>
              </w:rPr>
              <w:t>江苏建协全过程工程咨询有限公司（</w:t>
            </w:r>
            <w:r>
              <w:rPr>
                <w:rFonts w:hint="eastAsia" w:ascii="宋体" w:hAnsi="宋体" w:cs="宋体"/>
                <w:color w:val="auto"/>
                <w:kern w:val="0"/>
                <w:sz w:val="24"/>
                <w:highlight w:val="none"/>
              </w:rPr>
              <w:t>无锡市滨湖区蠡湖大道2018号7号楼510室</w:t>
            </w:r>
            <w:r>
              <w:rPr>
                <w:rFonts w:hint="eastAsia" w:ascii="宋体" w:hAnsi="宋体" w:eastAsia="宋体" w:cs="宋体"/>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10</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pacing w:line="360" w:lineRule="auto"/>
              <w:jc w:val="left"/>
              <w:rPr>
                <w:rFonts w:ascii="宋体" w:hAnsi="宋体" w:eastAsia="宋体" w:cs="宋体"/>
                <w:sz w:val="24"/>
                <w:highlight w:val="none"/>
              </w:rPr>
            </w:pPr>
            <w:r>
              <w:rPr>
                <w:rFonts w:hint="eastAsia" w:ascii="宋体" w:hAnsi="宋体" w:eastAsia="宋体" w:cs="宋体"/>
                <w:sz w:val="24"/>
                <w:highlight w:val="none"/>
              </w:rPr>
              <w:t>开标时间：2022年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26</w:t>
            </w:r>
            <w:r>
              <w:rPr>
                <w:rFonts w:hint="eastAsia" w:ascii="宋体" w:hAnsi="宋体" w:eastAsia="宋体" w:cs="宋体"/>
                <w:sz w:val="24"/>
                <w:highlight w:val="none"/>
              </w:rPr>
              <w:t>日 9</w:t>
            </w:r>
            <w:r>
              <w:rPr>
                <w:rFonts w:hint="eastAsia" w:ascii="宋体" w:hAnsi="宋体" w:eastAsia="宋体" w:cs="宋体"/>
                <w:sz w:val="24"/>
                <w:highlight w:val="none"/>
                <w:lang w:val="zh-CN"/>
              </w:rPr>
              <w:t>时</w:t>
            </w:r>
            <w:r>
              <w:rPr>
                <w:rFonts w:hint="eastAsia" w:ascii="宋体" w:hAnsi="宋体" w:eastAsia="宋体" w:cs="宋体"/>
                <w:sz w:val="24"/>
                <w:highlight w:val="none"/>
              </w:rPr>
              <w:t>30</w:t>
            </w:r>
            <w:r>
              <w:rPr>
                <w:rFonts w:hint="eastAsia" w:ascii="宋体" w:hAnsi="宋体" w:eastAsia="宋体" w:cs="宋体"/>
                <w:sz w:val="24"/>
                <w:highlight w:val="none"/>
                <w:lang w:val="zh-CN"/>
              </w:rPr>
              <w:t>分</w:t>
            </w:r>
          </w:p>
          <w:p>
            <w:pPr>
              <w:spacing w:line="360" w:lineRule="auto"/>
              <w:jc w:val="left"/>
              <w:rPr>
                <w:rFonts w:ascii="宋体" w:hAnsi="宋体" w:eastAsia="宋体" w:cs="宋体"/>
                <w:bCs/>
                <w:sz w:val="24"/>
                <w:highlight w:val="none"/>
              </w:rPr>
            </w:pPr>
            <w:r>
              <w:rPr>
                <w:rFonts w:hint="eastAsia" w:ascii="宋体" w:hAnsi="宋体" w:eastAsia="宋体" w:cs="宋体"/>
                <w:sz w:val="24"/>
                <w:highlight w:val="none"/>
              </w:rPr>
              <w:t>开标地点：</w:t>
            </w:r>
            <w:r>
              <w:rPr>
                <w:rFonts w:hint="eastAsia" w:ascii="宋体" w:hAnsi="宋体" w:eastAsia="宋体" w:cs="宋体"/>
                <w:sz w:val="24"/>
                <w:highlight w:val="none"/>
                <w:lang w:val="zh-CN"/>
              </w:rPr>
              <w:t>江苏建协全过程工程咨询有限公司（</w:t>
            </w:r>
            <w:r>
              <w:rPr>
                <w:rFonts w:hint="eastAsia" w:ascii="宋体" w:hAnsi="宋体" w:cs="宋体"/>
                <w:color w:val="auto"/>
                <w:kern w:val="0"/>
                <w:sz w:val="24"/>
                <w:highlight w:val="none"/>
              </w:rPr>
              <w:t>无锡市滨湖区蠡湖大道2018号7号楼510室</w:t>
            </w:r>
            <w:r>
              <w:rPr>
                <w:rFonts w:hint="eastAsia" w:ascii="宋体" w:hAnsi="宋体" w:eastAsia="宋体" w:cs="宋体"/>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11</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pacing w:line="360" w:lineRule="auto"/>
              <w:jc w:val="left"/>
              <w:rPr>
                <w:rFonts w:ascii="宋体" w:hAnsi="宋体" w:eastAsia="宋体" w:cs="宋体"/>
                <w:sz w:val="24"/>
                <w:highlight w:val="none"/>
              </w:rPr>
            </w:pPr>
            <w:r>
              <w:rPr>
                <w:rFonts w:hint="eastAsia" w:ascii="宋体" w:hAnsi="宋体" w:eastAsia="宋体" w:cs="宋体"/>
                <w:sz w:val="24"/>
                <w:highlight w:val="none"/>
              </w:rPr>
              <w:t>确定中标单位时间：2022年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26</w:t>
            </w:r>
            <w:r>
              <w:rPr>
                <w:rFonts w:hint="eastAsia" w:ascii="宋体" w:hAnsi="宋体" w:eastAsia="宋体" w:cs="宋体"/>
                <w:sz w:val="24"/>
                <w:highlight w:val="none"/>
              </w:rPr>
              <w:t>日 评审结束</w:t>
            </w:r>
          </w:p>
          <w:p>
            <w:pPr>
              <w:spacing w:line="360" w:lineRule="auto"/>
              <w:jc w:val="left"/>
              <w:rPr>
                <w:rFonts w:ascii="宋体" w:hAnsi="宋体" w:eastAsia="宋体" w:cs="宋体"/>
                <w:bCs/>
                <w:sz w:val="24"/>
                <w:highlight w:val="none"/>
              </w:rPr>
            </w:pPr>
            <w:r>
              <w:rPr>
                <w:rFonts w:hint="eastAsia" w:ascii="宋体" w:hAnsi="宋体" w:eastAsia="宋体" w:cs="宋体"/>
                <w:sz w:val="24"/>
                <w:highlight w:val="none"/>
              </w:rPr>
              <w:t>确定中标单位地点：</w:t>
            </w:r>
            <w:r>
              <w:rPr>
                <w:rFonts w:hint="eastAsia" w:ascii="宋体" w:hAnsi="宋体" w:eastAsia="宋体" w:cs="宋体"/>
                <w:sz w:val="24"/>
                <w:highlight w:val="none"/>
                <w:lang w:val="zh-CN"/>
              </w:rPr>
              <w:t>江苏建协全过程工程咨询有限公司（</w:t>
            </w:r>
            <w:r>
              <w:rPr>
                <w:rFonts w:hint="eastAsia" w:ascii="宋体" w:hAnsi="宋体" w:cs="宋体"/>
                <w:color w:val="auto"/>
                <w:kern w:val="0"/>
                <w:sz w:val="24"/>
                <w:highlight w:val="none"/>
              </w:rPr>
              <w:t>无锡市滨湖区蠡湖大道2018号7号楼510室</w:t>
            </w:r>
            <w:r>
              <w:rPr>
                <w:rFonts w:hint="eastAsia" w:ascii="宋体" w:hAnsi="宋体" w:eastAsia="宋体" w:cs="宋体"/>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12</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pacing w:line="360" w:lineRule="auto"/>
              <w:jc w:val="left"/>
              <w:rPr>
                <w:rFonts w:ascii="宋体" w:hAnsi="宋体" w:eastAsia="宋体" w:cs="宋体"/>
                <w:sz w:val="24"/>
                <w:szCs w:val="20"/>
              </w:rPr>
            </w:pPr>
            <w:r>
              <w:rPr>
                <w:rFonts w:hint="eastAsia" w:ascii="宋体" w:hAnsi="宋体" w:eastAsia="宋体" w:cs="宋体"/>
                <w:sz w:val="24"/>
              </w:rPr>
              <w:t>投标文件份数：明标部分正本1份，副本2份；暗标部分正本1份，副本5份。投标文件电子光盘或U盘一张（</w:t>
            </w:r>
            <w:r>
              <w:rPr>
                <w:rFonts w:hint="eastAsia" w:ascii="宋体" w:hAnsi="宋体"/>
                <w:sz w:val="24"/>
              </w:rPr>
              <w:t>包括明标、暗标部分，并在光盘上清楚的标明投标供应商名称、项目名称</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0"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13</w:t>
            </w:r>
          </w:p>
        </w:tc>
        <w:tc>
          <w:tcPr>
            <w:tcW w:w="907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eastAsia" w:ascii="宋体" w:hAnsi="宋体" w:eastAsia="宋体" w:cs="宋体"/>
                <w:bCs/>
                <w:sz w:val="24"/>
              </w:rPr>
            </w:pPr>
            <w:r>
              <w:rPr>
                <w:rFonts w:hint="eastAsia" w:ascii="宋体" w:hAnsi="宋体" w:eastAsia="宋体" w:cs="宋体"/>
                <w:bCs/>
                <w:sz w:val="24"/>
              </w:rPr>
              <w:t>采购人：无锡市园林绿化管理中心</w:t>
            </w:r>
          </w:p>
          <w:p>
            <w:pPr>
              <w:spacing w:line="360" w:lineRule="auto"/>
              <w:rPr>
                <w:rFonts w:hint="eastAsia" w:ascii="宋体" w:hAnsi="宋体" w:eastAsia="宋体" w:cs="宋体"/>
                <w:bCs/>
                <w:sz w:val="24"/>
              </w:rPr>
            </w:pPr>
            <w:r>
              <w:rPr>
                <w:rFonts w:hint="eastAsia" w:ascii="宋体" w:hAnsi="宋体" w:eastAsia="宋体" w:cs="宋体"/>
                <w:bCs/>
                <w:sz w:val="24"/>
              </w:rPr>
              <w:t>联系人：谭工</w:t>
            </w:r>
          </w:p>
          <w:p>
            <w:pPr>
              <w:spacing w:line="360" w:lineRule="auto"/>
              <w:rPr>
                <w:rFonts w:hint="eastAsia" w:ascii="宋体" w:hAnsi="宋体" w:eastAsia="宋体" w:cs="宋体"/>
                <w:bCs/>
                <w:sz w:val="24"/>
              </w:rPr>
            </w:pPr>
            <w:r>
              <w:rPr>
                <w:rFonts w:hint="eastAsia" w:ascii="宋体" w:hAnsi="宋体" w:eastAsia="宋体" w:cs="宋体"/>
                <w:bCs/>
                <w:sz w:val="24"/>
              </w:rPr>
              <w:t>联系电话：0510-85506226</w:t>
            </w:r>
          </w:p>
          <w:p>
            <w:pPr>
              <w:spacing w:line="360" w:lineRule="auto"/>
              <w:rPr>
                <w:rFonts w:hint="eastAsia" w:ascii="宋体" w:hAnsi="宋体" w:eastAsia="宋体" w:cs="宋体"/>
                <w:bCs/>
                <w:sz w:val="24"/>
                <w:lang w:eastAsia="zh-CN"/>
              </w:rPr>
            </w:pPr>
            <w:r>
              <w:rPr>
                <w:rFonts w:hint="eastAsia" w:ascii="宋体" w:hAnsi="宋体" w:eastAsia="宋体" w:cs="宋体"/>
                <w:bCs/>
                <w:sz w:val="24"/>
              </w:rPr>
              <w:t>联系地址：</w:t>
            </w:r>
            <w:r>
              <w:rPr>
                <w:rFonts w:hint="eastAsia" w:ascii="宋体" w:hAnsi="宋体" w:eastAsia="宋体" w:cs="宋体"/>
                <w:bCs/>
                <w:sz w:val="24"/>
                <w:lang w:eastAsia="zh-CN"/>
              </w:rPr>
              <w:t>无锡市园林绿化管理中心（清扬路168号）</w:t>
            </w:r>
          </w:p>
          <w:p>
            <w:pPr>
              <w:spacing w:line="360" w:lineRule="auto"/>
              <w:rPr>
                <w:rFonts w:hint="eastAsia" w:ascii="宋体" w:hAnsi="宋体" w:eastAsia="宋体" w:cs="宋体"/>
                <w:bCs/>
                <w:sz w:val="24"/>
                <w:lang w:eastAsia="zh-CN"/>
              </w:rPr>
            </w:pPr>
            <w:r>
              <w:rPr>
                <w:rFonts w:hint="eastAsia" w:ascii="宋体" w:hAnsi="宋体" w:eastAsia="宋体" w:cs="宋体"/>
                <w:bCs/>
                <w:sz w:val="24"/>
              </w:rPr>
              <w:t>采购代理机构：</w:t>
            </w:r>
            <w:r>
              <w:rPr>
                <w:rFonts w:hint="eastAsia" w:ascii="宋体" w:hAnsi="宋体" w:eastAsia="宋体" w:cs="宋体"/>
                <w:bCs/>
                <w:sz w:val="24"/>
                <w:lang w:eastAsia="zh-CN"/>
              </w:rPr>
              <w:t>江苏建协全过程工程咨询有限公司</w:t>
            </w:r>
          </w:p>
          <w:p>
            <w:pPr>
              <w:spacing w:line="360" w:lineRule="auto"/>
              <w:rPr>
                <w:rFonts w:hint="eastAsia" w:ascii="宋体" w:hAnsi="宋体" w:eastAsia="宋体" w:cs="宋体"/>
                <w:bCs/>
                <w:sz w:val="24"/>
                <w:lang w:eastAsia="zh-CN"/>
              </w:rPr>
            </w:pPr>
            <w:r>
              <w:rPr>
                <w:rFonts w:hint="eastAsia" w:ascii="宋体" w:hAnsi="宋体" w:eastAsia="宋体" w:cs="宋体"/>
                <w:bCs/>
                <w:sz w:val="24"/>
              </w:rPr>
              <w:t>联系人：蒋小娟、</w:t>
            </w:r>
            <w:r>
              <w:rPr>
                <w:rFonts w:hint="eastAsia" w:ascii="宋体" w:hAnsi="宋体" w:eastAsia="宋体" w:cs="宋体"/>
                <w:bCs/>
                <w:sz w:val="24"/>
                <w:lang w:val="en-US" w:eastAsia="zh-CN"/>
              </w:rPr>
              <w:t>龚丹丹</w:t>
            </w:r>
          </w:p>
          <w:p>
            <w:pPr>
              <w:spacing w:line="360" w:lineRule="auto"/>
              <w:rPr>
                <w:rFonts w:hint="eastAsia" w:ascii="宋体" w:hAnsi="宋体" w:eastAsia="宋体" w:cs="宋体"/>
                <w:bCs/>
                <w:sz w:val="24"/>
              </w:rPr>
            </w:pPr>
            <w:r>
              <w:rPr>
                <w:rFonts w:hint="eastAsia" w:ascii="宋体" w:hAnsi="宋体" w:eastAsia="宋体" w:cs="宋体"/>
                <w:bCs/>
                <w:sz w:val="24"/>
              </w:rPr>
              <w:t>联系电话、传真：0510-82835960</w:t>
            </w:r>
          </w:p>
          <w:p>
            <w:pPr>
              <w:spacing w:line="360" w:lineRule="auto"/>
              <w:rPr>
                <w:rFonts w:hint="eastAsia" w:ascii="宋体" w:hAnsi="宋体" w:eastAsia="宋体" w:cs="宋体"/>
                <w:bCs/>
                <w:sz w:val="24"/>
                <w:lang w:eastAsia="zh-CN"/>
              </w:rPr>
            </w:pPr>
            <w:r>
              <w:rPr>
                <w:rFonts w:hint="eastAsia" w:ascii="宋体" w:hAnsi="宋体" w:eastAsia="宋体" w:cs="宋体"/>
                <w:bCs/>
                <w:sz w:val="24"/>
              </w:rPr>
              <w:t>联系地址：</w:t>
            </w:r>
            <w:r>
              <w:rPr>
                <w:rFonts w:hint="eastAsia" w:ascii="宋体" w:hAnsi="宋体" w:eastAsia="宋体" w:cs="宋体"/>
                <w:bCs/>
                <w:sz w:val="24"/>
                <w:lang w:eastAsia="zh-CN"/>
              </w:rPr>
              <w:t>无锡市滨湖区蠡湖大道2018号7号楼612室</w:t>
            </w:r>
          </w:p>
          <w:p>
            <w:pPr>
              <w:spacing w:line="360" w:lineRule="auto"/>
              <w:rPr>
                <w:rFonts w:hint="eastAsia" w:ascii="宋体" w:hAnsi="宋体" w:eastAsia="宋体" w:cs="宋体"/>
                <w:bCs/>
                <w:sz w:val="24"/>
              </w:rPr>
            </w:pPr>
            <w:r>
              <w:rPr>
                <w:rFonts w:hint="eastAsia" w:ascii="宋体" w:hAnsi="宋体" w:eastAsia="宋体" w:cs="宋体"/>
                <w:bCs/>
                <w:sz w:val="24"/>
              </w:rPr>
              <w:t>邮政编码：214000</w:t>
            </w:r>
          </w:p>
          <w:p>
            <w:pPr>
              <w:spacing w:line="360" w:lineRule="auto"/>
              <w:rPr>
                <w:rFonts w:ascii="宋体" w:hAnsi="宋体" w:eastAsia="宋体" w:cs="宋体"/>
                <w:sz w:val="24"/>
              </w:rPr>
            </w:pPr>
            <w:r>
              <w:rPr>
                <w:rFonts w:hint="eastAsia" w:ascii="宋体" w:hAnsi="宋体" w:eastAsia="宋体" w:cs="宋体"/>
                <w:bCs/>
                <w:sz w:val="24"/>
              </w:rPr>
              <w:t>有关本次采购活动方面的问题,可来人、来函（传真）或电话联系。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2" w:hRule="atLeast"/>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4"/>
              </w:rPr>
            </w:pPr>
            <w:r>
              <w:rPr>
                <w:rFonts w:hint="eastAsia" w:ascii="宋体" w:hAnsi="宋体" w:eastAsia="宋体" w:cs="宋体"/>
                <w:bCs/>
                <w:sz w:val="24"/>
              </w:rPr>
              <w:t>14</w:t>
            </w:r>
          </w:p>
        </w:tc>
        <w:tc>
          <w:tcPr>
            <w:tcW w:w="9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pacing w:line="360" w:lineRule="auto"/>
              <w:rPr>
                <w:rFonts w:asciiTheme="minorEastAsia" w:hAnsiTheme="minorEastAsia" w:cstheme="minorEastAsia"/>
                <w:b/>
                <w:bCs/>
                <w:sz w:val="24"/>
              </w:rPr>
            </w:pPr>
            <w:r>
              <w:rPr>
                <w:rFonts w:hint="eastAsia" w:asciiTheme="minorEastAsia" w:hAnsiTheme="minorEastAsia" w:cstheme="minorEastAsia"/>
                <w:b/>
                <w:bCs/>
                <w:sz w:val="24"/>
              </w:rPr>
              <w:t>疫情防控相关要求：</w:t>
            </w:r>
          </w:p>
          <w:p>
            <w:pPr>
              <w:widowControl/>
              <w:topLinePunct/>
              <w:spacing w:line="44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1）根据疫情防控要求，为减少人群聚集，按照无锡市财政局《关于疫情防控期间开展政府采购活动有关事项的公告》（锡财购告【2020】2号）（http://cz.wuxi.gov.cn/doc/2020/02/25/2837679.shtml）、《关于近期政府采购领域疫情防控有关要求的通知》（锡财购函【2021】3号）等规定，投标（报价）供应商进入开标现场人数只允许1人，开标当日投标（报价）供应商代表必须携带本人身份证、戴口罩并出示 “苏康码”、“行程码”， 接受本项目采购代理机构 “测温+扫码”并登记，“苏康码”、“行程码”验证结果为黄色或红色、体温≥37.3℃的，严禁进场。“苏康码”、“行程码”为绿码，但行程中有涉及中高风险地区的（中高风险地区根据“国务院客户端”APP对全国疫情中高风险地区目录调整的情况更新查询）的，应持48小时内核酸检测阴性证明进场。进场后请保持安全距离，分散等候，不得扎堆聚集，不配合工作人员管理的，工作人员有权拒绝其入场。（“苏康码”可通过江苏政务服务APP或在支付宝首页搜索“江苏政务服务（官方）”申报获取。行程码可通过微信小程序“通信行程卡”获取。）</w:t>
            </w:r>
          </w:p>
          <w:p>
            <w:pPr>
              <w:spacing w:line="360" w:lineRule="auto"/>
              <w:ind w:firstLine="480" w:firstLineChars="200"/>
              <w:jc w:val="left"/>
              <w:rPr>
                <w:rFonts w:asciiTheme="minorEastAsia" w:hAnsiTheme="minorEastAsia" w:cstheme="minorEastAsia"/>
                <w:sz w:val="24"/>
              </w:rPr>
            </w:pPr>
            <w:r>
              <w:rPr>
                <w:rFonts w:hint="eastAsia" w:asciiTheme="minorEastAsia" w:hAnsiTheme="minorEastAsia" w:cstheme="minorEastAsia"/>
                <w:kern w:val="0"/>
                <w:sz w:val="24"/>
              </w:rPr>
              <w:t>（2）请各投标（报价）供应商位按照上述要求提前做好投标准备，未按上述要求而影响投标的，责任由投标（报价）供应商自行承担。新冠肺炎疫情防控政策如有变化的，以最新通知为准。</w:t>
            </w:r>
          </w:p>
        </w:tc>
      </w:tr>
    </w:tbl>
    <w:p>
      <w:pPr>
        <w:spacing w:line="360" w:lineRule="auto"/>
        <w:jc w:val="center"/>
        <w:rPr>
          <w:rFonts w:hint="eastAsia" w:ascii="黑体" w:eastAsia="黑体"/>
          <w:b/>
          <w:sz w:val="44"/>
          <w:szCs w:val="44"/>
        </w:rPr>
      </w:pPr>
    </w:p>
    <w:p>
      <w:pPr>
        <w:spacing w:line="360" w:lineRule="auto"/>
        <w:jc w:val="center"/>
        <w:rPr>
          <w:rFonts w:hint="eastAsia" w:ascii="黑体" w:eastAsia="黑体"/>
          <w:b/>
          <w:sz w:val="44"/>
          <w:szCs w:val="44"/>
        </w:rPr>
      </w:pPr>
    </w:p>
    <w:p>
      <w:pPr>
        <w:spacing w:line="360" w:lineRule="auto"/>
        <w:jc w:val="center"/>
        <w:rPr>
          <w:rFonts w:ascii="黑体" w:hAnsi="Times New Roman" w:eastAsia="黑体" w:cs="黑体"/>
          <w:bCs/>
          <w:sz w:val="44"/>
          <w:szCs w:val="44"/>
        </w:rPr>
      </w:pPr>
      <w:r>
        <w:rPr>
          <w:rFonts w:hint="eastAsia" w:ascii="黑体" w:eastAsia="黑体"/>
          <w:b/>
          <w:sz w:val="44"/>
          <w:szCs w:val="44"/>
        </w:rPr>
        <w:t>第二部分．投标供应商须知</w:t>
      </w:r>
    </w:p>
    <w:p>
      <w:pPr>
        <w:spacing w:before="93" w:beforeLines="30" w:after="93" w:afterLines="30" w:line="312" w:lineRule="auto"/>
        <w:ind w:firstLine="241" w:firstLineChars="100"/>
        <w:outlineLvl w:val="0"/>
        <w:rPr>
          <w:rFonts w:asciiTheme="minorEastAsia" w:hAnsiTheme="minorEastAsia" w:cstheme="minorEastAsia"/>
          <w:b/>
          <w:color w:val="000000"/>
          <w:sz w:val="24"/>
        </w:rPr>
      </w:pPr>
      <w:r>
        <w:rPr>
          <w:rFonts w:hint="eastAsia" w:asciiTheme="minorEastAsia" w:hAnsiTheme="minorEastAsia" w:cstheme="minorEastAsia"/>
          <w:b/>
          <w:color w:val="000000"/>
          <w:sz w:val="24"/>
        </w:rPr>
        <w:t>（一）遵循原则：</w:t>
      </w:r>
    </w:p>
    <w:p>
      <w:pPr>
        <w:spacing w:before="93" w:beforeLines="30" w:after="93" w:afterLines="30" w:line="312" w:lineRule="auto"/>
        <w:ind w:firstLine="240" w:firstLineChars="100"/>
        <w:rPr>
          <w:rFonts w:asciiTheme="minorEastAsia" w:hAnsiTheme="minorEastAsia" w:cstheme="minorEastAsia"/>
          <w:color w:val="000000"/>
          <w:sz w:val="24"/>
        </w:rPr>
      </w:pPr>
      <w:r>
        <w:rPr>
          <w:rFonts w:hint="eastAsia" w:asciiTheme="minorEastAsia" w:hAnsiTheme="minorEastAsia" w:cstheme="minorEastAsia"/>
          <w:color w:val="000000"/>
          <w:sz w:val="24"/>
        </w:rPr>
        <w:t>公开透明原则、公平竞争原则、公正原则和诚实信用原则。</w:t>
      </w:r>
    </w:p>
    <w:p>
      <w:pPr>
        <w:spacing w:before="93" w:beforeLines="30" w:after="93" w:afterLines="30" w:line="312" w:lineRule="auto"/>
        <w:ind w:firstLine="241" w:firstLineChars="100"/>
        <w:outlineLvl w:val="0"/>
        <w:rPr>
          <w:rFonts w:asciiTheme="minorEastAsia" w:hAnsiTheme="minorEastAsia" w:cstheme="minorEastAsia"/>
          <w:b/>
          <w:color w:val="000000"/>
          <w:sz w:val="24"/>
        </w:rPr>
      </w:pPr>
      <w:r>
        <w:rPr>
          <w:rFonts w:hint="eastAsia" w:asciiTheme="minorEastAsia" w:hAnsiTheme="minorEastAsia" w:cstheme="minorEastAsia"/>
          <w:b/>
          <w:color w:val="000000"/>
          <w:sz w:val="24"/>
        </w:rPr>
        <w:t>（二）采购文件：</w:t>
      </w:r>
    </w:p>
    <w:p>
      <w:pPr>
        <w:spacing w:before="93" w:beforeLines="30" w:after="93" w:afterLines="30" w:line="312" w:lineRule="auto"/>
        <w:ind w:firstLine="360" w:firstLineChars="15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1．采购文件包括文件目录所列全部内容，投标供应商应仔细阅读，并在投标文件中充分反映采购文件的所有要求。</w:t>
      </w:r>
    </w:p>
    <w:p>
      <w:pPr>
        <w:spacing w:before="93" w:beforeLines="30" w:after="93" w:afterLines="30" w:line="312" w:lineRule="auto"/>
        <w:ind w:firstLine="360" w:firstLineChars="15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2．投标供应商应向</w:t>
      </w:r>
      <w:r>
        <w:rPr>
          <w:rFonts w:hint="eastAsia" w:asciiTheme="minorEastAsia" w:hAnsiTheme="minorEastAsia" w:cstheme="minorEastAsia"/>
          <w:color w:val="000000"/>
          <w:sz w:val="24"/>
          <w:lang w:eastAsia="zh-CN"/>
        </w:rPr>
        <w:t>江苏建协全过程工程咨询有限公司</w:t>
      </w:r>
      <w:r>
        <w:rPr>
          <w:rFonts w:hint="eastAsia" w:asciiTheme="minorEastAsia" w:hAnsiTheme="minorEastAsia" w:cstheme="minorEastAsia"/>
          <w:color w:val="000000"/>
          <w:sz w:val="24"/>
        </w:rPr>
        <w:t>购买文件及有关资料，按采购文件要求提交全部资料并对采购文件各项内容做出实质性响应，否则该投标供应商的投标无效。</w:t>
      </w:r>
    </w:p>
    <w:p>
      <w:pPr>
        <w:spacing w:before="93" w:beforeLines="30" w:after="93" w:afterLines="30" w:line="312" w:lineRule="auto"/>
        <w:ind w:firstLine="360" w:firstLineChars="15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3．投标供应商一旦参加本项目投标，即表明承诺接受了本采购文件中所有条件和规定。</w:t>
      </w:r>
    </w:p>
    <w:p>
      <w:pPr>
        <w:spacing w:before="93" w:beforeLines="30" w:after="93" w:afterLines="30" w:line="312" w:lineRule="auto"/>
        <w:ind w:firstLine="360" w:firstLineChars="15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4．采购文件一经售出、一律不退，且仅作为本次招标使用。</w:t>
      </w:r>
    </w:p>
    <w:p>
      <w:pPr>
        <w:spacing w:before="93" w:beforeLines="30" w:after="93" w:afterLines="30" w:line="312" w:lineRule="auto"/>
        <w:ind w:firstLine="241" w:firstLineChars="100"/>
        <w:outlineLvl w:val="0"/>
        <w:rPr>
          <w:rFonts w:asciiTheme="minorEastAsia" w:hAnsiTheme="minorEastAsia" w:cstheme="minorEastAsia"/>
          <w:b/>
          <w:color w:val="000000"/>
          <w:sz w:val="24"/>
        </w:rPr>
      </w:pPr>
      <w:r>
        <w:rPr>
          <w:rFonts w:hint="eastAsia" w:asciiTheme="minorEastAsia" w:hAnsiTheme="minorEastAsia" w:cstheme="minorEastAsia"/>
          <w:b/>
          <w:color w:val="000000"/>
          <w:sz w:val="24"/>
        </w:rPr>
        <w:t>（三）采购文件的解释：</w:t>
      </w:r>
    </w:p>
    <w:p>
      <w:pPr>
        <w:spacing w:before="93" w:beforeLines="30" w:after="93" w:afterLines="30"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1．投标供应商如有需要对采购文件要求澄清的问题，请以书面方式提出，并按“投标邀请”第6项规定的时间将电子邮件及书面传真（两种形式均须发送）至</w:t>
      </w:r>
      <w:r>
        <w:rPr>
          <w:rFonts w:hint="eastAsia" w:asciiTheme="minorEastAsia" w:hAnsiTheme="minorEastAsia" w:cstheme="minorEastAsia"/>
          <w:color w:val="000000"/>
          <w:sz w:val="24"/>
          <w:lang w:eastAsia="zh-CN"/>
        </w:rPr>
        <w:t>江苏建协全过程工程咨询有限公司</w:t>
      </w:r>
      <w:r>
        <w:rPr>
          <w:rFonts w:hint="eastAsia" w:asciiTheme="minorEastAsia" w:hAnsiTheme="minorEastAsia" w:cstheme="minorEastAsia"/>
          <w:color w:val="000000"/>
          <w:sz w:val="24"/>
        </w:rPr>
        <w:t>，联系方式详见投标邀请第13项。</w:t>
      </w:r>
    </w:p>
    <w:p>
      <w:pPr>
        <w:spacing w:before="93" w:beforeLines="30" w:after="93" w:afterLines="30"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2．采购人、</w:t>
      </w:r>
      <w:r>
        <w:rPr>
          <w:rFonts w:hint="eastAsia" w:asciiTheme="minorEastAsia" w:hAnsiTheme="minorEastAsia" w:cstheme="minorEastAsia"/>
          <w:color w:val="000000"/>
          <w:sz w:val="24"/>
          <w:lang w:eastAsia="zh-CN"/>
        </w:rPr>
        <w:t>江苏建协全过程工程咨询有限公司</w:t>
      </w:r>
      <w:r>
        <w:rPr>
          <w:rFonts w:hint="eastAsia" w:asciiTheme="minorEastAsia" w:hAnsiTheme="minorEastAsia" w:cstheme="minorEastAsia"/>
          <w:color w:val="000000"/>
          <w:sz w:val="24"/>
        </w:rPr>
        <w:t>将按“投标邀请”第6项规定的时间对投标供应商针对采购文件书面提出的要求澄清的问题进行书面答疑。</w:t>
      </w:r>
    </w:p>
    <w:p>
      <w:pPr>
        <w:spacing w:before="93" w:beforeLines="30" w:after="93" w:afterLines="30"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3．本文件的最终解释权归采购人。</w:t>
      </w:r>
    </w:p>
    <w:p>
      <w:pPr>
        <w:spacing w:before="93" w:beforeLines="30" w:after="93" w:afterLines="30" w:line="312" w:lineRule="auto"/>
        <w:ind w:firstLine="241" w:firstLineChars="100"/>
        <w:outlineLvl w:val="0"/>
        <w:rPr>
          <w:rFonts w:asciiTheme="minorEastAsia" w:hAnsiTheme="minorEastAsia" w:cstheme="minorEastAsia"/>
          <w:b/>
          <w:color w:val="000000"/>
          <w:sz w:val="24"/>
        </w:rPr>
      </w:pPr>
      <w:r>
        <w:rPr>
          <w:rFonts w:hint="eastAsia" w:asciiTheme="minorEastAsia" w:hAnsiTheme="minorEastAsia" w:cstheme="minorEastAsia"/>
          <w:b/>
          <w:color w:val="000000"/>
          <w:sz w:val="24"/>
        </w:rPr>
        <w:t>（四）采购文件的</w:t>
      </w:r>
      <w:r>
        <w:rPr>
          <w:rFonts w:hint="eastAsia" w:asciiTheme="minorEastAsia" w:hAnsiTheme="minorEastAsia" w:cstheme="minorEastAsia"/>
          <w:b/>
          <w:sz w:val="24"/>
        </w:rPr>
        <w:t>澄清</w:t>
      </w:r>
      <w:r>
        <w:rPr>
          <w:rFonts w:hint="eastAsia" w:asciiTheme="minorEastAsia" w:hAnsiTheme="minorEastAsia" w:cstheme="minorEastAsia"/>
          <w:b/>
          <w:color w:val="000000"/>
          <w:sz w:val="24"/>
        </w:rPr>
        <w:t xml:space="preserve">或修正： </w:t>
      </w:r>
    </w:p>
    <w:p>
      <w:pPr>
        <w:spacing w:before="93" w:beforeLines="30" w:after="93" w:afterLines="30"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1．采购人或</w:t>
      </w:r>
      <w:r>
        <w:rPr>
          <w:rFonts w:hint="eastAsia" w:asciiTheme="minorEastAsia" w:hAnsiTheme="minorEastAsia" w:cstheme="minorEastAsia"/>
          <w:sz w:val="24"/>
          <w:lang w:eastAsia="zh-CN"/>
        </w:rPr>
        <w:t>江苏建协全过程工程咨询有限公司</w:t>
      </w:r>
      <w:r>
        <w:rPr>
          <w:rFonts w:hint="eastAsia" w:asciiTheme="minorEastAsia" w:hAnsiTheme="minorEastAsia" w:cstheme="minorEastAsia"/>
          <w:sz w:val="24"/>
        </w:rPr>
        <w:t>可对采购文件进行必要的澄清或者修改，并在中国政府采购网、江苏省政府采购网、无锡政府采购网上发布澄清公告，澄清或者修改的内容作为采购文件的组成部分。</w:t>
      </w:r>
    </w:p>
    <w:p>
      <w:pPr>
        <w:spacing w:before="93" w:beforeLines="30" w:after="93" w:afterLines="30"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 澄清或者修改的内容可能影响投标文件编制的，</w:t>
      </w:r>
      <w:r>
        <w:rPr>
          <w:rFonts w:hint="eastAsia" w:asciiTheme="minorEastAsia" w:hAnsiTheme="minorEastAsia" w:cstheme="minorEastAsia"/>
          <w:sz w:val="24"/>
          <w:lang w:eastAsia="zh-CN"/>
        </w:rPr>
        <w:t>江苏建协全过程工程咨询有限公司</w:t>
      </w:r>
      <w:r>
        <w:rPr>
          <w:rFonts w:hint="eastAsia" w:asciiTheme="minorEastAsia" w:hAnsiTheme="minorEastAsia" w:cstheme="minorEastAsia"/>
          <w:sz w:val="24"/>
        </w:rPr>
        <w:t>在投标截止时间15日前，以书面形式通知所有获取采购文件的潜在投标供应商；如不足15日的，</w:t>
      </w:r>
      <w:r>
        <w:rPr>
          <w:rFonts w:hint="eastAsia" w:asciiTheme="minorEastAsia" w:hAnsiTheme="minorEastAsia" w:cstheme="minorEastAsia"/>
          <w:sz w:val="24"/>
          <w:lang w:eastAsia="zh-CN"/>
        </w:rPr>
        <w:t>江苏建协全过程工程咨询有限公司</w:t>
      </w:r>
      <w:r>
        <w:rPr>
          <w:rFonts w:hint="eastAsia" w:asciiTheme="minorEastAsia" w:hAnsiTheme="minorEastAsia" w:cstheme="minorEastAsia"/>
          <w:sz w:val="24"/>
        </w:rPr>
        <w:t>将顺延提交投标文件的截止时间。投标供应商应立即以书面形式回复</w:t>
      </w:r>
      <w:r>
        <w:rPr>
          <w:rFonts w:hint="eastAsia" w:asciiTheme="minorEastAsia" w:hAnsiTheme="minorEastAsia" w:cstheme="minorEastAsia"/>
          <w:sz w:val="24"/>
          <w:lang w:eastAsia="zh-CN"/>
        </w:rPr>
        <w:t>江苏建协全过程工程咨询有限公司</w:t>
      </w:r>
      <w:r>
        <w:rPr>
          <w:rFonts w:hint="eastAsia" w:asciiTheme="minorEastAsia" w:hAnsiTheme="minorEastAsia" w:cstheme="minorEastAsia"/>
          <w:sz w:val="24"/>
        </w:rPr>
        <w:t>，确认已收到澄清文件。</w:t>
      </w:r>
    </w:p>
    <w:p>
      <w:pPr>
        <w:spacing w:line="360" w:lineRule="auto"/>
        <w:ind w:firstLine="480" w:firstLineChars="200"/>
      </w:pPr>
      <w:r>
        <w:rPr>
          <w:rFonts w:hint="eastAsia" w:ascii="宋体" w:hAnsi="宋体"/>
          <w:sz w:val="24"/>
        </w:rPr>
        <w:t>3.投标供应商应在投标截止时间前关注原采购公告媒体上发布的相关更正公告。因投标供应商未尽注意义务，未及时全面地关注更正公告导致其提交的投标材料不符合招标要求，而造成的损失及风险（包括但不限于未成交）由投标供应商自行承担。</w:t>
      </w:r>
    </w:p>
    <w:p>
      <w:pPr>
        <w:spacing w:before="93" w:beforeLines="30" w:after="93" w:afterLines="30" w:line="312" w:lineRule="auto"/>
        <w:ind w:firstLine="241" w:firstLineChars="100"/>
        <w:outlineLvl w:val="0"/>
        <w:rPr>
          <w:rFonts w:asciiTheme="minorEastAsia" w:hAnsiTheme="minorEastAsia" w:cstheme="minorEastAsia"/>
          <w:b/>
          <w:color w:val="000000"/>
          <w:sz w:val="24"/>
        </w:rPr>
      </w:pPr>
      <w:r>
        <w:rPr>
          <w:rFonts w:hint="eastAsia" w:asciiTheme="minorEastAsia" w:hAnsiTheme="minorEastAsia" w:cstheme="minorEastAsia"/>
          <w:b/>
          <w:color w:val="000000"/>
          <w:sz w:val="24"/>
        </w:rPr>
        <w:t>（五） 投标文件的组成：</w:t>
      </w:r>
    </w:p>
    <w:p>
      <w:pPr>
        <w:spacing w:line="360" w:lineRule="auto"/>
        <w:ind w:firstLine="482" w:firstLineChars="200"/>
        <w:rPr>
          <w:rFonts w:ascii="宋体" w:hAnsi="宋体" w:eastAsia="宋体" w:cs="宋体"/>
          <w:b/>
          <w:sz w:val="24"/>
          <w:szCs w:val="20"/>
        </w:rPr>
      </w:pPr>
      <w:r>
        <w:rPr>
          <w:rFonts w:hint="eastAsia" w:ascii="宋体" w:hAnsi="宋体"/>
          <w:b/>
          <w:sz w:val="24"/>
        </w:rPr>
        <w:t>投标文件由明标和暗标两部分组成。其中明标由资格、资信证明文件部分、响应函部分、报价部分组成（装订成册）；暗标为技术文件部分（单独装订成一册，不可分册）。同时还需提供投标文件电子光盘</w:t>
      </w:r>
      <w:r>
        <w:rPr>
          <w:rFonts w:hint="eastAsia" w:ascii="宋体"/>
          <w:b/>
          <w:sz w:val="24"/>
        </w:rPr>
        <w:t>或U盘一张</w:t>
      </w:r>
      <w:r>
        <w:rPr>
          <w:rFonts w:hint="eastAsia" w:ascii="宋体" w:hAnsi="宋体"/>
          <w:b/>
          <w:sz w:val="24"/>
        </w:rPr>
        <w:t>（包括明标、暗标部分，并在光盘上清楚的标明投标供应商名称、项目名称）。</w:t>
      </w:r>
    </w:p>
    <w:p>
      <w:pPr>
        <w:spacing w:line="360" w:lineRule="auto"/>
        <w:ind w:firstLine="482" w:firstLineChars="200"/>
        <w:rPr>
          <w:rFonts w:ascii="宋体" w:hAnsi="宋体" w:eastAsia="宋体" w:cs="宋体"/>
          <w:b/>
          <w:sz w:val="24"/>
          <w:szCs w:val="20"/>
        </w:rPr>
      </w:pPr>
      <w:r>
        <w:rPr>
          <w:rFonts w:hint="eastAsia" w:ascii="宋体" w:hAnsi="宋体" w:eastAsia="宋体" w:cs="宋体"/>
          <w:b/>
          <w:sz w:val="24"/>
          <w:szCs w:val="20"/>
        </w:rPr>
        <w:t>明标部分：</w:t>
      </w:r>
    </w:p>
    <w:p>
      <w:pPr>
        <w:spacing w:line="360" w:lineRule="auto"/>
        <w:ind w:left="480"/>
        <w:rPr>
          <w:rFonts w:ascii="宋体" w:hAnsi="宋体"/>
          <w:sz w:val="24"/>
        </w:rPr>
      </w:pPr>
      <w:r>
        <w:rPr>
          <w:rFonts w:hint="eastAsia" w:ascii="宋体" w:hAnsi="宋体"/>
          <w:sz w:val="24"/>
        </w:rPr>
        <w:t>1.证明文件：</w:t>
      </w:r>
    </w:p>
    <w:p>
      <w:pPr>
        <w:spacing w:line="360" w:lineRule="auto"/>
        <w:ind w:left="480"/>
        <w:rPr>
          <w:rFonts w:ascii="宋体" w:hAnsi="宋体"/>
          <w:sz w:val="24"/>
        </w:rPr>
      </w:pPr>
      <w:r>
        <w:rPr>
          <w:rFonts w:hint="eastAsia" w:ascii="宋体" w:hAnsi="宋体"/>
          <w:b/>
          <w:sz w:val="24"/>
        </w:rPr>
        <w:t>第一部分：资格、资信证明文件</w:t>
      </w:r>
    </w:p>
    <w:p>
      <w:pPr>
        <w:spacing w:line="360" w:lineRule="auto"/>
        <w:ind w:firstLine="480" w:firstLineChars="200"/>
        <w:rPr>
          <w:rFonts w:ascii="宋体" w:hAnsi="宋体"/>
          <w:sz w:val="24"/>
          <w:highlight w:val="none"/>
        </w:rPr>
      </w:pPr>
      <w:r>
        <w:rPr>
          <w:rFonts w:hint="eastAsia" w:ascii="宋体" w:hAnsi="宋体"/>
          <w:sz w:val="24"/>
          <w:highlight w:val="none"/>
        </w:rPr>
        <w:t>（1）关于资格的声明函（格式见附件）；</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（2）</w:t>
      </w:r>
      <w:r>
        <w:rPr>
          <w:rFonts w:hint="eastAsia" w:ascii="宋体" w:hAnsi="宋体"/>
          <w:sz w:val="24"/>
          <w:highlight w:val="none"/>
        </w:rPr>
        <w:t>投标供应商具有独立承担民事责任能力的投标供应商营业执照或相关部门的登记证明文件、组织机构代码证、税务登记证复印件</w:t>
      </w:r>
      <w:r>
        <w:rPr>
          <w:rFonts w:hint="eastAsia" w:ascii="宋体" w:hAnsi="宋体"/>
          <w:sz w:val="24"/>
          <w:highlight w:val="none"/>
          <w:lang w:val="en-US" w:eastAsia="zh-CN"/>
        </w:rPr>
        <w:t>并</w:t>
      </w:r>
      <w:r>
        <w:rPr>
          <w:rFonts w:hint="eastAsia" w:ascii="宋体" w:hAnsi="宋体"/>
          <w:sz w:val="24"/>
          <w:highlight w:val="none"/>
        </w:rPr>
        <w:t>加盖投标供应商公章</w:t>
      </w:r>
      <w:r>
        <w:rPr>
          <w:rFonts w:hint="eastAsia" w:ascii="宋体" w:hAnsi="宋体" w:eastAsia="宋体" w:cs="宋体"/>
          <w:bCs/>
          <w:sz w:val="24"/>
          <w:highlight w:val="none"/>
        </w:rPr>
        <w:t>；</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（3）</w:t>
      </w:r>
      <w:r>
        <w:rPr>
          <w:rFonts w:hint="eastAsia" w:ascii="宋体" w:hAnsi="宋体"/>
          <w:sz w:val="24"/>
          <w:highlight w:val="none"/>
        </w:rPr>
        <w:t>投标</w:t>
      </w:r>
      <w:r>
        <w:rPr>
          <w:rFonts w:hint="eastAsia" w:ascii="宋体" w:hAnsi="宋体" w:eastAsia="宋体" w:cs="宋体"/>
          <w:bCs/>
          <w:sz w:val="24"/>
          <w:highlight w:val="none"/>
        </w:rPr>
        <w:t>供应商法定代表人授权委托书（法定代表人亲自参与</w:t>
      </w:r>
      <w:r>
        <w:rPr>
          <w:rFonts w:hint="eastAsia" w:ascii="宋体" w:hAnsi="宋体" w:eastAsia="宋体" w:cs="宋体"/>
          <w:bCs/>
          <w:sz w:val="24"/>
          <w:highlight w:val="none"/>
          <w:lang w:val="en-US" w:eastAsia="zh-CN"/>
        </w:rPr>
        <w:t>投标</w:t>
      </w:r>
      <w:r>
        <w:rPr>
          <w:rFonts w:hint="eastAsia" w:ascii="宋体" w:hAnsi="宋体" w:eastAsia="宋体" w:cs="宋体"/>
          <w:bCs/>
          <w:sz w:val="24"/>
          <w:highlight w:val="none"/>
        </w:rPr>
        <w:t>的除外，格式见附件）；</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（4）</w:t>
      </w:r>
      <w:r>
        <w:rPr>
          <w:rFonts w:hint="eastAsia" w:ascii="宋体" w:hAnsi="宋体"/>
          <w:sz w:val="24"/>
          <w:highlight w:val="none"/>
        </w:rPr>
        <w:t>投标</w:t>
      </w:r>
      <w:r>
        <w:rPr>
          <w:rFonts w:hint="eastAsia" w:ascii="宋体" w:hAnsi="宋体" w:eastAsia="宋体" w:cs="宋体"/>
          <w:bCs/>
          <w:sz w:val="24"/>
          <w:highlight w:val="none"/>
        </w:rPr>
        <w:t>供应商法定代表人身份证及法定代表人授权代表身份证复印件并加盖公章</w:t>
      </w:r>
      <w:r>
        <w:rPr>
          <w:rFonts w:hint="eastAsia" w:ascii="宋体" w:hAnsi="宋体" w:eastAsia="宋体" w:cs="宋体"/>
          <w:b/>
          <w:bCs/>
          <w:sz w:val="24"/>
          <w:highlight w:val="none"/>
        </w:rPr>
        <w:t>（</w:t>
      </w:r>
      <w:r>
        <w:rPr>
          <w:rFonts w:hint="eastAsia" w:ascii="宋体" w:hAnsi="宋体"/>
          <w:b/>
          <w:bCs/>
          <w:sz w:val="24"/>
          <w:highlight w:val="none"/>
        </w:rPr>
        <w:t>投标</w:t>
      </w:r>
      <w:r>
        <w:rPr>
          <w:rFonts w:hint="eastAsia" w:ascii="宋体" w:hAnsi="宋体" w:eastAsia="宋体" w:cs="宋体"/>
          <w:b/>
          <w:bCs/>
          <w:sz w:val="24"/>
          <w:highlight w:val="none"/>
        </w:rPr>
        <w:t>时必须提交法定代表人身份证或法定代表人授权代表身份证原件）</w:t>
      </w:r>
      <w:r>
        <w:rPr>
          <w:rFonts w:hint="eastAsia" w:ascii="宋体" w:hAnsi="宋体" w:eastAsia="宋体" w:cs="宋体"/>
          <w:bCs/>
          <w:sz w:val="24"/>
          <w:highlight w:val="none"/>
        </w:rPr>
        <w:t>（法定代表人亲自参与报价的除外）；</w:t>
      </w:r>
    </w:p>
    <w:p>
      <w:pPr>
        <w:spacing w:line="360" w:lineRule="auto"/>
        <w:ind w:firstLine="480" w:firstLineChars="200"/>
        <w:rPr>
          <w:rFonts w:hint="eastAsia" w:ascii="宋体" w:hAnsi="宋体" w:eastAsiaTheme="minorEastAsia"/>
          <w:bCs/>
          <w:sz w:val="24"/>
          <w:highlight w:val="none"/>
          <w:lang w:eastAsia="zh-CN"/>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w:t>
      </w:r>
      <w:r>
        <w:rPr>
          <w:rFonts w:hint="eastAsia" w:ascii="宋体" w:hAnsi="宋体"/>
          <w:sz w:val="24"/>
          <w:highlight w:val="none"/>
        </w:rPr>
        <w:t>投标</w:t>
      </w:r>
      <w:r>
        <w:rPr>
          <w:rFonts w:hint="eastAsia" w:ascii="宋体" w:hAnsi="宋体" w:eastAsia="宋体" w:cs="宋体"/>
          <w:bCs/>
          <w:sz w:val="24"/>
          <w:highlight w:val="none"/>
        </w:rPr>
        <w:t>供应商近三个月中任意一个月份(不含投标当月)的财务状况报告（资产负债表和利润表）或由会计师事务所出具的</w:t>
      </w:r>
      <w:r>
        <w:rPr>
          <w:rFonts w:hint="eastAsia" w:ascii="宋体" w:hAnsi="宋体" w:eastAsia="宋体"/>
          <w:bCs/>
          <w:sz w:val="24"/>
          <w:highlight w:val="none"/>
        </w:rPr>
        <w:t>2021</w:t>
      </w:r>
      <w:r>
        <w:rPr>
          <w:rFonts w:hint="eastAsia" w:ascii="宋体" w:hAnsi="宋体"/>
          <w:bCs/>
          <w:sz w:val="24"/>
          <w:highlight w:val="none"/>
        </w:rPr>
        <w:t>年度的财务审计报告(</w:t>
      </w:r>
      <w:r>
        <w:rPr>
          <w:rFonts w:hint="eastAsia" w:ascii="宋体" w:hAnsi="宋体" w:cs="宋体"/>
          <w:bCs/>
          <w:sz w:val="24"/>
          <w:highlight w:val="none"/>
        </w:rPr>
        <w:t>新成立企业只需提供从成立之年份起经审计的财务报告)</w:t>
      </w:r>
      <w:r>
        <w:rPr>
          <w:rFonts w:hint="eastAsia" w:ascii="宋体" w:hAnsi="宋体" w:eastAsia="宋体" w:cs="宋体"/>
          <w:bCs/>
          <w:sz w:val="24"/>
          <w:highlight w:val="none"/>
        </w:rPr>
        <w:t>复印件并</w:t>
      </w:r>
      <w:r>
        <w:rPr>
          <w:rFonts w:hint="eastAsia" w:ascii="宋体" w:hAnsi="宋体"/>
          <w:bCs/>
          <w:sz w:val="24"/>
          <w:highlight w:val="none"/>
        </w:rPr>
        <w:t>加盖公章</w:t>
      </w:r>
      <w:r>
        <w:rPr>
          <w:rFonts w:hint="eastAsia" w:ascii="宋体" w:hAnsi="宋体"/>
          <w:bCs/>
          <w:sz w:val="24"/>
          <w:highlight w:val="none"/>
          <w:lang w:eastAsia="zh-CN"/>
        </w:rPr>
        <w:t>；</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6</w:t>
      </w:r>
      <w:r>
        <w:rPr>
          <w:rFonts w:hint="eastAsia" w:ascii="宋体" w:hAnsi="宋体" w:eastAsia="宋体" w:cs="宋体"/>
          <w:bCs/>
          <w:sz w:val="24"/>
          <w:highlight w:val="none"/>
        </w:rPr>
        <w:t>）投标供应商近三个月中任意一个月份(不含投标当月) 的依法缴纳税收的相关材料（提供相关主管部门证明或银行代扣证明）复印件并加盖公章；</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7</w:t>
      </w:r>
      <w:r>
        <w:rPr>
          <w:rFonts w:hint="eastAsia" w:ascii="宋体" w:hAnsi="宋体" w:eastAsia="宋体" w:cs="宋体"/>
          <w:bCs/>
          <w:sz w:val="24"/>
          <w:highlight w:val="none"/>
        </w:rPr>
        <w:t>）投标供应商近三个月中任意一个月份(不含投标当月) 的依法缴纳社会保障资金的相关材料（提供相关主管部门证明或银行代扣证明）复印件并加盖公章；</w:t>
      </w:r>
    </w:p>
    <w:p>
      <w:pPr>
        <w:tabs>
          <w:tab w:val="left" w:pos="525"/>
          <w:tab w:val="left" w:pos="945"/>
        </w:tabs>
        <w:spacing w:line="360" w:lineRule="auto"/>
        <w:ind w:firstLine="480" w:firstLineChars="200"/>
        <w:rPr>
          <w:rFonts w:hint="eastAsia" w:ascii="宋体" w:cs="宋体"/>
          <w:sz w:val="24"/>
          <w:highlight w:val="none"/>
          <w:lang w:val="zh-CN"/>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8</w:t>
      </w:r>
      <w:r>
        <w:rPr>
          <w:rFonts w:hint="eastAsia" w:ascii="宋体" w:hAnsi="宋体" w:eastAsia="宋体" w:cs="宋体"/>
          <w:bCs/>
          <w:sz w:val="24"/>
          <w:highlight w:val="none"/>
        </w:rPr>
        <w:t>）项目负责人、授权委托人与供应商企业签订的劳动合同、法定的社保收缴部门出具由供应商本企业为项目负责人、授权委托人依法缴纳的2022年</w:t>
      </w: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月～2022年</w:t>
      </w:r>
      <w:r>
        <w:rPr>
          <w:rFonts w:hint="eastAsia" w:ascii="宋体" w:hAnsi="宋体" w:eastAsia="宋体" w:cs="宋体"/>
          <w:bCs/>
          <w:sz w:val="24"/>
          <w:highlight w:val="none"/>
          <w:lang w:val="en-US" w:eastAsia="zh-CN"/>
        </w:rPr>
        <w:t>10</w:t>
      </w:r>
      <w:r>
        <w:rPr>
          <w:rFonts w:hint="eastAsia" w:ascii="宋体" w:hAnsi="宋体" w:eastAsia="宋体" w:cs="宋体"/>
          <w:bCs/>
          <w:sz w:val="24"/>
          <w:highlight w:val="none"/>
        </w:rPr>
        <w:t>月的社会保障资金的相关材料（提供相关主管部门证明或银行代扣证明）</w:t>
      </w:r>
      <w:r>
        <w:rPr>
          <w:rFonts w:hint="eastAsia" w:ascii="宋体" w:hAnsi="宋体" w:cs="宋体"/>
          <w:sz w:val="24"/>
          <w:highlight w:val="none"/>
        </w:rPr>
        <w:t>复印件</w:t>
      </w:r>
      <w:r>
        <w:rPr>
          <w:rFonts w:hint="eastAsia" w:ascii="宋体" w:hAnsi="宋体" w:cs="宋体"/>
          <w:strike w:val="0"/>
          <w:dstrike w:val="0"/>
          <w:sz w:val="24"/>
          <w:highlight w:val="none"/>
          <w:lang w:val="en-US" w:eastAsia="zh-CN"/>
        </w:rPr>
        <w:t>并</w:t>
      </w:r>
      <w:r>
        <w:rPr>
          <w:rFonts w:hint="eastAsia" w:ascii="宋体" w:hAnsi="宋体" w:cs="宋体"/>
          <w:sz w:val="24"/>
          <w:highlight w:val="none"/>
        </w:rPr>
        <w:t>加盖公章</w:t>
      </w:r>
      <w:r>
        <w:rPr>
          <w:rFonts w:hint="eastAsia" w:ascii="宋体" w:cs="宋体"/>
          <w:sz w:val="24"/>
          <w:highlight w:val="none"/>
          <w:lang w:val="zh-CN"/>
        </w:rPr>
        <w:t>[如投标供应商为新成立企业，社保缴费月数不足六个月，则提供自公司成立以来至最近一个月(不含投标当月)的依法缴纳社会保障资金的相关材料]</w:t>
      </w:r>
    </w:p>
    <w:p>
      <w:pPr>
        <w:spacing w:line="360" w:lineRule="auto"/>
        <w:ind w:firstLine="480" w:firstLineChars="200"/>
        <w:rPr>
          <w:rFonts w:ascii="宋体" w:cs="宋体"/>
          <w:sz w:val="24"/>
          <w:highlight w:val="none"/>
          <w:lang w:val="zh-CN"/>
        </w:rPr>
      </w:pPr>
      <w:r>
        <w:rPr>
          <w:rFonts w:hint="eastAsia" w:ascii="宋体" w:cs="宋体"/>
          <w:sz w:val="24"/>
          <w:highlight w:val="none"/>
          <w:lang w:val="zh-CN"/>
        </w:rPr>
        <w:t>（</w:t>
      </w:r>
      <w:r>
        <w:rPr>
          <w:rFonts w:hint="eastAsia" w:ascii="宋体" w:cs="宋体"/>
          <w:sz w:val="24"/>
          <w:highlight w:val="none"/>
          <w:lang w:val="en-US" w:eastAsia="zh-CN"/>
        </w:rPr>
        <w:t>9</w:t>
      </w:r>
      <w:r>
        <w:rPr>
          <w:rFonts w:hint="eastAsia" w:ascii="宋体" w:cs="宋体"/>
          <w:sz w:val="24"/>
          <w:highlight w:val="none"/>
          <w:lang w:val="zh-CN"/>
        </w:rPr>
        <w:t>）承诺书一、二、三、四、</w:t>
      </w:r>
      <w:r>
        <w:rPr>
          <w:rFonts w:hint="eastAsia" w:ascii="宋体" w:cs="宋体"/>
          <w:sz w:val="24"/>
          <w:highlight w:val="none"/>
        </w:rPr>
        <w:t>五</w:t>
      </w:r>
      <w:r>
        <w:rPr>
          <w:rFonts w:hint="eastAsia" w:ascii="宋体" w:cs="宋体"/>
          <w:sz w:val="24"/>
          <w:highlight w:val="none"/>
          <w:lang w:eastAsia="zh-CN"/>
        </w:rPr>
        <w:t>、</w:t>
      </w:r>
      <w:r>
        <w:rPr>
          <w:rFonts w:hint="eastAsia" w:ascii="宋体" w:cs="宋体"/>
          <w:sz w:val="24"/>
          <w:highlight w:val="none"/>
          <w:lang w:val="en-US" w:eastAsia="zh-CN"/>
        </w:rPr>
        <w:t>六</w:t>
      </w:r>
      <w:r>
        <w:rPr>
          <w:rFonts w:hint="eastAsia" w:ascii="宋体" w:cs="宋体"/>
          <w:sz w:val="24"/>
          <w:highlight w:val="none"/>
          <w:lang w:val="zh-CN"/>
        </w:rPr>
        <w:t>（格式见附件）；</w:t>
      </w:r>
    </w:p>
    <w:p>
      <w:pPr>
        <w:spacing w:line="360" w:lineRule="auto"/>
        <w:ind w:firstLine="482" w:firstLineChars="200"/>
        <w:rPr>
          <w:rFonts w:ascii="宋体" w:hAnsi="宋体" w:eastAsia="宋体" w:cs="宋体"/>
          <w:b/>
          <w:sz w:val="24"/>
        </w:rPr>
      </w:pPr>
      <w:r>
        <w:rPr>
          <w:rFonts w:hint="eastAsia" w:ascii="宋体" w:hAnsi="宋体" w:eastAsia="宋体" w:cs="宋体"/>
          <w:b/>
          <w:sz w:val="24"/>
          <w:highlight w:val="none"/>
        </w:rPr>
        <w:t>注：供应商如已按《无锡市政府采购供应商注册登记管理办法》（锡财购〔2012〕3号）要求加入供应商库的，可注册入库（详见http://cz.wuxi.gov.cn/fzlm/zfcgjyxt/index.shtml）成功后，从网上下载打印《无</w:t>
      </w:r>
      <w:r>
        <w:rPr>
          <w:rFonts w:hint="eastAsia" w:ascii="宋体" w:hAnsi="宋体" w:eastAsia="宋体" w:cs="宋体"/>
          <w:b/>
          <w:sz w:val="24"/>
        </w:rPr>
        <w:t>锡市政府采购注册供应商资格信息登记表》（以下简称信息登记表），并经法定代表人签字和加盖公章后,可作为供应商投标文件的有效组成部分提交采购代理机构。信息登记表所记录的信息如能反映供应商具备对应资格条件项的，在本项目评审时，可凭该信息登记表免于提供相应的资格、资信证明材料的原件或公证件，否则必须按要求提供相应的资格、资信证明材料原件或公证件。</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上述证明文件中的资格证明文件必须全部提供。其中要求提交的原件或公证件必须与投标文件同时提交，如果原件正在年检（或换证），则必须提供法定年检（或换证）单位出具的有效证明原件。投标供应商法定代表人或法定代表人授权代表为外籍、港、澳、台地区人士的，其身份证明须提供有效的护照或港澳同胞来往内地通行证、台湾同胞来往大陆通行证，或其他可在中国大陆有效居留的许可证明。投标供应商所提交的证明文件的完整与否，将直接影响其投标文件的审核结果。</w:t>
      </w:r>
    </w:p>
    <w:p>
      <w:pPr>
        <w:widowControl/>
        <w:tabs>
          <w:tab w:val="left" w:pos="0"/>
        </w:tabs>
        <w:spacing w:line="360" w:lineRule="auto"/>
        <w:ind w:firstLine="424" w:firstLineChars="177"/>
        <w:jc w:val="left"/>
        <w:rPr>
          <w:rFonts w:ascii="宋体" w:hAnsi="宋体" w:cs="宋体"/>
          <w:kern w:val="0"/>
          <w:sz w:val="24"/>
        </w:rPr>
      </w:pPr>
      <w:r>
        <w:rPr>
          <w:rFonts w:hint="eastAsia" w:ascii="宋体" w:hAnsi="宋体"/>
          <w:sz w:val="24"/>
        </w:rPr>
        <w:t>第二部分：</w:t>
      </w:r>
      <w:r>
        <w:rPr>
          <w:rFonts w:hint="eastAsia" w:ascii="宋体" w:hAnsi="宋体" w:cs="宋体"/>
          <w:kern w:val="0"/>
          <w:sz w:val="24"/>
        </w:rPr>
        <w:t>补充性文件：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（1）投标供应商简介和经营情况说明；</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（2）投标供应商认为有必要提供的其他证明材料（参照评分标准要求）；</w:t>
      </w:r>
    </w:p>
    <w:p>
      <w:pPr>
        <w:widowControl/>
        <w:spacing w:line="360" w:lineRule="auto"/>
        <w:ind w:firstLine="480" w:firstLineChars="200"/>
        <w:jc w:val="left"/>
        <w:rPr>
          <w:rFonts w:ascii="宋体" w:hAnsi="宋体"/>
          <w:bCs/>
          <w:sz w:val="24"/>
        </w:rPr>
      </w:pPr>
      <w:r>
        <w:rPr>
          <w:rFonts w:hint="eastAsia" w:ascii="宋体" w:hAnsi="宋体" w:cs="宋体"/>
          <w:kern w:val="0"/>
          <w:sz w:val="24"/>
        </w:rPr>
        <w:t>（3）</w:t>
      </w:r>
      <w:r>
        <w:rPr>
          <w:rFonts w:hint="eastAsia" w:ascii="宋体" w:hAnsi="宋体"/>
          <w:bCs/>
          <w:sz w:val="24"/>
        </w:rPr>
        <w:t>如是中小企业的，提供《中小企业声明函》（格式见附件）；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（4）残疾人福利性单位声明函（如是，格式见附件）；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（5）实施项目人员配备情况：</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1) 项目管理机构配备情况表（格式见附件）；</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2) 项目负责人简历表（格式见附件）；</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3) 项目技术负责人简历表（格式见附件）；</w:t>
      </w:r>
    </w:p>
    <w:p>
      <w:pPr>
        <w:spacing w:line="360" w:lineRule="auto"/>
        <w:ind w:firstLine="720" w:firstLineChars="300"/>
        <w:jc w:val="left"/>
        <w:rPr>
          <w:rFonts w:ascii="宋体" w:hAnsi="宋体" w:cs="宋体"/>
          <w:kern w:val="0"/>
          <w:sz w:val="24"/>
        </w:rPr>
      </w:pPr>
      <w:r>
        <w:rPr>
          <w:rFonts w:hint="eastAsia" w:ascii="宋体" w:hAnsi="宋体" w:cs="宋体"/>
          <w:kern w:val="0"/>
          <w:sz w:val="24"/>
        </w:rPr>
        <w:t>4) 项目管理机构配备情况辅助说明资料（格式见附件）；</w:t>
      </w:r>
    </w:p>
    <w:p>
      <w:pPr>
        <w:widowControl/>
        <w:spacing w:line="360" w:lineRule="auto"/>
        <w:ind w:firstLine="720" w:firstLineChars="300"/>
        <w:jc w:val="left"/>
      </w:pPr>
      <w:r>
        <w:rPr>
          <w:rFonts w:hint="eastAsia" w:ascii="宋体" w:hAnsi="宋体" w:cs="宋体"/>
          <w:kern w:val="0"/>
          <w:sz w:val="24"/>
        </w:rPr>
        <w:t>5）项目投入绿化技术工人一览表（格式见附件）。</w:t>
      </w:r>
    </w:p>
    <w:p>
      <w:pPr>
        <w:spacing w:line="360" w:lineRule="auto"/>
        <w:ind w:firstLine="482" w:firstLineChars="200"/>
        <w:rPr>
          <w:rFonts w:ascii="宋体" w:hAnsi="宋体"/>
          <w:b/>
          <w:sz w:val="24"/>
        </w:rPr>
      </w:pPr>
      <w:r>
        <w:rPr>
          <w:rFonts w:hint="eastAsia" w:ascii="宋体" w:hAnsi="宋体"/>
          <w:b/>
          <w:sz w:val="24"/>
        </w:rPr>
        <w:t>2、响应函部分：</w:t>
      </w:r>
    </w:p>
    <w:p>
      <w:pPr>
        <w:spacing w:line="360" w:lineRule="auto"/>
        <w:ind w:firstLine="480" w:firstLineChars="200"/>
        <w:rPr>
          <w:rFonts w:ascii="宋体" w:hAnsi="宋体"/>
          <w:bCs/>
          <w:sz w:val="24"/>
        </w:rPr>
      </w:pPr>
      <w:r>
        <w:rPr>
          <w:rFonts w:hint="eastAsia" w:ascii="宋体" w:hAnsi="宋体"/>
          <w:bCs/>
          <w:sz w:val="24"/>
        </w:rPr>
        <w:t>（1）响应函（格式见附件）；</w:t>
      </w:r>
    </w:p>
    <w:p>
      <w:pPr>
        <w:widowControl/>
        <w:spacing w:line="360" w:lineRule="auto"/>
        <w:ind w:firstLine="480" w:firstLineChars="200"/>
        <w:jc w:val="left"/>
        <w:rPr>
          <w:rFonts w:ascii="宋体" w:hAnsi="宋体"/>
          <w:sz w:val="24"/>
        </w:rPr>
      </w:pPr>
      <w:r>
        <w:rPr>
          <w:rFonts w:hint="eastAsia" w:ascii="宋体" w:hAnsi="宋体" w:cs="宋体"/>
          <w:kern w:val="0"/>
          <w:sz w:val="24"/>
        </w:rPr>
        <w:t>（2）开标一览表（</w:t>
      </w:r>
      <w:r>
        <w:rPr>
          <w:rFonts w:hint="eastAsia" w:ascii="宋体" w:hAnsi="宋体"/>
          <w:sz w:val="24"/>
        </w:rPr>
        <w:t>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（3）细目报价表（</w:t>
      </w:r>
      <w:r>
        <w:rPr>
          <w:rFonts w:hint="eastAsia" w:ascii="宋体" w:hAnsi="宋体"/>
          <w:sz w:val="24"/>
        </w:rPr>
        <w:t>格式见附件）；</w:t>
      </w:r>
    </w:p>
    <w:p>
      <w:pPr>
        <w:spacing w:line="360" w:lineRule="auto"/>
        <w:ind w:firstLine="482" w:firstLineChars="200"/>
        <w:rPr>
          <w:rFonts w:ascii="宋体" w:hAnsi="宋体"/>
          <w:sz w:val="24"/>
        </w:rPr>
      </w:pPr>
      <w:r>
        <w:rPr>
          <w:rFonts w:hint="eastAsia" w:ascii="宋体" w:hAnsi="宋体"/>
          <w:b/>
          <w:bCs/>
          <w:sz w:val="24"/>
        </w:rPr>
        <w:t>3.报价部分（格式见附件）</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lang w:val="en-US" w:eastAsia="zh-CN"/>
        </w:rPr>
        <w:t>4.</w:t>
      </w:r>
      <w:r>
        <w:rPr>
          <w:rFonts w:hint="eastAsia" w:ascii="宋体" w:hAnsi="宋体"/>
          <w:b/>
          <w:sz w:val="24"/>
        </w:rPr>
        <w:t>暗标部分包括：</w:t>
      </w:r>
    </w:p>
    <w:p>
      <w:pPr>
        <w:spacing w:line="440" w:lineRule="exact"/>
        <w:ind w:left="-2" w:leftChars="-1" w:firstLine="420" w:firstLineChars="175"/>
        <w:outlineLvl w:val="0"/>
        <w:rPr>
          <w:rFonts w:hint="default" w:ascii="宋体" w:hAnsi="宋体" w:cs="宋体" w:eastAsiaTheme="minorEastAsia"/>
          <w:bCs/>
          <w:sz w:val="24"/>
          <w:highlight w:val="none"/>
          <w:lang w:val="en-US" w:eastAsia="zh-CN"/>
        </w:rPr>
      </w:pPr>
      <w:r>
        <w:rPr>
          <w:rFonts w:hint="eastAsia" w:ascii="宋体" w:hAnsi="宋体" w:cs="宋体"/>
          <w:bCs/>
          <w:sz w:val="24"/>
          <w:highlight w:val="none"/>
          <w:lang w:val="en-US" w:eastAsia="zh-CN"/>
        </w:rPr>
        <w:t>1）方案效果；</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lang w:val="en-US" w:eastAsia="zh-CN"/>
        </w:rPr>
        <w:t>2</w:t>
      </w:r>
      <w:r>
        <w:rPr>
          <w:rFonts w:hint="eastAsia" w:ascii="宋体" w:hAnsi="宋体" w:cs="宋体"/>
          <w:bCs/>
          <w:sz w:val="24"/>
          <w:highlight w:val="none"/>
        </w:rPr>
        <w:t xml:space="preserve">）总体概述：施工组织总体设想、方案针对性及施工段划分；  </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lang w:val="en-US" w:eastAsia="zh-CN"/>
        </w:rPr>
        <w:t>3</w:t>
      </w:r>
      <w:r>
        <w:rPr>
          <w:rFonts w:hint="eastAsia" w:ascii="宋体" w:hAnsi="宋体" w:cs="宋体"/>
          <w:bCs/>
          <w:sz w:val="24"/>
          <w:highlight w:val="none"/>
        </w:rPr>
        <w:t>）</w:t>
      </w:r>
      <w:r>
        <w:rPr>
          <w:rFonts w:hint="eastAsia" w:ascii="宋体" w:hAnsi="宋体" w:cs="宋体"/>
          <w:bCs/>
          <w:sz w:val="24"/>
          <w:highlight w:val="none"/>
          <w:lang w:val="en-US" w:eastAsia="zh-CN"/>
        </w:rPr>
        <w:t>项目</w:t>
      </w:r>
      <w:r>
        <w:rPr>
          <w:rFonts w:hint="eastAsia" w:ascii="宋体" w:hAnsi="宋体" w:cs="宋体"/>
          <w:bCs/>
          <w:sz w:val="24"/>
          <w:highlight w:val="none"/>
        </w:rPr>
        <w:t xml:space="preserve">进度计划和各阶段进度的保证措施； </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rPr>
        <w:t>4）</w:t>
      </w:r>
      <w:r>
        <w:rPr>
          <w:rFonts w:hint="eastAsia" w:ascii="宋体" w:hAnsi="宋体" w:eastAsia="宋体" w:cs="宋体"/>
          <w:bCs/>
          <w:sz w:val="24"/>
          <w:highlight w:val="none"/>
          <w:lang w:val="en-US" w:eastAsia="zh-CN"/>
        </w:rPr>
        <w:t>项目实施</w:t>
      </w:r>
      <w:r>
        <w:rPr>
          <w:rFonts w:hint="eastAsia" w:ascii="宋体" w:hAnsi="宋体" w:eastAsia="宋体" w:cs="宋体"/>
          <w:bCs/>
          <w:sz w:val="24"/>
          <w:highlight w:val="none"/>
        </w:rPr>
        <w:t>方案和质量保证措施</w:t>
      </w:r>
      <w:r>
        <w:rPr>
          <w:rFonts w:hint="eastAsia" w:ascii="宋体" w:hAnsi="宋体" w:cs="宋体"/>
          <w:bCs/>
          <w:sz w:val="24"/>
          <w:highlight w:val="none"/>
        </w:rPr>
        <w:t xml:space="preserve">；                        </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rPr>
        <w:t xml:space="preserve">5）交通安全组织及保障措施；                              </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rPr>
        <w:t xml:space="preserve">6）安全文明施工及环境保护措施；                          </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rPr>
        <w:t>7）</w:t>
      </w:r>
      <w:r>
        <w:rPr>
          <w:rFonts w:hint="eastAsia" w:ascii="宋体" w:hAnsi="宋体" w:cs="宋体"/>
          <w:bCs/>
          <w:sz w:val="24"/>
        </w:rPr>
        <w:t>劳动力、机械设备和材料投入计划</w:t>
      </w:r>
      <w:r>
        <w:rPr>
          <w:rFonts w:hint="eastAsia" w:ascii="宋体" w:hAnsi="宋体" w:cs="宋体"/>
          <w:bCs/>
          <w:sz w:val="24"/>
          <w:highlight w:val="none"/>
        </w:rPr>
        <w:t xml:space="preserve">；                      </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rPr>
        <w:t>8）</w:t>
      </w:r>
      <w:r>
        <w:rPr>
          <w:rFonts w:hint="eastAsia" w:ascii="宋体" w:hAnsi="宋体" w:cs="宋体"/>
          <w:bCs/>
          <w:sz w:val="24"/>
          <w:highlight w:val="none"/>
          <w:lang w:eastAsia="zh-CN"/>
        </w:rPr>
        <w:t>日常</w:t>
      </w:r>
      <w:r>
        <w:rPr>
          <w:rFonts w:hint="eastAsia" w:ascii="宋体" w:hAnsi="宋体" w:cs="宋体"/>
          <w:bCs/>
          <w:sz w:val="24"/>
          <w:highlight w:val="none"/>
        </w:rPr>
        <w:t xml:space="preserve">养护方案；                      </w:t>
      </w:r>
    </w:p>
    <w:p>
      <w:pPr>
        <w:spacing w:line="440" w:lineRule="exact"/>
        <w:ind w:left="-2" w:leftChars="-1" w:firstLine="420" w:firstLineChars="175"/>
        <w:outlineLvl w:val="0"/>
        <w:rPr>
          <w:rFonts w:ascii="宋体" w:hAnsi="宋体" w:cs="宋体"/>
          <w:bCs/>
          <w:sz w:val="24"/>
        </w:rPr>
      </w:pPr>
      <w:r>
        <w:rPr>
          <w:rFonts w:hint="eastAsia" w:ascii="宋体" w:hAnsi="宋体" w:cs="宋体"/>
          <w:bCs/>
          <w:sz w:val="24"/>
          <w:highlight w:val="none"/>
        </w:rPr>
        <w:t>9）应急抢修服务响应时间及措施；</w:t>
      </w:r>
      <w:r>
        <w:rPr>
          <w:rFonts w:hint="eastAsia" w:ascii="宋体" w:hAnsi="宋体" w:cs="宋体"/>
          <w:bCs/>
          <w:sz w:val="24"/>
        </w:rPr>
        <w:t xml:space="preserve">                          </w:t>
      </w:r>
    </w:p>
    <w:p>
      <w:pPr>
        <w:spacing w:line="440" w:lineRule="exact"/>
        <w:ind w:firstLine="532"/>
        <w:rPr>
          <w:rFonts w:ascii="宋体" w:hAnsi="宋体"/>
          <w:b/>
          <w:bCs/>
          <w:sz w:val="24"/>
        </w:rPr>
      </w:pPr>
      <w:r>
        <w:rPr>
          <w:rFonts w:hint="eastAsia" w:ascii="宋体" w:hAnsi="宋体"/>
          <w:b/>
          <w:bCs/>
          <w:sz w:val="24"/>
        </w:rPr>
        <w:t>（六）、</w:t>
      </w:r>
      <w:r>
        <w:rPr>
          <w:rFonts w:ascii="宋体" w:hAnsi="宋体"/>
          <w:b/>
          <w:bCs/>
          <w:sz w:val="24"/>
        </w:rPr>
        <w:t>投标报价</w:t>
      </w:r>
      <w:r>
        <w:rPr>
          <w:rFonts w:hint="eastAsia" w:ascii="宋体" w:hAnsi="宋体"/>
          <w:b/>
          <w:bCs/>
          <w:sz w:val="24"/>
        </w:rPr>
        <w:t>说明：</w:t>
      </w:r>
    </w:p>
    <w:p>
      <w:pPr>
        <w:numPr>
          <w:ilvl w:val="0"/>
          <w:numId w:val="4"/>
        </w:numPr>
        <w:tabs>
          <w:tab w:val="left" w:pos="0"/>
          <w:tab w:val="clear" w:pos="840"/>
        </w:tabs>
        <w:spacing w:line="360" w:lineRule="auto"/>
        <w:ind w:left="0" w:firstLine="424" w:firstLineChars="177"/>
        <w:rPr>
          <w:rFonts w:ascii="宋体" w:hAnsi="宋体"/>
          <w:color w:val="auto"/>
          <w:sz w:val="24"/>
          <w:highlight w:val="none"/>
        </w:rPr>
      </w:pPr>
      <w:r>
        <w:rPr>
          <w:rFonts w:hint="eastAsia" w:ascii="宋体" w:hAnsi="宋体"/>
          <w:color w:val="auto"/>
          <w:sz w:val="24"/>
          <w:highlight w:val="none"/>
        </w:rPr>
        <w:t>投标供应商的投标报价的总额应是投标供应商在投标文件中提出的各项支付金额的总和，</w:t>
      </w:r>
      <w:r>
        <w:rPr>
          <w:rFonts w:hint="eastAsia" w:ascii="宋体" w:hAnsi="宋体"/>
          <w:color w:val="auto"/>
          <w:sz w:val="24"/>
          <w:highlight w:val="none"/>
          <w:lang w:val="en-US" w:eastAsia="zh-CN"/>
        </w:rPr>
        <w:t>也是</w:t>
      </w:r>
      <w:r>
        <w:rPr>
          <w:rFonts w:hint="eastAsia" w:ascii="宋体" w:hAnsi="宋体"/>
          <w:color w:val="auto"/>
          <w:sz w:val="24"/>
          <w:highlight w:val="none"/>
        </w:rPr>
        <w:t>完成该项目的全部费用。包含但不限于招标范围内的所有</w:t>
      </w:r>
      <w:r>
        <w:rPr>
          <w:rFonts w:hint="eastAsia" w:ascii="宋体" w:hAnsi="宋体"/>
          <w:color w:val="auto"/>
          <w:sz w:val="24"/>
          <w:highlight w:val="none"/>
          <w:lang w:eastAsia="zh-CN"/>
        </w:rPr>
        <w:t>方案设计、</w:t>
      </w:r>
      <w:r>
        <w:rPr>
          <w:rFonts w:hint="eastAsia" w:ascii="宋体" w:hAnsi="宋体"/>
          <w:color w:val="auto"/>
          <w:sz w:val="24"/>
          <w:highlight w:val="none"/>
          <w:lang w:val="en-US" w:eastAsia="zh-CN"/>
        </w:rPr>
        <w:t>景点布置及维护</w:t>
      </w:r>
      <w:r>
        <w:rPr>
          <w:rFonts w:hint="eastAsia" w:ascii="宋体" w:hAnsi="宋体"/>
          <w:color w:val="auto"/>
          <w:sz w:val="24"/>
          <w:highlight w:val="none"/>
        </w:rPr>
        <w:t>、竣工验收、保修、管理工作等，具体以招标人的需求为准。</w:t>
      </w:r>
    </w:p>
    <w:p>
      <w:pPr>
        <w:numPr>
          <w:ilvl w:val="0"/>
          <w:numId w:val="4"/>
        </w:numPr>
        <w:tabs>
          <w:tab w:val="left" w:pos="0"/>
          <w:tab w:val="clear" w:pos="840"/>
        </w:tabs>
        <w:spacing w:line="360" w:lineRule="auto"/>
        <w:ind w:left="0" w:firstLine="424" w:firstLineChars="177"/>
        <w:rPr>
          <w:rFonts w:ascii="宋体" w:hAnsi="宋体"/>
          <w:color w:val="auto"/>
          <w:sz w:val="24"/>
          <w:highlight w:val="none"/>
        </w:rPr>
      </w:pPr>
      <w:r>
        <w:rPr>
          <w:rFonts w:hint="eastAsia" w:ascii="宋体" w:hAnsi="宋体"/>
          <w:color w:val="auto"/>
          <w:sz w:val="24"/>
          <w:highlight w:val="none"/>
        </w:rPr>
        <w:t>投标供应商以采购人发放的清单进行投标报价。</w:t>
      </w:r>
      <w:r>
        <w:rPr>
          <w:rFonts w:hint="eastAsia" w:ascii="宋体" w:hAnsi="宋体"/>
          <w:color w:val="auto"/>
          <w:sz w:val="24"/>
          <w:highlight w:val="none"/>
          <w:lang w:val="en-US" w:eastAsia="zh-CN"/>
        </w:rPr>
        <w:t>采用固定综合单价的形式，</w:t>
      </w:r>
      <w:r>
        <w:rPr>
          <w:rFonts w:hint="eastAsia" w:ascii="宋体" w:hAnsi="宋体"/>
          <w:color w:val="auto"/>
          <w:sz w:val="24"/>
          <w:highlight w:val="none"/>
        </w:rPr>
        <w:t>工程数量按实调整</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结算价不超过中标价且不超过单个节点的最高限价</w:t>
      </w:r>
      <w:r>
        <w:rPr>
          <w:rFonts w:hint="eastAsia" w:ascii="宋体" w:hAnsi="宋体"/>
          <w:color w:val="auto"/>
          <w:sz w:val="24"/>
          <w:highlight w:val="none"/>
        </w:rPr>
        <w:t>。</w:t>
      </w:r>
    </w:p>
    <w:p>
      <w:pPr>
        <w:numPr>
          <w:ilvl w:val="0"/>
          <w:numId w:val="4"/>
        </w:numPr>
        <w:tabs>
          <w:tab w:val="left" w:pos="0"/>
          <w:tab w:val="clear" w:pos="840"/>
        </w:tabs>
        <w:spacing w:line="360" w:lineRule="auto"/>
        <w:ind w:left="0" w:firstLine="424" w:firstLineChars="177"/>
        <w:rPr>
          <w:rFonts w:ascii="宋体" w:hAnsi="宋体"/>
          <w:sz w:val="24"/>
        </w:rPr>
      </w:pPr>
      <w:r>
        <w:rPr>
          <w:rFonts w:hint="eastAsia" w:ascii="宋体" w:hAnsi="宋体"/>
          <w:sz w:val="24"/>
        </w:rPr>
        <w:t>投标供应商可先到工地踏勘以充分了解工地位置、情况、道路、储存空间、装卸限制及任何其他足以影响承包价的情况，任何因忽视或误解工地情况而导致的索赔或工期延长申请将不被批准。</w:t>
      </w:r>
    </w:p>
    <w:p>
      <w:pPr>
        <w:numPr>
          <w:ilvl w:val="0"/>
          <w:numId w:val="4"/>
        </w:numPr>
        <w:tabs>
          <w:tab w:val="left" w:pos="0"/>
          <w:tab w:val="clear" w:pos="840"/>
        </w:tabs>
        <w:spacing w:line="360" w:lineRule="auto"/>
        <w:ind w:left="0" w:firstLine="424" w:firstLineChars="177"/>
        <w:rPr>
          <w:rFonts w:ascii="宋体" w:hAnsi="宋体"/>
          <w:sz w:val="24"/>
        </w:rPr>
      </w:pPr>
      <w:r>
        <w:rPr>
          <w:rFonts w:hint="eastAsia" w:ascii="宋体" w:hAnsi="宋体"/>
          <w:sz w:val="24"/>
        </w:rPr>
        <w:t>所有方案的费用以及按国家标准或施工验收规范要求对材料、构件进行质量检测或检测所需的试验、检测费用应</w:t>
      </w:r>
      <w:r>
        <w:rPr>
          <w:rFonts w:hint="eastAsia" w:ascii="宋体" w:hAnsi="宋体"/>
          <w:sz w:val="24"/>
          <w:lang w:val="en-US" w:eastAsia="zh-CN"/>
        </w:rPr>
        <w:t>综合考虑在投标报价中</w:t>
      </w:r>
      <w:r>
        <w:rPr>
          <w:rFonts w:hint="eastAsia" w:ascii="宋体" w:hAnsi="宋体"/>
          <w:sz w:val="24"/>
        </w:rPr>
        <w:t>。</w:t>
      </w:r>
    </w:p>
    <w:p>
      <w:pPr>
        <w:numPr>
          <w:ilvl w:val="0"/>
          <w:numId w:val="4"/>
        </w:numPr>
        <w:tabs>
          <w:tab w:val="left" w:pos="0"/>
          <w:tab w:val="clear" w:pos="840"/>
        </w:tabs>
        <w:spacing w:line="360" w:lineRule="auto"/>
        <w:ind w:left="0" w:firstLine="424" w:firstLineChars="177"/>
        <w:rPr>
          <w:rFonts w:ascii="宋体" w:hAnsi="宋体"/>
          <w:sz w:val="24"/>
        </w:rPr>
      </w:pPr>
      <w:r>
        <w:rPr>
          <w:rFonts w:hint="eastAsia" w:ascii="宋体" w:hAnsi="宋体"/>
          <w:sz w:val="24"/>
        </w:rPr>
        <w:t>投标供应商应结合本企业的技术水平，管理水平和拟定的</w:t>
      </w:r>
      <w:r>
        <w:rPr>
          <w:rFonts w:hint="eastAsia" w:ascii="宋体" w:hAnsi="宋体"/>
          <w:sz w:val="24"/>
          <w:lang w:val="en-US" w:eastAsia="zh-CN"/>
        </w:rPr>
        <w:t>服务</w:t>
      </w:r>
      <w:r>
        <w:rPr>
          <w:rFonts w:hint="eastAsia" w:ascii="宋体" w:hAnsi="宋体"/>
          <w:sz w:val="24"/>
        </w:rPr>
        <w:t>方案自主报价，人工、材料、机械台班单价，管理费、利润措施费都可以自主确定。</w:t>
      </w:r>
    </w:p>
    <w:p>
      <w:pPr>
        <w:numPr>
          <w:ilvl w:val="0"/>
          <w:numId w:val="4"/>
        </w:numPr>
        <w:tabs>
          <w:tab w:val="left" w:pos="142"/>
          <w:tab w:val="clear" w:pos="840"/>
        </w:tabs>
        <w:spacing w:line="360" w:lineRule="auto"/>
        <w:ind w:left="0" w:firstLine="426"/>
        <w:rPr>
          <w:rFonts w:ascii="宋体" w:hAnsi="宋体"/>
          <w:sz w:val="24"/>
        </w:rPr>
      </w:pPr>
      <w:r>
        <w:rPr>
          <w:rFonts w:hint="eastAsia" w:ascii="宋体" w:hAnsi="宋体"/>
          <w:sz w:val="24"/>
        </w:rPr>
        <w:t>各种材料的价格当采购人未提供市场价格或限定价格时，由投标供应商自行进行市场调查后决定报价，但各投标供应商应充分考虑在项目建设周期内市场价格的波动风险并将认为适合的风险费用计列在内，凡未列的，将视为已包含在报价之中，一经报价确定，结算时将不作调整。</w:t>
      </w:r>
    </w:p>
    <w:p>
      <w:pPr>
        <w:numPr>
          <w:ilvl w:val="0"/>
          <w:numId w:val="4"/>
        </w:numPr>
        <w:tabs>
          <w:tab w:val="left" w:pos="142"/>
          <w:tab w:val="clear" w:pos="840"/>
        </w:tabs>
        <w:spacing w:line="360" w:lineRule="auto"/>
        <w:ind w:left="0" w:firstLine="426"/>
        <w:rPr>
          <w:rFonts w:ascii="宋体" w:hAnsi="宋体"/>
          <w:sz w:val="24"/>
        </w:rPr>
      </w:pPr>
      <w:r>
        <w:rPr>
          <w:rFonts w:hint="eastAsia" w:ascii="宋体" w:hAnsi="宋体"/>
          <w:sz w:val="24"/>
        </w:rPr>
        <w:t>投标供应商应根据施工现场的实际情况、本招标文件中载明的施工组织要求、现场的交通管制条件、文明施工要求和各自的施工经验确定合理的施工组织方案，自主合理报价。各投标单位应认真踏勘现场，充分考虑临时通道、临时排水、临时路灯、居民、村民和沿线企事业单位出入临时通道、来自周围居民村民可能产生的干扰以及配合规划管线施工或因维护交通或因安排夜间施工使工效受到影响等因素，并对工程车辆行驶线路认真踏勘，预计可能发生的费用，以及借道村、镇道路需发生修复费用的，均可列入，凡未列的一旦发生，将视为由投标的中标供应商自理。</w:t>
      </w:r>
    </w:p>
    <w:p>
      <w:pPr>
        <w:numPr>
          <w:ilvl w:val="0"/>
          <w:numId w:val="4"/>
        </w:numPr>
        <w:tabs>
          <w:tab w:val="left" w:pos="142"/>
          <w:tab w:val="clear" w:pos="840"/>
        </w:tabs>
        <w:spacing w:line="360" w:lineRule="auto"/>
        <w:ind w:left="0" w:firstLine="426"/>
        <w:rPr>
          <w:rFonts w:ascii="宋体" w:hAnsi="宋体"/>
          <w:sz w:val="24"/>
        </w:rPr>
      </w:pPr>
      <w:r>
        <w:rPr>
          <w:rFonts w:hint="eastAsia" w:ascii="宋体" w:hAnsi="宋体"/>
          <w:sz w:val="24"/>
        </w:rPr>
        <w:t>如果采购人认为中标供应商的投标价构成有严重的不平衡，实际发生的工作量与投标时的工作量有较大调整，且投标报价严重超出市场价的，采购人有权对价格进行调整。合同实施时采购人可以对不平衡报价偏高的部分按合同协议书专用条款中合同价款调整方法或采购人认可的其他方法予以调整实施。</w:t>
      </w:r>
    </w:p>
    <w:p>
      <w:pPr>
        <w:numPr>
          <w:ilvl w:val="0"/>
          <w:numId w:val="4"/>
        </w:numPr>
        <w:tabs>
          <w:tab w:val="left" w:pos="0"/>
          <w:tab w:val="clear" w:pos="840"/>
        </w:tabs>
        <w:spacing w:line="360" w:lineRule="auto"/>
        <w:ind w:left="0" w:firstLine="424" w:firstLineChars="177"/>
        <w:rPr>
          <w:rFonts w:ascii="宋体" w:hAnsi="宋体"/>
          <w:sz w:val="24"/>
        </w:rPr>
      </w:pPr>
      <w:r>
        <w:rPr>
          <w:rFonts w:hint="eastAsia" w:ascii="宋体" w:hAnsi="宋体"/>
          <w:sz w:val="24"/>
        </w:rPr>
        <w:t>部分特殊构筑物、小品等应基本符合设计效果及采购人要求，不能突破投标总价。</w:t>
      </w:r>
    </w:p>
    <w:p>
      <w:pPr>
        <w:numPr>
          <w:ilvl w:val="0"/>
          <w:numId w:val="4"/>
        </w:numPr>
        <w:tabs>
          <w:tab w:val="left" w:pos="0"/>
          <w:tab w:val="clear" w:pos="840"/>
        </w:tabs>
        <w:spacing w:line="360" w:lineRule="auto"/>
        <w:ind w:left="0" w:firstLine="424" w:firstLineChars="177"/>
        <w:rPr>
          <w:rFonts w:ascii="宋体" w:hAnsi="宋体"/>
          <w:sz w:val="24"/>
        </w:rPr>
      </w:pPr>
      <w:r>
        <w:rPr>
          <w:rFonts w:hint="eastAsia" w:ascii="宋体" w:hAnsi="宋体"/>
          <w:sz w:val="24"/>
        </w:rPr>
        <w:t>本项目投标报价含布展、养护、撤展、恢复相关费用。</w:t>
      </w:r>
    </w:p>
    <w:p>
      <w:pPr>
        <w:numPr>
          <w:ilvl w:val="0"/>
          <w:numId w:val="4"/>
        </w:numPr>
        <w:tabs>
          <w:tab w:val="left" w:pos="0"/>
          <w:tab w:val="clear" w:pos="840"/>
        </w:tabs>
        <w:spacing w:line="360" w:lineRule="auto"/>
        <w:ind w:left="0" w:firstLine="424" w:firstLineChars="177"/>
        <w:rPr>
          <w:rFonts w:ascii="宋体" w:hAnsi="宋体"/>
          <w:sz w:val="24"/>
        </w:rPr>
      </w:pPr>
      <w:r>
        <w:rPr>
          <w:rFonts w:hint="eastAsia" w:ascii="宋体" w:hAnsi="宋体"/>
          <w:sz w:val="24"/>
        </w:rPr>
        <w:t>本项目布展残值归中标单位所有，中标单位在投标报价时自行考虑。</w:t>
      </w:r>
    </w:p>
    <w:p>
      <w:pPr>
        <w:numPr>
          <w:ilvl w:val="0"/>
          <w:numId w:val="4"/>
        </w:numPr>
        <w:tabs>
          <w:tab w:val="left" w:pos="0"/>
          <w:tab w:val="clear" w:pos="840"/>
        </w:tabs>
        <w:spacing w:line="360" w:lineRule="auto"/>
        <w:ind w:left="0" w:firstLine="424" w:firstLineChars="177"/>
        <w:rPr>
          <w:rFonts w:hint="eastAsia" w:ascii="宋体" w:hAnsi="宋体"/>
          <w:sz w:val="24"/>
        </w:rPr>
      </w:pPr>
      <w:r>
        <w:rPr>
          <w:rFonts w:hint="eastAsia" w:ascii="宋体" w:hAnsi="宋体"/>
          <w:sz w:val="24"/>
        </w:rPr>
        <w:t>评标委员会认为投标供应商的报价明显低于其他通过符合性审查投标供应商的报价，有可能影响产品质量或者不能诚信履约的，应当要求其在评标现场合理的时间内(自通知之时起半小时内)提供书面说明，必要时提交相关证明材料；投标供应商不能证明其报价合理性的，评标委员会应当将其作为无效标处理。</w:t>
      </w:r>
    </w:p>
    <w:p>
      <w:pPr>
        <w:spacing w:line="360" w:lineRule="auto"/>
        <w:ind w:firstLine="480" w:firstLineChars="200"/>
        <w:rPr>
          <w:rFonts w:ascii="黑体" w:hAnsi="宋体" w:eastAsia="黑体" w:cs="黑体"/>
          <w:bCs/>
          <w:sz w:val="24"/>
        </w:rPr>
      </w:pPr>
      <w:r>
        <w:rPr>
          <w:rFonts w:hint="eastAsia" w:ascii="黑体" w:hAnsi="宋体" w:eastAsia="黑体" w:cs="黑体"/>
          <w:bCs/>
          <w:sz w:val="24"/>
        </w:rPr>
        <w:t>（七） 投标文件的要求：</w:t>
      </w:r>
    </w:p>
    <w:p>
      <w:pPr>
        <w:spacing w:line="360" w:lineRule="auto"/>
        <w:ind w:firstLine="482" w:firstLineChars="200"/>
        <w:rPr>
          <w:rFonts w:ascii="宋体" w:hAnsi="宋体" w:eastAsia="宋体" w:cs="宋体"/>
          <w:bCs/>
          <w:sz w:val="24"/>
          <w:szCs w:val="20"/>
        </w:rPr>
      </w:pPr>
      <w:r>
        <w:rPr>
          <w:rFonts w:hint="eastAsia" w:ascii="宋体" w:hAnsi="宋体" w:eastAsia="宋体" w:cs="宋体"/>
          <w:b/>
          <w:sz w:val="24"/>
          <w:szCs w:val="20"/>
        </w:rPr>
        <w:t>1.明标部分投标文件的要求</w:t>
      </w:r>
      <w:r>
        <w:rPr>
          <w:rFonts w:hint="eastAsia" w:ascii="宋体" w:hAnsi="宋体" w:eastAsia="宋体" w:cs="宋体"/>
          <w:bCs/>
          <w:sz w:val="24"/>
          <w:szCs w:val="20"/>
        </w:rPr>
        <w:t>：</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1.1明标部分投标文件应为纸质文件,所有文件、往来函件均应使用简体中文（规格、型号辅助符号例外）。</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1.2明标部分投标文件由投标供应商按给定格式如实填写（编写），须有法人（盖章）、法定代表人或被授权代表签字或盖章，方为有效，未尽事宜可自行补充。明标部分投标文件正文打印一律使用普白办公用纸,A4，竖排版面。</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1.3明标部分投标文件的格式部分，应由投标供应商按招标文件给定格式制作。</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1.4明标部分投标文件应打印或使用不褪色的黑色墨水书写。</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1.5明标部分投标文件统一按照响应函格式中的顺序制作，并请编制目录及页码。</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1.6 明标部分投标文件份数为正本壹份，副本贰份，共叁份。须各自装订成册。</w:t>
      </w:r>
    </w:p>
    <w:p>
      <w:pPr>
        <w:spacing w:line="360" w:lineRule="auto"/>
        <w:ind w:firstLine="482" w:firstLineChars="200"/>
        <w:rPr>
          <w:rFonts w:ascii="宋体" w:hAnsi="宋体" w:eastAsia="宋体" w:cs="宋体"/>
          <w:b/>
          <w:sz w:val="24"/>
          <w:szCs w:val="20"/>
        </w:rPr>
      </w:pPr>
      <w:r>
        <w:rPr>
          <w:rFonts w:hint="eastAsia" w:ascii="宋体" w:hAnsi="宋体"/>
          <w:b/>
          <w:sz w:val="24"/>
        </w:rPr>
        <w:t>全套投标文件电子光盘</w:t>
      </w:r>
      <w:r>
        <w:rPr>
          <w:rFonts w:hint="eastAsia" w:ascii="宋体"/>
          <w:b/>
          <w:sz w:val="24"/>
        </w:rPr>
        <w:t>或U盘</w:t>
      </w:r>
      <w:r>
        <w:rPr>
          <w:rFonts w:hint="eastAsia" w:ascii="宋体" w:hAnsi="宋体"/>
          <w:b/>
          <w:sz w:val="24"/>
        </w:rPr>
        <w:t>、明标部分正本密封在一个封袋中并在封袋上清楚地表明“明标正本”、将明标部分所有副本密封在另一个封袋中并在密封袋上清楚地标明 “明标副本”；</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1.7投标供应商</w:t>
      </w:r>
      <w:r>
        <w:rPr>
          <w:rFonts w:hint="eastAsia" w:ascii="宋体" w:hAnsi="宋体" w:eastAsia="宋体" w:cs="宋体"/>
          <w:sz w:val="24"/>
          <w:szCs w:val="20"/>
        </w:rPr>
        <w:t>报价一律以人民币为报价结算货币，结算单位为“元”。</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1.8上述明标部分投标文件封袋的封口处应加盖投标供应商印章。密封袋上还均应注明采购编号、项目名称、</w:t>
      </w:r>
      <w:r>
        <w:rPr>
          <w:rFonts w:hint="eastAsia" w:ascii="宋体" w:hAnsi="宋体" w:eastAsia="宋体" w:cs="宋体"/>
          <w:sz w:val="24"/>
          <w:szCs w:val="20"/>
        </w:rPr>
        <w:t>投标供应商</w:t>
      </w:r>
      <w:r>
        <w:rPr>
          <w:rFonts w:hint="eastAsia" w:ascii="宋体" w:hAnsi="宋体" w:eastAsia="宋体" w:cs="宋体"/>
          <w:bCs/>
          <w:sz w:val="24"/>
          <w:szCs w:val="20"/>
        </w:rPr>
        <w:t>名称。</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1.9投标文件不应有涂改、增删和潦草之处，如有必须修改时，修改处必须有法定代表人或被授权代表的签字或盖章。</w:t>
      </w:r>
    </w:p>
    <w:p>
      <w:pPr>
        <w:spacing w:line="360" w:lineRule="auto"/>
        <w:ind w:firstLine="482" w:firstLineChars="200"/>
        <w:rPr>
          <w:rFonts w:ascii="宋体" w:hAnsi="宋体" w:eastAsia="宋体" w:cs="宋体"/>
          <w:b/>
          <w:sz w:val="24"/>
          <w:szCs w:val="20"/>
        </w:rPr>
      </w:pPr>
      <w:r>
        <w:rPr>
          <w:rFonts w:hint="eastAsia" w:ascii="宋体" w:hAnsi="宋体" w:eastAsia="宋体" w:cs="宋体"/>
          <w:b/>
          <w:sz w:val="24"/>
          <w:szCs w:val="20"/>
        </w:rPr>
        <w:t>2. 暗标部分投标文件的要求：</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2.1暗标需单独成册，不得有分册。暗标的封面、封底及装订夹采用采购代理机构提供的统一样品（白铁皮装订夹）。</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2.2暗标中不得出现投标供应商名称、人员姓名；要求版面整洁、字迹清楚、不许涂改，不得出现能显示企业特征或其它提示性的标记或标识，也不得采用任何不符合常规、有别于其他投标供应商的特殊做法。</w:t>
      </w:r>
    </w:p>
    <w:p>
      <w:pPr>
        <w:spacing w:line="360" w:lineRule="auto"/>
        <w:ind w:firstLine="480" w:firstLineChars="200"/>
        <w:rPr>
          <w:rFonts w:ascii="宋体" w:hAnsi="宋体" w:eastAsia="宋体" w:cs="宋体"/>
          <w:bCs/>
          <w:sz w:val="24"/>
          <w:szCs w:val="20"/>
          <w:highlight w:val="yellow"/>
        </w:rPr>
      </w:pPr>
      <w:r>
        <w:rPr>
          <w:rFonts w:hint="eastAsia" w:ascii="宋体" w:hAnsi="宋体" w:eastAsia="宋体" w:cs="宋体"/>
          <w:bCs/>
          <w:sz w:val="24"/>
          <w:szCs w:val="20"/>
        </w:rPr>
        <w:t>2.3</w:t>
      </w:r>
      <w:r>
        <w:rPr>
          <w:rFonts w:hint="eastAsia" w:ascii="宋体" w:hAnsi="宋体" w:eastAsia="宋体" w:cs="宋体"/>
          <w:bCs/>
          <w:color w:val="auto"/>
          <w:sz w:val="24"/>
          <w:szCs w:val="20"/>
          <w:highlight w:val="none"/>
          <w:shd w:val="clear" w:color="auto" w:fill="auto"/>
        </w:rPr>
        <w:t>排版要求：</w:t>
      </w:r>
      <w:r>
        <w:rPr>
          <w:rFonts w:hint="eastAsia" w:ascii="宋体" w:hAnsi="宋体" w:eastAsia="宋体" w:cs="宋体"/>
          <w:bCs/>
          <w:color w:val="auto"/>
          <w:sz w:val="24"/>
          <w:szCs w:val="20"/>
          <w:highlight w:val="none"/>
          <w:shd w:val="clear" w:color="auto" w:fill="auto"/>
          <w:lang w:val="en-US" w:eastAsia="zh-CN"/>
        </w:rPr>
        <w:t>技术文件中涉及方案效果图的采用</w:t>
      </w:r>
      <w:r>
        <w:rPr>
          <w:rFonts w:hint="eastAsia" w:ascii="宋体" w:hAnsi="宋体" w:eastAsia="宋体" w:cs="宋体"/>
          <w:b w:val="0"/>
          <w:bCs/>
          <w:color w:val="auto"/>
          <w:sz w:val="24"/>
          <w:szCs w:val="20"/>
          <w:highlight w:val="none"/>
          <w:shd w:val="clear" w:color="auto" w:fill="auto"/>
          <w:lang w:val="en-US" w:eastAsia="zh-CN"/>
        </w:rPr>
        <w:t>A4纸</w:t>
      </w:r>
      <w:r>
        <w:rPr>
          <w:rFonts w:hint="eastAsia" w:ascii="宋体" w:hAnsi="宋体" w:eastAsia="宋体" w:cs="宋体"/>
          <w:bCs/>
          <w:color w:val="auto"/>
          <w:sz w:val="24"/>
          <w:szCs w:val="20"/>
          <w:highlight w:val="none"/>
          <w:shd w:val="clear" w:color="auto" w:fill="auto"/>
          <w:lang w:val="en-US" w:eastAsia="zh-CN"/>
        </w:rPr>
        <w:t>，</w:t>
      </w:r>
      <w:r>
        <w:rPr>
          <w:rFonts w:hint="eastAsia" w:ascii="宋体" w:hAnsi="宋体" w:eastAsia="宋体" w:cs="宋体"/>
          <w:bCs/>
          <w:color w:val="auto"/>
          <w:sz w:val="24"/>
          <w:szCs w:val="20"/>
          <w:highlight w:val="none"/>
          <w:shd w:val="clear" w:color="auto" w:fill="auto"/>
        </w:rPr>
        <w:t>单面</w:t>
      </w:r>
      <w:r>
        <w:rPr>
          <w:rFonts w:hint="eastAsia" w:ascii="宋体" w:hAnsi="宋体" w:eastAsia="宋体" w:cs="宋体"/>
          <w:bCs/>
          <w:color w:val="auto"/>
          <w:sz w:val="24"/>
          <w:szCs w:val="20"/>
          <w:highlight w:val="none"/>
          <w:shd w:val="clear" w:color="auto" w:fill="auto"/>
          <w:lang w:val="en-US" w:eastAsia="zh-CN"/>
        </w:rPr>
        <w:t>彩色打印，</w:t>
      </w:r>
      <w:r>
        <w:rPr>
          <w:rFonts w:hint="eastAsia" w:ascii="宋体" w:hAnsi="宋体" w:eastAsia="宋体" w:cs="宋体"/>
          <w:bCs/>
          <w:color w:val="auto"/>
          <w:sz w:val="24"/>
          <w:szCs w:val="20"/>
          <w:highlight w:val="none"/>
          <w:shd w:val="clear" w:color="auto" w:fill="auto"/>
        </w:rPr>
        <w:t>字体用宋体字，字号不作限制</w:t>
      </w:r>
      <w:r>
        <w:rPr>
          <w:rFonts w:hint="eastAsia" w:ascii="宋体" w:hAnsi="宋体" w:eastAsia="宋体" w:cs="宋体"/>
          <w:bCs/>
          <w:color w:val="auto"/>
          <w:sz w:val="24"/>
          <w:szCs w:val="20"/>
          <w:highlight w:val="none"/>
          <w:shd w:val="clear" w:color="auto" w:fill="auto"/>
          <w:lang w:eastAsia="zh-CN"/>
        </w:rPr>
        <w:t>。</w:t>
      </w:r>
      <w:r>
        <w:rPr>
          <w:rFonts w:hint="eastAsia" w:ascii="宋体" w:hAnsi="宋体" w:eastAsia="宋体" w:cs="宋体"/>
          <w:bCs/>
          <w:color w:val="auto"/>
          <w:sz w:val="24"/>
          <w:szCs w:val="20"/>
          <w:highlight w:val="none"/>
          <w:shd w:val="clear" w:color="auto" w:fill="auto"/>
          <w:lang w:val="en-US" w:eastAsia="zh-CN"/>
        </w:rPr>
        <w:t>其他</w:t>
      </w:r>
      <w:r>
        <w:rPr>
          <w:rFonts w:hint="eastAsia" w:ascii="宋体" w:hAnsi="宋体" w:eastAsia="宋体" w:cs="宋体"/>
          <w:bCs/>
          <w:color w:val="auto"/>
          <w:sz w:val="24"/>
          <w:szCs w:val="20"/>
          <w:highlight w:val="none"/>
          <w:shd w:val="clear" w:color="auto" w:fill="auto"/>
        </w:rPr>
        <w:t>使用word文件形式，A4白色复印纸单面黑色打印，字体为小四号宋体，不得出现手写；如有</w:t>
      </w:r>
      <w:r>
        <w:rPr>
          <w:rFonts w:hint="eastAsia" w:ascii="宋体" w:hAnsi="宋体" w:cs="宋体"/>
          <w:color w:val="auto"/>
          <w:sz w:val="24"/>
          <w:highlight w:val="none"/>
          <w:shd w:val="clear" w:color="auto" w:fill="auto"/>
        </w:rPr>
        <w:t>平面布置图、进度表、网络图用A3纸单面黑色打印</w:t>
      </w:r>
      <w:r>
        <w:rPr>
          <w:rFonts w:hint="eastAsia" w:ascii="宋体" w:hAnsi="宋体" w:eastAsia="宋体" w:cs="宋体"/>
          <w:bCs/>
          <w:color w:val="auto"/>
          <w:sz w:val="24"/>
          <w:szCs w:val="20"/>
          <w:highlight w:val="none"/>
          <w:shd w:val="clear" w:color="auto" w:fill="auto"/>
        </w:rPr>
        <w:t>，图表中字体用宋体字，字号不作限制。</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2.4暗标按要求编制，不得编制粗糙、不得缺漏项、不得格式混乱、不得条理不清、页数不得少于30页。</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2.5暗标部分投标文件份数为正本壹份，副本伍份，共陆份。须各自装订成册。</w:t>
      </w:r>
    </w:p>
    <w:p>
      <w:pPr>
        <w:spacing w:line="360" w:lineRule="auto"/>
        <w:ind w:firstLine="482" w:firstLineChars="200"/>
        <w:rPr>
          <w:rFonts w:ascii="宋体" w:hAnsi="宋体" w:eastAsia="宋体" w:cs="宋体"/>
          <w:b/>
          <w:sz w:val="24"/>
          <w:szCs w:val="20"/>
        </w:rPr>
      </w:pPr>
      <w:r>
        <w:rPr>
          <w:rFonts w:ascii="宋体" w:hAnsi="宋体" w:eastAsia="宋体" w:cs="宋体"/>
          <w:b/>
          <w:sz w:val="24"/>
          <w:szCs w:val="20"/>
        </w:rPr>
        <w:t>技术文件部分（暗标）正本密封在一个封袋中并在封袋上清楚地表明“暗标正本”，将暗标部分所有副本密封在另一个封袋中并在密封袋上清楚地标明 “暗标副本”。</w:t>
      </w:r>
    </w:p>
    <w:p>
      <w:pPr>
        <w:spacing w:line="360" w:lineRule="auto"/>
        <w:ind w:firstLine="480" w:firstLineChars="200"/>
        <w:rPr>
          <w:rFonts w:ascii="宋体" w:hAnsi="宋体" w:eastAsia="宋体" w:cs="宋体"/>
          <w:bCs/>
          <w:sz w:val="24"/>
          <w:szCs w:val="20"/>
        </w:rPr>
      </w:pPr>
      <w:r>
        <w:rPr>
          <w:rFonts w:hint="eastAsia" w:ascii="宋体" w:hAnsi="宋体" w:eastAsia="宋体" w:cs="宋体"/>
          <w:bCs/>
          <w:sz w:val="24"/>
          <w:szCs w:val="20"/>
        </w:rPr>
        <w:t>2.6</w:t>
      </w:r>
      <w:r>
        <w:rPr>
          <w:rFonts w:ascii="宋体" w:hAnsi="宋体" w:eastAsia="宋体" w:cs="宋体"/>
          <w:bCs/>
          <w:sz w:val="24"/>
          <w:szCs w:val="20"/>
        </w:rPr>
        <w:t>上述暗标部分投标文件封袋的封口处应加盖投标供应商印章。密封袋上还均应注明采购编号、项目名称、投标供应商名称</w:t>
      </w:r>
      <w:r>
        <w:rPr>
          <w:rFonts w:hint="eastAsia" w:ascii="宋体" w:hAnsi="宋体" w:eastAsia="宋体" w:cs="宋体"/>
          <w:bCs/>
          <w:sz w:val="24"/>
          <w:szCs w:val="20"/>
        </w:rPr>
        <w:t>。</w:t>
      </w:r>
    </w:p>
    <w:p>
      <w:pPr>
        <w:spacing w:line="360" w:lineRule="auto"/>
        <w:ind w:firstLine="482" w:firstLineChars="200"/>
        <w:rPr>
          <w:rFonts w:ascii="宋体" w:hAnsi="宋体" w:eastAsia="宋体" w:cs="宋体"/>
          <w:bCs/>
          <w:sz w:val="24"/>
          <w:szCs w:val="20"/>
        </w:rPr>
      </w:pPr>
      <w:r>
        <w:rPr>
          <w:rFonts w:hint="eastAsia" w:ascii="宋体" w:hAnsi="宋体" w:eastAsia="宋体" w:cs="宋体"/>
          <w:b/>
          <w:sz w:val="24"/>
        </w:rPr>
        <w:t>3.招标文件</w:t>
      </w:r>
      <w:r>
        <w:rPr>
          <w:rFonts w:hint="eastAsia" w:ascii="宋体" w:hAnsi="宋体" w:eastAsia="宋体" w:cs="宋体"/>
          <w:b/>
          <w:sz w:val="24"/>
          <w:szCs w:val="20"/>
        </w:rPr>
        <w:t>中证明文件部分及评标办法中所需提供的原件资料需单独密封在封袋中，并在密封袋上清楚地标明“原件资料”；被授权代表身份证、授权委托书随身携带，不放入原件密封袋。</w:t>
      </w:r>
    </w:p>
    <w:p>
      <w:pPr>
        <w:tabs>
          <w:tab w:val="left" w:pos="0"/>
        </w:tabs>
        <w:spacing w:line="440" w:lineRule="exact"/>
        <w:ind w:left="315" w:leftChars="150" w:firstLine="241" w:firstLineChars="100"/>
        <w:rPr>
          <w:rFonts w:ascii="宋体" w:hAnsi="宋体" w:eastAsia="宋体" w:cs="宋体"/>
          <w:b/>
          <w:sz w:val="24"/>
          <w:szCs w:val="20"/>
        </w:rPr>
      </w:pPr>
      <w:r>
        <w:rPr>
          <w:rFonts w:hint="eastAsia" w:ascii="宋体" w:hAnsi="宋体" w:eastAsia="宋体" w:cs="宋体"/>
          <w:b/>
          <w:sz w:val="24"/>
          <w:szCs w:val="20"/>
        </w:rPr>
        <w:t>注：封袋：包含档案袋、封盒、牛皮纸等密封形式。</w:t>
      </w:r>
    </w:p>
    <w:p>
      <w:pPr>
        <w:tabs>
          <w:tab w:val="left" w:pos="525"/>
          <w:tab w:val="left" w:pos="945"/>
          <w:tab w:val="left" w:pos="1571"/>
        </w:tabs>
        <w:spacing w:line="360" w:lineRule="auto"/>
        <w:ind w:firstLine="480" w:firstLineChars="200"/>
        <w:rPr>
          <w:rFonts w:ascii="宋体" w:hAnsi="宋体" w:eastAsia="宋体" w:cs="宋体"/>
          <w:bCs/>
          <w:sz w:val="24"/>
        </w:rPr>
      </w:pPr>
      <w:r>
        <w:rPr>
          <w:rFonts w:hint="eastAsia" w:ascii="宋体" w:hAnsi="宋体" w:eastAsia="宋体" w:cs="宋体"/>
          <w:bCs/>
          <w:sz w:val="24"/>
        </w:rPr>
        <w:t>4.报价费用自理。</w:t>
      </w:r>
    </w:p>
    <w:p>
      <w:pPr>
        <w:tabs>
          <w:tab w:val="left" w:pos="945"/>
        </w:tabs>
        <w:spacing w:line="360" w:lineRule="auto"/>
        <w:ind w:firstLine="480" w:firstLineChars="200"/>
        <w:rPr>
          <w:rFonts w:ascii="黑体" w:hAnsi="宋体" w:eastAsia="黑体" w:cs="黑体"/>
          <w:bCs/>
          <w:sz w:val="24"/>
        </w:rPr>
      </w:pPr>
      <w:r>
        <w:rPr>
          <w:rFonts w:hint="eastAsia" w:ascii="黑体" w:hAnsi="宋体" w:eastAsia="黑体" w:cs="黑体"/>
          <w:bCs/>
          <w:sz w:val="24"/>
        </w:rPr>
        <w:t>（八） 无效投标文件的确认：</w:t>
      </w:r>
    </w:p>
    <w:p>
      <w:pPr>
        <w:tabs>
          <w:tab w:val="left" w:pos="945"/>
        </w:tabs>
        <w:spacing w:line="360" w:lineRule="auto"/>
        <w:ind w:firstLine="480" w:firstLineChars="200"/>
        <w:rPr>
          <w:rFonts w:ascii="黑体" w:hAnsi="宋体" w:eastAsia="黑体" w:cs="黑体"/>
          <w:bCs/>
          <w:sz w:val="24"/>
        </w:rPr>
      </w:pPr>
      <w:r>
        <w:rPr>
          <w:rFonts w:hint="eastAsia" w:ascii="宋体" w:hAnsi="宋体" w:eastAsia="宋体" w:cs="宋体"/>
          <w:bCs/>
          <w:sz w:val="24"/>
        </w:rPr>
        <w:t>投标供应商有下列情况之一者，投标文件无效：</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投标文件未按规定的期限、地点送达的；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投标文件未按要求密封、签署、盖章的；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投标供应商的法定代表人或法定代表人授权代表，未准时参加开标会议的；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投标供应商的法定代表人授权代表，无法定代表人授权委托书的；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不具备招标文件中规定的资格要求或未按招标文件规定的要求提供资格证明文件的；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投标文件未按招标文件规定的内容和要求填写的；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投标文件书写潦草、字迹模糊不清、无法辨认的；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投标文件中有招标文件未允许提供的选择性内容的；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恶意串通其他投标供应商，故意哄抬价格或压价的；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不同投标供应商的投标文件由同一单位或者个人编制的；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不同投标供应商委托同一单位或者个人办理报价事宜的；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不同投标供应商的投标文件载明的项目管理成员为同一人的；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不同投标供应商的投标文件异常一致或者报价呈规律性差异的；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不同投标供应商的投标文件相互混装的；</w:t>
      </w:r>
    </w:p>
    <w:p>
      <w:pPr>
        <w:numPr>
          <w:ilvl w:val="0"/>
          <w:numId w:val="5"/>
        </w:numPr>
        <w:tabs>
          <w:tab w:val="left" w:pos="525"/>
          <w:tab w:val="left" w:pos="945"/>
          <w:tab w:val="clear" w:pos="762"/>
        </w:tabs>
        <w:spacing w:line="360" w:lineRule="auto"/>
        <w:ind w:left="0" w:firstLine="480" w:firstLineChars="200"/>
        <w:rPr>
          <w:rFonts w:ascii="宋体" w:hAnsi="宋体" w:eastAsia="宋体" w:cs="宋体"/>
          <w:bCs/>
          <w:sz w:val="24"/>
        </w:rPr>
      </w:pPr>
      <w:r>
        <w:rPr>
          <w:rFonts w:hint="eastAsia" w:ascii="宋体" w:hAnsi="宋体" w:eastAsia="宋体" w:cs="宋体"/>
          <w:bCs/>
          <w:sz w:val="24"/>
        </w:rPr>
        <w:t>项目总报价超过本项目最高限价的；</w:t>
      </w:r>
    </w:p>
    <w:p>
      <w:pPr>
        <w:numPr>
          <w:ilvl w:val="0"/>
          <w:numId w:val="5"/>
        </w:numPr>
        <w:tabs>
          <w:tab w:val="left" w:pos="525"/>
          <w:tab w:val="left" w:pos="945"/>
          <w:tab w:val="clear" w:pos="762"/>
        </w:tabs>
        <w:spacing w:line="360" w:lineRule="auto"/>
        <w:ind w:left="0" w:firstLine="480" w:firstLineChars="200"/>
        <w:rPr>
          <w:rFonts w:asciiTheme="minorEastAsia" w:hAnsiTheme="minorEastAsia" w:cstheme="minorEastAsia"/>
          <w:bCs/>
          <w:sz w:val="24"/>
        </w:rPr>
      </w:pPr>
      <w:r>
        <w:rPr>
          <w:rFonts w:hint="eastAsia" w:asciiTheme="minorEastAsia" w:hAnsiTheme="minorEastAsia" w:cstheme="minorEastAsia"/>
          <w:bCs/>
          <w:sz w:val="24"/>
        </w:rPr>
        <w:t>提供虚假材料的（包括工商营业执照、财务报表、资格证明文件等）；</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投标文件内容不全或不符合法律法规和招标文件中规定的其他实质性要求的；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不同投标供应商聘请同一人为其投标提供技术或经济咨询服务的；</w:t>
      </w:r>
    </w:p>
    <w:p>
      <w:pPr>
        <w:numPr>
          <w:ilvl w:val="0"/>
          <w:numId w:val="6"/>
        </w:numPr>
        <w:tabs>
          <w:tab w:val="left" w:pos="525"/>
          <w:tab w:val="left" w:pos="945"/>
        </w:tabs>
        <w:spacing w:line="360" w:lineRule="auto"/>
        <w:ind w:firstLine="480" w:firstLineChars="200"/>
        <w:rPr>
          <w:rFonts w:ascii="宋体" w:hAnsi="宋体" w:eastAsia="宋体" w:cs="宋体"/>
          <w:sz w:val="24"/>
          <w:szCs w:val="20"/>
        </w:rPr>
      </w:pPr>
      <w:r>
        <w:rPr>
          <w:rFonts w:hint="eastAsia" w:asciiTheme="minorEastAsia" w:hAnsiTheme="minorEastAsia" w:cstheme="minorEastAsia"/>
          <w:bCs/>
          <w:sz w:val="24"/>
        </w:rPr>
        <w:t>经评标委员会认定投标供应商的响应报价明显</w:t>
      </w:r>
      <w:r>
        <w:rPr>
          <w:rFonts w:hint="eastAsia" w:ascii="宋体" w:hAnsi="宋体" w:eastAsia="宋体" w:cs="宋体"/>
          <w:sz w:val="24"/>
          <w:szCs w:val="20"/>
        </w:rPr>
        <w:t>低于其他通过符合性审查投标供应商的报价（有可能影响产品质量或者不能诚信履约的），且投标供应商未能在半小时内提供书面说明或相关证明材料的证明其报价合理性的；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未通过初步资格性审查、</w:t>
      </w:r>
      <w:r>
        <w:rPr>
          <w:rFonts w:hint="eastAsia" w:ascii="宋体" w:hAnsi="宋体" w:eastAsia="宋体" w:cs="宋体"/>
          <w:bCs/>
          <w:color w:val="000000"/>
          <w:sz w:val="24"/>
        </w:rPr>
        <w:t>投标文件</w:t>
      </w:r>
      <w:r>
        <w:rPr>
          <w:rFonts w:hint="eastAsia" w:ascii="宋体" w:hAnsi="宋体" w:eastAsia="宋体" w:cs="宋体"/>
          <w:sz w:val="24"/>
          <w:szCs w:val="20"/>
        </w:rPr>
        <w:t xml:space="preserve">资格性检查、 </w:t>
      </w:r>
      <w:r>
        <w:rPr>
          <w:rFonts w:hint="eastAsia" w:ascii="宋体" w:hAnsi="宋体" w:eastAsia="宋体" w:cs="宋体"/>
          <w:bCs/>
          <w:color w:val="000000"/>
          <w:sz w:val="24"/>
        </w:rPr>
        <w:t>投标文件</w:t>
      </w:r>
      <w:r>
        <w:rPr>
          <w:rFonts w:hint="eastAsia" w:ascii="宋体" w:hAnsi="宋体" w:eastAsia="宋体" w:cs="宋体"/>
          <w:sz w:val="24"/>
          <w:szCs w:val="20"/>
        </w:rPr>
        <w:t>符合性检查的；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商务标（明标）和技术标（暗标）未分别制作、装订、密封包装的；</w:t>
      </w:r>
    </w:p>
    <w:p>
      <w:pPr>
        <w:numPr>
          <w:ilvl w:val="0"/>
          <w:numId w:val="6"/>
        </w:numPr>
        <w:tabs>
          <w:tab w:val="left" w:pos="525"/>
          <w:tab w:val="left" w:pos="945"/>
        </w:tabs>
        <w:spacing w:line="360" w:lineRule="auto"/>
        <w:ind w:firstLine="480" w:firstLineChars="200"/>
      </w:pPr>
      <w:r>
        <w:rPr>
          <w:rFonts w:hint="eastAsia" w:ascii="宋体" w:hAnsi="宋体" w:eastAsia="宋体" w:cs="宋体"/>
          <w:sz w:val="24"/>
          <w:szCs w:val="20"/>
        </w:rPr>
        <w:t>投标文件商务标（明标）未加盖投标供应商公章及法定代表人或授权代表签字和盖章的；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投标文件商务标（明标）中同一方案有选择性报价且未声明以哪一个为准的；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技术标（暗标）中出现该投标供应商单位名称、简称、人员姓名、Logo、商标、电话号码等任何标识标记及其他暗示性标志的；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商务标（明标）和技术标（暗标），其中某一标被本项目评委确认为无效投标文件的；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改变招标文件规定的暂定价格或不可竞争费用的；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未按要求提供技术文件的或不满足技术要求的；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未按要求提供电子光盘(或U盘)或电子内容不全、格式不符要求的；</w:t>
      </w:r>
    </w:p>
    <w:p>
      <w:pPr>
        <w:numPr>
          <w:ilvl w:val="0"/>
          <w:numId w:val="6"/>
        </w:numPr>
        <w:tabs>
          <w:tab w:val="left" w:pos="525"/>
          <w:tab w:val="left" w:pos="94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投标文件报价出现前后不一致，投标供应商拒不确认修正后的报价的；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不同投标供应商的单位负责人为同一人或者存在直接控股、管理关系的；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bCs/>
          <w:color w:val="000000"/>
          <w:sz w:val="24"/>
        </w:rPr>
        <w:t>投标文件</w:t>
      </w:r>
      <w:r>
        <w:rPr>
          <w:rFonts w:hint="eastAsia" w:ascii="宋体" w:hAnsi="宋体" w:eastAsia="宋体" w:cs="宋体"/>
          <w:sz w:val="24"/>
          <w:szCs w:val="20"/>
        </w:rPr>
        <w:t>中含有采购人不能接受的附加条件的；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列入失信被执行人、重大税收违法案件当事人名单、政府采购严重违法失信行为记录名单及其他不符合《中华人民共和国政府采购法》第二十二条规定条件的；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技术文件编制粗制滥造、内容不全、缺项漏项较多的，技术标页数偏少（少于30页的）；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投标供应商的响应报价畸高或畸低，但响应总报价与各分项报价不能相互对应，在询标时没有合理的解释或者不能提供计算依据和报价依据的；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不同投标供应商的</w:t>
      </w:r>
      <w:r>
        <w:rPr>
          <w:rFonts w:hint="eastAsia" w:ascii="宋体" w:hAnsi="宋体" w:eastAsia="宋体" w:cs="宋体"/>
          <w:bCs/>
          <w:color w:val="000000"/>
          <w:sz w:val="24"/>
        </w:rPr>
        <w:t>投标文件</w:t>
      </w:r>
      <w:r>
        <w:rPr>
          <w:rFonts w:hint="eastAsia" w:ascii="宋体" w:hAnsi="宋体" w:eastAsia="宋体" w:cs="宋体"/>
          <w:sz w:val="24"/>
          <w:szCs w:val="20"/>
        </w:rPr>
        <w:t>的装订形式、纸张情况、目录序号、排版格式、文字风格等存在明显的相似性或一致性，特征显示由同一单位或者同一个人编制的；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不同投标供应商</w:t>
      </w:r>
      <w:r>
        <w:rPr>
          <w:rFonts w:hint="eastAsia" w:ascii="宋体" w:hAnsi="宋体" w:eastAsia="宋体" w:cs="宋体"/>
          <w:bCs/>
          <w:color w:val="000000"/>
          <w:sz w:val="24"/>
        </w:rPr>
        <w:t>投标文件</w:t>
      </w:r>
      <w:r>
        <w:rPr>
          <w:rFonts w:hint="eastAsia" w:ascii="宋体" w:hAnsi="宋体" w:eastAsia="宋体" w:cs="宋体"/>
          <w:sz w:val="24"/>
          <w:szCs w:val="20"/>
        </w:rPr>
        <w:t>内容存在非正常一致、项目组成员出现同一人、</w:t>
      </w:r>
      <w:r>
        <w:rPr>
          <w:rFonts w:hint="eastAsia" w:ascii="宋体" w:hAnsi="宋体" w:eastAsia="宋体" w:cs="宋体"/>
          <w:bCs/>
          <w:color w:val="000000"/>
          <w:sz w:val="24"/>
        </w:rPr>
        <w:t>投标文件</w:t>
      </w:r>
      <w:r>
        <w:rPr>
          <w:rFonts w:hint="eastAsia" w:ascii="宋体" w:hAnsi="宋体" w:eastAsia="宋体" w:cs="宋体"/>
          <w:sz w:val="24"/>
          <w:szCs w:val="20"/>
        </w:rPr>
        <w:t>中错误（或异常）一致或雷同、电子文档信息一致或雷同的；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不同投标供应商的委托代理人、项目负责人以及其他相关人员有在同一个单位缴纳社会保险的；</w:t>
      </w:r>
    </w:p>
    <w:p>
      <w:pPr>
        <w:numPr>
          <w:ilvl w:val="0"/>
          <w:numId w:val="6"/>
        </w:numPr>
        <w:tabs>
          <w:tab w:val="left" w:pos="900"/>
        </w:tabs>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同一</w:t>
      </w:r>
      <w:r>
        <w:rPr>
          <w:rFonts w:hint="eastAsia" w:ascii="宋体" w:hAnsi="宋体" w:eastAsia="宋体" w:cs="宋体"/>
          <w:bCs/>
          <w:color w:val="000000"/>
          <w:sz w:val="24"/>
        </w:rPr>
        <w:t>投标文件</w:t>
      </w:r>
      <w:r>
        <w:rPr>
          <w:rFonts w:hint="eastAsia" w:ascii="宋体" w:hAnsi="宋体" w:eastAsia="宋体" w:cs="宋体"/>
          <w:sz w:val="24"/>
          <w:szCs w:val="20"/>
        </w:rPr>
        <w:t>中单位名称落款与公章不是同一单位的；</w:t>
      </w:r>
    </w:p>
    <w:p>
      <w:pPr>
        <w:numPr>
          <w:ilvl w:val="0"/>
          <w:numId w:val="6"/>
        </w:numPr>
        <w:tabs>
          <w:tab w:val="left" w:pos="525"/>
          <w:tab w:val="left" w:pos="945"/>
        </w:tabs>
        <w:spacing w:line="360" w:lineRule="auto"/>
        <w:ind w:firstLine="480" w:firstLineChars="200"/>
        <w:rPr>
          <w:rFonts w:ascii="宋体" w:hAnsi="宋体" w:eastAsia="宋体" w:cs="宋体"/>
          <w:bCs/>
          <w:sz w:val="24"/>
        </w:rPr>
      </w:pPr>
      <w:r>
        <w:rPr>
          <w:rFonts w:hint="eastAsia" w:ascii="Times New Roman" w:hAnsi="宋体" w:eastAsia="宋体" w:cs="宋体"/>
          <w:bCs/>
          <w:sz w:val="24"/>
        </w:rPr>
        <w:t>法律、法规和招标文件规定的其他无效情形。</w:t>
      </w:r>
    </w:p>
    <w:p>
      <w:pPr>
        <w:spacing w:line="360" w:lineRule="auto"/>
        <w:ind w:firstLine="241" w:firstLineChars="100"/>
        <w:outlineLvl w:val="0"/>
        <w:rPr>
          <w:rFonts w:hAnsi="宋体"/>
          <w:b/>
          <w:bCs/>
          <w:sz w:val="24"/>
          <w:szCs w:val="20"/>
        </w:rPr>
      </w:pPr>
      <w:r>
        <w:rPr>
          <w:rFonts w:hint="eastAsia" w:ascii="Times New Roman" w:hAnsi="宋体" w:eastAsia="宋体" w:cs="宋体"/>
          <w:b/>
          <w:bCs/>
          <w:sz w:val="24"/>
          <w:szCs w:val="20"/>
        </w:rPr>
        <w:t>（九）开标、评标：</w:t>
      </w:r>
    </w:p>
    <w:p>
      <w:pPr>
        <w:keepNext w:val="0"/>
        <w:keepLines w:val="0"/>
        <w:pageBreakBefore w:val="0"/>
        <w:widowControl w:val="0"/>
        <w:tabs>
          <w:tab w:val="left" w:pos="0"/>
          <w:tab w:val="left" w:pos="510"/>
          <w:tab w:val="left" w:pos="525"/>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1.由专家组成评标委员会，并实行回避制度。</w:t>
      </w:r>
    </w:p>
    <w:p>
      <w:pPr>
        <w:keepNext w:val="0"/>
        <w:keepLines w:val="0"/>
        <w:pageBreakBefore w:val="0"/>
        <w:widowControl w:val="0"/>
        <w:tabs>
          <w:tab w:val="left" w:pos="0"/>
          <w:tab w:val="left" w:pos="51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2.由采购代理机构负责组织评标工作：</w:t>
      </w:r>
    </w:p>
    <w:p>
      <w:pPr>
        <w:keepNext w:val="0"/>
        <w:keepLines w:val="0"/>
        <w:pageBreakBefore w:val="0"/>
        <w:widowControl w:val="0"/>
        <w:tabs>
          <w:tab w:val="left" w:pos="0"/>
          <w:tab w:val="left" w:pos="51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2.1核对评审专家身份和采购人代表授权函，对专家职责履行情况予以记录；</w:t>
      </w:r>
    </w:p>
    <w:p>
      <w:pPr>
        <w:keepNext w:val="0"/>
        <w:keepLines w:val="0"/>
        <w:pageBreakBefore w:val="0"/>
        <w:widowControl w:val="0"/>
        <w:tabs>
          <w:tab w:val="left" w:pos="0"/>
          <w:tab w:val="left" w:pos="51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2.2宣布评标纪律；</w:t>
      </w:r>
    </w:p>
    <w:p>
      <w:pPr>
        <w:keepNext w:val="0"/>
        <w:keepLines w:val="0"/>
        <w:pageBreakBefore w:val="0"/>
        <w:widowControl w:val="0"/>
        <w:tabs>
          <w:tab w:val="left" w:pos="0"/>
          <w:tab w:val="left" w:pos="510"/>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2.3公布投标供应商名单，告知评审专家应当回避的情形；</w:t>
      </w:r>
    </w:p>
    <w:p>
      <w:pPr>
        <w:keepNext w:val="0"/>
        <w:keepLines w:val="0"/>
        <w:pageBreakBefore w:val="0"/>
        <w:widowControl w:val="0"/>
        <w:tabs>
          <w:tab w:val="left" w:pos="0"/>
          <w:tab w:val="left" w:pos="510"/>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2.4组织评标委员会推选评标组长，采购人不得担任组长。</w:t>
      </w:r>
    </w:p>
    <w:p>
      <w:pPr>
        <w:keepNext w:val="0"/>
        <w:keepLines w:val="0"/>
        <w:pageBreakBefore w:val="0"/>
        <w:widowControl w:val="0"/>
        <w:tabs>
          <w:tab w:val="left" w:pos="0"/>
          <w:tab w:val="left" w:pos="525"/>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3.评审时，投标文件出现不一致情形的，按下列规定执行：</w:t>
      </w:r>
    </w:p>
    <w:p>
      <w:pPr>
        <w:keepNext w:val="0"/>
        <w:keepLines w:val="0"/>
        <w:pageBreakBefore w:val="0"/>
        <w:widowControl w:val="0"/>
        <w:tabs>
          <w:tab w:val="left" w:pos="0"/>
          <w:tab w:val="left" w:pos="525"/>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3.1投标文件正本与副本不符的，以正本为准。</w:t>
      </w:r>
    </w:p>
    <w:p>
      <w:pPr>
        <w:keepNext w:val="0"/>
        <w:keepLines w:val="0"/>
        <w:pageBreakBefore w:val="0"/>
        <w:widowControl w:val="0"/>
        <w:tabs>
          <w:tab w:val="left" w:pos="0"/>
          <w:tab w:val="left" w:pos="525"/>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3.2投标文件报价出现前后不一致的，按照下列规定修正：</w:t>
      </w:r>
    </w:p>
    <w:p>
      <w:pPr>
        <w:keepNext w:val="0"/>
        <w:keepLines w:val="0"/>
        <w:pageBreakBefore w:val="0"/>
        <w:widowControl w:val="0"/>
        <w:tabs>
          <w:tab w:val="left" w:pos="0"/>
          <w:tab w:val="left" w:pos="525"/>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（1）投标文件中开标一览表（报价表）内容与投标文件中相应内容不一致的，以开标一览表（报价表）为准；</w:t>
      </w:r>
    </w:p>
    <w:p>
      <w:pPr>
        <w:keepNext w:val="0"/>
        <w:keepLines w:val="0"/>
        <w:pageBreakBefore w:val="0"/>
        <w:widowControl w:val="0"/>
        <w:tabs>
          <w:tab w:val="left" w:pos="0"/>
          <w:tab w:val="left" w:pos="525"/>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（2）大写金额和小写金额不一致的，以大写金额为准；</w:t>
      </w:r>
    </w:p>
    <w:p>
      <w:pPr>
        <w:keepNext w:val="0"/>
        <w:keepLines w:val="0"/>
        <w:pageBreakBefore w:val="0"/>
        <w:widowControl w:val="0"/>
        <w:tabs>
          <w:tab w:val="left" w:pos="0"/>
          <w:tab w:val="left" w:pos="525"/>
        </w:tabs>
        <w:kinsoku/>
        <w:wordWrap/>
        <w:overflowPunct/>
        <w:topLinePunct w:val="0"/>
        <w:autoSpaceDE/>
        <w:autoSpaceDN/>
        <w:bidi w:val="0"/>
        <w:adjustRightInd/>
        <w:snapToGrid/>
        <w:spacing w:before="93" w:beforeLines="30" w:after="93" w:afterLines="30" w:line="360" w:lineRule="auto"/>
        <w:ind w:firstLine="48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（3）单价金额小数点或者百分比有明显错位的，以开标一览表的总价为准，并修改单价；</w:t>
      </w:r>
    </w:p>
    <w:p>
      <w:pPr>
        <w:keepNext w:val="0"/>
        <w:keepLines w:val="0"/>
        <w:pageBreakBefore w:val="0"/>
        <w:widowControl w:val="0"/>
        <w:tabs>
          <w:tab w:val="left" w:pos="0"/>
          <w:tab w:val="left" w:pos="525"/>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（4）总价金额与按单价汇总金额不一致的，以单价金额计算结果为准。</w:t>
      </w:r>
    </w:p>
    <w:p>
      <w:pPr>
        <w:keepNext w:val="0"/>
        <w:keepLines w:val="0"/>
        <w:pageBreakBefore w:val="0"/>
        <w:widowControl w:val="0"/>
        <w:tabs>
          <w:tab w:val="left" w:pos="0"/>
          <w:tab w:val="left" w:pos="51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5）同时出现两种以上不一致的，按照上述（1）-（4）款规定的顺序修正。修正后的报价经投标供应商书面澄清、说明或者补正，并加盖公章，或者有法定代表人或其授权的代表签字作为确认后产生约束力，投标供应商不确认的，其投标无效。</w:t>
      </w:r>
    </w:p>
    <w:p>
      <w:pPr>
        <w:keepNext w:val="0"/>
        <w:keepLines w:val="0"/>
        <w:pageBreakBefore w:val="0"/>
        <w:widowControl w:val="0"/>
        <w:numPr>
          <w:ilvl w:val="1"/>
          <w:numId w:val="0"/>
        </w:numPr>
        <w:tabs>
          <w:tab w:val="left" w:pos="525"/>
          <w:tab w:val="left" w:pos="840"/>
          <w:tab w:val="left" w:pos="1050"/>
          <w:tab w:val="left" w:pos="1146"/>
          <w:tab w:val="left" w:pos="177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4.开标工作程序</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4.1 密封性审查：</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由投标供应商或其推选的代表检查投标文件的密封、签署、盖章情况，也可以由公证人员检查并公证；</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4.2初步资格性审查</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由工作人员在公证员公证或监督下，按照投标供应商签到时间顺序，对投标供应商进行初步资格性审查。</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4.2.1 投标供应商的投标文件是否规定的期限、地点送达；</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4.2.2投标供应商的法定代表人或负责人或授权代表是否准时参加开标会议。</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4.2.3 投标供应商的法定代表人授权代表是否提供有效的身份证明和法定代表人授权委托书。</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4.3唱标</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4.3.1经密封性审查确认无误后的明标投标文件，由工作人员在公证员公证或监督下，按照投标供应商签到时间顺序，当众拆封宣布投标供应商名称、投标价格和采购文件规定的需要宣布的其他内容。</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color w:val="000000"/>
          <w:sz w:val="24"/>
        </w:rPr>
      </w:pPr>
      <w:r>
        <w:rPr>
          <w:rFonts w:hint="eastAsia" w:asciiTheme="minorEastAsia" w:hAnsiTheme="minorEastAsia" w:cstheme="minorEastAsia"/>
          <w:color w:val="000000"/>
          <w:sz w:val="24"/>
        </w:rPr>
        <w:t>4.3.2唱标内容仅涉及开标一览表。</w:t>
      </w:r>
    </w:p>
    <w:p>
      <w:pPr>
        <w:keepNext w:val="0"/>
        <w:keepLines w:val="0"/>
        <w:pageBreakBefore w:val="0"/>
        <w:widowControl w:val="0"/>
        <w:tabs>
          <w:tab w:val="left" w:pos="840"/>
          <w:tab w:val="left" w:pos="1050"/>
        </w:tabs>
        <w:kinsoku/>
        <w:wordWrap/>
        <w:overflowPunct/>
        <w:topLinePunct w:val="0"/>
        <w:autoSpaceDE/>
        <w:autoSpaceDN/>
        <w:bidi w:val="0"/>
        <w:adjustRightInd/>
        <w:snapToGrid/>
        <w:spacing w:before="93" w:beforeLines="30" w:after="93" w:afterLines="30" w:line="360" w:lineRule="auto"/>
        <w:ind w:firstLine="480" w:firstLineChars="200"/>
        <w:textAlignment w:val="auto"/>
        <w:rPr>
          <w:rFonts w:asciiTheme="minorEastAsia" w:hAnsiTheme="minorEastAsia" w:cstheme="minorEastAsia"/>
          <w:bCs/>
          <w:sz w:val="24"/>
        </w:rPr>
      </w:pPr>
      <w:r>
        <w:rPr>
          <w:rFonts w:hint="eastAsia" w:asciiTheme="minorEastAsia" w:hAnsiTheme="minorEastAsia" w:cstheme="minorEastAsia"/>
          <w:bCs/>
          <w:sz w:val="24"/>
        </w:rPr>
        <w:t>4.4唱标结束后清场，投标供应商退场。</w:t>
      </w:r>
    </w:p>
    <w:p>
      <w:pPr>
        <w:tabs>
          <w:tab w:val="left" w:pos="840"/>
          <w:tab w:val="left" w:pos="1050"/>
        </w:tabs>
        <w:spacing w:before="93" w:beforeLines="30" w:after="93" w:afterLines="30"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5.对投标供应商进行资格审查</w:t>
      </w:r>
    </w:p>
    <w:p>
      <w:pPr>
        <w:tabs>
          <w:tab w:val="left" w:pos="525"/>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开标结束后，由采购人和采购代理机构组建资格审查小组，在公证或监督下依法对投标供应商的商务标（明标）资格进行审查。</w:t>
      </w:r>
    </w:p>
    <w:p>
      <w:pPr>
        <w:tabs>
          <w:tab w:val="left" w:pos="840"/>
          <w:tab w:val="left" w:pos="1050"/>
        </w:tabs>
        <w:spacing w:before="93" w:beforeLines="30" w:after="93" w:afterLines="30"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5.1信用信息查询</w:t>
      </w:r>
    </w:p>
    <w:p>
      <w:pPr>
        <w:tabs>
          <w:tab w:val="left" w:pos="840"/>
          <w:tab w:val="left" w:pos="1050"/>
        </w:tabs>
        <w:spacing w:before="93" w:beforeLines="30" w:after="93" w:afterLines="30"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采购人及采购代理机构在投标文件接受截止时间前通过“信用中国”网站（www.creditchina.gov.cn）、中国政府采购网（www.ccgp.gov.cn）、“信用江苏”网站（http://credit.jiangsu.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840"/>
          <w:tab w:val="left" w:pos="1050"/>
        </w:tabs>
        <w:spacing w:before="93" w:beforeLines="30" w:after="93" w:afterLines="30"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5.2采购人或采购代理机构通过相关渠道查询的供应商主体信用记录，与项目其他招标资料一并保存。</w:t>
      </w:r>
    </w:p>
    <w:p>
      <w:pPr>
        <w:tabs>
          <w:tab w:val="left" w:pos="52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5.3依据政府采购相关招投标法律法规和采购文件中对资格、资信证明文件的要求，对通过初步资格性审查的投标供应商进行投标文件的资格性审查，以确认投标供应商提供的投标文件的合法性、真实性，是否具备投标资格。</w:t>
      </w:r>
    </w:p>
    <w:p>
      <w:pPr>
        <w:tabs>
          <w:tab w:val="left" w:pos="52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5.4对通过资格性审查的投标供应商的技术标进行暗标编号，由工作人员在公证或监督下，随机抽取暗标编号，并记录在暗标编号汇总表上，同时将对应的技术标（暗标）封面上进行编号。暗标编号汇总表当场封存、专人保管，直至技术标（暗标）和商务标（明标）评审全部结束才予打开。</w:t>
      </w:r>
    </w:p>
    <w:p>
      <w:pPr>
        <w:numPr>
          <w:ilvl w:val="0"/>
          <w:numId w:val="7"/>
        </w:numPr>
        <w:tabs>
          <w:tab w:val="left" w:pos="840"/>
          <w:tab w:val="left" w:pos="1050"/>
          <w:tab w:val="clear" w:pos="312"/>
        </w:tabs>
        <w:spacing w:before="93" w:beforeLines="30" w:after="93" w:afterLines="30" w:line="360" w:lineRule="auto"/>
        <w:ind w:left="10" w:firstLine="470" w:firstLineChars="195"/>
        <w:rPr>
          <w:rFonts w:asciiTheme="minorEastAsia" w:hAnsiTheme="minorEastAsia" w:cstheme="minorEastAsia"/>
          <w:b/>
          <w:bCs/>
          <w:color w:val="000000"/>
          <w:sz w:val="24"/>
        </w:rPr>
      </w:pPr>
      <w:r>
        <w:rPr>
          <w:rFonts w:hint="eastAsia" w:asciiTheme="minorEastAsia" w:hAnsiTheme="minorEastAsia" w:cstheme="minorEastAsia"/>
          <w:b/>
          <w:bCs/>
          <w:color w:val="000000"/>
          <w:sz w:val="24"/>
        </w:rPr>
        <w:t>评标工作程序：</w:t>
      </w:r>
    </w:p>
    <w:p>
      <w:pPr>
        <w:tabs>
          <w:tab w:val="left" w:pos="525"/>
        </w:tabs>
        <w:spacing w:line="360" w:lineRule="auto"/>
        <w:ind w:left="10" w:firstLine="468" w:firstLineChars="195"/>
        <w:rPr>
          <w:rFonts w:asciiTheme="minorEastAsia" w:hAnsiTheme="minorEastAsia" w:cstheme="minorEastAsia"/>
          <w:bCs/>
          <w:sz w:val="24"/>
        </w:rPr>
      </w:pPr>
      <w:r>
        <w:rPr>
          <w:rFonts w:hint="eastAsia" w:asciiTheme="minorEastAsia" w:hAnsiTheme="minorEastAsia" w:cstheme="minorEastAsia"/>
          <w:bCs/>
          <w:sz w:val="24"/>
        </w:rPr>
        <w:t>6.1 依据法律法规和采购文件的规定，由评标委员会明标评审小组负责投标文件中（明标）的符合性评审。</w:t>
      </w:r>
    </w:p>
    <w:p>
      <w:pPr>
        <w:tabs>
          <w:tab w:val="left" w:pos="1365"/>
        </w:tabs>
        <w:spacing w:line="360" w:lineRule="auto"/>
        <w:ind w:left="10" w:firstLine="468" w:firstLineChars="195"/>
        <w:rPr>
          <w:rFonts w:asciiTheme="minorEastAsia" w:hAnsiTheme="minorEastAsia" w:cstheme="minorEastAsia"/>
          <w:bCs/>
          <w:sz w:val="24"/>
        </w:rPr>
      </w:pPr>
      <w:r>
        <w:rPr>
          <w:rFonts w:hint="eastAsia" w:asciiTheme="minorEastAsia" w:hAnsiTheme="minorEastAsia" w:cstheme="minorEastAsia"/>
          <w:bCs/>
          <w:sz w:val="24"/>
        </w:rPr>
        <w:t>6.1.1对意见难以统一或出现争议的事项，提交评标委员会全体成员进行表决。</w:t>
      </w:r>
    </w:p>
    <w:p>
      <w:pPr>
        <w:tabs>
          <w:tab w:val="left" w:pos="1365"/>
        </w:tabs>
        <w:spacing w:line="360" w:lineRule="auto"/>
        <w:ind w:left="10" w:firstLine="468" w:firstLineChars="195"/>
        <w:rPr>
          <w:rFonts w:asciiTheme="minorEastAsia" w:hAnsiTheme="minorEastAsia" w:cstheme="minorEastAsia"/>
          <w:bCs/>
          <w:sz w:val="24"/>
        </w:rPr>
      </w:pPr>
      <w:r>
        <w:rPr>
          <w:rFonts w:hint="eastAsia" w:asciiTheme="minorEastAsia" w:hAnsiTheme="minorEastAsia" w:cstheme="minorEastAsia"/>
          <w:sz w:val="24"/>
        </w:rPr>
        <w:t xml:space="preserve">6.2 </w:t>
      </w:r>
      <w:r>
        <w:rPr>
          <w:rFonts w:hint="eastAsia" w:asciiTheme="minorEastAsia" w:hAnsiTheme="minorEastAsia" w:cstheme="minorEastAsia"/>
          <w:bCs/>
          <w:sz w:val="24"/>
        </w:rPr>
        <w:t>技术标（暗标）投标文件符合性检查。</w:t>
      </w:r>
    </w:p>
    <w:p>
      <w:pPr>
        <w:tabs>
          <w:tab w:val="left" w:pos="525"/>
        </w:tabs>
        <w:spacing w:line="360" w:lineRule="auto"/>
        <w:ind w:left="10" w:firstLine="468" w:firstLineChars="195"/>
        <w:rPr>
          <w:rFonts w:asciiTheme="minorEastAsia" w:hAnsiTheme="minorEastAsia" w:cstheme="minorEastAsia"/>
          <w:bCs/>
          <w:sz w:val="24"/>
        </w:rPr>
      </w:pPr>
      <w:r>
        <w:rPr>
          <w:rFonts w:hint="eastAsia" w:asciiTheme="minorEastAsia" w:hAnsiTheme="minorEastAsia" w:cstheme="minorEastAsia"/>
          <w:bCs/>
          <w:sz w:val="24"/>
        </w:rPr>
        <w:t>6.2.1 技术标（暗标）投标文件的符合性检查由评标委员会暗标评审小组负责。</w:t>
      </w:r>
    </w:p>
    <w:p>
      <w:pPr>
        <w:tabs>
          <w:tab w:val="left" w:pos="525"/>
        </w:tabs>
        <w:spacing w:line="360" w:lineRule="auto"/>
        <w:ind w:left="10" w:firstLine="468" w:firstLineChars="195"/>
        <w:rPr>
          <w:rFonts w:asciiTheme="minorEastAsia" w:hAnsiTheme="minorEastAsia" w:cstheme="minorEastAsia"/>
          <w:bCs/>
          <w:sz w:val="24"/>
        </w:rPr>
      </w:pPr>
      <w:r>
        <w:rPr>
          <w:rFonts w:hint="eastAsia" w:asciiTheme="minorEastAsia" w:hAnsiTheme="minorEastAsia" w:cstheme="minorEastAsia"/>
          <w:bCs/>
          <w:sz w:val="24"/>
        </w:rPr>
        <w:t>6.2.2对技术标（暗标）投标文件的有效性、完整性和对采购文件要求的符合性进行审查，以确定是否对采购文件的实质性要求做出响应。</w:t>
      </w:r>
    </w:p>
    <w:p>
      <w:pPr>
        <w:tabs>
          <w:tab w:val="left" w:pos="525"/>
        </w:tabs>
        <w:spacing w:line="360" w:lineRule="auto"/>
        <w:ind w:left="10" w:firstLine="468" w:firstLineChars="195"/>
        <w:rPr>
          <w:rFonts w:asciiTheme="minorEastAsia" w:hAnsiTheme="minorEastAsia" w:cstheme="minorEastAsia"/>
          <w:b/>
          <w:sz w:val="24"/>
        </w:rPr>
      </w:pPr>
      <w:r>
        <w:rPr>
          <w:rFonts w:hint="eastAsia" w:asciiTheme="minorEastAsia" w:hAnsiTheme="minorEastAsia" w:cstheme="minorEastAsia"/>
          <w:bCs/>
          <w:color w:val="000000"/>
          <w:sz w:val="24"/>
        </w:rPr>
        <w:t>6.2.3</w:t>
      </w:r>
      <w:r>
        <w:rPr>
          <w:rFonts w:hint="eastAsia" w:asciiTheme="minorEastAsia" w:hAnsiTheme="minorEastAsia" w:cstheme="minorEastAsia"/>
          <w:b/>
          <w:color w:val="000000"/>
          <w:sz w:val="24"/>
        </w:rPr>
        <w:t>评标委员会认为投标文件中有含义不明确、同类问题表述不一致或者有明显文字和计算错误的，应以书面形式提出询标内容，由招标工作人员传递给投标供应商授权代表（投标供应商授权代表不进入评标室）。投标供应商授权代表应当以书面形式作出澄清、说明或者补正，明标部分由法人代表或授权委托人签字确认，暗标部分由授权委托人按手印代替签字。在暗标评审小组确认签字时，签署“×（技术标编号）号供应商”。</w:t>
      </w:r>
    </w:p>
    <w:p>
      <w:pPr>
        <w:tabs>
          <w:tab w:val="left" w:pos="525"/>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投标供应商的澄清、说明或者补正不得超出标文件的范围或者改变投标文件的实质性内容。投标供应商授权代表接到评标委员会发出的问题澄清通知后，应按评标委员会的要求提供澄清资料并在评标委员会约定的时间内递交。否则视为“不按评标委员会要求澄清、说明或补正”，按无效投标文件处理。</w:t>
      </w:r>
    </w:p>
    <w:p>
      <w:pPr>
        <w:tabs>
          <w:tab w:val="left" w:pos="1365"/>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6.3 比较与评价</w:t>
      </w:r>
    </w:p>
    <w:p>
      <w:pPr>
        <w:tabs>
          <w:tab w:val="left" w:pos="136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商务标（明标）投标文件符合性检查和技术标（暗标）投标文件的符合性检查结束后，按采购文件中规定的评标方法和标准，进行比较与评价。</w:t>
      </w:r>
    </w:p>
    <w:p>
      <w:pPr>
        <w:tabs>
          <w:tab w:val="left" w:pos="136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6.3.1明标评审小组负责对采购文件评分标准中涉及的投标供应商投标价格、业绩、信誉等明标部分内容进行评审；</w:t>
      </w:r>
    </w:p>
    <w:p>
      <w:pPr>
        <w:tabs>
          <w:tab w:val="left" w:pos="136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6.3.2暗标评审小组负责对采购文件评分标准中涉及的技术方案等暗标部分内容进行评审。</w:t>
      </w:r>
    </w:p>
    <w:p>
      <w:pPr>
        <w:tabs>
          <w:tab w:val="left" w:pos="136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评审中，暗标评审小组成员不接触明标商务标文本。需要对照、查阅明标商务标有关内容的，由工作人员在公证或监督下查阅告知。</w:t>
      </w:r>
    </w:p>
    <w:p>
      <w:pPr>
        <w:tabs>
          <w:tab w:val="left" w:pos="1365"/>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6.3.</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投标文件资格性检查和符合性检查结束后，凡属于“（八）无效投标文件的确认”的投标文件不进入比较与评价程序。</w:t>
      </w:r>
    </w:p>
    <w:p>
      <w:pPr>
        <w:tabs>
          <w:tab w:val="left" w:pos="1365"/>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6.3.</w:t>
      </w:r>
      <w:r>
        <w:rPr>
          <w:rFonts w:hint="eastAsia" w:asciiTheme="minorEastAsia" w:hAnsiTheme="minorEastAsia" w:cstheme="minorEastAsia"/>
          <w:sz w:val="24"/>
          <w:lang w:val="en-US" w:eastAsia="zh-CN"/>
        </w:rPr>
        <w:t>4</w:t>
      </w:r>
      <w:r>
        <w:rPr>
          <w:rFonts w:hint="eastAsia" w:asciiTheme="minorEastAsia" w:hAnsiTheme="minorEastAsia" w:cstheme="minorEastAsia"/>
          <w:sz w:val="24"/>
        </w:rPr>
        <w:t>经评审有效的投标文件按采购文件中规定的评标方法和标准，由评标委员会对符合性审查合格的投标文件进行商务和技术评估，综合比较与评价。</w:t>
      </w:r>
    </w:p>
    <w:p>
      <w:pPr>
        <w:tabs>
          <w:tab w:val="left" w:pos="1365"/>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6.3.</w:t>
      </w:r>
      <w:r>
        <w:rPr>
          <w:rFonts w:hint="eastAsia" w:asciiTheme="minorEastAsia" w:hAnsiTheme="minorEastAsia" w:cstheme="minorEastAsia"/>
          <w:sz w:val="24"/>
          <w:lang w:val="en-US" w:eastAsia="zh-CN"/>
        </w:rPr>
        <w:t>5</w:t>
      </w:r>
      <w:r>
        <w:rPr>
          <w:rFonts w:hint="eastAsia" w:asciiTheme="minorEastAsia" w:hAnsiTheme="minorEastAsia" w:cstheme="minorEastAsia"/>
          <w:bCs/>
          <w:sz w:val="24"/>
        </w:rPr>
        <w:t xml:space="preserve"> 技术标（暗标）和商务标（明标）评审全部结束后，由工作人员在公证或监督下，在评标室当场核对、公布各投标供应商技术标编号，汇总各投标供应商商务标和技术标得分，确定各投标供应商总分和最终排序。</w:t>
      </w:r>
    </w:p>
    <w:p>
      <w:pPr>
        <w:tabs>
          <w:tab w:val="left" w:pos="1365"/>
        </w:tabs>
        <w:spacing w:before="93" w:beforeLines="30" w:after="93" w:afterLines="30"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6.4评标方法和主要因素：</w:t>
      </w:r>
    </w:p>
    <w:p>
      <w:pPr>
        <w:tabs>
          <w:tab w:val="left" w:pos="1365"/>
        </w:tabs>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比较与评价采用综合评分法（计分均保留2位小数），评审委员会遵循公平、公正、择优原则，独立按照评分标准分别评定投标供应商的分值；评标结果按评审后得分由高到低顺序排列。得分相同的，按投标报价由低到高顺序排列。得分且投标报价相同的，按技术标指标优劣顺序排列。投标文件满足招标文件全部实质性要求，且按照评审因素的量化指标评审得分最高的投标供应商为排名第一的中标候选人。</w:t>
      </w:r>
    </w:p>
    <w:p>
      <w:pPr>
        <w:tabs>
          <w:tab w:val="left" w:pos="630"/>
          <w:tab w:val="left" w:pos="945"/>
        </w:tabs>
        <w:spacing w:line="360" w:lineRule="auto"/>
        <w:ind w:left="524"/>
        <w:rPr>
          <w:rFonts w:ascii="宋体" w:hAnsi="宋体" w:eastAsia="宋体" w:cs="宋体"/>
          <w:bCs/>
          <w:sz w:val="24"/>
        </w:rPr>
      </w:pPr>
      <w:r>
        <w:rPr>
          <w:rFonts w:hint="eastAsia" w:ascii="宋体" w:hAnsi="宋体" w:eastAsia="宋体" w:cs="宋体"/>
          <w:bCs/>
          <w:sz w:val="24"/>
        </w:rPr>
        <w:t xml:space="preserve">7.评分标准 </w:t>
      </w:r>
    </w:p>
    <w:p>
      <w:pPr>
        <w:spacing w:line="360" w:lineRule="auto"/>
        <w:ind w:firstLine="480" w:firstLineChars="200"/>
        <w:rPr>
          <w:rFonts w:ascii="宋体" w:hAnsi="宋体"/>
          <w:sz w:val="24"/>
        </w:rPr>
      </w:pPr>
      <w:r>
        <w:rPr>
          <w:rFonts w:hint="eastAsia" w:ascii="宋体" w:hAnsi="宋体"/>
          <w:sz w:val="24"/>
        </w:rPr>
        <w:t>7.1.评分项目及总分（总分100分）</w:t>
      </w:r>
    </w:p>
    <w:p>
      <w:pPr>
        <w:spacing w:line="360" w:lineRule="auto"/>
        <w:ind w:firstLine="424" w:firstLineChars="177"/>
        <w:rPr>
          <w:rFonts w:ascii="宋体" w:hAnsi="宋体"/>
          <w:b/>
          <w:sz w:val="24"/>
          <w:highlight w:val="none"/>
        </w:rPr>
      </w:pPr>
      <w:r>
        <w:rPr>
          <w:rFonts w:hint="eastAsia" w:ascii="宋体" w:hAnsi="宋体"/>
          <w:bCs/>
          <w:sz w:val="24"/>
          <w:highlight w:val="none"/>
        </w:rPr>
        <w:t xml:space="preserve">（1）报价   </w:t>
      </w:r>
      <w:r>
        <w:rPr>
          <w:rFonts w:hint="eastAsia" w:ascii="宋体" w:hAnsi="宋体"/>
          <w:b/>
          <w:sz w:val="24"/>
          <w:highlight w:val="none"/>
        </w:rPr>
        <w:t xml:space="preserve">                                 15分</w:t>
      </w:r>
    </w:p>
    <w:p>
      <w:pPr>
        <w:spacing w:line="360" w:lineRule="auto"/>
        <w:ind w:firstLine="424" w:firstLineChars="177"/>
        <w:rPr>
          <w:rFonts w:ascii="宋体" w:hAnsi="宋体"/>
          <w:b/>
          <w:sz w:val="24"/>
          <w:highlight w:val="none"/>
        </w:rPr>
      </w:pPr>
      <w:r>
        <w:rPr>
          <w:rFonts w:hint="eastAsia" w:ascii="宋体" w:hAnsi="宋体"/>
          <w:sz w:val="24"/>
          <w:highlight w:val="none"/>
        </w:rPr>
        <w:t xml:space="preserve">（2）供应商评价                             </w:t>
      </w:r>
      <w:r>
        <w:rPr>
          <w:rFonts w:hint="eastAsia" w:ascii="宋体" w:hAnsi="宋体"/>
          <w:b/>
          <w:sz w:val="24"/>
          <w:highlight w:val="none"/>
        </w:rPr>
        <w:t xml:space="preserve"> </w:t>
      </w:r>
      <w:r>
        <w:rPr>
          <w:rFonts w:hint="eastAsia" w:ascii="宋体" w:hAnsi="宋体"/>
          <w:b/>
          <w:sz w:val="24"/>
          <w:highlight w:val="none"/>
          <w:lang w:val="en-US" w:eastAsia="zh-CN"/>
        </w:rPr>
        <w:t>19</w:t>
      </w:r>
      <w:r>
        <w:rPr>
          <w:rFonts w:hint="eastAsia" w:ascii="宋体" w:hAnsi="宋体"/>
          <w:b/>
          <w:sz w:val="24"/>
          <w:highlight w:val="none"/>
        </w:rPr>
        <w:t>分</w:t>
      </w:r>
    </w:p>
    <w:p>
      <w:pPr>
        <w:spacing w:line="360" w:lineRule="auto"/>
        <w:ind w:firstLine="424" w:firstLineChars="177"/>
        <w:rPr>
          <w:rFonts w:ascii="宋体" w:hAnsi="宋体"/>
          <w:b/>
          <w:sz w:val="24"/>
          <w:highlight w:val="none"/>
        </w:rPr>
      </w:pPr>
      <w:r>
        <w:rPr>
          <w:rFonts w:hint="eastAsia" w:ascii="宋体" w:hAnsi="宋体"/>
          <w:sz w:val="24"/>
          <w:highlight w:val="none"/>
        </w:rPr>
        <w:t xml:space="preserve">（3）拟投入本项目人员与设备                </w:t>
      </w:r>
      <w:r>
        <w:rPr>
          <w:rFonts w:hint="eastAsia" w:ascii="宋体" w:hAnsi="宋体"/>
          <w:b/>
          <w:sz w:val="24"/>
          <w:highlight w:val="none"/>
        </w:rPr>
        <w:t xml:space="preserve">  23分</w:t>
      </w:r>
    </w:p>
    <w:p>
      <w:pPr>
        <w:spacing w:line="360" w:lineRule="auto"/>
        <w:ind w:firstLine="424" w:firstLineChars="177"/>
        <w:rPr>
          <w:rFonts w:ascii="宋体" w:hAnsi="宋体"/>
          <w:b/>
          <w:sz w:val="24"/>
          <w:highlight w:val="none"/>
        </w:rPr>
      </w:pPr>
      <w:r>
        <w:rPr>
          <w:rFonts w:hint="eastAsia" w:ascii="宋体" w:hAnsi="宋体"/>
          <w:sz w:val="24"/>
          <w:highlight w:val="none"/>
        </w:rPr>
        <w:t xml:space="preserve">（4）技术文件                                </w:t>
      </w:r>
      <w:r>
        <w:rPr>
          <w:rFonts w:hint="eastAsia" w:ascii="宋体" w:hAnsi="宋体"/>
          <w:b/>
          <w:sz w:val="24"/>
          <w:highlight w:val="none"/>
          <w:lang w:val="en-US" w:eastAsia="zh-CN"/>
        </w:rPr>
        <w:t>43</w:t>
      </w:r>
      <w:r>
        <w:rPr>
          <w:rFonts w:hint="eastAsia" w:ascii="宋体" w:hAnsi="宋体"/>
          <w:b/>
          <w:sz w:val="24"/>
          <w:highlight w:val="none"/>
        </w:rPr>
        <w:t>分</w:t>
      </w:r>
    </w:p>
    <w:p>
      <w:pPr>
        <w:spacing w:line="360" w:lineRule="auto"/>
        <w:ind w:firstLine="424" w:firstLineChars="177"/>
        <w:rPr>
          <w:highlight w:val="none"/>
        </w:rPr>
      </w:pPr>
      <w:r>
        <w:rPr>
          <w:rFonts w:hint="eastAsia" w:ascii="宋体" w:hAnsi="宋体"/>
          <w:sz w:val="24"/>
          <w:highlight w:val="none"/>
        </w:rPr>
        <w:t>7.</w:t>
      </w:r>
      <w:r>
        <w:rPr>
          <w:rFonts w:ascii="宋体" w:hAnsi="宋体"/>
          <w:sz w:val="24"/>
          <w:highlight w:val="none"/>
        </w:rPr>
        <w:t>2.</w:t>
      </w:r>
      <w:r>
        <w:rPr>
          <w:rFonts w:hint="eastAsia" w:ascii="宋体" w:hAnsi="宋体"/>
          <w:sz w:val="24"/>
          <w:highlight w:val="none"/>
        </w:rPr>
        <w:t>各项目评分标准：</w:t>
      </w:r>
    </w:p>
    <w:p>
      <w:pPr>
        <w:spacing w:line="440" w:lineRule="exact"/>
        <w:ind w:firstLine="426" w:firstLineChars="177"/>
        <w:rPr>
          <w:rFonts w:ascii="宋体" w:hAnsi="宋体" w:eastAsia="宋体" w:cs="宋体"/>
          <w:b/>
          <w:sz w:val="24"/>
          <w:szCs w:val="20"/>
          <w:highlight w:val="none"/>
        </w:rPr>
      </w:pPr>
      <w:r>
        <w:rPr>
          <w:rFonts w:hint="eastAsia" w:ascii="宋体" w:hAnsi="宋体" w:eastAsia="宋体" w:cs="宋体"/>
          <w:b/>
          <w:sz w:val="24"/>
          <w:szCs w:val="20"/>
          <w:highlight w:val="none"/>
        </w:rPr>
        <w:t>明标部分：</w:t>
      </w:r>
    </w:p>
    <w:p>
      <w:pPr>
        <w:tabs>
          <w:tab w:val="left" w:pos="426"/>
        </w:tabs>
        <w:spacing w:line="440" w:lineRule="exact"/>
        <w:ind w:firstLine="482" w:firstLineChars="200"/>
        <w:rPr>
          <w:rFonts w:ascii="宋体" w:hAnsi="宋体" w:eastAsia="宋体" w:cs="宋体"/>
          <w:b/>
          <w:sz w:val="24"/>
          <w:szCs w:val="28"/>
        </w:rPr>
      </w:pPr>
      <w:r>
        <w:rPr>
          <w:rFonts w:hint="eastAsia" w:ascii="宋体" w:hAnsi="宋体" w:eastAsia="宋体" w:cs="宋体"/>
          <w:b/>
          <w:sz w:val="24"/>
          <w:szCs w:val="28"/>
        </w:rPr>
        <w:t>（一）报价（15分）</w:t>
      </w:r>
    </w:p>
    <w:p>
      <w:pPr>
        <w:tabs>
          <w:tab w:val="left" w:pos="945"/>
          <w:tab w:val="left" w:pos="1155"/>
        </w:tabs>
        <w:spacing w:line="360" w:lineRule="auto"/>
        <w:ind w:firstLine="708" w:firstLineChars="295"/>
        <w:rPr>
          <w:rFonts w:ascii="宋体"/>
          <w:bCs/>
          <w:sz w:val="24"/>
        </w:rPr>
      </w:pPr>
      <w:r>
        <w:rPr>
          <w:rFonts w:hint="eastAsia" w:ascii="宋体" w:hAnsi="宋体"/>
          <w:bCs/>
          <w:sz w:val="24"/>
        </w:rPr>
        <w:t>本项目价格权值为</w:t>
      </w:r>
      <w:r>
        <w:rPr>
          <w:rFonts w:ascii="宋体" w:hAnsi="宋体"/>
          <w:bCs/>
          <w:sz w:val="24"/>
        </w:rPr>
        <w:t>15</w:t>
      </w:r>
      <w:r>
        <w:rPr>
          <w:rFonts w:hint="eastAsia" w:ascii="宋体" w:hAnsi="宋体"/>
          <w:bCs/>
          <w:sz w:val="24"/>
        </w:rPr>
        <w:t>%，采用低价优先法计算，即满足招标文件要求且投标价格最低的投标报价为评标基准价，其价格分为满分。其他投标供应商的价格分统一按照下列公式计算：</w:t>
      </w:r>
    </w:p>
    <w:p>
      <w:pPr>
        <w:tabs>
          <w:tab w:val="left" w:pos="945"/>
          <w:tab w:val="left" w:pos="1155"/>
        </w:tabs>
        <w:spacing w:line="360" w:lineRule="auto"/>
        <w:ind w:firstLine="708" w:firstLineChars="295"/>
        <w:rPr>
          <w:rFonts w:ascii="宋体"/>
          <w:bCs/>
          <w:sz w:val="24"/>
        </w:rPr>
      </w:pPr>
      <w:r>
        <w:rPr>
          <w:rFonts w:hint="eastAsia" w:ascii="宋体" w:hAnsi="宋体"/>
          <w:bCs/>
          <w:sz w:val="24"/>
        </w:rPr>
        <w:t>投标报价得分</w:t>
      </w:r>
      <w:r>
        <w:rPr>
          <w:rFonts w:ascii="宋体" w:hAnsi="宋体"/>
          <w:bCs/>
          <w:sz w:val="24"/>
        </w:rPr>
        <w:t>=(</w:t>
      </w:r>
      <w:r>
        <w:rPr>
          <w:rFonts w:hint="eastAsia" w:ascii="宋体" w:hAnsi="宋体"/>
          <w:bCs/>
          <w:sz w:val="24"/>
        </w:rPr>
        <w:t>评标基准价／投标报价</w:t>
      </w:r>
      <w:r>
        <w:rPr>
          <w:rFonts w:ascii="宋体" w:hAnsi="宋体"/>
          <w:bCs/>
          <w:sz w:val="24"/>
        </w:rPr>
        <w:t>)</w:t>
      </w:r>
      <w:r>
        <w:rPr>
          <w:rFonts w:hint="eastAsia" w:ascii="宋体" w:hAnsi="宋体"/>
          <w:bCs/>
          <w:sz w:val="24"/>
        </w:rPr>
        <w:t>×价格权值×</w:t>
      </w:r>
      <w:r>
        <w:rPr>
          <w:rFonts w:ascii="宋体" w:hAnsi="宋体"/>
          <w:bCs/>
          <w:sz w:val="24"/>
        </w:rPr>
        <w:t>100</w:t>
      </w:r>
      <w:r>
        <w:rPr>
          <w:rFonts w:hint="eastAsia" w:ascii="宋体" w:hAnsi="宋体"/>
          <w:bCs/>
          <w:sz w:val="24"/>
        </w:rPr>
        <w:t>。</w:t>
      </w:r>
    </w:p>
    <w:p>
      <w:pPr>
        <w:tabs>
          <w:tab w:val="left" w:pos="0"/>
        </w:tabs>
        <w:autoSpaceDE w:val="0"/>
        <w:autoSpaceDN w:val="0"/>
        <w:adjustRightInd w:val="0"/>
        <w:spacing w:line="360" w:lineRule="auto"/>
        <w:ind w:firstLine="720" w:firstLineChars="300"/>
        <w:rPr>
          <w:rFonts w:hint="eastAsia" w:ascii="宋体" w:hAnsi="宋体"/>
          <w:sz w:val="24"/>
          <w:highlight w:val="none"/>
        </w:rPr>
      </w:pPr>
      <w:r>
        <w:rPr>
          <w:rFonts w:hint="eastAsia" w:ascii="宋体" w:hAnsi="宋体"/>
          <w:sz w:val="24"/>
          <w:highlight w:val="none"/>
        </w:rPr>
        <w:t>价格扣除：①对小型和微型企业报价给予10</w:t>
      </w:r>
      <w:r>
        <w:rPr>
          <w:rFonts w:hint="eastAsia" w:ascii="宋体" w:hAnsi="宋体"/>
          <w:sz w:val="24"/>
          <w:highlight w:val="none"/>
          <w:lang w:val="en-US" w:eastAsia="zh-CN"/>
        </w:rPr>
        <w:t>%</w:t>
      </w:r>
      <w:r>
        <w:rPr>
          <w:rFonts w:hint="eastAsia" w:ascii="宋体" w:hAnsi="宋体"/>
          <w:sz w:val="24"/>
          <w:highlight w:val="none"/>
        </w:rPr>
        <w:t>的扣除，用扣除后的价格参与评审。参加投标的中小企业，应当按照《政府采购促进中小企业发展管理办法》（财库〔2020〕46号）的规定提供《中小企业声明函》（格式见附件，中标供应商享受《政府采购促进中小企业发展管理办法》规定的中小企业扶持政策的，其《中小企业声明函》将随中标公告进行公示）。中小企业划型标准详见《关于印发中小企业划型标准规定的通知》工信部联企业〔2011〕300号）。</w:t>
      </w:r>
    </w:p>
    <w:p>
      <w:pPr>
        <w:tabs>
          <w:tab w:val="left" w:pos="0"/>
        </w:tabs>
        <w:autoSpaceDE w:val="0"/>
        <w:autoSpaceDN w:val="0"/>
        <w:adjustRightInd w:val="0"/>
        <w:spacing w:line="360" w:lineRule="auto"/>
        <w:ind w:firstLine="480" w:firstLineChars="200"/>
        <w:rPr>
          <w:rFonts w:hint="eastAsia" w:ascii="宋体" w:hAnsi="宋体"/>
          <w:sz w:val="24"/>
          <w:highlight w:val="none"/>
        </w:rPr>
      </w:pPr>
      <w:r>
        <w:rPr>
          <w:rFonts w:hint="eastAsia" w:ascii="宋体" w:hAnsi="宋体"/>
          <w:sz w:val="24"/>
          <w:highlight w:val="none"/>
        </w:rPr>
        <w:t>②监狱企业视同小型、微型企业，对其报价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tabs>
          <w:tab w:val="left" w:pos="0"/>
        </w:tabs>
        <w:autoSpaceDE w:val="0"/>
        <w:autoSpaceDN w:val="0"/>
        <w:adjustRightInd w:val="0"/>
        <w:spacing w:line="360" w:lineRule="auto"/>
        <w:ind w:firstLine="480" w:firstLineChars="200"/>
        <w:rPr>
          <w:rFonts w:hint="eastAsia" w:ascii="宋体" w:hAnsi="宋体"/>
          <w:sz w:val="24"/>
          <w:highlight w:val="none"/>
        </w:rPr>
      </w:pPr>
      <w:r>
        <w:rPr>
          <w:rFonts w:hint="eastAsia" w:ascii="宋体" w:hAnsi="宋体"/>
          <w:sz w:val="24"/>
          <w:highlight w:val="none"/>
        </w:rPr>
        <w:t>③残疾人福利性单位视同小型、微型企业，对其报价给予10%的扣除，用扣除后的价格参与评审。参加投标的残疾人福利性单位，应当按照《财政部、民政部、中国残疾人联合会关于促进残疾人就业政府采购政策的通知》（财库〔2017〕141号）的规定提供《残疾人福利性单位声明函》。</w:t>
      </w:r>
    </w:p>
    <w:p>
      <w:pPr>
        <w:tabs>
          <w:tab w:val="left" w:pos="0"/>
        </w:tabs>
        <w:autoSpaceDE w:val="0"/>
        <w:autoSpaceDN w:val="0"/>
        <w:adjustRightInd w:val="0"/>
        <w:spacing w:line="360" w:lineRule="auto"/>
        <w:ind w:firstLine="480" w:firstLineChars="200"/>
        <w:rPr>
          <w:rFonts w:hint="eastAsia" w:ascii="宋体" w:hAnsi="宋体"/>
          <w:sz w:val="24"/>
          <w:highlight w:val="none"/>
        </w:rPr>
      </w:pPr>
      <w:r>
        <w:rPr>
          <w:rFonts w:hint="eastAsia" w:ascii="宋体" w:hAnsi="宋体"/>
          <w:sz w:val="24"/>
          <w:highlight w:val="none"/>
        </w:rPr>
        <w:t>同一投标供应商，上述三项价格扣除优惠不得重复享受。</w:t>
      </w:r>
    </w:p>
    <w:p>
      <w:pPr>
        <w:spacing w:line="440" w:lineRule="exact"/>
        <w:rPr>
          <w:rFonts w:ascii="宋体" w:hAnsi="宋体" w:eastAsia="宋体" w:cs="宋体"/>
          <w:b/>
          <w:sz w:val="24"/>
          <w:szCs w:val="20"/>
          <w:highlight w:val="none"/>
        </w:rPr>
      </w:pPr>
      <w:r>
        <w:rPr>
          <w:rFonts w:hint="eastAsia" w:ascii="宋体" w:hAnsi="宋体" w:eastAsia="宋体" w:cs="宋体"/>
          <w:b/>
          <w:sz w:val="24"/>
          <w:szCs w:val="20"/>
          <w:highlight w:val="none"/>
        </w:rPr>
        <w:t>（二）供应商评价（1</w:t>
      </w:r>
      <w:r>
        <w:rPr>
          <w:rFonts w:hint="eastAsia" w:ascii="宋体" w:hAnsi="宋体" w:eastAsia="宋体" w:cs="宋体"/>
          <w:b/>
          <w:sz w:val="24"/>
          <w:szCs w:val="20"/>
          <w:highlight w:val="none"/>
          <w:lang w:val="en-US" w:eastAsia="zh-CN"/>
        </w:rPr>
        <w:t>9</w:t>
      </w:r>
      <w:r>
        <w:rPr>
          <w:rFonts w:hint="eastAsia" w:ascii="宋体" w:hAnsi="宋体" w:eastAsia="宋体" w:cs="宋体"/>
          <w:b/>
          <w:sz w:val="24"/>
          <w:szCs w:val="20"/>
          <w:highlight w:val="none"/>
        </w:rPr>
        <w:t>分）</w:t>
      </w:r>
    </w:p>
    <w:p>
      <w:pPr>
        <w:tabs>
          <w:tab w:val="left" w:pos="945"/>
          <w:tab w:val="left" w:pos="1155"/>
        </w:tabs>
        <w:spacing w:line="360" w:lineRule="auto"/>
        <w:ind w:firstLine="566" w:firstLineChars="236"/>
        <w:rPr>
          <w:rFonts w:ascii="宋体" w:hAnsi="宋体"/>
          <w:sz w:val="24"/>
          <w:highlight w:val="none"/>
        </w:rPr>
      </w:pPr>
      <w:r>
        <w:rPr>
          <w:rFonts w:hint="eastAsia" w:ascii="宋体" w:hAnsi="宋体"/>
          <w:sz w:val="24"/>
          <w:highlight w:val="none"/>
        </w:rPr>
        <w:t>1）供应商具备有效期内的质量管理体系认证、职业健康安全管理体系认证、环境管理体系认证的，且在有效期内，有一项得1分，本项最高得3分。（投标时提供证书原件，不提供原件不得分，复印件装订进补充证明文件中）。</w:t>
      </w:r>
    </w:p>
    <w:p>
      <w:pPr>
        <w:tabs>
          <w:tab w:val="left" w:pos="0"/>
        </w:tabs>
        <w:autoSpaceDE w:val="0"/>
        <w:autoSpaceDN w:val="0"/>
        <w:adjustRightInd w:val="0"/>
        <w:spacing w:line="360" w:lineRule="auto"/>
        <w:ind w:firstLine="480" w:firstLineChars="200"/>
        <w:rPr>
          <w:rFonts w:ascii="宋体" w:hAnsi="宋体"/>
          <w:sz w:val="24"/>
          <w:szCs w:val="22"/>
          <w:highlight w:val="none"/>
        </w:rPr>
      </w:pPr>
      <w:r>
        <w:rPr>
          <w:rFonts w:hint="eastAsia" w:ascii="宋体" w:hAnsi="宋体"/>
          <w:sz w:val="24"/>
          <w:szCs w:val="22"/>
          <w:highlight w:val="none"/>
        </w:rPr>
        <w:t>2）</w:t>
      </w:r>
      <w:r>
        <w:rPr>
          <w:rFonts w:hint="eastAsia" w:ascii="宋体" w:hAnsi="宋体"/>
          <w:sz w:val="24"/>
          <w:highlight w:val="none"/>
        </w:rPr>
        <w:t>企业信用管理评价（6分）：以设区市级及以上园林绿化行政</w:t>
      </w:r>
      <w:r>
        <w:rPr>
          <w:rFonts w:hint="eastAsia" w:ascii="宋体" w:hAnsi="宋体"/>
          <w:sz w:val="24"/>
          <w:highlight w:val="none"/>
          <w:lang w:val="en-US" w:eastAsia="zh-CN"/>
        </w:rPr>
        <w:t>主管</w:t>
      </w:r>
      <w:r>
        <w:rPr>
          <w:rFonts w:hint="eastAsia" w:ascii="宋体" w:hAnsi="宋体"/>
          <w:sz w:val="24"/>
          <w:highlight w:val="none"/>
        </w:rPr>
        <w:t>部门</w:t>
      </w:r>
      <w:r>
        <w:rPr>
          <w:rFonts w:hint="eastAsia" w:ascii="宋体" w:hAnsi="宋体"/>
          <w:sz w:val="24"/>
          <w:highlight w:val="none"/>
          <w:lang w:val="en-US" w:eastAsia="zh-CN"/>
        </w:rPr>
        <w:t>2022年</w:t>
      </w:r>
      <w:r>
        <w:rPr>
          <w:rFonts w:hint="eastAsia" w:ascii="宋体" w:hAnsi="宋体"/>
          <w:sz w:val="24"/>
          <w:highlight w:val="none"/>
        </w:rPr>
        <w:t>绿化养护企业</w:t>
      </w:r>
      <w:r>
        <w:rPr>
          <w:rFonts w:hint="eastAsia" w:ascii="宋体" w:hAnsi="宋体"/>
          <w:sz w:val="24"/>
          <w:highlight w:val="none"/>
        </w:rPr>
        <w:t>或绿化施工企业信用评价相关证明材料作为评价依据，不提供不得分。信用评价得分=（设区市级及以上的园林绿化行政</w:t>
      </w:r>
      <w:r>
        <w:rPr>
          <w:rFonts w:hint="eastAsia" w:ascii="宋体" w:hAnsi="宋体"/>
          <w:sz w:val="24"/>
          <w:highlight w:val="none"/>
          <w:lang w:val="en-US" w:eastAsia="zh-CN"/>
        </w:rPr>
        <w:t>主管</w:t>
      </w:r>
      <w:r>
        <w:rPr>
          <w:rFonts w:hint="eastAsia" w:ascii="宋体" w:hAnsi="宋体"/>
          <w:sz w:val="24"/>
          <w:highlight w:val="none"/>
        </w:rPr>
        <w:t>部门出具的绿化养护企业或绿化施工企业信用分/100）×6，最终得分保留两位小数。同时提供设区市级及以上园林绿化行政</w:t>
      </w:r>
      <w:r>
        <w:rPr>
          <w:rFonts w:hint="eastAsia" w:ascii="宋体" w:hAnsi="宋体"/>
          <w:sz w:val="24"/>
          <w:highlight w:val="none"/>
          <w:lang w:val="en-US" w:eastAsia="zh-CN"/>
        </w:rPr>
        <w:t>主管</w:t>
      </w:r>
      <w:r>
        <w:rPr>
          <w:rFonts w:hint="eastAsia" w:ascii="宋体" w:hAnsi="宋体"/>
          <w:sz w:val="24"/>
          <w:highlight w:val="none"/>
        </w:rPr>
        <w:t>部门政府网站发文网页链接或发文原件，以供评标时查询核实，如有弄虚作假行为，按无效标处理。</w:t>
      </w:r>
    </w:p>
    <w:p>
      <w:pPr>
        <w:spacing w:line="360" w:lineRule="auto"/>
        <w:ind w:firstLine="480" w:firstLineChars="200"/>
        <w:rPr>
          <w:rFonts w:ascii="宋体" w:hAnsi="宋体"/>
          <w:sz w:val="24"/>
          <w:szCs w:val="22"/>
        </w:rPr>
      </w:pPr>
      <w:r>
        <w:rPr>
          <w:rFonts w:hint="eastAsia" w:ascii="宋体" w:hAnsi="宋体"/>
          <w:sz w:val="24"/>
          <w:szCs w:val="22"/>
        </w:rPr>
        <w:t>3）项目负责人自2019年1月1日以来，承担过类似</w:t>
      </w:r>
      <w:r>
        <w:rPr>
          <w:rFonts w:hint="eastAsia" w:ascii="宋体" w:hAnsi="宋体"/>
          <w:sz w:val="24"/>
          <w:szCs w:val="22"/>
          <w:lang w:val="en-US" w:eastAsia="zh-CN"/>
        </w:rPr>
        <w:t>景观绿化项目的</w:t>
      </w:r>
      <w:r>
        <w:rPr>
          <w:rFonts w:hint="eastAsia" w:ascii="宋体" w:hAnsi="宋体"/>
          <w:sz w:val="24"/>
          <w:szCs w:val="22"/>
        </w:rPr>
        <w:t>有1个得2.5分，最高得5分。（类似业绩要求提供，有效的中标通知书或直接发包备案证明复印件、合同复印件，复印件均须加盖投标供应商公章，并装订入响应文件补充证明文件部分，投标时提供原件，不提供或缺任意一项不得分，类似业绩时间以</w:t>
      </w:r>
      <w:r>
        <w:rPr>
          <w:rFonts w:hint="eastAsia" w:ascii="宋体" w:hAnsi="宋体"/>
          <w:sz w:val="24"/>
          <w:szCs w:val="22"/>
          <w:lang w:val="zh-CN"/>
        </w:rPr>
        <w:t>合同签订日期</w:t>
      </w:r>
      <w:r>
        <w:rPr>
          <w:rFonts w:hint="eastAsia" w:ascii="宋体" w:hAnsi="宋体"/>
          <w:sz w:val="24"/>
          <w:szCs w:val="22"/>
        </w:rPr>
        <w:t>为准）。</w:t>
      </w:r>
    </w:p>
    <w:p>
      <w:pPr>
        <w:spacing w:line="360" w:lineRule="auto"/>
        <w:ind w:firstLine="480" w:firstLineChars="200"/>
        <w:rPr>
          <w:rFonts w:ascii="宋体" w:hAnsi="宋体"/>
          <w:sz w:val="24"/>
          <w:szCs w:val="22"/>
          <w:highlight w:val="none"/>
        </w:rPr>
      </w:pPr>
      <w:r>
        <w:rPr>
          <w:rFonts w:hint="eastAsia" w:ascii="宋体" w:hAnsi="宋体"/>
          <w:sz w:val="24"/>
          <w:szCs w:val="22"/>
          <w:highlight w:val="none"/>
        </w:rPr>
        <w:t>4）供应商在本项目投标日截止日前三年内，未被设区市级及以上园林绿化行政主管</w:t>
      </w:r>
      <w:r>
        <w:rPr>
          <w:rFonts w:hint="eastAsia" w:ascii="宋体" w:hAnsi="宋体"/>
          <w:sz w:val="24"/>
          <w:szCs w:val="22"/>
          <w:highlight w:val="none"/>
          <w:lang w:eastAsia="zh-CN"/>
        </w:rPr>
        <w:t>（</w:t>
      </w:r>
      <w:r>
        <w:rPr>
          <w:rFonts w:hint="eastAsia" w:ascii="宋体" w:hAnsi="宋体"/>
          <w:sz w:val="24"/>
          <w:szCs w:val="22"/>
          <w:highlight w:val="none"/>
          <w:lang w:val="en-US" w:eastAsia="zh-CN"/>
        </w:rPr>
        <w:t>管理</w:t>
      </w:r>
      <w:r>
        <w:rPr>
          <w:rFonts w:hint="eastAsia" w:ascii="宋体" w:hAnsi="宋体"/>
          <w:sz w:val="24"/>
          <w:szCs w:val="22"/>
          <w:highlight w:val="none"/>
          <w:lang w:eastAsia="zh-CN"/>
        </w:rPr>
        <w:t>）</w:t>
      </w:r>
      <w:r>
        <w:rPr>
          <w:rFonts w:hint="eastAsia" w:ascii="宋体" w:hAnsi="宋体"/>
          <w:sz w:val="24"/>
          <w:szCs w:val="22"/>
          <w:highlight w:val="none"/>
        </w:rPr>
        <w:t>部门</w:t>
      </w:r>
      <w:r>
        <w:rPr>
          <w:rFonts w:hint="eastAsia" w:ascii="宋体" w:hAnsi="宋体"/>
          <w:sz w:val="24"/>
          <w:szCs w:val="22"/>
          <w:highlight w:val="none"/>
          <w:lang w:val="en-US" w:eastAsia="zh-CN"/>
        </w:rPr>
        <w:t>书面</w:t>
      </w:r>
      <w:r>
        <w:rPr>
          <w:rFonts w:hint="eastAsia" w:ascii="宋体" w:hAnsi="宋体"/>
          <w:sz w:val="24"/>
          <w:szCs w:val="22"/>
          <w:highlight w:val="none"/>
        </w:rPr>
        <w:t>通报批评</w:t>
      </w:r>
      <w:r>
        <w:rPr>
          <w:rFonts w:hint="eastAsia" w:ascii="宋体" w:hAnsi="宋体"/>
          <w:sz w:val="24"/>
          <w:szCs w:val="22"/>
          <w:highlight w:val="none"/>
          <w:lang w:eastAsia="zh-CN"/>
        </w:rPr>
        <w:t>（</w:t>
      </w:r>
      <w:r>
        <w:rPr>
          <w:rFonts w:hint="eastAsia" w:ascii="宋体" w:hAnsi="宋体"/>
          <w:sz w:val="24"/>
          <w:szCs w:val="22"/>
          <w:highlight w:val="none"/>
          <w:lang w:val="en-US" w:eastAsia="zh-CN"/>
        </w:rPr>
        <w:t>文件</w:t>
      </w:r>
      <w:r>
        <w:rPr>
          <w:rFonts w:hint="eastAsia" w:ascii="宋体" w:hAnsi="宋体"/>
          <w:sz w:val="24"/>
          <w:szCs w:val="22"/>
          <w:highlight w:val="none"/>
          <w:lang w:eastAsia="zh-CN"/>
        </w:rPr>
        <w:t>）</w:t>
      </w:r>
      <w:r>
        <w:rPr>
          <w:rFonts w:hint="eastAsia" w:ascii="宋体" w:hAnsi="宋体"/>
          <w:sz w:val="24"/>
          <w:szCs w:val="22"/>
          <w:highlight w:val="none"/>
        </w:rPr>
        <w:t>的得</w:t>
      </w:r>
      <w:r>
        <w:rPr>
          <w:rFonts w:hint="eastAsia" w:ascii="宋体" w:hAnsi="宋体"/>
          <w:sz w:val="24"/>
          <w:szCs w:val="22"/>
          <w:highlight w:val="none"/>
          <w:lang w:val="en-US" w:eastAsia="zh-CN"/>
        </w:rPr>
        <w:t>5</w:t>
      </w:r>
      <w:r>
        <w:rPr>
          <w:rFonts w:hint="eastAsia" w:ascii="宋体" w:hAnsi="宋体"/>
          <w:sz w:val="24"/>
          <w:szCs w:val="22"/>
          <w:highlight w:val="none"/>
        </w:rPr>
        <w:t>分,本项最高得</w:t>
      </w:r>
      <w:r>
        <w:rPr>
          <w:rFonts w:hint="eastAsia" w:ascii="宋体" w:hAnsi="宋体"/>
          <w:sz w:val="24"/>
          <w:szCs w:val="22"/>
          <w:highlight w:val="none"/>
          <w:lang w:val="en-US" w:eastAsia="zh-CN"/>
        </w:rPr>
        <w:t>5</w:t>
      </w:r>
      <w:r>
        <w:rPr>
          <w:rFonts w:hint="eastAsia" w:ascii="宋体" w:hAnsi="宋体"/>
          <w:sz w:val="24"/>
          <w:szCs w:val="22"/>
          <w:highlight w:val="none"/>
        </w:rPr>
        <w:t>分。【须提供承诺书，格式自拟，不提供不得分】。</w:t>
      </w:r>
    </w:p>
    <w:p>
      <w:pPr>
        <w:spacing w:line="360" w:lineRule="auto"/>
        <w:rPr>
          <w:rFonts w:ascii="宋体" w:hAnsi="宋体"/>
          <w:sz w:val="24"/>
          <w:highlight w:val="none"/>
        </w:rPr>
      </w:pPr>
      <w:r>
        <w:rPr>
          <w:rFonts w:hint="eastAsia" w:asciiTheme="minorEastAsia" w:hAnsiTheme="minorEastAsia" w:cstheme="minorEastAsia"/>
          <w:b/>
          <w:sz w:val="24"/>
          <w:szCs w:val="20"/>
          <w:highlight w:val="none"/>
        </w:rPr>
        <w:t>（三）</w:t>
      </w:r>
      <w:r>
        <w:rPr>
          <w:rFonts w:hint="eastAsia" w:asciiTheme="minorEastAsia" w:hAnsiTheme="minorEastAsia" w:cstheme="minorEastAsia"/>
          <w:b/>
          <w:sz w:val="24"/>
          <w:highlight w:val="none"/>
        </w:rPr>
        <w:t>拟投入本项目人员与设备</w:t>
      </w:r>
      <w:r>
        <w:rPr>
          <w:rFonts w:hint="eastAsia" w:asciiTheme="minorEastAsia" w:hAnsiTheme="minorEastAsia" w:cstheme="minorEastAsia"/>
          <w:b/>
          <w:sz w:val="24"/>
          <w:szCs w:val="20"/>
          <w:highlight w:val="none"/>
        </w:rPr>
        <w:t>（</w:t>
      </w:r>
      <w:r>
        <w:rPr>
          <w:rFonts w:hint="eastAsia" w:asciiTheme="minorEastAsia" w:hAnsiTheme="minorEastAsia" w:cstheme="minorEastAsia"/>
          <w:b/>
          <w:sz w:val="24"/>
          <w:szCs w:val="20"/>
          <w:highlight w:val="none"/>
          <w:lang w:val="en-US" w:eastAsia="zh-CN"/>
        </w:rPr>
        <w:t>23</w:t>
      </w:r>
      <w:r>
        <w:rPr>
          <w:rFonts w:hint="eastAsia" w:asciiTheme="minorEastAsia" w:hAnsiTheme="minorEastAsia" w:cstheme="minorEastAsia"/>
          <w:b/>
          <w:sz w:val="24"/>
          <w:szCs w:val="20"/>
          <w:highlight w:val="none"/>
        </w:rPr>
        <w:t>分）</w:t>
      </w:r>
      <w:r>
        <w:rPr>
          <w:rFonts w:hint="eastAsia" w:ascii="宋体" w:hAnsi="宋体" w:eastAsia="宋体" w:cs="宋体"/>
          <w:b/>
          <w:sz w:val="24"/>
          <w:szCs w:val="20"/>
          <w:highlight w:val="non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1）项目负责人具有园林专业</w:t>
      </w:r>
      <w:r>
        <w:rPr>
          <w:rFonts w:hint="eastAsia" w:ascii="宋体" w:hAnsi="宋体"/>
          <w:sz w:val="24"/>
          <w:highlight w:val="none"/>
          <w:lang w:val="en-US" w:eastAsia="zh-CN"/>
        </w:rPr>
        <w:t>中</w:t>
      </w:r>
      <w:r>
        <w:rPr>
          <w:rFonts w:hint="eastAsia" w:ascii="宋体" w:hAnsi="宋体"/>
          <w:sz w:val="24"/>
          <w:highlight w:val="none"/>
        </w:rPr>
        <w:t>级职称的得</w:t>
      </w:r>
      <w:r>
        <w:rPr>
          <w:rFonts w:hint="eastAsia" w:ascii="宋体" w:hAnsi="宋体"/>
          <w:sz w:val="24"/>
          <w:highlight w:val="none"/>
          <w:lang w:val="en-US" w:eastAsia="zh-CN"/>
        </w:rPr>
        <w:t>1</w:t>
      </w:r>
      <w:r>
        <w:rPr>
          <w:rFonts w:hint="eastAsia" w:ascii="宋体" w:hAnsi="宋体"/>
          <w:sz w:val="24"/>
          <w:highlight w:val="none"/>
        </w:rPr>
        <w:t>分</w:t>
      </w:r>
      <w:r>
        <w:rPr>
          <w:rFonts w:hint="eastAsia" w:ascii="宋体" w:hAnsi="宋体"/>
          <w:sz w:val="24"/>
          <w:highlight w:val="none"/>
          <w:lang w:eastAsia="zh-CN"/>
        </w:rPr>
        <w:t>，</w:t>
      </w:r>
      <w:r>
        <w:rPr>
          <w:rFonts w:hint="eastAsia" w:ascii="宋体" w:hAnsi="宋体"/>
          <w:sz w:val="24"/>
          <w:highlight w:val="none"/>
        </w:rPr>
        <w:t>园林专业高级职称的得</w:t>
      </w:r>
      <w:r>
        <w:rPr>
          <w:rFonts w:hint="eastAsia" w:ascii="宋体" w:hAnsi="宋体"/>
          <w:sz w:val="24"/>
          <w:highlight w:val="none"/>
          <w:lang w:val="en-US" w:eastAsia="zh-CN"/>
        </w:rPr>
        <w:t>3</w:t>
      </w:r>
      <w:r>
        <w:rPr>
          <w:rFonts w:hint="eastAsia" w:ascii="宋体" w:hAnsi="宋体"/>
          <w:sz w:val="24"/>
          <w:highlight w:val="none"/>
        </w:rPr>
        <w:t>分。（投标时提供职称证书原件，</w:t>
      </w:r>
      <w:r>
        <w:rPr>
          <w:rFonts w:hint="eastAsia" w:ascii="宋体" w:hAnsi="宋体" w:eastAsia="宋体" w:cs="宋体"/>
          <w:kern w:val="0"/>
          <w:sz w:val="24"/>
          <w:highlight w:val="none"/>
        </w:rPr>
        <w:t>职称证书无法显示专业的以</w:t>
      </w:r>
      <w:r>
        <w:rPr>
          <w:rFonts w:hint="eastAsia" w:ascii="宋体" w:hAnsi="宋体" w:eastAsia="宋体" w:cs="Times New Roman"/>
          <w:sz w:val="24"/>
          <w:highlight w:val="none"/>
        </w:rPr>
        <w:t>毕业证书或职称申报表上所填专业为准，</w:t>
      </w:r>
      <w:r>
        <w:rPr>
          <w:rFonts w:hint="eastAsia" w:ascii="宋体" w:hAnsi="宋体"/>
          <w:sz w:val="24"/>
          <w:highlight w:val="none"/>
        </w:rPr>
        <w:t>复印件装订入投标文件补充证明文件中）</w:t>
      </w:r>
    </w:p>
    <w:p>
      <w:pPr>
        <w:spacing w:line="360" w:lineRule="auto"/>
        <w:ind w:firstLine="480" w:firstLineChars="200"/>
        <w:rPr>
          <w:rFonts w:hint="eastAsia" w:ascii="宋体" w:hAnsi="宋体"/>
          <w:sz w:val="24"/>
          <w:highlight w:val="none"/>
        </w:rPr>
      </w:pPr>
      <w:r>
        <w:rPr>
          <w:rFonts w:hint="eastAsia" w:ascii="宋体" w:hAnsi="宋体"/>
          <w:sz w:val="24"/>
          <w:highlight w:val="none"/>
        </w:rPr>
        <w:t>2）项目管理组成员（除项目负责人外）不得少于6人，配备技术负责人、施工员、质量员、安全员、资料员、材料员配备齐全的得基本分</w:t>
      </w:r>
      <w:r>
        <w:rPr>
          <w:rFonts w:hint="eastAsia" w:ascii="宋体" w:hAnsi="宋体"/>
          <w:sz w:val="24"/>
          <w:highlight w:val="none"/>
          <w:lang w:val="en-US" w:eastAsia="zh-CN"/>
        </w:rPr>
        <w:t>4</w:t>
      </w:r>
      <w:r>
        <w:rPr>
          <w:rFonts w:hint="eastAsia" w:ascii="宋体" w:hAnsi="宋体"/>
          <w:sz w:val="24"/>
          <w:highlight w:val="none"/>
        </w:rPr>
        <w:t>分，项目管理组成员中每提供1名园林专业高级职称的得1分，最多得2分；提供一名电工技术工人的得1分，最多得1分；本项最高得</w:t>
      </w:r>
      <w:r>
        <w:rPr>
          <w:rFonts w:hint="eastAsia" w:ascii="宋体" w:hAnsi="宋体"/>
          <w:sz w:val="24"/>
          <w:highlight w:val="none"/>
          <w:lang w:val="en-US" w:eastAsia="zh-CN"/>
        </w:rPr>
        <w:t>7</w:t>
      </w:r>
      <w:r>
        <w:rPr>
          <w:rFonts w:hint="eastAsia" w:ascii="宋体" w:hAnsi="宋体"/>
          <w:sz w:val="24"/>
          <w:highlight w:val="none"/>
        </w:rPr>
        <w:t>分。（投标时须提供园林专业职称证、安全员证、电工证证书原件，其他项目管理组成员可提供相关证书原件或出具公司职务岗位证明文件并加盖公章、与供应商企业签订的劳动合同原件、法定的社保收缴部门出具由供应商本企业为其依法缴纳的2022年</w:t>
      </w:r>
      <w:r>
        <w:rPr>
          <w:rFonts w:hint="eastAsia" w:ascii="宋体" w:hAnsi="宋体"/>
          <w:sz w:val="24"/>
          <w:highlight w:val="none"/>
          <w:lang w:val="en-US" w:eastAsia="zh-CN"/>
        </w:rPr>
        <w:t>5</w:t>
      </w:r>
      <w:r>
        <w:rPr>
          <w:rFonts w:hint="eastAsia" w:ascii="宋体" w:hAnsi="宋体"/>
          <w:sz w:val="24"/>
          <w:highlight w:val="none"/>
        </w:rPr>
        <w:t>月～2022年</w:t>
      </w:r>
      <w:r>
        <w:rPr>
          <w:rFonts w:hint="eastAsia" w:ascii="宋体" w:hAnsi="宋体"/>
          <w:sz w:val="24"/>
          <w:highlight w:val="none"/>
          <w:lang w:val="en-US" w:eastAsia="zh-CN"/>
        </w:rPr>
        <w:t>10</w:t>
      </w:r>
      <w:r>
        <w:rPr>
          <w:rFonts w:hint="eastAsia" w:ascii="宋体" w:hAnsi="宋体"/>
          <w:sz w:val="24"/>
          <w:highlight w:val="none"/>
        </w:rPr>
        <w:t>月的社会保障资金的相关材料（提供相关主管部门证明或银行代扣证明），职称证书无法显示专业的以毕业证书或职称申报表上所填专业为准。复印件装订入投标文件补充证明文件中。）</w:t>
      </w:r>
    </w:p>
    <w:p>
      <w:pPr>
        <w:spacing w:line="360" w:lineRule="auto"/>
        <w:ind w:firstLine="480" w:firstLineChars="200"/>
        <w:rPr>
          <w:rFonts w:hint="default" w:ascii="宋体" w:hAnsi="宋体"/>
          <w:sz w:val="24"/>
          <w:highlight w:val="none"/>
        </w:rPr>
      </w:pPr>
      <w:r>
        <w:rPr>
          <w:rFonts w:hint="eastAsia" w:ascii="宋体" w:hAnsi="宋体"/>
          <w:sz w:val="24"/>
          <w:highlight w:val="none"/>
        </w:rPr>
        <w:t>3）项目拟投入绿化技术工人不得少于10人，且均具备初级工或以上能力和水平的得基本分2分，绿化技术工人中具备高级工或以上能力和水平的，每1人加1分，最多得3分。本项最高得5分。（</w:t>
      </w:r>
      <w:r>
        <w:rPr>
          <w:rFonts w:hint="eastAsia" w:ascii="宋体" w:hAnsi="宋体"/>
          <w:sz w:val="24"/>
          <w:highlight w:val="none"/>
          <w:lang w:val="en-US" w:eastAsia="zh-CN"/>
        </w:rPr>
        <w:t>投标</w:t>
      </w:r>
      <w:r>
        <w:rPr>
          <w:rFonts w:hint="eastAsia" w:ascii="宋体" w:hAnsi="宋体"/>
          <w:sz w:val="24"/>
          <w:highlight w:val="none"/>
        </w:rPr>
        <w:t>文件中附《项目投入绿化技术工人一览表》（格式见附件），投标时须提供绿化技术工人的相关专业能力和水平的证明材料复印件与投标供应商企业签订的劳动合同原件、法定的社保收缴部门出具由投标供应商本企业为其依法缴纳的2022年</w:t>
      </w:r>
      <w:r>
        <w:rPr>
          <w:rFonts w:hint="eastAsia" w:ascii="宋体" w:hAnsi="宋体"/>
          <w:sz w:val="24"/>
          <w:highlight w:val="none"/>
          <w:lang w:val="en-US" w:eastAsia="zh-CN"/>
        </w:rPr>
        <w:t>5</w:t>
      </w:r>
      <w:r>
        <w:rPr>
          <w:rFonts w:hint="eastAsia" w:ascii="宋体" w:hAnsi="宋体"/>
          <w:sz w:val="24"/>
          <w:highlight w:val="none"/>
        </w:rPr>
        <w:t>月～2022年</w:t>
      </w:r>
      <w:r>
        <w:rPr>
          <w:rFonts w:hint="eastAsia" w:ascii="宋体" w:hAnsi="宋体"/>
          <w:sz w:val="24"/>
          <w:highlight w:val="none"/>
          <w:lang w:val="en-US" w:eastAsia="zh-CN"/>
        </w:rPr>
        <w:t>10</w:t>
      </w:r>
      <w:r>
        <w:rPr>
          <w:rFonts w:hint="eastAsia" w:ascii="宋体" w:hAnsi="宋体"/>
          <w:sz w:val="24"/>
          <w:highlight w:val="none"/>
        </w:rPr>
        <w:t>月的社会保障资金的相关材料（提供相关主管部门证明或银行代扣证明）；投标时提供原件，未提供原件的不得分。）</w:t>
      </w:r>
    </w:p>
    <w:p>
      <w:pPr>
        <w:pStyle w:val="7"/>
        <w:spacing w:line="360" w:lineRule="auto"/>
        <w:ind w:firstLine="480" w:firstLineChars="200"/>
        <w:rPr>
          <w:rFonts w:hint="default" w:ascii="宋体" w:hAnsi="宋体" w:eastAsia="宋体"/>
          <w:bCs w:val="0"/>
          <w:kern w:val="2"/>
          <w:sz w:val="24"/>
          <w:szCs w:val="24"/>
          <w:highlight w:val="none"/>
        </w:rPr>
      </w:pPr>
      <w:r>
        <w:rPr>
          <w:rFonts w:ascii="宋体" w:hAnsi="宋体" w:eastAsia="宋体"/>
          <w:bCs w:val="0"/>
          <w:kern w:val="2"/>
          <w:sz w:val="24"/>
          <w:szCs w:val="24"/>
          <w:highlight w:val="none"/>
        </w:rPr>
        <w:t>4）供应商针对本项目的车辆配置：1辆货车、1辆专业浇灌水车、1辆多功能抑尘车，1辆8吨及以上吊车，以上车辆配置齐全的得5分，缺一项不得分；</w:t>
      </w:r>
      <w:r>
        <w:rPr>
          <w:rFonts w:ascii="宋体" w:hAnsi="宋体" w:eastAsia="宋体"/>
          <w:kern w:val="2"/>
          <w:sz w:val="24"/>
          <w:szCs w:val="24"/>
          <w:highlight w:val="none"/>
        </w:rPr>
        <w:t>在此基础上每增加一辆多功能抑尘车得1分，最多得1分；在此基础上每增加1辆专业浇灌水车得1分，最多得2分；本项最高得8分</w:t>
      </w:r>
      <w:r>
        <w:rPr>
          <w:rFonts w:ascii="宋体" w:hAnsi="宋体" w:eastAsia="宋体"/>
          <w:bCs w:val="0"/>
          <w:kern w:val="2"/>
          <w:sz w:val="24"/>
          <w:szCs w:val="24"/>
          <w:highlight w:val="none"/>
        </w:rPr>
        <w:t>。上述设备可用同等档次的或更先进的设备替代，如是自有设备投标时提供发票（发票抬头必须与供应商名称一致）、图片、行驶证复印件加盖公章装订进入补充证明文件部分，投标时提供发票原件核查，不提供或提供不全者本项不得分；如是租赁设备，投标时提供租赁协议，租赁方营业执照、租赁发票、车辆图片、行驶证复印件加盖公章装订进入补充证明文件部分，投标时提供租赁协议，租赁发票原件核查，不提供或提供不全者本项不得分。</w:t>
      </w:r>
    </w:p>
    <w:p>
      <w:pPr>
        <w:spacing w:line="440" w:lineRule="exact"/>
        <w:ind w:firstLine="498" w:firstLineChars="177"/>
        <w:rPr>
          <w:rFonts w:ascii="宋体" w:hAnsi="宋体" w:eastAsia="宋体" w:cs="宋体"/>
          <w:b/>
          <w:sz w:val="28"/>
          <w:szCs w:val="28"/>
        </w:rPr>
      </w:pPr>
      <w:r>
        <w:rPr>
          <w:rFonts w:hint="eastAsia" w:ascii="宋体" w:hAnsi="宋体" w:eastAsia="宋体" w:cs="宋体"/>
          <w:b/>
          <w:sz w:val="28"/>
          <w:szCs w:val="28"/>
        </w:rPr>
        <w:t>暗标部分：</w:t>
      </w:r>
    </w:p>
    <w:p>
      <w:pPr>
        <w:spacing w:line="440" w:lineRule="exact"/>
        <w:rPr>
          <w:rFonts w:ascii="宋体" w:hAnsi="宋体" w:eastAsia="宋体" w:cs="宋体"/>
          <w:b/>
          <w:sz w:val="24"/>
          <w:szCs w:val="20"/>
        </w:rPr>
      </w:pPr>
      <w:r>
        <w:rPr>
          <w:rFonts w:hint="eastAsia" w:ascii="宋体" w:hAnsi="宋体" w:eastAsia="宋体" w:cs="宋体"/>
          <w:b/>
          <w:sz w:val="24"/>
          <w:szCs w:val="20"/>
        </w:rPr>
        <w:t>（四）技术文件 （4</w:t>
      </w:r>
      <w:r>
        <w:rPr>
          <w:rFonts w:hint="eastAsia" w:ascii="宋体" w:hAnsi="宋体" w:eastAsia="宋体" w:cs="宋体"/>
          <w:b/>
          <w:sz w:val="24"/>
          <w:szCs w:val="20"/>
          <w:lang w:val="en-US" w:eastAsia="zh-CN"/>
        </w:rPr>
        <w:t>3</w:t>
      </w:r>
      <w:r>
        <w:rPr>
          <w:rFonts w:hint="eastAsia" w:ascii="宋体" w:hAnsi="宋体" w:eastAsia="宋体" w:cs="宋体"/>
          <w:b/>
          <w:sz w:val="24"/>
          <w:szCs w:val="20"/>
        </w:rPr>
        <w:t>分）</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1）方案效果（6分）</w:t>
      </w:r>
    </w:p>
    <w:p>
      <w:pPr>
        <w:spacing w:line="440" w:lineRule="exact"/>
        <w:ind w:left="-2" w:leftChars="-1" w:firstLine="420" w:firstLineChars="175"/>
        <w:outlineLvl w:val="0"/>
        <w:rPr>
          <w:rFonts w:hint="default" w:ascii="宋体" w:hAnsi="宋体" w:cs="宋体" w:eastAsiaTheme="minorEastAsia"/>
          <w:bCs/>
          <w:sz w:val="24"/>
          <w:lang w:val="en-US" w:eastAsia="zh-CN"/>
        </w:rPr>
      </w:pPr>
      <w:r>
        <w:rPr>
          <w:rFonts w:hint="eastAsia" w:ascii="宋体" w:hAnsi="宋体" w:cs="宋体"/>
          <w:bCs/>
          <w:sz w:val="24"/>
          <w:lang w:val="en-US" w:eastAsia="zh-CN"/>
        </w:rPr>
        <w:t>提供本项目元旦春节的</w:t>
      </w:r>
      <w:r>
        <w:rPr>
          <w:rFonts w:hint="eastAsia" w:ascii="宋体" w:hAnsi="宋体" w:cs="宋体"/>
          <w:bCs/>
          <w:sz w:val="24"/>
          <w:highlight w:val="none"/>
          <w:lang w:val="en-US" w:eastAsia="zh-CN"/>
        </w:rPr>
        <w:t>重要节点彩色效果图，一标段重要节点为蠡湖大道江南大学东门，二标段重要节点为蠡湖大道与金城西路路口南、北侧</w:t>
      </w:r>
      <w:r>
        <w:rPr>
          <w:rFonts w:hint="eastAsia" w:ascii="宋体" w:hAnsi="宋体" w:cs="宋体"/>
          <w:bCs/>
          <w:sz w:val="24"/>
          <w:lang w:val="en-US" w:eastAsia="zh-CN"/>
        </w:rPr>
        <w:t>。方案要求现代、时尚、国际化风格，展示幸福无锡新形象，营造热烈祥和的节日氛围。景点</w:t>
      </w:r>
      <w:r>
        <w:rPr>
          <w:rFonts w:hint="eastAsia" w:ascii="宋体" w:hAnsi="宋体" w:eastAsia="宋体" w:cs="宋体"/>
          <w:color w:val="auto"/>
          <w:sz w:val="24"/>
          <w:highlight w:val="none"/>
          <w:lang w:val="en-US" w:eastAsia="zh-CN"/>
        </w:rPr>
        <w:t>布置</w:t>
      </w:r>
      <w:r>
        <w:rPr>
          <w:rFonts w:hint="eastAsia" w:ascii="宋体" w:hAnsi="宋体" w:eastAsia="宋体" w:cs="宋体"/>
          <w:color w:val="auto"/>
          <w:sz w:val="24"/>
          <w:highlight w:val="none"/>
        </w:rPr>
        <w:t>方案清晰、</w:t>
      </w:r>
      <w:r>
        <w:rPr>
          <w:rFonts w:hint="eastAsia" w:ascii="宋体" w:hAnsi="宋体" w:eastAsia="宋体" w:cs="宋体"/>
          <w:color w:val="auto"/>
          <w:sz w:val="24"/>
          <w:highlight w:val="none"/>
          <w:lang w:val="en-US" w:eastAsia="zh-CN"/>
        </w:rPr>
        <w:t>主体明确、表现</w:t>
      </w:r>
      <w:r>
        <w:rPr>
          <w:rFonts w:hint="eastAsia" w:ascii="宋体" w:hAnsi="宋体" w:eastAsia="宋体" w:cs="宋体"/>
          <w:color w:val="auto"/>
          <w:sz w:val="24"/>
          <w:highlight w:val="none"/>
        </w:rPr>
        <w:t>性强</w:t>
      </w:r>
      <w:r>
        <w:rPr>
          <w:rFonts w:hint="eastAsia" w:ascii="宋体" w:hAnsi="宋体" w:eastAsia="宋体" w:cs="宋体"/>
          <w:color w:val="auto"/>
          <w:sz w:val="24"/>
          <w:highlight w:val="none"/>
          <w:lang w:val="en-US" w:eastAsia="zh-CN"/>
        </w:rPr>
        <w:t>得6分；</w:t>
      </w:r>
      <w:r>
        <w:rPr>
          <w:rFonts w:hint="eastAsia" w:ascii="宋体" w:hAnsi="宋体" w:eastAsia="宋体" w:cs="宋体"/>
          <w:color w:val="auto"/>
          <w:sz w:val="24"/>
          <w:highlight w:val="none"/>
        </w:rPr>
        <w:t>方案清晰、</w:t>
      </w:r>
      <w:r>
        <w:rPr>
          <w:rFonts w:hint="eastAsia" w:ascii="宋体" w:hAnsi="宋体" w:eastAsia="宋体" w:cs="宋体"/>
          <w:color w:val="auto"/>
          <w:sz w:val="24"/>
          <w:highlight w:val="none"/>
          <w:lang w:val="en-US" w:eastAsia="zh-CN"/>
        </w:rPr>
        <w:t>有</w:t>
      </w:r>
      <w:r>
        <w:rPr>
          <w:rFonts w:hint="eastAsia" w:ascii="宋体" w:hAnsi="宋体" w:eastAsia="宋体" w:cs="宋体"/>
          <w:color w:val="auto"/>
          <w:sz w:val="24"/>
          <w:highlight w:val="none"/>
        </w:rPr>
        <w:t>针对性</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效果一般得4分；</w:t>
      </w:r>
      <w:r>
        <w:rPr>
          <w:rFonts w:hint="eastAsia" w:ascii="宋体" w:hAnsi="宋体" w:eastAsia="宋体" w:cs="宋体"/>
          <w:color w:val="auto"/>
          <w:sz w:val="24"/>
          <w:highlight w:val="none"/>
        </w:rPr>
        <w:t>方案基本满足采购文件要求</w:t>
      </w:r>
      <w:r>
        <w:rPr>
          <w:rFonts w:hint="eastAsia" w:ascii="宋体" w:hAnsi="宋体" w:eastAsia="宋体" w:cs="宋体"/>
          <w:color w:val="auto"/>
          <w:sz w:val="24"/>
          <w:highlight w:val="none"/>
          <w:lang w:val="en-US" w:eastAsia="zh-CN"/>
        </w:rPr>
        <w:t>得2分；无方案不得分。</w:t>
      </w:r>
    </w:p>
    <w:p>
      <w:pPr>
        <w:spacing w:line="440" w:lineRule="exact"/>
        <w:ind w:left="-2" w:leftChars="-1" w:firstLine="420" w:firstLineChars="175"/>
        <w:outlineLvl w:val="0"/>
        <w:rPr>
          <w:rFonts w:hint="eastAsia" w:ascii="宋体" w:hAnsi="宋体" w:cs="宋体" w:eastAsiaTheme="minorEastAsia"/>
          <w:bCs/>
          <w:sz w:val="24"/>
          <w:lang w:eastAsia="zh-CN"/>
        </w:rPr>
      </w:pPr>
      <w:r>
        <w:rPr>
          <w:rFonts w:hint="eastAsia" w:ascii="宋体" w:hAnsi="宋体" w:cs="宋体"/>
          <w:bCs/>
          <w:sz w:val="24"/>
          <w:lang w:val="en-US" w:eastAsia="zh-CN"/>
        </w:rPr>
        <w:t>2</w:t>
      </w:r>
      <w:r>
        <w:rPr>
          <w:rFonts w:hint="eastAsia" w:ascii="宋体" w:hAnsi="宋体" w:cs="宋体"/>
          <w:bCs/>
          <w:sz w:val="24"/>
        </w:rPr>
        <w:t>）总体概述：</w:t>
      </w:r>
      <w:r>
        <w:rPr>
          <w:rFonts w:hint="eastAsia" w:ascii="宋体" w:hAnsi="宋体" w:cs="宋体"/>
          <w:bCs/>
          <w:sz w:val="24"/>
          <w:lang w:eastAsia="zh-CN"/>
        </w:rPr>
        <w:t>项目</w:t>
      </w:r>
      <w:r>
        <w:rPr>
          <w:rFonts w:hint="eastAsia" w:ascii="宋体" w:hAnsi="宋体" w:cs="宋体"/>
          <w:bCs/>
          <w:sz w:val="24"/>
        </w:rPr>
        <w:t>组织总体设想、方案针对性及</w:t>
      </w:r>
      <w:r>
        <w:rPr>
          <w:rFonts w:hint="eastAsia" w:ascii="宋体" w:hAnsi="宋体" w:cs="宋体"/>
          <w:bCs/>
          <w:sz w:val="24"/>
          <w:lang w:val="en-US" w:eastAsia="zh-CN"/>
        </w:rPr>
        <w:t>项目</w:t>
      </w:r>
      <w:r>
        <w:rPr>
          <w:rFonts w:hint="eastAsia" w:ascii="宋体" w:hAnsi="宋体" w:cs="宋体"/>
          <w:bCs/>
          <w:sz w:val="24"/>
        </w:rPr>
        <w:t>段划分</w:t>
      </w:r>
      <w:r>
        <w:rPr>
          <w:rFonts w:hint="eastAsia" w:ascii="宋体" w:hAnsi="宋体" w:cs="宋体"/>
          <w:bCs/>
          <w:sz w:val="24"/>
          <w:lang w:eastAsia="zh-CN"/>
        </w:rPr>
        <w:t>（</w:t>
      </w:r>
      <w:r>
        <w:rPr>
          <w:rFonts w:hint="eastAsia" w:ascii="宋体" w:hAnsi="宋体" w:cs="宋体"/>
          <w:bCs/>
          <w:sz w:val="24"/>
        </w:rPr>
        <w:t>5分</w:t>
      </w:r>
      <w:r>
        <w:rPr>
          <w:rFonts w:hint="eastAsia" w:ascii="宋体" w:hAnsi="宋体" w:cs="宋体"/>
          <w:bCs/>
          <w:sz w:val="24"/>
          <w:lang w:eastAsia="zh-CN"/>
        </w:rPr>
        <w:t>）</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rPr>
        <w:t>总体概述完整详实且符合实际的得5分</w:t>
      </w:r>
      <w:r>
        <w:rPr>
          <w:rFonts w:hint="eastAsia" w:ascii="宋体" w:hAnsi="宋体" w:cs="宋体"/>
          <w:bCs/>
          <w:sz w:val="24"/>
          <w:lang w:eastAsia="zh-CN"/>
        </w:rPr>
        <w:t>；</w:t>
      </w:r>
      <w:r>
        <w:rPr>
          <w:rFonts w:hint="eastAsia" w:ascii="宋体" w:hAnsi="宋体" w:cs="宋体"/>
          <w:bCs/>
          <w:sz w:val="24"/>
        </w:rPr>
        <w:t>基本全面完整的得3分</w:t>
      </w:r>
      <w:r>
        <w:rPr>
          <w:rFonts w:hint="eastAsia" w:ascii="宋体" w:hAnsi="宋体" w:cs="宋体"/>
          <w:bCs/>
          <w:sz w:val="24"/>
          <w:lang w:eastAsia="zh-CN"/>
        </w:rPr>
        <w:t>；</w:t>
      </w:r>
      <w:r>
        <w:rPr>
          <w:rFonts w:hint="eastAsia" w:ascii="宋体" w:hAnsi="宋体" w:cs="宋体"/>
          <w:bCs/>
          <w:sz w:val="24"/>
          <w:lang w:val="en-US" w:eastAsia="zh-CN"/>
        </w:rPr>
        <w:t>内容简单、针对性不强的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未提供或不满足采购需求的，该项不得分。</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lang w:val="en-US" w:eastAsia="zh-CN"/>
        </w:rPr>
        <w:t>3</w:t>
      </w:r>
      <w:r>
        <w:rPr>
          <w:rFonts w:hint="eastAsia" w:ascii="宋体" w:hAnsi="宋体" w:cs="宋体"/>
          <w:bCs/>
          <w:sz w:val="24"/>
        </w:rPr>
        <w:t>）</w:t>
      </w:r>
      <w:r>
        <w:rPr>
          <w:rFonts w:hint="eastAsia" w:ascii="宋体" w:hAnsi="宋体" w:cs="宋体"/>
          <w:bCs/>
          <w:sz w:val="24"/>
          <w:lang w:eastAsia="zh-CN"/>
        </w:rPr>
        <w:t>项目</w:t>
      </w:r>
      <w:r>
        <w:rPr>
          <w:rFonts w:hint="eastAsia" w:ascii="宋体" w:hAnsi="宋体" w:cs="宋体"/>
          <w:bCs/>
          <w:sz w:val="24"/>
        </w:rPr>
        <w:t>进度计划和各阶段进度的保证措施</w:t>
      </w:r>
      <w:r>
        <w:rPr>
          <w:rFonts w:hint="eastAsia" w:ascii="宋体" w:hAnsi="宋体" w:cs="宋体"/>
          <w:bCs/>
          <w:sz w:val="24"/>
          <w:lang w:eastAsia="zh-CN"/>
        </w:rPr>
        <w:t>（</w:t>
      </w:r>
      <w:r>
        <w:rPr>
          <w:rFonts w:hint="eastAsia" w:ascii="宋体" w:hAnsi="宋体" w:cs="宋体"/>
          <w:bCs/>
          <w:sz w:val="24"/>
        </w:rPr>
        <w:t>5分</w:t>
      </w:r>
      <w:r>
        <w:rPr>
          <w:rFonts w:hint="eastAsia" w:ascii="宋体" w:hAnsi="宋体" w:cs="宋体"/>
          <w:bCs/>
          <w:sz w:val="24"/>
          <w:lang w:eastAsia="zh-CN"/>
        </w:rPr>
        <w:t>）</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lang w:eastAsia="zh-CN"/>
        </w:rPr>
        <w:t>项目</w:t>
      </w:r>
      <w:r>
        <w:rPr>
          <w:rFonts w:hint="eastAsia" w:ascii="宋体" w:hAnsi="宋体" w:cs="宋体"/>
          <w:bCs/>
          <w:sz w:val="24"/>
        </w:rPr>
        <w:t>进度计划和各阶段进度的保证措施完整详实且符合实际的得5分</w:t>
      </w:r>
      <w:r>
        <w:rPr>
          <w:rFonts w:hint="eastAsia" w:ascii="宋体" w:hAnsi="宋体" w:cs="宋体"/>
          <w:bCs/>
          <w:sz w:val="24"/>
          <w:lang w:eastAsia="zh-CN"/>
        </w:rPr>
        <w:t>；</w:t>
      </w:r>
      <w:r>
        <w:rPr>
          <w:rFonts w:hint="eastAsia" w:ascii="宋体" w:hAnsi="宋体" w:cs="宋体"/>
          <w:bCs/>
          <w:sz w:val="24"/>
        </w:rPr>
        <w:t>基本全面完整的得3分</w:t>
      </w:r>
      <w:r>
        <w:rPr>
          <w:rFonts w:hint="eastAsia" w:ascii="宋体" w:hAnsi="宋体" w:cs="宋体"/>
          <w:bCs/>
          <w:sz w:val="24"/>
          <w:lang w:eastAsia="zh-CN"/>
        </w:rPr>
        <w:t>；</w:t>
      </w:r>
      <w:r>
        <w:rPr>
          <w:rFonts w:hint="eastAsia" w:ascii="宋体" w:hAnsi="宋体" w:cs="宋体"/>
          <w:bCs/>
          <w:sz w:val="24"/>
          <w:lang w:val="en-US" w:eastAsia="zh-CN"/>
        </w:rPr>
        <w:t>措施简单、针对性不强的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未提供或不满足采购需求的，该项不得分。</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lang w:val="en-US" w:eastAsia="zh-CN"/>
        </w:rPr>
        <w:t>4</w:t>
      </w:r>
      <w:r>
        <w:rPr>
          <w:rFonts w:hint="eastAsia" w:ascii="宋体" w:hAnsi="宋体" w:cs="宋体"/>
          <w:bCs/>
          <w:sz w:val="24"/>
        </w:rPr>
        <w:t>）</w:t>
      </w:r>
      <w:r>
        <w:rPr>
          <w:rFonts w:hint="eastAsia" w:ascii="宋体" w:hAnsi="宋体" w:cs="宋体"/>
          <w:bCs/>
          <w:sz w:val="24"/>
          <w:lang w:val="en-US" w:eastAsia="zh-CN"/>
        </w:rPr>
        <w:t>项目实施</w:t>
      </w:r>
      <w:r>
        <w:rPr>
          <w:rFonts w:hint="eastAsia" w:ascii="宋体" w:hAnsi="宋体" w:cs="宋体"/>
          <w:bCs/>
          <w:sz w:val="24"/>
        </w:rPr>
        <w:t>方案和质量保证措施</w:t>
      </w:r>
      <w:r>
        <w:rPr>
          <w:rFonts w:hint="eastAsia" w:ascii="宋体" w:hAnsi="宋体" w:cs="宋体"/>
          <w:bCs/>
          <w:sz w:val="24"/>
          <w:lang w:eastAsia="zh-CN"/>
        </w:rPr>
        <w:t>（</w:t>
      </w:r>
      <w:r>
        <w:rPr>
          <w:rFonts w:hint="eastAsia" w:ascii="宋体" w:hAnsi="宋体" w:cs="宋体"/>
          <w:bCs/>
          <w:sz w:val="24"/>
        </w:rPr>
        <w:t>5分</w:t>
      </w:r>
      <w:r>
        <w:rPr>
          <w:rFonts w:hint="eastAsia" w:ascii="宋体" w:hAnsi="宋体" w:cs="宋体"/>
          <w:bCs/>
          <w:sz w:val="24"/>
          <w:lang w:eastAsia="zh-CN"/>
        </w:rPr>
        <w:t>）</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lang w:val="en-US" w:eastAsia="zh-CN"/>
        </w:rPr>
        <w:t>项目实施</w:t>
      </w:r>
      <w:r>
        <w:rPr>
          <w:rFonts w:hint="eastAsia" w:ascii="宋体" w:hAnsi="宋体" w:cs="宋体"/>
          <w:bCs/>
          <w:sz w:val="24"/>
        </w:rPr>
        <w:t>方案和质量保证措施完整详实且符合实际的得5分</w:t>
      </w:r>
      <w:r>
        <w:rPr>
          <w:rFonts w:hint="eastAsia" w:ascii="宋体" w:hAnsi="宋体" w:cs="宋体"/>
          <w:bCs/>
          <w:sz w:val="24"/>
          <w:lang w:eastAsia="zh-CN"/>
        </w:rPr>
        <w:t>；</w:t>
      </w:r>
      <w:r>
        <w:rPr>
          <w:rFonts w:hint="eastAsia" w:ascii="宋体" w:hAnsi="宋体" w:cs="宋体"/>
          <w:bCs/>
          <w:sz w:val="24"/>
        </w:rPr>
        <w:t>基本全面完整的得3分</w:t>
      </w:r>
      <w:r>
        <w:rPr>
          <w:rFonts w:hint="eastAsia" w:ascii="宋体" w:hAnsi="宋体" w:cs="宋体"/>
          <w:bCs/>
          <w:sz w:val="24"/>
          <w:lang w:eastAsia="zh-CN"/>
        </w:rPr>
        <w:t>；</w:t>
      </w:r>
      <w:r>
        <w:rPr>
          <w:rFonts w:hint="eastAsia" w:ascii="宋体" w:hAnsi="宋体" w:cs="宋体"/>
          <w:bCs/>
          <w:sz w:val="24"/>
          <w:lang w:val="en-US" w:eastAsia="zh-CN"/>
        </w:rPr>
        <w:t>措施简单、针对性不强的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w:t>
      </w:r>
      <w:r>
        <w:rPr>
          <w:rFonts w:hint="eastAsia" w:ascii="宋体" w:hAnsi="宋体" w:cs="宋体"/>
          <w:bCs/>
          <w:sz w:val="24"/>
          <w:lang w:val="en-US" w:eastAsia="zh-CN"/>
        </w:rPr>
        <w:t>措施不合理</w:t>
      </w:r>
      <w:r>
        <w:rPr>
          <w:rFonts w:hint="eastAsia" w:ascii="宋体" w:hAnsi="宋体" w:cs="宋体"/>
          <w:bCs/>
          <w:sz w:val="24"/>
        </w:rPr>
        <w:t>的，该项不得分。</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lang w:val="en-US" w:eastAsia="zh-CN"/>
        </w:rPr>
        <w:t>5</w:t>
      </w:r>
      <w:r>
        <w:rPr>
          <w:rFonts w:hint="eastAsia" w:ascii="宋体" w:hAnsi="宋体" w:cs="宋体"/>
          <w:bCs/>
          <w:sz w:val="24"/>
        </w:rPr>
        <w:t>）交通安全组织及保障措施</w:t>
      </w:r>
      <w:r>
        <w:rPr>
          <w:rFonts w:hint="eastAsia" w:ascii="宋体" w:hAnsi="宋体" w:cs="宋体"/>
          <w:bCs/>
          <w:sz w:val="24"/>
          <w:lang w:eastAsia="zh-CN"/>
        </w:rPr>
        <w:t>（</w:t>
      </w:r>
      <w:r>
        <w:rPr>
          <w:rFonts w:hint="eastAsia" w:ascii="宋体" w:hAnsi="宋体" w:cs="宋体"/>
          <w:bCs/>
          <w:sz w:val="24"/>
        </w:rPr>
        <w:t>5分</w:t>
      </w:r>
      <w:r>
        <w:rPr>
          <w:rFonts w:hint="eastAsia" w:ascii="宋体" w:hAnsi="宋体" w:cs="宋体"/>
          <w:bCs/>
          <w:sz w:val="24"/>
          <w:lang w:eastAsia="zh-CN"/>
        </w:rPr>
        <w:t>）</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rPr>
        <w:t>交通安全组织及保障措施完整详实且符合实际的得5分</w:t>
      </w:r>
      <w:r>
        <w:rPr>
          <w:rFonts w:hint="eastAsia" w:ascii="宋体" w:hAnsi="宋体" w:cs="宋体"/>
          <w:bCs/>
          <w:sz w:val="24"/>
          <w:lang w:eastAsia="zh-CN"/>
        </w:rPr>
        <w:t>；</w:t>
      </w:r>
      <w:r>
        <w:rPr>
          <w:rFonts w:hint="eastAsia" w:ascii="宋体" w:hAnsi="宋体" w:cs="宋体"/>
          <w:bCs/>
          <w:sz w:val="24"/>
        </w:rPr>
        <w:t>基本全面完整的得3分</w:t>
      </w:r>
      <w:r>
        <w:rPr>
          <w:rFonts w:hint="eastAsia" w:ascii="宋体" w:hAnsi="宋体" w:cs="宋体"/>
          <w:bCs/>
          <w:sz w:val="24"/>
          <w:lang w:eastAsia="zh-CN"/>
        </w:rPr>
        <w:t>；</w:t>
      </w:r>
      <w:r>
        <w:rPr>
          <w:rFonts w:hint="eastAsia" w:ascii="宋体" w:hAnsi="宋体" w:cs="宋体"/>
          <w:bCs/>
          <w:sz w:val="24"/>
          <w:lang w:val="en-US" w:eastAsia="zh-CN"/>
        </w:rPr>
        <w:t>措施简单、针对性不强的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w:t>
      </w:r>
      <w:r>
        <w:rPr>
          <w:rFonts w:hint="eastAsia" w:ascii="宋体" w:hAnsi="宋体" w:cs="宋体"/>
          <w:bCs/>
          <w:sz w:val="24"/>
          <w:lang w:val="en-US" w:eastAsia="zh-CN"/>
        </w:rPr>
        <w:t>措施不合理</w:t>
      </w:r>
      <w:r>
        <w:rPr>
          <w:rFonts w:hint="eastAsia" w:ascii="宋体" w:hAnsi="宋体" w:cs="宋体"/>
          <w:bCs/>
          <w:sz w:val="24"/>
        </w:rPr>
        <w:t>的，该项不得分。</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rPr>
        <w:t>6）安全文明施工及环境保护措施</w:t>
      </w:r>
      <w:r>
        <w:rPr>
          <w:rFonts w:hint="eastAsia" w:ascii="宋体" w:hAnsi="宋体" w:cs="宋体"/>
          <w:bCs/>
          <w:sz w:val="24"/>
          <w:lang w:eastAsia="zh-CN"/>
        </w:rPr>
        <w:t>（</w:t>
      </w:r>
      <w:r>
        <w:rPr>
          <w:rFonts w:hint="eastAsia" w:ascii="宋体" w:hAnsi="宋体" w:cs="宋体"/>
          <w:bCs/>
          <w:sz w:val="24"/>
        </w:rPr>
        <w:t>5分</w:t>
      </w:r>
      <w:r>
        <w:rPr>
          <w:rFonts w:hint="eastAsia" w:ascii="宋体" w:hAnsi="宋体" w:cs="宋体"/>
          <w:bCs/>
          <w:sz w:val="24"/>
          <w:lang w:eastAsia="zh-CN"/>
        </w:rPr>
        <w:t>）</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rPr>
        <w:t>安全文明施工及环境保护措施</w:t>
      </w:r>
      <w:r>
        <w:rPr>
          <w:rFonts w:hint="eastAsia" w:ascii="宋体" w:hAnsi="宋体" w:cs="宋体"/>
          <w:bCs/>
          <w:sz w:val="24"/>
          <w:lang w:val="en-US" w:eastAsia="zh-CN"/>
        </w:rPr>
        <w:t>应包括但不限于</w:t>
      </w:r>
      <w:r>
        <w:rPr>
          <w:rFonts w:hint="eastAsia" w:ascii="宋体" w:hAnsi="宋体" w:cs="宋体"/>
          <w:bCs/>
          <w:sz w:val="24"/>
        </w:rPr>
        <w:t>施工围挡、扬尘保护措施、工程车辆滴洒抛漏管理措施</w:t>
      </w:r>
      <w:r>
        <w:rPr>
          <w:rFonts w:hint="eastAsia" w:ascii="宋体" w:hAnsi="宋体" w:cs="宋体"/>
          <w:bCs/>
          <w:sz w:val="24"/>
          <w:lang w:val="en-US" w:eastAsia="zh-CN"/>
        </w:rPr>
        <w:t>等。</w:t>
      </w:r>
      <w:r>
        <w:rPr>
          <w:rFonts w:hint="eastAsia" w:ascii="宋体" w:hAnsi="宋体" w:cs="宋体"/>
          <w:bCs/>
          <w:sz w:val="24"/>
        </w:rPr>
        <w:t>措施完整详实且符合实际的得5分</w:t>
      </w:r>
      <w:r>
        <w:rPr>
          <w:rFonts w:hint="eastAsia" w:ascii="宋体" w:hAnsi="宋体" w:cs="宋体"/>
          <w:bCs/>
          <w:sz w:val="24"/>
          <w:lang w:eastAsia="zh-CN"/>
        </w:rPr>
        <w:t>；</w:t>
      </w:r>
      <w:r>
        <w:rPr>
          <w:rFonts w:hint="eastAsia" w:ascii="宋体" w:hAnsi="宋体" w:cs="宋体"/>
          <w:bCs/>
          <w:sz w:val="24"/>
        </w:rPr>
        <w:t>基本全面完整的得3分</w:t>
      </w:r>
      <w:r>
        <w:rPr>
          <w:rFonts w:hint="eastAsia" w:ascii="宋体" w:hAnsi="宋体" w:cs="宋体"/>
          <w:bCs/>
          <w:sz w:val="24"/>
          <w:lang w:eastAsia="zh-CN"/>
        </w:rPr>
        <w:t>；</w:t>
      </w:r>
      <w:r>
        <w:rPr>
          <w:rFonts w:hint="eastAsia" w:ascii="宋体" w:hAnsi="宋体" w:cs="宋体"/>
          <w:bCs/>
          <w:sz w:val="24"/>
          <w:lang w:val="en-US" w:eastAsia="zh-CN"/>
        </w:rPr>
        <w:t>措施简单、针对性不强的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w:t>
      </w:r>
      <w:r>
        <w:rPr>
          <w:rFonts w:hint="eastAsia" w:ascii="宋体" w:hAnsi="宋体" w:cs="宋体"/>
          <w:bCs/>
          <w:sz w:val="24"/>
          <w:lang w:val="en-US" w:eastAsia="zh-CN"/>
        </w:rPr>
        <w:t>措施不合理</w:t>
      </w:r>
      <w:r>
        <w:rPr>
          <w:rFonts w:hint="eastAsia" w:ascii="宋体" w:hAnsi="宋体" w:cs="宋体"/>
          <w:bCs/>
          <w:sz w:val="24"/>
        </w:rPr>
        <w:t>的，该项不得分。</w:t>
      </w:r>
    </w:p>
    <w:p>
      <w:pPr>
        <w:spacing w:line="440" w:lineRule="exact"/>
        <w:ind w:left="-2" w:leftChars="-1" w:firstLine="420" w:firstLineChars="175"/>
        <w:outlineLvl w:val="0"/>
        <w:rPr>
          <w:rFonts w:hint="eastAsia" w:ascii="宋体" w:hAnsi="宋体" w:cs="宋体"/>
          <w:bCs/>
          <w:sz w:val="24"/>
          <w:lang w:eastAsia="zh-CN"/>
        </w:rPr>
      </w:pPr>
      <w:r>
        <w:rPr>
          <w:rFonts w:hint="eastAsia" w:ascii="宋体" w:hAnsi="宋体" w:cs="宋体"/>
          <w:bCs/>
          <w:sz w:val="24"/>
          <w:lang w:val="en-US" w:eastAsia="zh-CN"/>
        </w:rPr>
        <w:t>7）</w:t>
      </w:r>
      <w:r>
        <w:rPr>
          <w:rFonts w:hint="eastAsia" w:ascii="宋体" w:hAnsi="宋体" w:cs="宋体"/>
          <w:bCs/>
          <w:sz w:val="24"/>
        </w:rPr>
        <w:t>劳动力、机械设备和材料投入计划</w:t>
      </w:r>
      <w:r>
        <w:rPr>
          <w:rFonts w:hint="eastAsia" w:ascii="宋体" w:hAnsi="宋体" w:cs="宋体"/>
          <w:bCs/>
          <w:sz w:val="24"/>
          <w:lang w:eastAsia="zh-CN"/>
        </w:rPr>
        <w:t>（</w:t>
      </w:r>
      <w:r>
        <w:rPr>
          <w:rFonts w:hint="eastAsia" w:ascii="宋体" w:hAnsi="宋体" w:cs="宋体"/>
          <w:bCs/>
          <w:sz w:val="24"/>
          <w:lang w:val="en-US" w:eastAsia="zh-CN"/>
        </w:rPr>
        <w:t>4分</w:t>
      </w:r>
      <w:r>
        <w:rPr>
          <w:rFonts w:hint="eastAsia" w:ascii="宋体" w:hAnsi="宋体" w:cs="宋体"/>
          <w:bCs/>
          <w:sz w:val="24"/>
          <w:lang w:eastAsia="zh-CN"/>
        </w:rPr>
        <w:t>）</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rPr>
        <w:t>劳动力、机械设备和材料投入计划完整详实且符合实际的得</w:t>
      </w:r>
      <w:r>
        <w:rPr>
          <w:rFonts w:hint="eastAsia" w:ascii="宋体" w:hAnsi="宋体" w:cs="宋体"/>
          <w:bCs/>
          <w:sz w:val="24"/>
          <w:lang w:val="en-US" w:eastAsia="zh-CN"/>
        </w:rPr>
        <w:t>4</w:t>
      </w:r>
      <w:r>
        <w:rPr>
          <w:rFonts w:hint="eastAsia" w:ascii="宋体" w:hAnsi="宋体" w:cs="宋体"/>
          <w:bCs/>
          <w:sz w:val="24"/>
        </w:rPr>
        <w:t>分</w:t>
      </w:r>
      <w:r>
        <w:rPr>
          <w:rFonts w:hint="eastAsia" w:ascii="宋体" w:hAnsi="宋体" w:cs="宋体"/>
          <w:bCs/>
          <w:sz w:val="24"/>
          <w:lang w:eastAsia="zh-CN"/>
        </w:rPr>
        <w:t>；</w:t>
      </w:r>
      <w:r>
        <w:rPr>
          <w:rFonts w:hint="eastAsia" w:ascii="宋体" w:hAnsi="宋体" w:cs="宋体"/>
          <w:bCs/>
          <w:sz w:val="24"/>
        </w:rPr>
        <w:t>基本全面完整的得</w:t>
      </w:r>
      <w:r>
        <w:rPr>
          <w:rFonts w:hint="eastAsia" w:ascii="宋体" w:hAnsi="宋体" w:cs="宋体"/>
          <w:bCs/>
          <w:sz w:val="24"/>
          <w:lang w:val="en-US" w:eastAsia="zh-CN"/>
        </w:rPr>
        <w:t>2</w:t>
      </w:r>
      <w:r>
        <w:rPr>
          <w:rFonts w:hint="eastAsia" w:ascii="宋体" w:hAnsi="宋体" w:cs="宋体"/>
          <w:bCs/>
          <w:sz w:val="24"/>
        </w:rPr>
        <w:t>分</w:t>
      </w:r>
      <w:r>
        <w:rPr>
          <w:rFonts w:hint="eastAsia" w:ascii="宋体" w:hAnsi="宋体" w:cs="宋体"/>
          <w:bCs/>
          <w:sz w:val="24"/>
          <w:lang w:eastAsia="zh-CN"/>
        </w:rPr>
        <w:t>；</w:t>
      </w:r>
      <w:r>
        <w:rPr>
          <w:rFonts w:hint="eastAsia" w:ascii="宋体" w:hAnsi="宋体" w:cs="宋体"/>
          <w:bCs/>
          <w:sz w:val="24"/>
          <w:lang w:val="en-US" w:eastAsia="zh-CN"/>
        </w:rPr>
        <w:t>措施简单、针对性不强的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w:t>
      </w:r>
      <w:r>
        <w:rPr>
          <w:rFonts w:hint="eastAsia" w:ascii="宋体" w:hAnsi="宋体" w:cs="宋体"/>
          <w:bCs/>
          <w:sz w:val="24"/>
          <w:lang w:val="en-US" w:eastAsia="zh-CN"/>
        </w:rPr>
        <w:t>措施不合理</w:t>
      </w:r>
      <w:r>
        <w:rPr>
          <w:rFonts w:hint="eastAsia" w:ascii="宋体" w:hAnsi="宋体" w:cs="宋体"/>
          <w:bCs/>
          <w:sz w:val="24"/>
        </w:rPr>
        <w:t>的，该项不得分。</w:t>
      </w:r>
    </w:p>
    <w:p>
      <w:pPr>
        <w:spacing w:line="440" w:lineRule="exact"/>
        <w:ind w:left="-2" w:leftChars="-1" w:firstLine="420" w:firstLineChars="175"/>
        <w:outlineLvl w:val="0"/>
        <w:rPr>
          <w:rFonts w:hint="eastAsia" w:ascii="宋体" w:hAnsi="宋体" w:cs="宋体"/>
          <w:bCs/>
          <w:sz w:val="24"/>
          <w:highlight w:val="none"/>
        </w:rPr>
      </w:pPr>
      <w:r>
        <w:rPr>
          <w:rFonts w:hint="eastAsia" w:ascii="宋体" w:hAnsi="宋体" w:cs="宋体"/>
          <w:bCs/>
          <w:sz w:val="24"/>
          <w:highlight w:val="none"/>
          <w:lang w:val="en-US" w:eastAsia="zh-CN"/>
        </w:rPr>
        <w:t>8</w:t>
      </w:r>
      <w:r>
        <w:rPr>
          <w:rFonts w:hint="eastAsia" w:ascii="宋体" w:hAnsi="宋体" w:cs="宋体"/>
          <w:bCs/>
          <w:sz w:val="24"/>
          <w:highlight w:val="none"/>
        </w:rPr>
        <w:t>）</w:t>
      </w:r>
      <w:r>
        <w:rPr>
          <w:rFonts w:hint="eastAsia" w:ascii="宋体" w:hAnsi="宋体" w:cs="宋体"/>
          <w:bCs/>
          <w:sz w:val="24"/>
          <w:highlight w:val="none"/>
          <w:lang w:eastAsia="zh-CN"/>
        </w:rPr>
        <w:t>日常</w:t>
      </w:r>
      <w:r>
        <w:rPr>
          <w:rFonts w:hint="eastAsia" w:ascii="宋体" w:hAnsi="宋体" w:cs="宋体"/>
          <w:bCs/>
          <w:sz w:val="24"/>
          <w:highlight w:val="none"/>
        </w:rPr>
        <w:t>养护方案</w:t>
      </w:r>
      <w:r>
        <w:rPr>
          <w:rFonts w:hint="eastAsia" w:ascii="宋体" w:hAnsi="宋体" w:cs="宋体"/>
          <w:bCs/>
          <w:sz w:val="24"/>
          <w:highlight w:val="none"/>
          <w:lang w:eastAsia="zh-CN"/>
        </w:rPr>
        <w:t>（</w:t>
      </w:r>
      <w:r>
        <w:rPr>
          <w:rFonts w:hint="eastAsia" w:ascii="宋体" w:hAnsi="宋体" w:cs="宋体"/>
          <w:bCs/>
          <w:sz w:val="24"/>
          <w:highlight w:val="none"/>
        </w:rPr>
        <w:t>5分</w:t>
      </w:r>
      <w:r>
        <w:rPr>
          <w:rFonts w:hint="eastAsia" w:ascii="宋体" w:hAnsi="宋体" w:cs="宋体"/>
          <w:bCs/>
          <w:sz w:val="24"/>
          <w:highlight w:val="none"/>
          <w:lang w:eastAsia="zh-CN"/>
        </w:rPr>
        <w:t>）</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highlight w:val="none"/>
        </w:rPr>
        <w:t xml:space="preserve"> </w:t>
      </w:r>
      <w:r>
        <w:rPr>
          <w:rFonts w:hint="eastAsia" w:ascii="宋体" w:hAnsi="宋体" w:cs="宋体"/>
          <w:bCs/>
          <w:sz w:val="24"/>
          <w:highlight w:val="none"/>
          <w:lang w:val="en-US" w:eastAsia="zh-CN"/>
        </w:rPr>
        <w:t>提供详细的</w:t>
      </w:r>
      <w:r>
        <w:rPr>
          <w:rFonts w:hint="eastAsia" w:ascii="宋体" w:hAnsi="宋体" w:cs="宋体"/>
          <w:bCs/>
          <w:sz w:val="24"/>
          <w:highlight w:val="none"/>
        </w:rPr>
        <w:t>养护方案</w:t>
      </w:r>
      <w:r>
        <w:rPr>
          <w:rFonts w:hint="eastAsia" w:ascii="宋体" w:hAnsi="宋体" w:cs="宋体"/>
          <w:bCs/>
          <w:sz w:val="24"/>
          <w:highlight w:val="none"/>
          <w:lang w:eastAsia="zh-CN"/>
        </w:rPr>
        <w:t>，</w:t>
      </w:r>
      <w:r>
        <w:rPr>
          <w:rFonts w:hint="eastAsia" w:ascii="宋体" w:hAnsi="宋体" w:cs="宋体"/>
          <w:bCs/>
          <w:sz w:val="24"/>
          <w:lang w:val="en-US" w:eastAsia="zh-CN"/>
        </w:rPr>
        <w:t>方案</w:t>
      </w:r>
      <w:r>
        <w:rPr>
          <w:rFonts w:hint="eastAsia" w:ascii="宋体" w:hAnsi="宋体" w:cs="宋体"/>
          <w:bCs/>
          <w:sz w:val="24"/>
        </w:rPr>
        <w:t>完整</w:t>
      </w:r>
      <w:r>
        <w:rPr>
          <w:rFonts w:hint="eastAsia" w:ascii="宋体" w:hAnsi="宋体" w:cs="宋体"/>
          <w:bCs/>
          <w:sz w:val="24"/>
          <w:lang w:val="en-US" w:eastAsia="zh-CN"/>
        </w:rPr>
        <w:t>科学合理</w:t>
      </w:r>
      <w:r>
        <w:rPr>
          <w:rFonts w:hint="eastAsia" w:ascii="宋体" w:hAnsi="宋体" w:cs="宋体"/>
          <w:bCs/>
          <w:sz w:val="24"/>
        </w:rPr>
        <w:t>的得5分</w:t>
      </w:r>
      <w:r>
        <w:rPr>
          <w:rFonts w:hint="eastAsia" w:ascii="宋体" w:hAnsi="宋体" w:cs="宋体"/>
          <w:bCs/>
          <w:sz w:val="24"/>
          <w:lang w:eastAsia="zh-CN"/>
        </w:rPr>
        <w:t>；</w:t>
      </w:r>
      <w:r>
        <w:rPr>
          <w:rFonts w:hint="eastAsia" w:ascii="宋体" w:hAnsi="宋体" w:cs="宋体"/>
          <w:bCs/>
          <w:sz w:val="24"/>
        </w:rPr>
        <w:t>基本全面完整的得3分</w:t>
      </w:r>
      <w:r>
        <w:rPr>
          <w:rFonts w:hint="eastAsia" w:ascii="宋体" w:hAnsi="宋体" w:cs="宋体"/>
          <w:bCs/>
          <w:sz w:val="24"/>
          <w:lang w:eastAsia="zh-CN"/>
        </w:rPr>
        <w:t>；</w:t>
      </w:r>
      <w:r>
        <w:rPr>
          <w:rFonts w:hint="eastAsia" w:ascii="宋体" w:hAnsi="宋体" w:cs="宋体"/>
          <w:bCs/>
          <w:sz w:val="24"/>
          <w:lang w:val="en-US" w:eastAsia="zh-CN"/>
        </w:rPr>
        <w:t>方案简单、合理性不强的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w:t>
      </w:r>
      <w:r>
        <w:rPr>
          <w:rFonts w:hint="eastAsia" w:ascii="宋体" w:hAnsi="宋体" w:cs="宋体"/>
          <w:bCs/>
          <w:sz w:val="24"/>
          <w:lang w:val="en-US" w:eastAsia="zh-CN"/>
        </w:rPr>
        <w:t>方案不合理</w:t>
      </w:r>
      <w:r>
        <w:rPr>
          <w:rFonts w:hint="eastAsia" w:ascii="宋体" w:hAnsi="宋体" w:cs="宋体"/>
          <w:bCs/>
          <w:sz w:val="24"/>
        </w:rPr>
        <w:t xml:space="preserve">的，该项不得分。        </w:t>
      </w:r>
    </w:p>
    <w:p>
      <w:pPr>
        <w:spacing w:line="440" w:lineRule="exact"/>
        <w:ind w:left="-2" w:leftChars="-1" w:firstLine="420" w:firstLineChars="175"/>
        <w:outlineLvl w:val="0"/>
        <w:rPr>
          <w:rFonts w:hint="eastAsia" w:ascii="宋体" w:hAnsi="宋体" w:cs="宋体"/>
          <w:bCs/>
          <w:sz w:val="24"/>
        </w:rPr>
      </w:pPr>
      <w:r>
        <w:rPr>
          <w:rFonts w:hint="eastAsia" w:ascii="宋体" w:hAnsi="宋体" w:cs="宋体"/>
          <w:bCs/>
          <w:sz w:val="24"/>
          <w:lang w:val="en-US" w:eastAsia="zh-CN"/>
        </w:rPr>
        <w:t>9</w:t>
      </w:r>
      <w:r>
        <w:rPr>
          <w:rFonts w:hint="eastAsia" w:ascii="宋体" w:hAnsi="宋体" w:cs="宋体"/>
          <w:bCs/>
          <w:sz w:val="24"/>
        </w:rPr>
        <w:t>）应急抢修服务响应时间及措施</w:t>
      </w:r>
      <w:r>
        <w:rPr>
          <w:rFonts w:hint="eastAsia" w:ascii="宋体" w:hAnsi="宋体" w:cs="宋体"/>
          <w:bCs/>
          <w:sz w:val="24"/>
          <w:lang w:eastAsia="zh-CN"/>
        </w:rPr>
        <w:t>（</w:t>
      </w:r>
      <w:r>
        <w:rPr>
          <w:rFonts w:hint="eastAsia" w:ascii="宋体" w:hAnsi="宋体" w:cs="宋体"/>
          <w:bCs/>
          <w:sz w:val="24"/>
          <w:lang w:val="en-US" w:eastAsia="zh-CN"/>
        </w:rPr>
        <w:t>3</w:t>
      </w:r>
      <w:r>
        <w:rPr>
          <w:rFonts w:hint="eastAsia" w:ascii="宋体" w:hAnsi="宋体" w:cs="宋体"/>
          <w:bCs/>
          <w:sz w:val="24"/>
        </w:rPr>
        <w:t>分</w:t>
      </w:r>
      <w:r>
        <w:rPr>
          <w:rFonts w:hint="eastAsia" w:ascii="宋体" w:hAnsi="宋体" w:cs="宋体"/>
          <w:bCs/>
          <w:sz w:val="24"/>
          <w:lang w:eastAsia="zh-CN"/>
        </w:rPr>
        <w:t>）</w:t>
      </w:r>
      <w:r>
        <w:rPr>
          <w:rFonts w:hint="eastAsia" w:ascii="宋体" w:hAnsi="宋体" w:cs="宋体"/>
          <w:bCs/>
          <w:sz w:val="24"/>
        </w:rPr>
        <w:t xml:space="preserve">                         </w:t>
      </w:r>
    </w:p>
    <w:p>
      <w:pPr>
        <w:spacing w:line="440" w:lineRule="exact"/>
        <w:ind w:left="-2" w:leftChars="-1" w:firstLine="660" w:firstLineChars="275"/>
        <w:outlineLvl w:val="0"/>
        <w:rPr>
          <w:rFonts w:ascii="宋体" w:hAnsi="宋体" w:cs="宋体"/>
          <w:bCs/>
          <w:sz w:val="24"/>
        </w:rPr>
      </w:pPr>
      <w:r>
        <w:rPr>
          <w:rFonts w:hint="eastAsia" w:ascii="宋体" w:hAnsi="宋体" w:cs="宋体"/>
          <w:bCs/>
          <w:sz w:val="24"/>
          <w:lang w:val="en-US" w:eastAsia="zh-CN"/>
        </w:rPr>
        <w:t>针对节日布置期间、布置现场突发事件制定响应时间及应急方案，方案</w:t>
      </w:r>
      <w:r>
        <w:rPr>
          <w:rFonts w:hint="eastAsia" w:ascii="宋体" w:hAnsi="宋体" w:cs="宋体"/>
          <w:bCs/>
          <w:sz w:val="24"/>
        </w:rPr>
        <w:t>完整</w:t>
      </w:r>
      <w:r>
        <w:rPr>
          <w:rFonts w:hint="eastAsia" w:ascii="宋体" w:hAnsi="宋体" w:cs="宋体"/>
          <w:bCs/>
          <w:sz w:val="24"/>
          <w:lang w:val="en-US" w:eastAsia="zh-CN"/>
        </w:rPr>
        <w:t>合理</w:t>
      </w:r>
      <w:r>
        <w:rPr>
          <w:rFonts w:hint="eastAsia" w:ascii="宋体" w:hAnsi="宋体" w:cs="宋体"/>
          <w:bCs/>
          <w:sz w:val="24"/>
        </w:rPr>
        <w:t>的得</w:t>
      </w:r>
      <w:r>
        <w:rPr>
          <w:rFonts w:hint="eastAsia" w:ascii="宋体" w:hAnsi="宋体" w:cs="宋体"/>
          <w:bCs/>
          <w:sz w:val="24"/>
          <w:lang w:val="en-US" w:eastAsia="zh-CN"/>
        </w:rPr>
        <w:t>3</w:t>
      </w:r>
      <w:r>
        <w:rPr>
          <w:rFonts w:hint="eastAsia" w:ascii="宋体" w:hAnsi="宋体" w:cs="宋体"/>
          <w:bCs/>
          <w:sz w:val="24"/>
        </w:rPr>
        <w:t>分</w:t>
      </w:r>
      <w:r>
        <w:rPr>
          <w:rFonts w:hint="eastAsia" w:ascii="宋体" w:hAnsi="宋体" w:cs="宋体"/>
          <w:bCs/>
          <w:sz w:val="24"/>
          <w:lang w:eastAsia="zh-CN"/>
        </w:rPr>
        <w:t>；</w:t>
      </w:r>
      <w:r>
        <w:rPr>
          <w:rFonts w:hint="eastAsia" w:ascii="宋体" w:hAnsi="宋体" w:cs="宋体"/>
          <w:bCs/>
          <w:sz w:val="24"/>
          <w:lang w:val="en-US" w:eastAsia="zh-CN"/>
        </w:rPr>
        <w:t>措施简单、合理性不强的</w:t>
      </w:r>
      <w:r>
        <w:rPr>
          <w:rFonts w:hint="eastAsia" w:ascii="宋体" w:hAnsi="宋体" w:cs="宋体"/>
          <w:bCs/>
          <w:sz w:val="24"/>
        </w:rPr>
        <w:t>得1分</w:t>
      </w:r>
      <w:r>
        <w:rPr>
          <w:rFonts w:hint="eastAsia" w:ascii="宋体" w:hAnsi="宋体" w:cs="宋体"/>
          <w:bCs/>
          <w:sz w:val="24"/>
          <w:lang w:eastAsia="zh-CN"/>
        </w:rPr>
        <w:t>；</w:t>
      </w:r>
      <w:r>
        <w:rPr>
          <w:rFonts w:hint="eastAsia" w:ascii="宋体" w:hAnsi="宋体" w:cs="宋体"/>
          <w:bCs/>
          <w:sz w:val="24"/>
        </w:rPr>
        <w:t>未提供或</w:t>
      </w:r>
      <w:r>
        <w:rPr>
          <w:rFonts w:hint="eastAsia" w:ascii="宋体" w:hAnsi="宋体" w:cs="宋体"/>
          <w:bCs/>
          <w:sz w:val="24"/>
          <w:lang w:val="en-US" w:eastAsia="zh-CN"/>
        </w:rPr>
        <w:t>措施不合理</w:t>
      </w:r>
      <w:r>
        <w:rPr>
          <w:rFonts w:hint="eastAsia" w:ascii="宋体" w:hAnsi="宋体" w:cs="宋体"/>
          <w:bCs/>
          <w:sz w:val="24"/>
        </w:rPr>
        <w:t>的，该项不得分。</w:t>
      </w:r>
      <w:r>
        <w:rPr>
          <w:rFonts w:hint="eastAsia" w:ascii="宋体" w:hAnsi="宋体" w:cs="宋体"/>
          <w:bCs/>
          <w:sz w:val="24"/>
          <w:lang w:val="en-US" w:eastAsia="zh-CN"/>
        </w:rPr>
        <w:t xml:space="preserve">  </w:t>
      </w:r>
    </w:p>
    <w:p>
      <w:pPr>
        <w:spacing w:line="440" w:lineRule="exact"/>
        <w:ind w:left="-2" w:leftChars="-1" w:firstLine="420" w:firstLineChars="175"/>
        <w:outlineLvl w:val="0"/>
        <w:rPr>
          <w:rFonts w:ascii="宋体" w:hAnsi="宋体" w:eastAsia="宋体" w:cs="宋体"/>
          <w:sz w:val="24"/>
          <w:szCs w:val="20"/>
        </w:rPr>
      </w:pPr>
      <w:r>
        <w:rPr>
          <w:rFonts w:hint="eastAsia" w:ascii="宋体" w:hAnsi="宋体" w:eastAsia="宋体" w:cs="宋体"/>
          <w:sz w:val="24"/>
          <w:szCs w:val="20"/>
        </w:rPr>
        <w:t xml:space="preserve">   </w:t>
      </w:r>
      <w:r>
        <w:rPr>
          <w:rFonts w:hint="eastAsia" w:ascii="宋体" w:hAnsi="宋体"/>
          <w:sz w:val="24"/>
        </w:rPr>
        <w:t>评分办法及评分细则的解释权属采购人。未列入本评分细则的其他条件不作为评分内容。除技术文件编制粗糙、缺漏项较多、页数明显偏少（少于30页）的外，当技术文件所列项出现某小项漏项的则该项不得分。</w:t>
      </w:r>
      <w:r>
        <w:rPr>
          <w:rFonts w:hint="eastAsia" w:hAnsi="宋体"/>
          <w:sz w:val="24"/>
        </w:rPr>
        <w:t>（</w:t>
      </w:r>
      <w:r>
        <w:rPr>
          <w:rFonts w:hint="eastAsia" w:hAnsi="宋体"/>
          <w:bCs/>
          <w:sz w:val="24"/>
        </w:rPr>
        <w:t>取所有评委打分分值的平均值</w:t>
      </w:r>
      <w:r>
        <w:rPr>
          <w:rFonts w:hint="eastAsia" w:hAnsi="宋体"/>
          <w:sz w:val="24"/>
        </w:rPr>
        <w:t>）。</w:t>
      </w:r>
    </w:p>
    <w:p>
      <w:pPr>
        <w:spacing w:line="360" w:lineRule="auto"/>
        <w:ind w:firstLine="426" w:firstLineChars="177"/>
        <w:rPr>
          <w:rFonts w:ascii="宋体" w:hAnsi="宋体" w:cs="宋体"/>
          <w:kern w:val="0"/>
          <w:sz w:val="24"/>
        </w:rPr>
      </w:pPr>
      <w:r>
        <w:rPr>
          <w:rFonts w:hint="eastAsia" w:asciiTheme="minorEastAsia" w:hAnsiTheme="minorEastAsia" w:cstheme="minorEastAsia"/>
          <w:b/>
          <w:bCs/>
          <w:sz w:val="24"/>
          <w:szCs w:val="28"/>
        </w:rPr>
        <w:t>*</w:t>
      </w:r>
      <w:r>
        <w:rPr>
          <w:rFonts w:hint="eastAsia" w:asciiTheme="minorEastAsia" w:hAnsiTheme="minorEastAsia" w:cstheme="minorEastAsia"/>
          <w:b/>
          <w:bCs/>
          <w:kern w:val="0"/>
          <w:sz w:val="24"/>
        </w:rPr>
        <w:t>加分因素（2分）</w:t>
      </w:r>
      <w:r>
        <w:rPr>
          <w:rFonts w:hint="eastAsia" w:ascii="宋体" w:hAnsi="宋体" w:cs="宋体"/>
          <w:kern w:val="0"/>
          <w:sz w:val="24"/>
        </w:rPr>
        <w:t>：所选用设备、材料</w:t>
      </w:r>
      <w:r>
        <w:rPr>
          <w:rFonts w:hint="eastAsia" w:ascii="宋体" w:hAnsi="宋体" w:cs="宋体"/>
          <w:b/>
          <w:bCs/>
          <w:kern w:val="0"/>
          <w:sz w:val="24"/>
        </w:rPr>
        <w:t>(除强制采购产品外</w:t>
      </w:r>
      <w:r>
        <w:rPr>
          <w:rFonts w:hint="eastAsia" w:ascii="宋体" w:hAnsi="宋体" w:cs="宋体"/>
          <w:kern w:val="0"/>
          <w:sz w:val="24"/>
        </w:rPr>
        <w:t>)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的不重复加分）。</w:t>
      </w:r>
    </w:p>
    <w:p>
      <w:pPr>
        <w:tabs>
          <w:tab w:val="left" w:pos="1260"/>
        </w:tabs>
        <w:spacing w:line="360" w:lineRule="auto"/>
        <w:ind w:left="-2" w:leftChars="-1" w:firstLine="523" w:firstLineChars="218"/>
        <w:outlineLvl w:val="0"/>
        <w:rPr>
          <w:rFonts w:hint="eastAsia" w:ascii="黑体" w:hAnsi="宋体" w:eastAsia="黑体" w:cs="黑体"/>
          <w:bCs/>
          <w:color w:val="000000"/>
          <w:sz w:val="24"/>
          <w:lang w:val="en-US" w:eastAsia="zh-CN"/>
        </w:rPr>
      </w:pPr>
      <w:r>
        <w:rPr>
          <w:rFonts w:hint="eastAsia" w:ascii="黑体" w:hAnsi="宋体" w:eastAsia="黑体" w:cs="黑体"/>
          <w:bCs/>
          <w:color w:val="000000"/>
          <w:sz w:val="24"/>
          <w:lang w:val="en-US" w:eastAsia="zh-CN"/>
        </w:rPr>
        <w:t>（十）定标：</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 xml:space="preserve">1.评标委员会根据采购文件规定的评标方法和评标标准进行详细评审，确定中标供应商。中标候选供应商并列的，由采购人委托评标委员会采取随机抽取的方式确定中标供应商。对未通过资格审查的投标供应商，应当告知其未通过的原因；采用综合评分法的，告知其未中标供应商本人的评审得分与排序。江苏建协全过程工程咨询有限公司自中标供应商确定之日起2个工作日内，在中国政府采购网、江苏政府采购网、无锡政府采购网上发布中标公告。 </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2．如有质疑，应在法定质疑期限内，即中标公告期限届满之日起7个工作日内，以书面形式送达江苏建协全过程工程咨询有限公司。江苏建协全过程工程咨询有限公司将在收到符合要求的书面质疑后七个工作日内，对质疑内容做出答复。投标供应商在法定质疑期限外送达的质疑函或法定质疑期限内送达的质疑函不符合上述要求的均为无效质疑，江苏建协全过程工程咨询有限公司对无效质疑不予受理。如质疑查无实据或投标供应商捏造事实，提供虚假材料进行恶意举报，不配合或采用不正当手段干扰政府采购质疑的，将记入投标供应商在江苏省和无锡市的政府采购“供应商诚信记录”，并按相关规定处理。</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3.未中标投标供应商的投标文件、中标投标供应商的投标文件均不退还。</w:t>
      </w:r>
    </w:p>
    <w:p>
      <w:pPr>
        <w:tabs>
          <w:tab w:val="left" w:pos="1260"/>
        </w:tabs>
        <w:spacing w:line="360" w:lineRule="auto"/>
        <w:ind w:left="-2" w:leftChars="-1" w:firstLine="523" w:firstLineChars="218"/>
        <w:outlineLvl w:val="0"/>
        <w:rPr>
          <w:rFonts w:ascii="黑体" w:hAnsi="宋体" w:eastAsia="黑体" w:cs="黑体"/>
          <w:bCs/>
          <w:color w:val="000000"/>
          <w:sz w:val="24"/>
        </w:rPr>
      </w:pPr>
      <w:r>
        <w:rPr>
          <w:rFonts w:hint="eastAsia" w:ascii="黑体" w:hAnsi="宋体" w:eastAsia="黑体" w:cs="黑体"/>
          <w:bCs/>
          <w:color w:val="000000"/>
          <w:sz w:val="24"/>
        </w:rPr>
        <w:t>（十一）废标的确认：</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在招标招标中，出现下列情况之一的，应予废标：</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1.符合专业条件的投标供应商或者对采购文件作出实质性响应的投标供应商不足三家；</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2.出现影响招标公正的违法、违规行为；</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3.投标供应商的报价均超过招标预算，采购人不能支付的；</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4.因重大变故，招标任务取消。</w:t>
      </w:r>
    </w:p>
    <w:p>
      <w:pPr>
        <w:spacing w:line="360" w:lineRule="auto"/>
        <w:ind w:firstLine="420" w:firstLineChars="175"/>
        <w:outlineLvl w:val="0"/>
        <w:rPr>
          <w:rFonts w:ascii="宋体" w:hAnsi="宋体" w:eastAsia="宋体" w:cs="宋体"/>
          <w:bCs/>
          <w:sz w:val="24"/>
          <w:szCs w:val="20"/>
        </w:rPr>
      </w:pPr>
      <w:r>
        <w:rPr>
          <w:rFonts w:hint="eastAsia" w:ascii="黑体" w:hAnsi="宋体" w:eastAsia="黑体" w:cs="黑体"/>
          <w:bCs/>
          <w:sz w:val="24"/>
        </w:rPr>
        <w:t>（十二）</w:t>
      </w:r>
      <w:r>
        <w:rPr>
          <w:rFonts w:hint="eastAsia" w:ascii="宋体" w:hAnsi="宋体" w:eastAsia="宋体" w:cs="宋体"/>
          <w:bCs/>
          <w:sz w:val="24"/>
          <w:szCs w:val="20"/>
        </w:rPr>
        <w:t>投标保证金：</w:t>
      </w:r>
      <w:r>
        <w:rPr>
          <w:rFonts w:hint="eastAsia" w:ascii="宋体" w:hAnsi="宋体" w:eastAsia="宋体" w:cs="宋体"/>
          <w:sz w:val="24"/>
          <w:szCs w:val="20"/>
        </w:rPr>
        <w:t>本项目免收投标保证金。</w:t>
      </w:r>
    </w:p>
    <w:p>
      <w:pPr>
        <w:tabs>
          <w:tab w:val="left" w:pos="945"/>
        </w:tabs>
        <w:spacing w:line="360" w:lineRule="auto"/>
        <w:ind w:firstLine="480" w:firstLineChars="200"/>
        <w:outlineLvl w:val="0"/>
        <w:rPr>
          <w:rFonts w:ascii="黑体" w:hAnsi="宋体" w:eastAsia="黑体" w:cs="黑体"/>
          <w:bCs/>
          <w:sz w:val="24"/>
        </w:rPr>
      </w:pPr>
      <w:r>
        <w:rPr>
          <w:rFonts w:hint="eastAsia" w:ascii="黑体" w:hAnsi="宋体" w:eastAsia="黑体" w:cs="黑体"/>
          <w:bCs/>
          <w:sz w:val="24"/>
        </w:rPr>
        <w:t>（十三）中标无效的确认：</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1.提供虚假材料谋取中标的；</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2.采取不正当手段诋毁、排挤其他投标供应商的；</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3.与招标招标单位、其他投标供应商恶意串通的；</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4.向采购人行贿或者提供其他不正当利益的；</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5.在招标过程中与采购人进行协商谈判、不按照采购文件和中标供应商的投标文件订立合同，或者与采购人另行订立背离合同实质性内容的协议的；</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6.拒绝有关部门监督检查或者提供虚假情况的。</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 xml:space="preserve">    投标供应商有上述（1）至（5）项情形之一的，中标无效。有上述（1）至（6）项情形之一的，处以政府采购工程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cs="黑体"/>
          <w:bCs/>
          <w:sz w:val="24"/>
        </w:rPr>
      </w:pPr>
      <w:r>
        <w:rPr>
          <w:rFonts w:hint="eastAsia" w:ascii="黑体" w:hAnsi="宋体" w:eastAsia="黑体" w:cs="黑体"/>
          <w:bCs/>
          <w:sz w:val="24"/>
        </w:rPr>
        <w:t>（十四）签订、履行合同：</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1.采购人应当自中标通知书发出之日起十五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江苏建协全过程工程咨询有限公司见证后生效。</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2.江苏建协全过程工程咨询有限公司监督合同的履行。中标方非因不可抗力未履行招、投标文件和合同规定的义务，一经查实，采购代理机构将根据具体情况提请政府采购管理部门作出相应处理。</w:t>
      </w:r>
    </w:p>
    <w:p>
      <w:pPr>
        <w:tabs>
          <w:tab w:val="left" w:pos="945"/>
        </w:tabs>
        <w:spacing w:line="360" w:lineRule="auto"/>
        <w:ind w:firstLine="480" w:firstLineChars="200"/>
        <w:outlineLvl w:val="0"/>
        <w:rPr>
          <w:rFonts w:ascii="黑体" w:hAnsi="宋体" w:eastAsia="黑体" w:cs="黑体"/>
          <w:bCs/>
          <w:sz w:val="24"/>
        </w:rPr>
      </w:pPr>
      <w:r>
        <w:rPr>
          <w:rFonts w:hint="eastAsia" w:ascii="黑体" w:hAnsi="宋体" w:eastAsia="黑体" w:cs="黑体"/>
          <w:bCs/>
          <w:sz w:val="24"/>
        </w:rPr>
        <w:t>（十五）代理服务费：</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1.本项目代理服务费和编标费由中标供应商领取中标通知书时向采购代理机构一次性付清。</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2.本项目采购代理服务费包括代理费和编标费两部分：代理费以中标金额为计费基础，按差额定率累进法计算，中标金额100万以下费率为1.05%，中标金额100万－500万费率为0.56%，中标金额500万－1000万费率为0.315%；中标金额1000万－5000万费率为0.175%；编标费以最高限价为计费基础，按差额定率累进法计算，500万以下费率为0.266%，500万－1000万费率为0.238%，1000万－5000万费率为0.21%。</w:t>
      </w:r>
    </w:p>
    <w:p>
      <w:pPr>
        <w:spacing w:line="440" w:lineRule="exact"/>
        <w:ind w:left="-2" w:leftChars="-1" w:firstLine="420" w:firstLineChars="175"/>
        <w:outlineLvl w:val="0"/>
        <w:rPr>
          <w:rFonts w:hint="eastAsia" w:ascii="宋体" w:hAnsi="宋体" w:cs="宋体"/>
          <w:bCs/>
          <w:sz w:val="24"/>
          <w:lang w:val="en-US" w:eastAsia="zh-CN"/>
        </w:rPr>
      </w:pPr>
      <w:r>
        <w:rPr>
          <w:rFonts w:hint="eastAsia" w:ascii="宋体" w:hAnsi="宋体" w:cs="宋体"/>
          <w:bCs/>
          <w:sz w:val="24"/>
          <w:lang w:val="en-US" w:eastAsia="zh-CN"/>
        </w:rPr>
        <w:t>3.中标供应商如果未按规定缴纳代理服务费和编标费,采购代理机构将保留诉讼的权利。</w:t>
      </w:r>
    </w:p>
    <w:p>
      <w:pPr>
        <w:tabs>
          <w:tab w:val="left" w:pos="945"/>
        </w:tabs>
        <w:spacing w:line="360" w:lineRule="auto"/>
        <w:ind w:firstLine="480" w:firstLineChars="200"/>
        <w:outlineLvl w:val="0"/>
        <w:rPr>
          <w:rFonts w:ascii="黑体" w:hAnsi="宋体" w:eastAsia="黑体" w:cs="黑体"/>
          <w:bCs/>
          <w:sz w:val="24"/>
        </w:rPr>
      </w:pPr>
      <w:r>
        <w:rPr>
          <w:rFonts w:hint="eastAsia" w:ascii="黑体" w:hAnsi="宋体" w:eastAsia="黑体" w:cs="黑体"/>
          <w:bCs/>
          <w:sz w:val="24"/>
        </w:rPr>
        <w:t>（十六）其他：</w:t>
      </w:r>
    </w:p>
    <w:p>
      <w:pPr>
        <w:tabs>
          <w:tab w:val="left" w:pos="525"/>
          <w:tab w:val="left" w:pos="1050"/>
        </w:tabs>
        <w:spacing w:line="360" w:lineRule="auto"/>
        <w:ind w:left="132" w:leftChars="63" w:firstLine="480" w:firstLineChars="200"/>
        <w:rPr>
          <w:rFonts w:ascii="Times New Roman" w:hAnsi="宋体" w:eastAsia="宋体" w:cs="宋体"/>
          <w:bCs/>
          <w:sz w:val="24"/>
          <w:szCs w:val="20"/>
        </w:rPr>
      </w:pPr>
      <w:r>
        <w:rPr>
          <w:rFonts w:hint="eastAsia" w:ascii="Times New Roman" w:hAnsi="宋体" w:eastAsia="宋体" w:cs="宋体"/>
          <w:bCs/>
          <w:sz w:val="24"/>
          <w:szCs w:val="20"/>
        </w:rPr>
        <w:t>招标文件的条款必须认真审阅，供应商应自行检查招标文件页数是否齐全。若有遗漏、重复或不清楚，需立刻通知采购人予以更正；凡属对条款的误解所造成的报价价格失误，由供应商负责。</w:t>
      </w:r>
    </w:p>
    <w:p>
      <w:pPr>
        <w:spacing w:line="400" w:lineRule="exact"/>
        <w:ind w:left="552"/>
        <w:outlineLvl w:val="0"/>
        <w:rPr>
          <w:rFonts w:ascii="黑体" w:hAnsi="黑体" w:eastAsia="黑体" w:cs="黑体"/>
          <w:b w:val="0"/>
          <w:bCs w:val="0"/>
          <w:sz w:val="24"/>
        </w:rPr>
      </w:pPr>
      <w:r>
        <w:rPr>
          <w:rFonts w:hint="eastAsia" w:ascii="黑体" w:hAnsi="黑体" w:eastAsia="黑体" w:cs="黑体"/>
          <w:b w:val="0"/>
          <w:bCs w:val="0"/>
          <w:sz w:val="24"/>
        </w:rPr>
        <w:t>（十七）政府采购履约担保</w:t>
      </w:r>
    </w:p>
    <w:p>
      <w:pPr>
        <w:spacing w:line="500" w:lineRule="exact"/>
        <w:ind w:firstLine="480" w:firstLineChars="200"/>
        <w:rPr>
          <w:rFonts w:ascii="宋体" w:hAnsi="宋体" w:cs="宋体"/>
          <w:b w:val="0"/>
          <w:bCs w:val="0"/>
          <w:kern w:val="0"/>
          <w:sz w:val="24"/>
        </w:rPr>
      </w:pPr>
      <w:r>
        <w:rPr>
          <w:rFonts w:hint="eastAsia" w:ascii="宋体" w:hAnsi="宋体" w:cs="宋体"/>
          <w:b w:val="0"/>
          <w:bCs w:val="0"/>
          <w:kern w:val="0"/>
          <w:sz w:val="24"/>
        </w:rPr>
        <w:t>履约担保，是指由专业担保机构为中标供应商支付履约保证金的义务向采购人提供的保函担保。专业担保机构根据中标供应商的中标通知书为凭据，进行资信审查后出具保函, 中标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spacing w:line="500" w:lineRule="exact"/>
        <w:ind w:firstLine="480" w:firstLineChars="200"/>
        <w:rPr>
          <w:rFonts w:ascii="宋体" w:hAnsi="宋体" w:cs="宋体"/>
          <w:b w:val="0"/>
          <w:bCs w:val="0"/>
          <w:kern w:val="0"/>
          <w:sz w:val="24"/>
        </w:rPr>
      </w:pPr>
      <w:r>
        <w:rPr>
          <w:rFonts w:hint="eastAsia" w:ascii="宋体" w:hAnsi="宋体" w:cs="宋体"/>
          <w:b w:val="0"/>
          <w:bCs w:val="0"/>
          <w:kern w:val="0"/>
          <w:sz w:val="24"/>
        </w:rPr>
        <w:t>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spacing w:line="500" w:lineRule="exact"/>
        <w:ind w:firstLine="480" w:firstLineChars="200"/>
        <w:rPr>
          <w:rFonts w:ascii="黑体" w:hAnsi="黑体" w:eastAsia="黑体" w:cs="黑体"/>
          <w:b w:val="0"/>
          <w:bCs w:val="0"/>
          <w:kern w:val="0"/>
          <w:sz w:val="24"/>
        </w:rPr>
      </w:pPr>
      <w:r>
        <w:rPr>
          <w:rFonts w:hint="eastAsia" w:ascii="黑体" w:hAnsi="黑体" w:eastAsia="黑体" w:cs="黑体"/>
          <w:b w:val="0"/>
          <w:bCs w:val="0"/>
          <w:kern w:val="0"/>
          <w:sz w:val="24"/>
        </w:rPr>
        <w:t>（十八）政府采购合同融资</w:t>
      </w:r>
    </w:p>
    <w:p>
      <w:pPr>
        <w:spacing w:line="500" w:lineRule="exact"/>
        <w:ind w:firstLine="480" w:firstLineChars="200"/>
        <w:rPr>
          <w:rFonts w:ascii="宋体" w:hAnsi="宋体" w:cs="宋体"/>
          <w:b w:val="0"/>
          <w:bCs w:val="0"/>
          <w:kern w:val="0"/>
          <w:sz w:val="24"/>
        </w:rPr>
      </w:pPr>
      <w:r>
        <w:rPr>
          <w:rFonts w:hint="eastAsia" w:ascii="宋体" w:hAnsi="宋体" w:cs="宋体"/>
          <w:b w:val="0"/>
          <w:bCs w:val="0"/>
          <w:kern w:val="0"/>
          <w:sz w:val="24"/>
        </w:rPr>
        <w:t>根据无锡市《关于开展政府采购合同融资工作的通知》（锡财购〔2020〕17号）要求：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spacing w:line="500" w:lineRule="exact"/>
        <w:ind w:firstLine="480" w:firstLineChars="200"/>
        <w:rPr>
          <w:rFonts w:ascii="宋体" w:hAnsi="宋体" w:cs="宋体"/>
          <w:b w:val="0"/>
          <w:bCs w:val="0"/>
          <w:kern w:val="0"/>
          <w:sz w:val="24"/>
        </w:rPr>
      </w:pPr>
      <w:r>
        <w:rPr>
          <w:rFonts w:hint="eastAsia" w:ascii="宋体" w:hAnsi="宋体" w:cs="宋体"/>
          <w:b w:val="0"/>
          <w:bCs w:val="0"/>
          <w:kern w:val="0"/>
          <w:sz w:val="24"/>
        </w:rPr>
        <w:t>中标、成交供应商可根据自身情况，自行决定是否选择采用合同融资形式，在无锡政府采购网——政采贷专栏提供的银行名录内自主选择合作银行。</w:t>
      </w:r>
    </w:p>
    <w:p>
      <w:pPr>
        <w:pStyle w:val="5"/>
      </w:pPr>
      <w:r>
        <w:rPr>
          <w:rFonts w:hint="eastAsia" w:ascii="宋体" w:hAnsi="宋体"/>
          <w:sz w:val="24"/>
          <w:szCs w:val="22"/>
        </w:rPr>
        <w:br w:type="page"/>
      </w:r>
    </w:p>
    <w:p>
      <w:pPr>
        <w:spacing w:line="360" w:lineRule="auto"/>
        <w:ind w:left="420" w:leftChars="200"/>
        <w:jc w:val="center"/>
        <w:rPr>
          <w:rFonts w:ascii="黑体" w:hAnsi="Times New Roman" w:eastAsia="黑体" w:cs="黑体"/>
          <w:b/>
          <w:sz w:val="44"/>
          <w:szCs w:val="44"/>
        </w:rPr>
      </w:pPr>
      <w:r>
        <w:rPr>
          <w:rFonts w:hint="eastAsia" w:ascii="黑体" w:eastAsia="黑体"/>
          <w:b/>
          <w:sz w:val="44"/>
          <w:szCs w:val="44"/>
        </w:rPr>
        <w:t>第三部分．项目技术要求和有关说明</w:t>
      </w:r>
    </w:p>
    <w:p>
      <w:pPr>
        <w:numPr>
          <w:ilvl w:val="0"/>
          <w:numId w:val="0"/>
        </w:numPr>
        <w:tabs>
          <w:tab w:val="left" w:pos="525"/>
          <w:tab w:val="left" w:pos="1050"/>
        </w:tabs>
        <w:spacing w:line="360" w:lineRule="auto"/>
        <w:rPr>
          <w:rFonts w:hint="eastAsia" w:ascii="Times New Roman" w:hAnsi="宋体" w:eastAsia="宋体" w:cs="宋体"/>
          <w:b/>
          <w:bCs w:val="0"/>
          <w:sz w:val="24"/>
          <w:szCs w:val="20"/>
          <w:lang w:eastAsia="zh-CN"/>
        </w:rPr>
      </w:pPr>
      <w:r>
        <w:rPr>
          <w:rFonts w:hint="eastAsia" w:ascii="Times New Roman" w:hAnsi="宋体" w:eastAsia="宋体" w:cs="宋体"/>
          <w:b/>
          <w:bCs w:val="0"/>
          <w:sz w:val="24"/>
          <w:szCs w:val="20"/>
          <w:lang w:eastAsia="zh-CN"/>
        </w:rPr>
        <w:t>一、项目概况：</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eastAsia="zh-CN"/>
        </w:rPr>
      </w:pPr>
      <w:r>
        <w:rPr>
          <w:rFonts w:hint="eastAsia" w:ascii="Times New Roman" w:hAnsi="宋体" w:eastAsia="宋体" w:cs="宋体"/>
          <w:bCs/>
          <w:sz w:val="24"/>
          <w:szCs w:val="20"/>
          <w:lang w:eastAsia="zh-CN"/>
        </w:rPr>
        <w:t>为提升无锡城市形象，建设美丽无锡，增加市民百姓更多的获得感、幸福感，拟在市管绿地范围内的重要节点、主要道路、城市出入口、繁华商圈等</w:t>
      </w:r>
      <w:r>
        <w:rPr>
          <w:rFonts w:hint="eastAsia" w:ascii="Times New Roman" w:hAnsi="宋体" w:eastAsia="宋体" w:cs="宋体"/>
          <w:bCs/>
          <w:sz w:val="24"/>
          <w:szCs w:val="20"/>
          <w:lang w:val="en-US" w:eastAsia="zh-CN"/>
        </w:rPr>
        <w:t>区域</w:t>
      </w:r>
      <w:r>
        <w:rPr>
          <w:rFonts w:hint="eastAsia" w:ascii="Times New Roman" w:hAnsi="宋体" w:eastAsia="宋体" w:cs="宋体"/>
          <w:bCs/>
          <w:sz w:val="24"/>
          <w:szCs w:val="20"/>
          <w:lang w:eastAsia="zh-CN"/>
        </w:rPr>
        <w:t>，重点在</w:t>
      </w:r>
      <w:r>
        <w:rPr>
          <w:rFonts w:hint="eastAsia" w:ascii="Times New Roman" w:hAnsi="宋体" w:eastAsia="宋体" w:cs="宋体"/>
          <w:bCs/>
          <w:sz w:val="24"/>
          <w:szCs w:val="20"/>
          <w:lang w:val="en-US" w:eastAsia="zh-CN"/>
        </w:rPr>
        <w:t>2023年</w:t>
      </w:r>
      <w:r>
        <w:rPr>
          <w:rFonts w:hint="eastAsia" w:ascii="Times New Roman" w:hAnsi="宋体" w:eastAsia="宋体" w:cs="宋体"/>
          <w:bCs/>
          <w:sz w:val="24"/>
          <w:szCs w:val="20"/>
          <w:lang w:eastAsia="zh-CN"/>
        </w:rPr>
        <w:t>元旦春节、“五一”、</w:t>
      </w:r>
      <w:r>
        <w:rPr>
          <w:rFonts w:hint="eastAsia" w:ascii="Times New Roman" w:hAnsi="宋体" w:eastAsia="宋体" w:cs="宋体"/>
          <w:bCs/>
          <w:sz w:val="24"/>
          <w:szCs w:val="20"/>
          <w:lang w:val="en-US" w:eastAsia="zh-CN"/>
        </w:rPr>
        <w:t>“十一”</w:t>
      </w:r>
      <w:r>
        <w:rPr>
          <w:rFonts w:hint="eastAsia" w:ascii="Times New Roman" w:hAnsi="宋体" w:eastAsia="宋体" w:cs="宋体"/>
          <w:bCs/>
          <w:sz w:val="24"/>
          <w:szCs w:val="20"/>
          <w:lang w:eastAsia="zh-CN"/>
        </w:rPr>
        <w:t>等三大传统节假日期间，采用花钵、花球、绿雕、支架、花卉绿植、灯光照明等形式，布置花卉园艺景点，烘托节日氛围，</w:t>
      </w:r>
      <w:r>
        <w:rPr>
          <w:rFonts w:hint="eastAsia" w:ascii="Times New Roman" w:hAnsi="宋体" w:eastAsia="宋体" w:cs="宋体"/>
          <w:bCs/>
          <w:sz w:val="24"/>
          <w:szCs w:val="20"/>
          <w:lang w:val="en-US" w:eastAsia="zh-CN"/>
        </w:rPr>
        <w:t>体现现代、时尚、国际化风格，</w:t>
      </w:r>
      <w:r>
        <w:rPr>
          <w:rFonts w:hint="eastAsia" w:ascii="Times New Roman" w:hAnsi="宋体" w:eastAsia="宋体" w:cs="宋体"/>
          <w:bCs/>
          <w:sz w:val="24"/>
          <w:szCs w:val="20"/>
          <w:lang w:eastAsia="zh-CN"/>
        </w:rPr>
        <w:t>展示幸福无锡新形象，营造热烈祥和的节日氛围。</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rPr>
      </w:pPr>
      <w:r>
        <w:rPr>
          <w:rFonts w:hint="eastAsia" w:ascii="Times New Roman" w:hAnsi="宋体" w:eastAsia="宋体" w:cs="宋体"/>
          <w:bCs/>
          <w:sz w:val="24"/>
          <w:szCs w:val="20"/>
        </w:rPr>
        <w:t>招标范围：包含但不限于招标范围内的所有</w:t>
      </w:r>
      <w:r>
        <w:rPr>
          <w:rFonts w:hint="eastAsia" w:ascii="Times New Roman" w:hAnsi="宋体" w:eastAsia="宋体" w:cs="宋体"/>
          <w:bCs/>
          <w:sz w:val="24"/>
          <w:szCs w:val="20"/>
          <w:lang w:eastAsia="zh-CN"/>
        </w:rPr>
        <w:t>方案设计、</w:t>
      </w:r>
      <w:r>
        <w:rPr>
          <w:rFonts w:hint="eastAsia" w:ascii="Times New Roman" w:hAnsi="宋体" w:eastAsia="宋体" w:cs="宋体"/>
          <w:bCs/>
          <w:sz w:val="24"/>
          <w:szCs w:val="20"/>
          <w:lang w:val="en-US" w:eastAsia="zh-CN"/>
        </w:rPr>
        <w:t>景点布置及维护</w:t>
      </w:r>
      <w:r>
        <w:rPr>
          <w:rFonts w:hint="eastAsia" w:ascii="Times New Roman" w:hAnsi="宋体" w:eastAsia="宋体" w:cs="宋体"/>
          <w:bCs/>
          <w:sz w:val="24"/>
          <w:szCs w:val="20"/>
        </w:rPr>
        <w:t>、竣工验收、保修、管理工作等，具体以招标人的需求为准。承包人须</w:t>
      </w:r>
      <w:r>
        <w:rPr>
          <w:rFonts w:hint="eastAsia" w:ascii="Times New Roman" w:hAnsi="宋体" w:eastAsia="宋体" w:cs="宋体"/>
          <w:bCs/>
          <w:sz w:val="24"/>
          <w:szCs w:val="20"/>
          <w:lang w:val="en-US" w:eastAsia="zh-CN"/>
        </w:rPr>
        <w:t>按照</w:t>
      </w:r>
      <w:r>
        <w:rPr>
          <w:rFonts w:hint="eastAsia" w:ascii="Times New Roman" w:hAnsi="宋体" w:eastAsia="宋体" w:cs="宋体"/>
          <w:bCs/>
          <w:sz w:val="24"/>
          <w:szCs w:val="20"/>
        </w:rPr>
        <w:t>国家、地方、行业规定以及招标人要求的安全措施、文明措施</w:t>
      </w:r>
      <w:r>
        <w:rPr>
          <w:rFonts w:hint="eastAsia" w:ascii="Times New Roman" w:hAnsi="宋体" w:eastAsia="宋体" w:cs="宋体"/>
          <w:bCs/>
          <w:sz w:val="24"/>
          <w:szCs w:val="20"/>
          <w:lang w:eastAsia="zh-CN"/>
        </w:rPr>
        <w:t>、</w:t>
      </w:r>
      <w:r>
        <w:rPr>
          <w:rFonts w:hint="eastAsia" w:ascii="Times New Roman" w:hAnsi="宋体" w:eastAsia="宋体" w:cs="宋体"/>
          <w:bCs/>
          <w:sz w:val="24"/>
          <w:szCs w:val="20"/>
          <w:lang w:val="en-US" w:eastAsia="zh-CN"/>
        </w:rPr>
        <w:t>维护</w:t>
      </w:r>
      <w:r>
        <w:rPr>
          <w:rFonts w:hint="eastAsia" w:ascii="Times New Roman" w:hAnsi="宋体" w:eastAsia="宋体" w:cs="宋体"/>
          <w:bCs/>
          <w:sz w:val="24"/>
          <w:szCs w:val="20"/>
        </w:rPr>
        <w:t>措施</w:t>
      </w:r>
      <w:r>
        <w:rPr>
          <w:rFonts w:hint="eastAsia" w:ascii="Times New Roman" w:hAnsi="宋体" w:eastAsia="宋体" w:cs="宋体"/>
          <w:bCs/>
          <w:sz w:val="24"/>
          <w:szCs w:val="20"/>
          <w:lang w:val="en-US" w:eastAsia="zh-CN"/>
        </w:rPr>
        <w:t>等进行园艺景点布置</w:t>
      </w:r>
      <w:r>
        <w:rPr>
          <w:rFonts w:hint="eastAsia" w:ascii="Times New Roman" w:hAnsi="宋体" w:eastAsia="宋体" w:cs="宋体"/>
          <w:bCs/>
          <w:sz w:val="24"/>
          <w:szCs w:val="20"/>
        </w:rPr>
        <w:t>。</w:t>
      </w:r>
    </w:p>
    <w:p>
      <w:pPr>
        <w:numPr>
          <w:ilvl w:val="0"/>
          <w:numId w:val="0"/>
        </w:numPr>
        <w:tabs>
          <w:tab w:val="left" w:pos="525"/>
          <w:tab w:val="left" w:pos="1050"/>
        </w:tabs>
        <w:spacing w:line="360" w:lineRule="auto"/>
        <w:rPr>
          <w:rFonts w:hint="eastAsia" w:ascii="Times New Roman" w:hAnsi="宋体" w:eastAsia="宋体" w:cs="宋体"/>
          <w:b/>
          <w:bCs w:val="0"/>
          <w:sz w:val="24"/>
          <w:szCs w:val="20"/>
          <w:lang w:eastAsia="zh-CN"/>
        </w:rPr>
      </w:pPr>
      <w:r>
        <w:rPr>
          <w:rFonts w:hint="eastAsia" w:ascii="Times New Roman" w:hAnsi="宋体" w:eastAsia="宋体" w:cs="宋体"/>
          <w:b/>
          <w:bCs w:val="0"/>
          <w:sz w:val="24"/>
          <w:szCs w:val="20"/>
          <w:lang w:val="en-US" w:eastAsia="zh-CN"/>
        </w:rPr>
        <w:t>二、</w:t>
      </w:r>
      <w:r>
        <w:rPr>
          <w:rFonts w:hint="eastAsia" w:ascii="Times New Roman" w:hAnsi="宋体" w:eastAsia="宋体" w:cs="宋体"/>
          <w:b/>
          <w:bCs w:val="0"/>
          <w:sz w:val="24"/>
          <w:szCs w:val="20"/>
          <w:lang w:eastAsia="zh-CN"/>
        </w:rPr>
        <w:t>采购标的需实现的功能或者目标，以及为落实政府采购政策需满足的要求:</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1、采购标的需实现的功能或者目标：对三阳广场、胜利门广场、贡湖大道金石路绿地、蠡湖大道金城西路路口、蠡湖大道吴都路路口、太湖大道青祁路路口、解放环路沿线路口、环湖路建筑路路口等节点进行三个传统节日大、中、小型园艺景点的方案设计及施工，最终通过验收。</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2、所选用设备、材料属于节能产品、环境标志产品品目清单范围的，提供由国家确定的认证机构（根据《市场监管总局关于发布参与实施政府采购节能产品环境标志产品认证机构名录的公告》（2019年第16号）中确认的《参现场与实施政、府采购节能产品认证机构名录》《参与实施政府采购环境标志产品认证机构名录》）出具的、处于有效期之内的节能产品、环境标志产品认证证书的，落实政府优先采购政策。</w:t>
      </w:r>
    </w:p>
    <w:p>
      <w:pPr>
        <w:numPr>
          <w:ilvl w:val="0"/>
          <w:numId w:val="0"/>
        </w:numPr>
        <w:tabs>
          <w:tab w:val="left" w:pos="525"/>
          <w:tab w:val="left" w:pos="1050"/>
        </w:tabs>
        <w:spacing w:line="360" w:lineRule="auto"/>
        <w:rPr>
          <w:rFonts w:hint="eastAsia" w:ascii="Times New Roman" w:hAnsi="宋体" w:eastAsia="宋体" w:cs="宋体"/>
          <w:b/>
          <w:bCs w:val="0"/>
          <w:sz w:val="24"/>
          <w:szCs w:val="20"/>
          <w:lang w:eastAsia="zh-CN"/>
        </w:rPr>
      </w:pPr>
      <w:r>
        <w:rPr>
          <w:rFonts w:hint="eastAsia" w:ascii="Times New Roman" w:hAnsi="宋体" w:eastAsia="宋体" w:cs="宋体"/>
          <w:b/>
          <w:bCs w:val="0"/>
          <w:sz w:val="24"/>
          <w:szCs w:val="20"/>
          <w:lang w:eastAsia="zh-CN"/>
        </w:rPr>
        <w:t>三、采购标的需执行的国家相关标准、行业标准、地方标准或者其他标准、规范主要有：</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fldChar w:fldCharType="begin"/>
      </w:r>
      <w:r>
        <w:rPr>
          <w:rFonts w:hint="eastAsia" w:ascii="Times New Roman" w:hAnsi="宋体" w:eastAsia="宋体" w:cs="宋体"/>
          <w:bCs/>
          <w:sz w:val="24"/>
          <w:szCs w:val="20"/>
          <w:lang w:val="en-US" w:eastAsia="zh-CN"/>
        </w:rPr>
        <w:instrText xml:space="preserve"> HYPERLINK "https://www.baidu.com/s?wd=%E5%9F%8E%E5%B8%82%E5%9B%AD%E6%9E%97%E7%BB%BF%E5%8C%96%E5%B7%A5%E7%A8%8B%E6%96%BD%E5%B7%A5%E5%8F%8A%E9%AA%8C%E6%94%B6%E8%A7%84%E8%8C%83&amp;tn=SE_PcZhidaonwhc_ngpagmjz&amp;rsv_dl=gh_pc_zhidao" \t "_blank" </w:instrText>
      </w:r>
      <w:r>
        <w:rPr>
          <w:rFonts w:hint="eastAsia" w:ascii="Times New Roman" w:hAnsi="宋体" w:eastAsia="宋体" w:cs="宋体"/>
          <w:bCs/>
          <w:sz w:val="24"/>
          <w:szCs w:val="20"/>
          <w:lang w:val="en-US" w:eastAsia="zh-CN"/>
        </w:rPr>
        <w:fldChar w:fldCharType="separate"/>
      </w:r>
      <w:r>
        <w:rPr>
          <w:rFonts w:hint="eastAsia" w:ascii="Times New Roman" w:hAnsi="宋体" w:eastAsia="宋体" w:cs="宋体"/>
          <w:bCs/>
          <w:sz w:val="24"/>
          <w:szCs w:val="20"/>
          <w:lang w:val="en-US" w:eastAsia="zh-CN"/>
        </w:rPr>
        <w:t>园林绿化工程施工及验收规范</w:t>
      </w:r>
      <w:r>
        <w:rPr>
          <w:rFonts w:hint="eastAsia" w:ascii="Times New Roman" w:hAnsi="宋体" w:eastAsia="宋体" w:cs="宋体"/>
          <w:bCs/>
          <w:sz w:val="24"/>
          <w:szCs w:val="20"/>
          <w:lang w:val="en-US" w:eastAsia="zh-CN"/>
        </w:rPr>
        <w:fldChar w:fldCharType="end"/>
      </w:r>
      <w:r>
        <w:rPr>
          <w:rFonts w:hint="eastAsia" w:ascii="Times New Roman" w:hAnsi="宋体" w:eastAsia="宋体" w:cs="宋体"/>
          <w:bCs/>
          <w:sz w:val="24"/>
          <w:szCs w:val="20"/>
          <w:lang w:val="en-US" w:eastAsia="zh-CN"/>
        </w:rPr>
        <w:t>（CJJ82-2012）、园林绿化工程施工及验收规范（DGJ32/TJ201-2016）、《江苏省城市园林绿化养护管理规范及分级标准》</w:t>
      </w:r>
    </w:p>
    <w:p>
      <w:pPr>
        <w:numPr>
          <w:ilvl w:val="0"/>
          <w:numId w:val="0"/>
        </w:numPr>
        <w:tabs>
          <w:tab w:val="left" w:pos="525"/>
          <w:tab w:val="left" w:pos="1050"/>
        </w:tabs>
        <w:spacing w:line="360" w:lineRule="auto"/>
        <w:rPr>
          <w:rFonts w:hint="eastAsia" w:ascii="Times New Roman" w:hAnsi="宋体" w:eastAsia="宋体" w:cs="宋体"/>
          <w:b/>
          <w:bCs w:val="0"/>
          <w:sz w:val="24"/>
          <w:szCs w:val="20"/>
          <w:lang w:eastAsia="zh-CN"/>
        </w:rPr>
      </w:pPr>
      <w:r>
        <w:rPr>
          <w:rFonts w:hint="eastAsia" w:ascii="Times New Roman" w:hAnsi="宋体" w:eastAsia="宋体" w:cs="宋体"/>
          <w:b/>
          <w:bCs w:val="0"/>
          <w:sz w:val="24"/>
          <w:szCs w:val="20"/>
          <w:lang w:eastAsia="zh-CN"/>
        </w:rPr>
        <w:t>四、采购标的需满足的服务标准、期限、效率等要求:</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1、项目服务要求：布置符合节假日主题的植物造型绿雕、立体绿雕配套滴灌系统、时令草花布置、花球、花柱、造型树照明亮化等，置景辅助材料可以采用支架、花器、花钵、花球、玩偶、雕像、绿植、花卉及成品置景，不得大量采用其他材料制作的花卉及绿植，并进行日常维护。每个节日园艺景点布置需一次性验收合格，并按《建设工程质量管理条例》有关规定执行；</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2、日常养护质量标准：花卉养护、设施养护等相关内容符合《江苏省城市园林绿化养护管理规范及分级标准》。</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3、质量违约金：按合同价的5%支付给采购人。</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4、服务期：</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（1）工期要求：</w:t>
      </w:r>
      <w:r>
        <w:rPr>
          <w:rFonts w:hint="eastAsia" w:ascii="宋体" w:hAnsi="宋体" w:eastAsia="宋体" w:cs="宋体"/>
          <w:bCs/>
          <w:sz w:val="24"/>
          <w:highlight w:val="none"/>
          <w:lang w:val="en-US" w:eastAsia="zh-CN"/>
        </w:rPr>
        <w:t>2022年12月31日前完成元旦春节花卉布置，新增景观构筑布置2023年1月10号前完成；2023年4月20日前完成“五一”园艺节点布置；2023年9月20日前完成国庆布置</w:t>
      </w:r>
      <w:r>
        <w:rPr>
          <w:rFonts w:hint="eastAsia" w:ascii="Times New Roman" w:hAnsi="宋体" w:eastAsia="宋体" w:cs="宋体"/>
          <w:bCs/>
          <w:sz w:val="24"/>
          <w:szCs w:val="20"/>
          <w:lang w:val="en-US" w:eastAsia="zh-CN"/>
        </w:rPr>
        <w:t>，其他特殊节事期间的园艺景观重点保障具体时间以甲方的要求为准；</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（2）</w:t>
      </w:r>
      <w:r>
        <w:rPr>
          <w:rFonts w:hint="eastAsia" w:ascii="Times New Roman" w:hAnsi="宋体" w:eastAsia="宋体" w:cs="宋体"/>
          <w:bCs/>
          <w:sz w:val="24"/>
          <w:szCs w:val="20"/>
          <w:lang w:val="zh-CN" w:eastAsia="zh-CN"/>
        </w:rPr>
        <w:t>维保养护期</w:t>
      </w:r>
      <w:r>
        <w:rPr>
          <w:rFonts w:hint="eastAsia" w:ascii="Times New Roman" w:hAnsi="宋体" w:eastAsia="宋体" w:cs="宋体"/>
          <w:bCs/>
          <w:sz w:val="24"/>
          <w:szCs w:val="20"/>
          <w:lang w:val="zh-TW" w:eastAsia="zh-TW"/>
        </w:rPr>
        <w:t>：</w:t>
      </w:r>
      <w:r>
        <w:rPr>
          <w:rFonts w:hint="eastAsia" w:ascii="Times New Roman" w:hAnsi="宋体" w:eastAsia="宋体" w:cs="宋体"/>
          <w:bCs/>
          <w:sz w:val="24"/>
          <w:szCs w:val="20"/>
          <w:lang w:val="en-US" w:eastAsia="zh-CN"/>
        </w:rPr>
        <w:t>a.绿化养护期：2023年1月1日-2023年12月15日，期间除三个传统节日及甲方要求重点保障的特殊节事以外，需根据草花品种生长情况更换草花，确保园艺景观的延续性；b.</w:t>
      </w:r>
      <w:r>
        <w:rPr>
          <w:rFonts w:hint="eastAsia" w:ascii="Times New Roman" w:hAnsi="宋体" w:eastAsia="宋体" w:cs="宋体"/>
          <w:bCs/>
          <w:sz w:val="24"/>
          <w:szCs w:val="20"/>
          <w:lang w:val="zh-TW" w:eastAsia="zh-TW"/>
        </w:rPr>
        <w:t>景观小品及构筑物</w:t>
      </w:r>
      <w:r>
        <w:rPr>
          <w:rFonts w:hint="eastAsia" w:ascii="Times New Roman" w:hAnsi="宋体" w:eastAsia="宋体" w:cs="宋体"/>
          <w:bCs/>
          <w:sz w:val="24"/>
          <w:szCs w:val="20"/>
          <w:lang w:val="zh-TW" w:eastAsia="zh-CN"/>
        </w:rPr>
        <w:t>维保</w:t>
      </w:r>
      <w:r>
        <w:rPr>
          <w:rFonts w:hint="eastAsia" w:ascii="Times New Roman" w:hAnsi="宋体" w:eastAsia="宋体" w:cs="宋体"/>
          <w:bCs/>
          <w:sz w:val="24"/>
          <w:szCs w:val="20"/>
          <w:lang w:val="zh-TW" w:eastAsia="zh-TW"/>
        </w:rPr>
        <w:t>期：</w:t>
      </w:r>
      <w:r>
        <w:rPr>
          <w:rFonts w:hint="eastAsia" w:ascii="Times New Roman" w:hAnsi="宋体" w:eastAsia="宋体" w:cs="宋体"/>
          <w:bCs/>
          <w:sz w:val="24"/>
          <w:szCs w:val="20"/>
          <w:lang w:val="zh-TW" w:eastAsia="zh-CN"/>
        </w:rPr>
        <w:t>第一次</w:t>
      </w:r>
      <w:r>
        <w:rPr>
          <w:rFonts w:hint="eastAsia" w:ascii="Times New Roman" w:hAnsi="宋体" w:eastAsia="宋体" w:cs="宋体"/>
          <w:bCs/>
          <w:sz w:val="24"/>
          <w:szCs w:val="20"/>
          <w:lang w:val="zh-TW" w:eastAsia="zh-TW"/>
        </w:rPr>
        <w:t>验收合格后，12个月</w:t>
      </w:r>
      <w:r>
        <w:rPr>
          <w:rFonts w:hint="eastAsia" w:ascii="Times New Roman" w:hAnsi="宋体" w:eastAsia="宋体" w:cs="宋体"/>
          <w:bCs/>
          <w:sz w:val="24"/>
          <w:szCs w:val="20"/>
          <w:lang w:val="zh-TW" w:eastAsia="zh-CN"/>
        </w:rPr>
        <w:t>。</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（3）误期违约金：合同总价的万分之五/天。</w:t>
      </w:r>
    </w:p>
    <w:p>
      <w:pPr>
        <w:numPr>
          <w:ilvl w:val="0"/>
          <w:numId w:val="0"/>
        </w:numPr>
        <w:tabs>
          <w:tab w:val="left" w:pos="525"/>
          <w:tab w:val="left" w:pos="1050"/>
        </w:tabs>
        <w:spacing w:line="360" w:lineRule="auto"/>
        <w:rPr>
          <w:rFonts w:hint="eastAsia" w:ascii="Times New Roman" w:hAnsi="宋体" w:eastAsia="宋体" w:cs="宋体"/>
          <w:b/>
          <w:bCs w:val="0"/>
          <w:sz w:val="24"/>
          <w:szCs w:val="20"/>
          <w:lang w:eastAsia="zh-CN"/>
        </w:rPr>
      </w:pPr>
      <w:r>
        <w:rPr>
          <w:rFonts w:hint="eastAsia" w:ascii="Times New Roman" w:hAnsi="宋体" w:eastAsia="宋体" w:cs="宋体"/>
          <w:b/>
          <w:bCs w:val="0"/>
          <w:sz w:val="24"/>
          <w:szCs w:val="20"/>
          <w:lang w:eastAsia="zh-CN"/>
        </w:rPr>
        <w:t>五、采购标的的验收标准：</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本项目按照满足国家、行业标准和江苏地区相应的规定进行验收。</w:t>
      </w:r>
    </w:p>
    <w:p>
      <w:pPr>
        <w:numPr>
          <w:ilvl w:val="0"/>
          <w:numId w:val="0"/>
        </w:numPr>
        <w:tabs>
          <w:tab w:val="left" w:pos="525"/>
          <w:tab w:val="left" w:pos="1050"/>
        </w:tabs>
        <w:spacing w:line="360" w:lineRule="auto"/>
        <w:rPr>
          <w:rFonts w:hint="eastAsia" w:ascii="Times New Roman" w:hAnsi="宋体" w:eastAsia="宋体" w:cs="宋体"/>
          <w:b/>
          <w:bCs w:val="0"/>
          <w:sz w:val="24"/>
          <w:szCs w:val="20"/>
          <w:lang w:eastAsia="zh-CN"/>
        </w:rPr>
      </w:pPr>
      <w:r>
        <w:rPr>
          <w:rFonts w:hint="eastAsia" w:ascii="Times New Roman" w:hAnsi="宋体" w:eastAsia="宋体" w:cs="宋体"/>
          <w:b/>
          <w:bCs w:val="0"/>
          <w:sz w:val="24"/>
          <w:szCs w:val="20"/>
          <w:lang w:eastAsia="zh-CN"/>
        </w:rPr>
        <w:t>六、采购标的的其他技术、服务等要求：</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1、资金来源：财政资金。</w:t>
      </w:r>
    </w:p>
    <w:p>
      <w:pPr>
        <w:numPr>
          <w:ilvl w:val="0"/>
          <w:numId w:val="0"/>
        </w:numPr>
        <w:tabs>
          <w:tab w:val="left" w:pos="525"/>
          <w:tab w:val="left" w:pos="1050"/>
        </w:tabs>
        <w:spacing w:line="360" w:lineRule="auto"/>
        <w:ind w:firstLine="480" w:firstLineChars="200"/>
        <w:rPr>
          <w:rFonts w:hint="default"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2、项目地点：胜利门广场、三阳广场、青祁路太湖大道路口、</w:t>
      </w:r>
      <w:r>
        <w:rPr>
          <w:rFonts w:hint="default" w:ascii="Times New Roman" w:hAnsi="宋体" w:eastAsia="宋体" w:cs="宋体"/>
          <w:bCs/>
          <w:sz w:val="24"/>
          <w:szCs w:val="20"/>
          <w:lang w:val="en-US" w:eastAsia="zh-CN"/>
        </w:rPr>
        <w:t>贡湖大道金石路东南角绿地</w:t>
      </w:r>
      <w:r>
        <w:rPr>
          <w:rFonts w:hint="eastAsia" w:ascii="Times New Roman" w:hAnsi="宋体" w:eastAsia="宋体" w:cs="宋体"/>
          <w:bCs/>
          <w:sz w:val="24"/>
          <w:szCs w:val="20"/>
          <w:lang w:val="en-US" w:eastAsia="zh-CN"/>
        </w:rPr>
        <w:t>、建筑路与环湖路路口两侧、蠡湖大道江南大学东门、蠡湖大道与金城西路路口南北侧、蠡湖大道（金城路-中南路）、青祁路（太湖大道-建筑路）、解放南路科技大厦绿地、中山路基督教堂绿地、兴源路通江大道三角渠化岛等，以甲方最终指令为准。具体要求详见附件一。</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3、投标供应商应指定项目负责人与采购人保持联系，及时充分协调项目实施阶段各项工作。</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4、投标供应商应重视安全生产，要按规定采取安全措施，确保施工安全。园艺布置过程中发生事故由投标供应商负责。</w:t>
      </w:r>
    </w:p>
    <w:p>
      <w:pPr>
        <w:numPr>
          <w:ilvl w:val="0"/>
          <w:numId w:val="0"/>
        </w:numPr>
        <w:tabs>
          <w:tab w:val="left" w:pos="525"/>
          <w:tab w:val="left" w:pos="1050"/>
        </w:tabs>
        <w:spacing w:line="360" w:lineRule="auto"/>
        <w:ind w:firstLine="480" w:firstLineChars="200"/>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5、投标供应商应文明施工，注意保护好环境，严格按照道路、交通、城管等相关规定要求施工。</w:t>
      </w:r>
    </w:p>
    <w:p>
      <w:pPr>
        <w:rPr>
          <w:rFonts w:hint="eastAsia" w:ascii="Times New Roman" w:hAnsi="宋体" w:eastAsia="宋体" w:cs="宋体"/>
          <w:bCs/>
          <w:sz w:val="24"/>
          <w:szCs w:val="20"/>
          <w:lang w:val="en-US" w:eastAsia="zh-CN"/>
        </w:rPr>
      </w:pPr>
    </w:p>
    <w:p>
      <w:pPr>
        <w:pStyle w:val="2"/>
        <w:numPr>
          <w:ilvl w:val="0"/>
          <w:numId w:val="0"/>
        </w:numPr>
        <w:ind w:leftChars="0"/>
        <w:jc w:val="left"/>
        <w:rPr>
          <w:rFonts w:hint="eastAsia" w:ascii="Times New Roman" w:hAnsi="宋体" w:eastAsia="宋体" w:cs="宋体"/>
          <w:bCs/>
          <w:sz w:val="24"/>
          <w:szCs w:val="20"/>
          <w:lang w:val="en-US" w:eastAsia="zh-CN"/>
        </w:rPr>
      </w:pPr>
      <w:r>
        <w:rPr>
          <w:rFonts w:hint="eastAsia" w:ascii="Times New Roman" w:hAnsi="宋体" w:eastAsia="宋体" w:cs="宋体"/>
          <w:bCs/>
          <w:sz w:val="24"/>
          <w:szCs w:val="20"/>
          <w:lang w:val="en-US" w:eastAsia="zh-CN"/>
        </w:rPr>
        <w:t>附件一：</w:t>
      </w:r>
    </w:p>
    <w:tbl>
      <w:tblPr>
        <w:tblStyle w:val="18"/>
        <w:tblW w:w="9885"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016"/>
        <w:gridCol w:w="4579"/>
        <w:gridCol w:w="675"/>
        <w:gridCol w:w="631"/>
        <w:gridCol w:w="618"/>
        <w:gridCol w:w="618"/>
        <w:gridCol w:w="618"/>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88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6"/>
                <w:szCs w:val="36"/>
                <w:highlight w:val="none"/>
                <w:u w:val="none"/>
                <w:lang w:val="en-US"/>
              </w:rPr>
            </w:pPr>
            <w:r>
              <w:rPr>
                <w:rFonts w:hint="eastAsia" w:ascii="宋体" w:hAnsi="宋体" w:eastAsia="宋体" w:cs="宋体"/>
                <w:b/>
                <w:bCs/>
                <w:i w:val="0"/>
                <w:iCs w:val="0"/>
                <w:color w:val="000000"/>
                <w:kern w:val="0"/>
                <w:sz w:val="28"/>
                <w:szCs w:val="28"/>
                <w:highlight w:val="none"/>
                <w:u w:val="none"/>
                <w:lang w:val="en-US" w:eastAsia="zh-CN" w:bidi="ar"/>
              </w:rPr>
              <w:t>2023年市管绿地重大节日园艺景点布置项目具体要求及预算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节点位置</w:t>
            </w:r>
          </w:p>
        </w:tc>
        <w:tc>
          <w:tcPr>
            <w:tcW w:w="4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布置意向</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面积</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宣传形式</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春节  （万元）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五一</w:t>
            </w:r>
            <w:r>
              <w:rPr>
                <w:rFonts w:hint="eastAsia" w:ascii="宋体" w:hAnsi="宋体" w:eastAsia="宋体" w:cs="宋体"/>
                <w:b/>
                <w:bCs/>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（万元）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国庆 （万元）</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胜利门广场绿地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保留构筑物，更换时令草花，增加氛围布置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中型     园艺景点</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三阳广场绿地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提升构筑物，更换草花绿雕，增加氛围布置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     园艺景点</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保留构筑物，更换草花及绿雕植物，增加氛围布置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保留构筑物，更换草花及绿雕植物，增加氛围布置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解放南路科技大厦绿地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新增花卉氛围布置，含亮化及氛围布置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中山路基督教堂绿地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新增花卉氛围布置，含亮化及氛围布置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兴源路通江大道三角渠化岛绿地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新增花卉氛围布置，含亮化及氛围布置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贡湖大道金石路东南角绿地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更换时令草花，增加氛围布置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青祁路太湖大道路口绿地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提升构筑物，更换时令草花，增加氛围布置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中型     园艺景点</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蠡湖大道江南大学东门绿地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新增园艺景观节点 布置，含亮化及氛围布置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      园艺景点</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蠡湖大道与金城西路路口南北侧绿地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新增园艺景观节点 布置，含亮化及氛围布置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     园艺景点</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保留构筑物，更换时令草花，增加氛围布置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蠡湖大道（金城路-中南路）绿地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沿线花卉氛围布置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以更换时令草花为主，可适当增加氛围布置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以更换时令草花为主，可适当增加氛围布置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青祁路（太湖大道-建筑路）绿地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春节：沿线岛头花卉氛围布置，含亮化及氛围布置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建筑路与环湖路路口两侧绿地</w:t>
            </w: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春节：</w:t>
            </w:r>
            <w:r>
              <w:rPr>
                <w:rStyle w:val="34"/>
                <w:lang w:val="en-US" w:eastAsia="zh-CN" w:bidi="ar"/>
              </w:rPr>
              <w:t>新增花卉氛围布置，含亮化及氛围布置</w:t>
            </w:r>
          </w:p>
        </w:tc>
        <w:tc>
          <w:tcPr>
            <w:tcW w:w="67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五一：</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国庆：</w:t>
            </w:r>
            <w:r>
              <w:rPr>
                <w:rStyle w:val="34"/>
                <w:lang w:val="en-US" w:eastAsia="zh-CN" w:bidi="ar"/>
              </w:rPr>
              <w:t>更换时令草花，增加氛围布置</w:t>
            </w:r>
          </w:p>
        </w:tc>
        <w:tc>
          <w:tcPr>
            <w:tcW w:w="67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5550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324</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1011</w:t>
            </w:r>
          </w:p>
        </w:tc>
      </w:tr>
    </w:tbl>
    <w:p>
      <w:pPr>
        <w:rPr>
          <w:rFonts w:hint="eastAsia"/>
          <w:lang w:val="en-US" w:eastAsia="zh-CN"/>
        </w:rPr>
      </w:pPr>
    </w:p>
    <w:p>
      <w:pPr>
        <w:rPr>
          <w:rFonts w:hint="default"/>
          <w:sz w:val="24"/>
          <w:szCs w:val="24"/>
          <w:lang w:val="en-US" w:eastAsia="zh-CN"/>
        </w:rPr>
      </w:pPr>
      <w:r>
        <w:rPr>
          <w:rFonts w:hint="eastAsia"/>
          <w:sz w:val="24"/>
          <w:szCs w:val="24"/>
          <w:lang w:val="en-US" w:eastAsia="zh-CN"/>
        </w:rPr>
        <w:t>注：本项目单个节点单个节日布置费用上下浮动不超过10%，单个节点全年布置费用不超过单个节点</w:t>
      </w:r>
      <w:r>
        <w:rPr>
          <w:rFonts w:hint="eastAsia"/>
          <w:sz w:val="24"/>
          <w:szCs w:val="24"/>
          <w:highlight w:val="none"/>
          <w:lang w:val="en-US" w:eastAsia="zh-CN"/>
        </w:rPr>
        <w:t>的预算价</w:t>
      </w:r>
      <w:r>
        <w:rPr>
          <w:rFonts w:hint="eastAsia"/>
          <w:sz w:val="24"/>
          <w:szCs w:val="24"/>
          <w:lang w:val="en-US" w:eastAsia="zh-CN"/>
        </w:rPr>
        <w:t>。</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360" w:lineRule="auto"/>
        <w:jc w:val="center"/>
        <w:outlineLvl w:val="0"/>
        <w:rPr>
          <w:rFonts w:ascii="黑体" w:eastAsia="黑体"/>
          <w:b/>
          <w:sz w:val="44"/>
          <w:szCs w:val="44"/>
        </w:rPr>
      </w:pPr>
    </w:p>
    <w:p>
      <w:pPr>
        <w:spacing w:line="360" w:lineRule="auto"/>
        <w:jc w:val="center"/>
        <w:outlineLvl w:val="0"/>
        <w:rPr>
          <w:rFonts w:ascii="黑体" w:eastAsia="黑体"/>
          <w:b/>
          <w:sz w:val="44"/>
          <w:szCs w:val="44"/>
        </w:rPr>
      </w:pPr>
      <w:bookmarkStart w:id="6" w:name="一．报价函（格式）"/>
      <w:bookmarkEnd w:id="6"/>
      <w:r>
        <w:rPr>
          <w:rFonts w:hint="eastAsia" w:ascii="黑体" w:eastAsia="黑体"/>
          <w:b/>
          <w:sz w:val="44"/>
          <w:szCs w:val="44"/>
        </w:rPr>
        <w:t>第四部分．合同条款（格式文本）</w:t>
      </w:r>
    </w:p>
    <w:p>
      <w:pPr>
        <w:jc w:val="center"/>
        <w:rPr>
          <w:rFonts w:eastAsia="仿宋_GB2312"/>
          <w:bCs/>
          <w:color w:val="000000"/>
          <w:sz w:val="32"/>
          <w:szCs w:val="32"/>
        </w:rPr>
      </w:pPr>
      <w:r>
        <w:rPr>
          <w:rFonts w:eastAsia="仿宋_GB2312"/>
          <w:bCs/>
          <w:color w:val="000000"/>
          <w:sz w:val="32"/>
          <w:szCs w:val="32"/>
        </w:rPr>
        <w:t>（GF—201</w:t>
      </w:r>
      <w:r>
        <w:rPr>
          <w:rFonts w:hint="eastAsia" w:eastAsia="仿宋_GB2312"/>
          <w:bCs/>
          <w:color w:val="000000"/>
          <w:sz w:val="32"/>
          <w:szCs w:val="32"/>
        </w:rPr>
        <w:t>7</w:t>
      </w:r>
      <w:r>
        <w:rPr>
          <w:rFonts w:eastAsia="仿宋_GB2312"/>
          <w:bCs/>
          <w:color w:val="000000"/>
          <w:sz w:val="32"/>
          <w:szCs w:val="32"/>
        </w:rPr>
        <w:t>—</w:t>
      </w:r>
      <w:r>
        <w:rPr>
          <w:rFonts w:hint="eastAsia" w:eastAsia="仿宋_GB2312"/>
          <w:bCs/>
          <w:color w:val="000000"/>
          <w:sz w:val="32"/>
          <w:szCs w:val="32"/>
        </w:rPr>
        <w:t>0201）</w:t>
      </w:r>
    </w:p>
    <w:p>
      <w:pPr>
        <w:jc w:val="center"/>
        <w:rPr>
          <w:rFonts w:eastAsia="华文中宋"/>
          <w:b/>
          <w:color w:val="000000"/>
          <w:sz w:val="52"/>
          <w:szCs w:val="52"/>
        </w:rPr>
      </w:pPr>
      <w:r>
        <w:rPr>
          <w:rFonts w:eastAsia="华文中宋"/>
          <w:b/>
          <w:color w:val="000000"/>
          <w:sz w:val="72"/>
          <w:szCs w:val="52"/>
        </w:rPr>
        <w:t>建设工程施工合同</w:t>
      </w:r>
      <w:r>
        <w:rPr>
          <w:rFonts w:eastAsia="华文中宋"/>
          <w:b/>
          <w:color w:val="000000"/>
          <w:sz w:val="52"/>
          <w:szCs w:val="52"/>
        </w:rPr>
        <w:br w:type="textWrapping"/>
      </w:r>
      <w:r>
        <w:rPr>
          <w:rFonts w:eastAsia="华文中宋"/>
          <w:b/>
          <w:color w:val="000000"/>
          <w:sz w:val="52"/>
          <w:szCs w:val="52"/>
        </w:rPr>
        <w:t>（示范文本）</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2719" w:rightChars="1295"/>
        <w:jc w:val="distribute"/>
        <w:rPr>
          <w:b/>
          <w:color w:val="000000"/>
          <w:sz w:val="32"/>
          <w:szCs w:val="28"/>
        </w:rPr>
      </w:pPr>
      <w:r>
        <mc:AlternateContent>
          <mc:Choice Requires="wps">
            <w:drawing>
              <wp:anchor distT="0" distB="0" distL="114300" distR="114300" simplePos="0" relativeHeight="251660288" behindDoc="0" locked="0" layoutInCell="1" allowOverlap="1">
                <wp:simplePos x="0" y="0"/>
                <wp:positionH relativeFrom="column">
                  <wp:posOffset>3970020</wp:posOffset>
                </wp:positionH>
                <wp:positionV relativeFrom="paragraph">
                  <wp:posOffset>120015</wp:posOffset>
                </wp:positionV>
                <wp:extent cx="723900" cy="457200"/>
                <wp:effectExtent l="4445" t="4445" r="18415" b="10795"/>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0288;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zS1x2AAAAAkBAAAPAAAAAAAAAAEAIAAAACIA&#10;AABkcnMvZG93bnJldi54bWxQSwECFAAUAAAACACHTuJA59W8swkCAAAaBAAADgAAAAAAAAABACAA&#10;AAAnAQAAZHJzL2Uyb0RvYy54bWxQSwUGAAAAAAYABgBZAQAAogU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b/>
          <w:color w:val="000000"/>
          <w:sz w:val="32"/>
          <w:szCs w:val="28"/>
        </w:rPr>
        <w:t xml:space="preserve">          </w:t>
      </w:r>
      <w:r>
        <w:rPr>
          <w:b/>
          <w:color w:val="000000"/>
          <w:sz w:val="32"/>
          <w:szCs w:val="28"/>
        </w:rPr>
        <w:t>住房城乡建设部</w:t>
      </w:r>
    </w:p>
    <w:p>
      <w:pPr>
        <w:ind w:right="2719" w:rightChars="1295"/>
        <w:jc w:val="center"/>
        <w:rPr>
          <w:b/>
          <w:color w:val="000000"/>
          <w:sz w:val="32"/>
          <w:szCs w:val="28"/>
        </w:rPr>
      </w:pPr>
      <w:r>
        <w:rPr>
          <w:rFonts w:hint="eastAsia"/>
          <w:b/>
          <w:color w:val="000000"/>
          <w:sz w:val="32"/>
          <w:szCs w:val="28"/>
        </w:rPr>
        <w:t xml:space="preserve">            </w:t>
      </w:r>
      <w:r>
        <w:rPr>
          <w:b/>
          <w:color w:val="000000"/>
          <w:sz w:val="32"/>
          <w:szCs w:val="28"/>
        </w:rPr>
        <w:t>国家工商行政管理总局</w:t>
      </w:r>
    </w:p>
    <w:p>
      <w:pPr>
        <w:keepNext/>
        <w:keepLines/>
        <w:tabs>
          <w:tab w:val="left" w:pos="1800"/>
        </w:tabs>
        <w:jc w:val="center"/>
        <w:outlineLvl w:val="0"/>
        <w:rPr>
          <w:rFonts w:ascii="宋体" w:hAnsi="宋体" w:eastAsia="华文细黑" w:cs="Cambria"/>
          <w:b/>
          <w:bCs/>
          <w:kern w:val="44"/>
          <w:sz w:val="32"/>
          <w:szCs w:val="32"/>
          <w:lang w:val="zh-CN"/>
        </w:rPr>
      </w:pPr>
      <w:r>
        <w:rPr>
          <w:color w:val="000000"/>
        </w:rPr>
        <w:br w:type="page"/>
      </w:r>
      <w:r>
        <w:rPr>
          <w:rFonts w:hint="eastAsia" w:ascii="宋体" w:hAnsi="宋体" w:eastAsia="华文细黑" w:cs="Cambria"/>
          <w:b/>
          <w:bCs/>
          <w:kern w:val="44"/>
          <w:sz w:val="32"/>
          <w:szCs w:val="32"/>
          <w:lang w:val="zh-CN"/>
        </w:rPr>
        <w:t>说  明</w:t>
      </w:r>
    </w:p>
    <w:p>
      <w:pPr>
        <w:spacing w:line="312" w:lineRule="auto"/>
        <w:ind w:firstLine="480" w:firstLineChars="200"/>
        <w:rPr>
          <w:rFonts w:ascii="宋体" w:hAnsi="宋体" w:cs="宋体"/>
          <w:sz w:val="24"/>
        </w:rPr>
      </w:pPr>
      <w:r>
        <w:rPr>
          <w:rFonts w:hint="eastAsia" w:ascii="宋体" w:hAnsi="宋体" w:cs="宋体"/>
          <w:sz w:val="24"/>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spacing w:line="312" w:lineRule="auto"/>
        <w:ind w:firstLine="480" w:firstLineChars="200"/>
        <w:outlineLvl w:val="0"/>
        <w:rPr>
          <w:rFonts w:ascii="宋体" w:hAnsi="宋体" w:cs="宋体"/>
          <w:bCs/>
          <w:sz w:val="24"/>
        </w:rPr>
      </w:pPr>
      <w:r>
        <w:rPr>
          <w:rFonts w:hint="eastAsia" w:ascii="宋体" w:hAnsi="宋体" w:cs="宋体"/>
          <w:bCs/>
          <w:sz w:val="24"/>
        </w:rPr>
        <w:t>一、《示范文本》的组成</w:t>
      </w:r>
    </w:p>
    <w:p>
      <w:pPr>
        <w:spacing w:line="312" w:lineRule="auto"/>
        <w:ind w:firstLine="480" w:firstLineChars="200"/>
        <w:rPr>
          <w:rFonts w:ascii="宋体" w:hAnsi="宋体" w:cs="宋体"/>
          <w:sz w:val="24"/>
        </w:rPr>
      </w:pPr>
      <w:r>
        <w:rPr>
          <w:rFonts w:hint="eastAsia" w:ascii="宋体" w:hAnsi="宋体" w:cs="宋体"/>
          <w:sz w:val="24"/>
        </w:rPr>
        <w:t>《示范文本》由合同协议书、通用合同条款和专用合同条款三部分组成。</w:t>
      </w:r>
    </w:p>
    <w:p>
      <w:pPr>
        <w:spacing w:line="312" w:lineRule="auto"/>
        <w:ind w:firstLine="480" w:firstLineChars="200"/>
        <w:outlineLvl w:val="0"/>
        <w:rPr>
          <w:rFonts w:ascii="宋体" w:hAnsi="宋体" w:cs="宋体"/>
          <w:sz w:val="24"/>
        </w:rPr>
      </w:pPr>
      <w:r>
        <w:rPr>
          <w:rFonts w:hint="eastAsia" w:ascii="宋体" w:hAnsi="宋体" w:cs="宋体"/>
          <w:sz w:val="24"/>
        </w:rPr>
        <w:t>（一）合同协议书</w:t>
      </w:r>
    </w:p>
    <w:p>
      <w:pPr>
        <w:spacing w:line="312" w:lineRule="auto"/>
        <w:ind w:firstLine="480" w:firstLineChars="200"/>
        <w:rPr>
          <w:rFonts w:ascii="宋体" w:hAnsi="宋体" w:cs="宋体"/>
          <w:sz w:val="24"/>
        </w:rPr>
      </w:pPr>
      <w:r>
        <w:rPr>
          <w:rFonts w:hint="eastAsia" w:ascii="宋体" w:hAnsi="宋体" w:cs="宋体"/>
          <w:sz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spacing w:line="312" w:lineRule="auto"/>
        <w:ind w:firstLine="480" w:firstLineChars="200"/>
        <w:outlineLvl w:val="0"/>
        <w:rPr>
          <w:rFonts w:ascii="宋体" w:hAnsi="宋体" w:cs="宋体"/>
          <w:sz w:val="24"/>
        </w:rPr>
      </w:pPr>
      <w:r>
        <w:rPr>
          <w:rFonts w:hint="eastAsia" w:ascii="宋体" w:hAnsi="宋体" w:cs="宋体"/>
          <w:sz w:val="24"/>
        </w:rPr>
        <w:t>（二）通用合同条款</w:t>
      </w:r>
    </w:p>
    <w:p>
      <w:pPr>
        <w:spacing w:line="312" w:lineRule="auto"/>
        <w:ind w:firstLine="480" w:firstLineChars="200"/>
        <w:rPr>
          <w:rFonts w:ascii="宋体" w:hAnsi="宋体" w:cs="宋体"/>
          <w:sz w:val="24"/>
        </w:rPr>
      </w:pPr>
      <w:r>
        <w:rPr>
          <w:rFonts w:hint="eastAsia" w:ascii="宋体" w:hAnsi="宋体" w:cs="宋体"/>
          <w:sz w:val="24"/>
        </w:rPr>
        <w:t>通用合同条款是合同当事人根据《中华人民共和国建筑法》、《中华人民共和国民法典》等法律法规的规定，就工程建设的实施及相关事项，对合同当事人的权利义务作出的原则性约定。</w:t>
      </w:r>
    </w:p>
    <w:p>
      <w:pPr>
        <w:spacing w:line="312" w:lineRule="auto"/>
        <w:ind w:firstLine="480" w:firstLineChars="200"/>
        <w:rPr>
          <w:rFonts w:ascii="宋体" w:hAnsi="宋体" w:cs="宋体"/>
          <w:sz w:val="24"/>
        </w:rPr>
      </w:pPr>
      <w:r>
        <w:rPr>
          <w:rFonts w:hint="eastAsia" w:ascii="宋体" w:hAnsi="宋体" w:cs="宋体"/>
          <w:sz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12" w:lineRule="auto"/>
        <w:ind w:firstLine="480" w:firstLineChars="200"/>
        <w:outlineLvl w:val="0"/>
        <w:rPr>
          <w:rFonts w:ascii="宋体" w:hAnsi="宋体" w:cs="宋体"/>
          <w:sz w:val="24"/>
        </w:rPr>
      </w:pPr>
      <w:r>
        <w:rPr>
          <w:rFonts w:hint="eastAsia" w:ascii="宋体" w:hAnsi="宋体" w:cs="宋体"/>
          <w:sz w:val="24"/>
        </w:rPr>
        <w:t>（三）专用合同条款</w:t>
      </w:r>
    </w:p>
    <w:p>
      <w:pPr>
        <w:spacing w:line="312" w:lineRule="auto"/>
        <w:ind w:firstLine="480" w:firstLineChars="200"/>
        <w:rPr>
          <w:rFonts w:ascii="宋体" w:hAnsi="宋体" w:cs="宋体"/>
          <w:sz w:val="24"/>
        </w:rPr>
      </w:pPr>
      <w:r>
        <w:rPr>
          <w:rFonts w:hint="eastAsia" w:ascii="宋体" w:hAnsi="宋体" w:cs="宋体"/>
          <w:sz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12" w:lineRule="auto"/>
        <w:ind w:right="25" w:rightChars="12" w:firstLine="480" w:firstLineChars="200"/>
        <w:rPr>
          <w:rFonts w:ascii="宋体" w:hAnsi="宋体" w:cs="宋体"/>
          <w:sz w:val="24"/>
        </w:rPr>
      </w:pPr>
      <w:r>
        <w:rPr>
          <w:rFonts w:hint="eastAsia" w:ascii="宋体" w:hAnsi="宋体" w:cs="宋体"/>
          <w:sz w:val="24"/>
        </w:rPr>
        <w:t>1.专用合同条款的编号应与相应的通用合同条款的编号一致；</w:t>
      </w:r>
    </w:p>
    <w:p>
      <w:pPr>
        <w:spacing w:line="312" w:lineRule="auto"/>
        <w:ind w:firstLine="480" w:firstLineChars="200"/>
        <w:rPr>
          <w:rFonts w:ascii="宋体" w:hAnsi="宋体" w:cs="宋体"/>
          <w:sz w:val="24"/>
        </w:rPr>
      </w:pPr>
      <w:r>
        <w:rPr>
          <w:rFonts w:hint="eastAsia" w:ascii="宋体" w:hAnsi="宋体" w:cs="宋体"/>
          <w:sz w:val="24"/>
        </w:rPr>
        <w:t>2.合同当事人可以通过对专用合同条款的修改，满足具体建设工程的特殊要求，避免直接修改通用合同条款；</w:t>
      </w:r>
    </w:p>
    <w:p>
      <w:pPr>
        <w:spacing w:line="312" w:lineRule="auto"/>
        <w:ind w:firstLine="480" w:firstLineChars="200"/>
        <w:rPr>
          <w:rFonts w:ascii="宋体" w:hAnsi="宋体" w:cs="宋体"/>
          <w:sz w:val="24"/>
        </w:rPr>
      </w:pPr>
      <w:r>
        <w:rPr>
          <w:rFonts w:hint="eastAsia" w:ascii="宋体" w:hAnsi="宋体" w:cs="宋体"/>
          <w:sz w:val="24"/>
        </w:rPr>
        <w:t>3.在专用合同条款中有横道线的地方，合同当事人可针对相应的通用合同条款进行细化、完善、补充、修改或另行约定；如无细化、完善、补充、修改或另行约定，则填写“无”或划“/”。</w:t>
      </w:r>
    </w:p>
    <w:p>
      <w:pPr>
        <w:spacing w:line="312" w:lineRule="auto"/>
        <w:ind w:firstLine="480" w:firstLineChars="200"/>
        <w:outlineLvl w:val="0"/>
        <w:rPr>
          <w:rFonts w:ascii="宋体" w:hAnsi="宋体" w:cs="宋体"/>
          <w:b/>
          <w:sz w:val="24"/>
        </w:rPr>
      </w:pPr>
      <w:r>
        <w:rPr>
          <w:rFonts w:hint="eastAsia" w:ascii="宋体" w:hAnsi="宋体" w:cs="宋体"/>
          <w:bCs/>
          <w:sz w:val="24"/>
        </w:rPr>
        <w:t>二、《示范文本》的性质和适用范围</w:t>
      </w:r>
    </w:p>
    <w:p>
      <w:pPr>
        <w:spacing w:line="312" w:lineRule="auto"/>
        <w:ind w:firstLine="480" w:firstLineChars="200"/>
        <w:rPr>
          <w:rFonts w:ascii="宋体" w:hAnsi="宋体" w:cs="宋体"/>
          <w:sz w:val="24"/>
        </w:rPr>
      </w:pPr>
      <w:r>
        <w:rPr>
          <w:rFonts w:hint="eastAsia" w:ascii="宋体" w:hAnsi="宋体" w:cs="宋体"/>
          <w:sz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pStyle w:val="3"/>
        <w:numPr>
          <w:ilvl w:val="1"/>
          <w:numId w:val="0"/>
        </w:numPr>
        <w:jc w:val="center"/>
        <w:rPr>
          <w:rFonts w:ascii="宋体" w:hAnsi="宋体" w:eastAsia="宋体" w:cs="宋体"/>
          <w:sz w:val="24"/>
          <w:szCs w:val="24"/>
        </w:rPr>
      </w:pPr>
      <w:bookmarkStart w:id="7" w:name="_Toc366589556"/>
      <w:bookmarkStart w:id="8" w:name="_Toc263777212"/>
      <w:bookmarkStart w:id="9" w:name="_Toc267475113"/>
      <w:r>
        <w:rPr>
          <w:rFonts w:hint="eastAsia" w:ascii="宋体" w:hAnsi="宋体" w:eastAsia="宋体" w:cs="宋体"/>
          <w:sz w:val="24"/>
          <w:szCs w:val="24"/>
        </w:rPr>
        <w:br w:type="page"/>
      </w:r>
      <w:r>
        <w:rPr>
          <w:rFonts w:hint="eastAsia" w:ascii="宋体" w:hAnsi="宋体" w:eastAsia="宋体" w:cs="宋体"/>
          <w:sz w:val="24"/>
          <w:szCs w:val="24"/>
        </w:rPr>
        <w:t>第一部分　</w:t>
      </w:r>
      <w:bookmarkStart w:id="10" w:name="_Toc276025319"/>
      <w:bookmarkStart w:id="11" w:name="_Toc277937723"/>
      <w:r>
        <w:rPr>
          <w:rFonts w:hint="eastAsia" w:ascii="宋体" w:hAnsi="宋体" w:eastAsia="宋体" w:cs="宋体"/>
          <w:sz w:val="24"/>
          <w:szCs w:val="24"/>
        </w:rPr>
        <w:t>合同协议书</w:t>
      </w:r>
      <w:bookmarkEnd w:id="7"/>
      <w:bookmarkEnd w:id="10"/>
      <w:bookmarkEnd w:id="11"/>
    </w:p>
    <w:p>
      <w:pPr>
        <w:spacing w:line="360" w:lineRule="auto"/>
        <w:rPr>
          <w:rFonts w:hint="default" w:ascii="宋体" w:hAnsi="宋体" w:cs="宋体" w:eastAsiaTheme="minorEastAsia"/>
          <w:b/>
          <w:sz w:val="24"/>
          <w:u w:val="single"/>
          <w:lang w:val="en-US" w:eastAsia="zh-CN"/>
        </w:rPr>
      </w:pPr>
      <w:r>
        <w:rPr>
          <w:rFonts w:hint="eastAsia" w:ascii="宋体" w:hAnsi="宋体" w:cs="宋体"/>
          <w:b/>
          <w:sz w:val="24"/>
        </w:rPr>
        <w:t>发包人（全称）：</w:t>
      </w:r>
      <w:r>
        <w:rPr>
          <w:rFonts w:hint="eastAsia" w:ascii="宋体" w:hAnsi="宋体" w:cs="宋体"/>
          <w:b/>
          <w:sz w:val="24"/>
          <w:u w:val="single"/>
        </w:rPr>
        <w:t>无锡市园林绿化管理中心</w:t>
      </w:r>
      <w:r>
        <w:rPr>
          <w:rFonts w:hint="eastAsia" w:ascii="宋体" w:hAnsi="宋体" w:cs="宋体"/>
          <w:b/>
          <w:sz w:val="24"/>
          <w:u w:val="single"/>
          <w:lang w:val="en-US" w:eastAsia="zh-CN"/>
        </w:rPr>
        <w:t xml:space="preserve">        </w:t>
      </w:r>
    </w:p>
    <w:p>
      <w:pPr>
        <w:spacing w:line="360" w:lineRule="auto"/>
        <w:rPr>
          <w:rFonts w:ascii="宋体" w:hAnsi="宋体" w:cs="宋体"/>
          <w:b/>
          <w:sz w:val="24"/>
          <w:u w:val="single"/>
        </w:rPr>
      </w:pPr>
      <w:r>
        <w:rPr>
          <w:rFonts w:hint="eastAsia" w:ascii="宋体" w:hAnsi="宋体" w:cs="宋体"/>
          <w:b/>
          <w:sz w:val="24"/>
        </w:rPr>
        <w:t>承包人（全称）：</w:t>
      </w:r>
      <w:r>
        <w:rPr>
          <w:rFonts w:hint="eastAsia" w:ascii="宋体" w:hAnsi="宋体" w:cs="宋体"/>
          <w:b/>
          <w:sz w:val="24"/>
          <w:u w:val="single"/>
        </w:rPr>
        <w:t xml:space="preserve">                </w:t>
      </w:r>
    </w:p>
    <w:p>
      <w:pPr>
        <w:spacing w:line="360" w:lineRule="auto"/>
        <w:ind w:firstLine="480" w:firstLineChars="200"/>
        <w:rPr>
          <w:rFonts w:ascii="宋体" w:hAnsi="宋体" w:cs="宋体"/>
          <w:sz w:val="24"/>
        </w:rPr>
      </w:pPr>
      <w:r>
        <w:rPr>
          <w:rFonts w:hint="eastAsia" w:ascii="宋体" w:hAnsi="宋体" w:cs="宋体"/>
          <w:sz w:val="24"/>
        </w:rPr>
        <w:t>根据《中华人民共和国民法典》、《中华人民共和国建筑法》及有关法律规定，遵循平等、自愿、公平和诚实信用的原则，双方就</w:t>
      </w:r>
      <w:r>
        <w:rPr>
          <w:rFonts w:hint="eastAsia" w:ascii="宋体" w:hAnsi="宋体" w:cs="宋体"/>
          <w:b/>
          <w:sz w:val="24"/>
          <w:u w:val="single"/>
          <w:lang w:eastAsia="zh-CN"/>
        </w:rPr>
        <w:t>2023年市管绿地重大节日园艺景点布置项目</w:t>
      </w:r>
      <w:r>
        <w:rPr>
          <w:rFonts w:hint="eastAsia" w:ascii="宋体" w:hAnsi="宋体" w:cs="宋体"/>
          <w:b/>
          <w:sz w:val="24"/>
          <w:u w:val="single"/>
        </w:rPr>
        <w:t xml:space="preserve"> </w:t>
      </w:r>
      <w:r>
        <w:rPr>
          <w:rFonts w:hint="eastAsia" w:ascii="宋体" w:hAnsi="宋体" w:cs="宋体"/>
          <w:sz w:val="24"/>
        </w:rPr>
        <w:t>及有关事项协商一致，共同达成如下协议：</w:t>
      </w:r>
    </w:p>
    <w:p>
      <w:pPr>
        <w:pStyle w:val="5"/>
        <w:numPr>
          <w:ilvl w:val="4"/>
          <w:numId w:val="0"/>
        </w:numPr>
        <w:rPr>
          <w:rFonts w:ascii="宋体" w:hAnsi="宋体" w:eastAsia="宋体" w:cs="宋体"/>
          <w:b w:val="0"/>
          <w:sz w:val="24"/>
        </w:rPr>
      </w:pPr>
      <w:bookmarkStart w:id="12" w:name="_Toc372788914"/>
      <w:r>
        <w:rPr>
          <w:rFonts w:hint="eastAsia" w:ascii="宋体" w:hAnsi="宋体" w:eastAsia="宋体" w:cs="宋体"/>
          <w:b w:val="0"/>
          <w:sz w:val="24"/>
        </w:rPr>
        <w:t>一、</w:t>
      </w:r>
      <w:bookmarkEnd w:id="12"/>
      <w:r>
        <w:rPr>
          <w:rFonts w:hint="eastAsia" w:ascii="宋体" w:hAnsi="宋体" w:eastAsia="宋体" w:cs="宋体"/>
          <w:b w:val="0"/>
          <w:sz w:val="24"/>
        </w:rPr>
        <w:t>项目概况</w:t>
      </w:r>
    </w:p>
    <w:p>
      <w:pPr>
        <w:spacing w:line="360" w:lineRule="auto"/>
        <w:ind w:firstLine="470" w:firstLineChars="196"/>
        <w:rPr>
          <w:rFonts w:hint="eastAsia" w:ascii="宋体" w:hAnsi="宋体" w:cs="宋体" w:eastAsiaTheme="minorEastAsia"/>
          <w:b/>
          <w:sz w:val="24"/>
          <w:u w:val="single"/>
          <w:lang w:eastAsia="zh-CN"/>
        </w:rPr>
      </w:pPr>
      <w:r>
        <w:rPr>
          <w:rFonts w:hint="eastAsia" w:ascii="宋体" w:hAnsi="宋体" w:cs="宋体"/>
          <w:bCs/>
          <w:sz w:val="24"/>
        </w:rPr>
        <w:t>1.项目名称</w:t>
      </w:r>
      <w:r>
        <w:rPr>
          <w:rFonts w:hint="eastAsia" w:ascii="宋体" w:hAnsi="宋体" w:cs="宋体"/>
          <w:sz w:val="24"/>
        </w:rPr>
        <w:t>：</w:t>
      </w:r>
      <w:r>
        <w:rPr>
          <w:rFonts w:hint="eastAsia" w:ascii="宋体" w:hAnsi="宋体" w:cs="宋体"/>
          <w:b/>
          <w:sz w:val="24"/>
          <w:u w:val="single"/>
          <w:lang w:eastAsia="zh-CN"/>
        </w:rPr>
        <w:t>2023年市管绿地重大节日园艺景点布置项目</w:t>
      </w:r>
    </w:p>
    <w:p>
      <w:pPr>
        <w:spacing w:line="360" w:lineRule="auto"/>
        <w:ind w:firstLine="470" w:firstLineChars="196"/>
        <w:rPr>
          <w:rFonts w:ascii="宋体" w:hAnsi="宋体" w:cs="宋体"/>
          <w:b/>
          <w:sz w:val="24"/>
          <w:u w:val="single"/>
        </w:rPr>
      </w:pPr>
      <w:r>
        <w:rPr>
          <w:rFonts w:hint="eastAsia" w:ascii="宋体" w:hAnsi="宋体" w:cs="宋体"/>
          <w:bCs/>
          <w:sz w:val="24"/>
        </w:rPr>
        <w:t>2.项目地点：</w:t>
      </w:r>
    </w:p>
    <w:p>
      <w:pPr>
        <w:spacing w:line="360" w:lineRule="auto"/>
        <w:ind w:firstLine="470" w:firstLineChars="196"/>
        <w:rPr>
          <w:rFonts w:ascii="宋体" w:hAnsi="宋体" w:cs="宋体"/>
          <w:bCs/>
          <w:sz w:val="24"/>
        </w:rPr>
      </w:pPr>
      <w:r>
        <w:rPr>
          <w:rFonts w:hint="eastAsia" w:ascii="宋体" w:hAnsi="宋体" w:cs="宋体"/>
          <w:bCs/>
          <w:sz w:val="24"/>
        </w:rPr>
        <w:t>3.项目立项批准文号：</w:t>
      </w:r>
      <w:r>
        <w:rPr>
          <w:rFonts w:hint="eastAsia" w:ascii="宋体" w:hAnsi="宋体" w:cs="宋体"/>
          <w:sz w:val="24"/>
          <w:u w:val="single"/>
        </w:rPr>
        <w:t xml:space="preserve">                </w:t>
      </w:r>
    </w:p>
    <w:p>
      <w:pPr>
        <w:spacing w:line="360" w:lineRule="auto"/>
        <w:ind w:firstLine="470" w:firstLineChars="196"/>
        <w:rPr>
          <w:rFonts w:ascii="宋体" w:hAnsi="宋体" w:cs="宋体"/>
          <w:bCs/>
          <w:sz w:val="24"/>
        </w:rPr>
      </w:pPr>
      <w:r>
        <w:rPr>
          <w:rFonts w:hint="eastAsia" w:ascii="宋体" w:hAnsi="宋体" w:cs="宋体"/>
          <w:bCs/>
          <w:sz w:val="24"/>
        </w:rPr>
        <w:t>4.资金来源：</w:t>
      </w:r>
      <w:r>
        <w:rPr>
          <w:rFonts w:hint="eastAsia" w:ascii="宋体" w:hAnsi="宋体" w:cs="宋体"/>
          <w:sz w:val="24"/>
          <w:u w:val="single"/>
        </w:rPr>
        <w:t xml:space="preserve">财政资金          </w:t>
      </w:r>
    </w:p>
    <w:p>
      <w:pPr>
        <w:spacing w:line="360" w:lineRule="auto"/>
        <w:ind w:firstLine="470" w:firstLineChars="196"/>
        <w:rPr>
          <w:rFonts w:ascii="宋体" w:hAnsi="宋体" w:cs="宋体"/>
          <w:bCs/>
          <w:sz w:val="24"/>
        </w:rPr>
      </w:pPr>
      <w:r>
        <w:rPr>
          <w:rFonts w:hint="eastAsia" w:ascii="宋体" w:hAnsi="宋体" w:cs="宋体"/>
          <w:bCs/>
          <w:sz w:val="24"/>
        </w:rPr>
        <w:t>5.项目内容：</w:t>
      </w:r>
    </w:p>
    <w:p>
      <w:pPr>
        <w:spacing w:line="360" w:lineRule="auto"/>
        <w:ind w:firstLine="470" w:firstLineChars="196"/>
        <w:rPr>
          <w:rFonts w:ascii="宋体" w:hAnsi="宋体" w:cs="宋体"/>
          <w:sz w:val="24"/>
        </w:rPr>
      </w:pPr>
      <w:r>
        <w:rPr>
          <w:rFonts w:hint="eastAsia" w:ascii="宋体" w:hAnsi="宋体" w:cs="宋体"/>
          <w:sz w:val="24"/>
        </w:rPr>
        <w:t>群体工程应附《承包人承揽工程项目一览表》（附件1）。</w:t>
      </w:r>
    </w:p>
    <w:p>
      <w:pPr>
        <w:spacing w:line="360" w:lineRule="auto"/>
        <w:ind w:firstLine="470" w:firstLineChars="196"/>
        <w:rPr>
          <w:rFonts w:ascii="宋体" w:hAnsi="宋体" w:cs="宋体"/>
          <w:sz w:val="24"/>
        </w:rPr>
      </w:pPr>
      <w:r>
        <w:rPr>
          <w:rFonts w:hint="eastAsia" w:ascii="宋体" w:hAnsi="宋体" w:cs="宋体"/>
          <w:sz w:val="24"/>
        </w:rPr>
        <w:t>6.工程承包范围：</w:t>
      </w:r>
      <w:r>
        <w:rPr>
          <w:rFonts w:hint="eastAsia" w:ascii="宋体" w:hAnsi="宋体" w:cs="宋体"/>
          <w:sz w:val="24"/>
          <w:u w:val="single"/>
        </w:rPr>
        <w:t>  </w:t>
      </w:r>
      <w:r>
        <w:rPr>
          <w:rFonts w:hint="eastAsia" w:ascii="宋体" w:hAnsi="宋体" w:cs="宋体"/>
          <w:sz w:val="24"/>
        </w:rPr>
        <w:t>。</w:t>
      </w:r>
    </w:p>
    <w:p>
      <w:pPr>
        <w:spacing w:line="360" w:lineRule="auto"/>
        <w:ind w:firstLine="463" w:firstLineChars="193"/>
        <w:jc w:val="center"/>
        <w:rPr>
          <w:rFonts w:ascii="宋体" w:hAnsi="宋体" w:cs="宋体"/>
          <w:bCs/>
          <w:sz w:val="24"/>
        </w:rPr>
      </w:pPr>
      <w:bookmarkStart w:id="13" w:name="_Toc372788915"/>
      <w:r>
        <w:rPr>
          <w:rFonts w:hint="eastAsia" w:ascii="宋体" w:hAnsi="宋体" w:cs="宋体"/>
          <w:bCs/>
          <w:sz w:val="24"/>
        </w:rPr>
        <w:t>二、合同工期</w:t>
      </w:r>
      <w:bookmarkEnd w:id="13"/>
    </w:p>
    <w:p>
      <w:pPr>
        <w:spacing w:line="360" w:lineRule="auto"/>
        <w:ind w:firstLine="459"/>
        <w:rPr>
          <w:rFonts w:ascii="宋体" w:hAnsi="宋体" w:cs="宋体"/>
          <w:sz w:val="24"/>
        </w:rPr>
      </w:pPr>
      <w:r>
        <w:rPr>
          <w:rFonts w:hint="eastAsia" w:ascii="宋体" w:hAnsi="宋体" w:cs="宋体"/>
          <w:sz w:val="24"/>
        </w:rPr>
        <w:t>计划开工日期：</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spacing w:line="360" w:lineRule="auto"/>
        <w:ind w:firstLine="459"/>
        <w:rPr>
          <w:rFonts w:ascii="宋体" w:hAnsi="宋体" w:cs="宋体"/>
          <w:sz w:val="24"/>
        </w:rPr>
      </w:pPr>
      <w:r>
        <w:rPr>
          <w:rFonts w:hint="eastAsia" w:ascii="宋体" w:hAnsi="宋体" w:cs="宋体"/>
          <w:sz w:val="24"/>
        </w:rPr>
        <w:t xml:space="preserve">计划竣工日期：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459"/>
        <w:rPr>
          <w:rFonts w:ascii="宋体" w:hAnsi="宋体" w:cs="宋体"/>
          <w:sz w:val="24"/>
        </w:rPr>
      </w:pPr>
      <w:r>
        <w:rPr>
          <w:rFonts w:hint="eastAsia" w:ascii="宋体" w:hAnsi="宋体" w:cs="宋体"/>
          <w:sz w:val="24"/>
        </w:rPr>
        <w:t>工期总日历天数：天。工期总日历天数与根据前述计划开竣工日期计算的工期天数不一致的，以工期总日历天数为准。</w:t>
      </w:r>
    </w:p>
    <w:p>
      <w:pPr>
        <w:pStyle w:val="5"/>
        <w:numPr>
          <w:ilvl w:val="4"/>
          <w:numId w:val="0"/>
        </w:numPr>
        <w:rPr>
          <w:rFonts w:ascii="宋体" w:hAnsi="宋体" w:eastAsia="宋体" w:cs="宋体"/>
          <w:bCs w:val="0"/>
          <w:sz w:val="24"/>
        </w:rPr>
      </w:pPr>
      <w:bookmarkStart w:id="14" w:name="_Toc372788916"/>
      <w:r>
        <w:rPr>
          <w:rFonts w:hint="eastAsia" w:ascii="宋体" w:hAnsi="宋体" w:eastAsia="宋体" w:cs="宋体"/>
          <w:b w:val="0"/>
          <w:sz w:val="24"/>
        </w:rPr>
        <w:t>三、质量标准</w:t>
      </w:r>
      <w:bookmarkEnd w:id="14"/>
    </w:p>
    <w:p>
      <w:pPr>
        <w:spacing w:line="360" w:lineRule="auto"/>
        <w:ind w:firstLine="459"/>
        <w:rPr>
          <w:rFonts w:ascii="宋体" w:hAnsi="宋体" w:cs="宋体"/>
          <w:sz w:val="24"/>
        </w:rPr>
      </w:pPr>
      <w:r>
        <w:rPr>
          <w:rFonts w:hint="eastAsia" w:ascii="宋体" w:hAnsi="宋体" w:cs="宋体"/>
          <w:sz w:val="24"/>
        </w:rPr>
        <w:t>工程质量符合</w:t>
      </w:r>
      <w:r>
        <w:rPr>
          <w:rFonts w:hint="eastAsia" w:ascii="宋体" w:hAnsi="宋体" w:cs="宋体"/>
          <w:sz w:val="24"/>
          <w:u w:val="single"/>
        </w:rPr>
        <w:t>一次性验收合格</w:t>
      </w:r>
      <w:r>
        <w:rPr>
          <w:rFonts w:hint="eastAsia" w:ascii="宋体" w:hAnsi="宋体" w:cs="宋体"/>
          <w:sz w:val="24"/>
        </w:rPr>
        <w:t>标准。</w:t>
      </w:r>
    </w:p>
    <w:p>
      <w:pPr>
        <w:pStyle w:val="5"/>
        <w:numPr>
          <w:ilvl w:val="4"/>
          <w:numId w:val="0"/>
        </w:numPr>
        <w:rPr>
          <w:rFonts w:ascii="宋体" w:hAnsi="宋体" w:eastAsia="宋体" w:cs="宋体"/>
          <w:bCs w:val="0"/>
          <w:sz w:val="24"/>
        </w:rPr>
      </w:pPr>
      <w:bookmarkStart w:id="15" w:name="_Toc372788917"/>
      <w:r>
        <w:rPr>
          <w:rFonts w:hint="eastAsia" w:ascii="宋体" w:hAnsi="宋体" w:eastAsia="宋体" w:cs="宋体"/>
          <w:b w:val="0"/>
          <w:sz w:val="24"/>
        </w:rPr>
        <w:t>四、签约合同价与合同价格形式</w:t>
      </w:r>
      <w:bookmarkEnd w:id="15"/>
      <w:r>
        <w:rPr>
          <w:rFonts w:hint="eastAsia" w:ascii="宋体" w:hAnsi="宋体" w:eastAsia="宋体" w:cs="宋体"/>
          <w:b w:val="0"/>
          <w:sz w:val="24"/>
        </w:rPr>
        <w:tab/>
      </w:r>
    </w:p>
    <w:p>
      <w:pPr>
        <w:spacing w:line="360" w:lineRule="auto"/>
        <w:ind w:firstLine="480" w:firstLineChars="200"/>
        <w:rPr>
          <w:rFonts w:ascii="宋体" w:hAnsi="宋体" w:cs="宋体"/>
          <w:sz w:val="24"/>
        </w:rPr>
      </w:pPr>
      <w:r>
        <w:rPr>
          <w:rFonts w:hint="eastAsia" w:ascii="宋体" w:hAnsi="宋体" w:cs="宋体"/>
          <w:sz w:val="24"/>
        </w:rPr>
        <w:t>1.签约合同价为：</w:t>
      </w:r>
    </w:p>
    <w:p>
      <w:pPr>
        <w:spacing w:line="360" w:lineRule="auto"/>
        <w:ind w:firstLine="600" w:firstLineChars="250"/>
        <w:rPr>
          <w:rFonts w:ascii="宋体" w:hAnsi="宋体" w:cs="宋体"/>
          <w:sz w:val="24"/>
        </w:rPr>
      </w:pPr>
      <w:r>
        <w:rPr>
          <w:rFonts w:hint="eastAsia" w:ascii="宋体" w:hAnsi="宋体" w:cs="宋体"/>
          <w:sz w:val="24"/>
        </w:rPr>
        <w:t>人民币（大写）(¥元)；</w:t>
      </w:r>
    </w:p>
    <w:p>
      <w:pPr>
        <w:spacing w:line="360" w:lineRule="auto"/>
        <w:ind w:firstLine="480" w:firstLineChars="200"/>
        <w:rPr>
          <w:rFonts w:ascii="宋体" w:hAnsi="宋体" w:cs="宋体"/>
          <w:sz w:val="24"/>
        </w:rPr>
      </w:pPr>
      <w:r>
        <w:rPr>
          <w:rFonts w:hint="eastAsia" w:ascii="宋体" w:hAnsi="宋体" w:cs="宋体"/>
          <w:sz w:val="24"/>
        </w:rPr>
        <w:t>其中：</w:t>
      </w:r>
    </w:p>
    <w:p>
      <w:pPr>
        <w:spacing w:line="360" w:lineRule="auto"/>
        <w:ind w:firstLine="480" w:firstLineChars="200"/>
        <w:rPr>
          <w:rFonts w:ascii="宋体" w:hAnsi="宋体" w:cs="宋体"/>
          <w:sz w:val="24"/>
        </w:rPr>
      </w:pPr>
      <w:r>
        <w:rPr>
          <w:rFonts w:hint="eastAsia" w:ascii="宋体" w:hAnsi="宋体" w:cs="宋体"/>
          <w:sz w:val="24"/>
        </w:rPr>
        <w:t>（1）安全文明施工费：</w:t>
      </w:r>
    </w:p>
    <w:p>
      <w:pPr>
        <w:spacing w:line="360" w:lineRule="auto"/>
        <w:ind w:firstLine="1080" w:firstLineChars="450"/>
        <w:rPr>
          <w:rFonts w:ascii="宋体" w:hAnsi="宋体" w:cs="宋体"/>
          <w:sz w:val="24"/>
        </w:rPr>
      </w:pPr>
      <w:r>
        <w:rPr>
          <w:rFonts w:hint="eastAsia" w:ascii="宋体" w:hAnsi="宋体" w:cs="宋体"/>
          <w:sz w:val="24"/>
        </w:rPr>
        <w:t>人民币（大写） (¥元)；</w:t>
      </w:r>
    </w:p>
    <w:p>
      <w:pPr>
        <w:spacing w:line="360" w:lineRule="auto"/>
        <w:ind w:firstLine="480" w:firstLineChars="200"/>
        <w:rPr>
          <w:rFonts w:ascii="宋体" w:hAnsi="宋体" w:cs="宋体"/>
          <w:sz w:val="24"/>
        </w:rPr>
      </w:pPr>
      <w:r>
        <w:rPr>
          <w:rFonts w:hint="eastAsia" w:ascii="宋体" w:hAnsi="宋体" w:cs="宋体"/>
          <w:sz w:val="24"/>
        </w:rPr>
        <w:t>（2）材料和工程设备暂估价金额：</w:t>
      </w:r>
    </w:p>
    <w:p>
      <w:pPr>
        <w:spacing w:line="360" w:lineRule="auto"/>
        <w:ind w:firstLine="1080" w:firstLineChars="450"/>
        <w:rPr>
          <w:rFonts w:ascii="宋体" w:hAnsi="宋体" w:cs="宋体"/>
          <w:sz w:val="24"/>
        </w:rPr>
      </w:pPr>
      <w:r>
        <w:rPr>
          <w:rFonts w:hint="eastAsia" w:ascii="宋体" w:hAnsi="宋体" w:cs="宋体"/>
          <w:sz w:val="24"/>
        </w:rPr>
        <w:t>人民币（大写） (¥元)；</w:t>
      </w:r>
    </w:p>
    <w:p>
      <w:pPr>
        <w:spacing w:line="360" w:lineRule="auto"/>
        <w:ind w:firstLine="480" w:firstLineChars="200"/>
        <w:rPr>
          <w:rFonts w:ascii="宋体" w:hAnsi="宋体" w:cs="宋体"/>
          <w:sz w:val="24"/>
        </w:rPr>
      </w:pPr>
      <w:r>
        <w:rPr>
          <w:rFonts w:hint="eastAsia" w:ascii="宋体" w:hAnsi="宋体" w:cs="宋体"/>
          <w:sz w:val="24"/>
        </w:rPr>
        <w:t>（3）专业工程暂估价金额：</w:t>
      </w:r>
    </w:p>
    <w:p>
      <w:pPr>
        <w:spacing w:line="360" w:lineRule="auto"/>
        <w:ind w:firstLine="1080" w:firstLineChars="450"/>
        <w:rPr>
          <w:rFonts w:ascii="宋体" w:hAnsi="宋体" w:cs="宋体"/>
          <w:sz w:val="24"/>
        </w:rPr>
      </w:pPr>
      <w:r>
        <w:rPr>
          <w:rFonts w:hint="eastAsia" w:ascii="宋体" w:hAnsi="宋体" w:cs="宋体"/>
          <w:sz w:val="24"/>
        </w:rPr>
        <w:t>人民币（大写） (¥元)；</w:t>
      </w:r>
    </w:p>
    <w:p>
      <w:pPr>
        <w:spacing w:line="360" w:lineRule="auto"/>
        <w:ind w:firstLine="480" w:firstLineChars="200"/>
        <w:rPr>
          <w:rFonts w:ascii="宋体" w:hAnsi="宋体" w:cs="宋体"/>
          <w:sz w:val="24"/>
        </w:rPr>
      </w:pPr>
      <w:r>
        <w:rPr>
          <w:rFonts w:hint="eastAsia" w:ascii="宋体" w:hAnsi="宋体" w:cs="宋体"/>
          <w:sz w:val="24"/>
        </w:rPr>
        <w:t>（4）暂列金额：</w:t>
      </w:r>
    </w:p>
    <w:p>
      <w:pPr>
        <w:spacing w:line="360" w:lineRule="auto"/>
        <w:ind w:firstLine="1080" w:firstLineChars="450"/>
        <w:rPr>
          <w:rFonts w:ascii="宋体" w:hAnsi="宋体" w:cs="宋体"/>
          <w:sz w:val="24"/>
        </w:rPr>
      </w:pPr>
      <w:r>
        <w:rPr>
          <w:rFonts w:hint="eastAsia" w:ascii="宋体" w:hAnsi="宋体" w:cs="宋体"/>
          <w:sz w:val="24"/>
        </w:rPr>
        <w:t>人民币（大写） (¥元)。</w:t>
      </w:r>
    </w:p>
    <w:p>
      <w:pPr>
        <w:spacing w:line="360" w:lineRule="auto"/>
        <w:ind w:firstLine="480" w:firstLineChars="200"/>
        <w:rPr>
          <w:rFonts w:ascii="宋体" w:hAnsi="宋体" w:cs="宋体"/>
          <w:sz w:val="24"/>
        </w:rPr>
      </w:pPr>
      <w:r>
        <w:rPr>
          <w:rFonts w:hint="eastAsia" w:ascii="宋体" w:hAnsi="宋体" w:cs="宋体"/>
          <w:sz w:val="24"/>
        </w:rPr>
        <w:t>2.合同价格形式：</w:t>
      </w:r>
      <w:r>
        <w:rPr>
          <w:rFonts w:hint="eastAsia" w:ascii="宋体" w:hAnsi="宋体" w:cs="宋体"/>
          <w:sz w:val="24"/>
          <w:u w:val="single"/>
        </w:rPr>
        <w:t></w:t>
      </w:r>
      <w:r>
        <w:rPr>
          <w:rFonts w:hint="eastAsia" w:ascii="宋体" w:hAnsi="宋体" w:cs="宋体"/>
          <w:sz w:val="24"/>
          <w:u w:val="single"/>
          <w:lang w:val="en-US" w:eastAsia="zh-CN"/>
        </w:rPr>
        <w:t>固定综合单价</w:t>
      </w:r>
      <w:r>
        <w:rPr>
          <w:rFonts w:hint="eastAsia" w:ascii="宋体" w:hAnsi="宋体" w:cs="宋体"/>
          <w:sz w:val="24"/>
          <w:u w:val="single"/>
        </w:rPr>
        <w:t xml:space="preserve">     </w:t>
      </w:r>
      <w:r>
        <w:rPr>
          <w:rFonts w:hint="eastAsia" w:ascii="宋体" w:hAnsi="宋体" w:cs="宋体"/>
          <w:sz w:val="24"/>
        </w:rPr>
        <w:t>。</w:t>
      </w:r>
    </w:p>
    <w:p>
      <w:pPr>
        <w:pStyle w:val="5"/>
        <w:numPr>
          <w:ilvl w:val="4"/>
          <w:numId w:val="0"/>
        </w:numPr>
        <w:rPr>
          <w:rFonts w:ascii="宋体" w:hAnsi="宋体" w:eastAsia="宋体" w:cs="宋体"/>
          <w:b w:val="0"/>
          <w:sz w:val="24"/>
        </w:rPr>
      </w:pPr>
      <w:bookmarkStart w:id="16" w:name="_Toc372788918"/>
      <w:r>
        <w:rPr>
          <w:rFonts w:hint="eastAsia" w:ascii="宋体" w:hAnsi="宋体" w:eastAsia="宋体" w:cs="宋体"/>
          <w:b w:val="0"/>
          <w:sz w:val="24"/>
        </w:rPr>
        <w:t>五、项目负责人</w:t>
      </w:r>
      <w:bookmarkEnd w:id="16"/>
    </w:p>
    <w:p>
      <w:pPr>
        <w:spacing w:line="360" w:lineRule="auto"/>
        <w:ind w:firstLine="480" w:firstLineChars="200"/>
        <w:rPr>
          <w:rFonts w:ascii="宋体" w:hAnsi="宋体" w:cs="宋体"/>
          <w:sz w:val="24"/>
        </w:rPr>
      </w:pPr>
      <w:r>
        <w:rPr>
          <w:rFonts w:hint="eastAsia" w:ascii="宋体" w:hAnsi="宋体" w:cs="宋体"/>
          <w:sz w:val="24"/>
        </w:rPr>
        <w:t>承包人负责人：</w:t>
      </w:r>
      <w:r>
        <w:rPr>
          <w:rFonts w:hint="eastAsia" w:ascii="宋体" w:hAnsi="宋体" w:cs="宋体"/>
          <w:sz w:val="24"/>
          <w:u w:val="single"/>
        </w:rPr>
        <w:t>                     </w:t>
      </w:r>
      <w:r>
        <w:rPr>
          <w:rFonts w:hint="eastAsia" w:ascii="宋体" w:hAnsi="宋体" w:cs="宋体"/>
          <w:sz w:val="24"/>
        </w:rPr>
        <w:t>。</w:t>
      </w:r>
    </w:p>
    <w:p>
      <w:pPr>
        <w:pStyle w:val="5"/>
        <w:numPr>
          <w:ilvl w:val="4"/>
          <w:numId w:val="0"/>
        </w:numPr>
        <w:rPr>
          <w:rFonts w:ascii="宋体" w:hAnsi="宋体" w:eastAsia="宋体" w:cs="宋体"/>
          <w:bCs w:val="0"/>
          <w:sz w:val="24"/>
        </w:rPr>
      </w:pPr>
      <w:bookmarkStart w:id="17" w:name="_Toc372788919"/>
      <w:r>
        <w:rPr>
          <w:rFonts w:hint="eastAsia" w:ascii="宋体" w:hAnsi="宋体" w:eastAsia="宋体" w:cs="宋体"/>
          <w:b w:val="0"/>
          <w:sz w:val="24"/>
        </w:rPr>
        <w:t>六、合同文件构成</w:t>
      </w:r>
      <w:bookmarkEnd w:id="17"/>
    </w:p>
    <w:p>
      <w:pPr>
        <w:spacing w:line="360" w:lineRule="auto"/>
        <w:ind w:firstLine="480" w:firstLineChars="200"/>
        <w:rPr>
          <w:rFonts w:ascii="宋体" w:hAnsi="宋体" w:cs="宋体"/>
          <w:bCs/>
          <w:sz w:val="24"/>
        </w:rPr>
      </w:pPr>
      <w:r>
        <w:rPr>
          <w:rFonts w:hint="eastAsia" w:ascii="宋体" w:hAnsi="宋体" w:cs="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（1）中标通知书（如果有）；</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 xml:space="preserve">（2）投标函及其附录（如果有）； </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（3）专用合同条款及其附件；</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（4）通用合同条款；</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（5）技术标准和要求；</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（6）图纸；</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（7）已标价工程量清单或预算书；</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（8）其他合同文件。</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上述各项合同文件包括合同当事人就该项合同文件所作出的补充和修改，属于同一类内容的文件，应以最新签署的为准。专用合同条款及其附件须经合同当事人签字或盖章。</w:t>
      </w:r>
    </w:p>
    <w:p>
      <w:pPr>
        <w:pStyle w:val="5"/>
        <w:numPr>
          <w:ilvl w:val="4"/>
          <w:numId w:val="0"/>
        </w:numPr>
        <w:rPr>
          <w:rFonts w:ascii="宋体" w:hAnsi="宋体" w:eastAsia="宋体" w:cs="宋体"/>
          <w:b w:val="0"/>
          <w:bCs w:val="0"/>
          <w:sz w:val="24"/>
        </w:rPr>
      </w:pPr>
      <w:bookmarkStart w:id="18" w:name="_Toc372788920"/>
      <w:r>
        <w:rPr>
          <w:rFonts w:hint="eastAsia" w:ascii="宋体" w:hAnsi="宋体" w:eastAsia="宋体" w:cs="宋体"/>
          <w:b w:val="0"/>
          <w:sz w:val="24"/>
        </w:rPr>
        <w:t>七、承诺</w:t>
      </w:r>
      <w:bookmarkEnd w:id="18"/>
    </w:p>
    <w:p>
      <w:pPr>
        <w:spacing w:line="360" w:lineRule="auto"/>
        <w:ind w:firstLine="480" w:firstLineChars="200"/>
        <w:rPr>
          <w:rFonts w:ascii="宋体" w:hAnsi="宋体" w:cs="宋体"/>
          <w:bCs/>
          <w:sz w:val="24"/>
        </w:rPr>
      </w:pPr>
      <w:r>
        <w:rPr>
          <w:rFonts w:hint="eastAsia" w:ascii="宋体" w:hAnsi="宋体" w:cs="宋体"/>
          <w:bCs/>
          <w:sz w:val="24"/>
        </w:rPr>
        <w:t>1.发包人承诺按照法律规定履行项目审批手续、筹集项目建设资金并按照合同约定的期限和方式支付合同价款。</w:t>
      </w:r>
    </w:p>
    <w:p>
      <w:pPr>
        <w:spacing w:line="360" w:lineRule="auto"/>
        <w:ind w:firstLine="480" w:firstLineChars="200"/>
        <w:rPr>
          <w:rFonts w:ascii="宋体" w:hAnsi="宋体" w:cs="宋体"/>
          <w:bCs/>
          <w:sz w:val="24"/>
        </w:rPr>
      </w:pPr>
      <w:r>
        <w:rPr>
          <w:rFonts w:hint="eastAsia" w:ascii="宋体" w:hAnsi="宋体" w:cs="宋体"/>
          <w:bCs/>
          <w:sz w:val="24"/>
        </w:rPr>
        <w:t>2.承包人承诺按照法律规定及合同约定组织完成项目施工，确保项目质量和安全，不进行转包及违法分包，并在缺陷责任期及保修期内承担相应的项目维修责任。</w:t>
      </w:r>
    </w:p>
    <w:p>
      <w:pPr>
        <w:spacing w:line="360" w:lineRule="auto"/>
        <w:ind w:firstLine="480" w:firstLineChars="200"/>
        <w:rPr>
          <w:rFonts w:ascii="宋体" w:hAnsi="宋体" w:cs="宋体"/>
          <w:bCs/>
          <w:sz w:val="24"/>
        </w:rPr>
      </w:pPr>
      <w:r>
        <w:rPr>
          <w:rFonts w:hint="eastAsia" w:ascii="宋体" w:hAnsi="宋体" w:cs="宋体"/>
          <w:bCs/>
          <w:sz w:val="24"/>
        </w:rPr>
        <w:t>3.发包人和承包人通过招投标形式签订合同的，双方理解并承诺不再就同一项目另行签订与合同实质性内容相背离的协议。</w:t>
      </w:r>
    </w:p>
    <w:p>
      <w:pPr>
        <w:spacing w:line="360" w:lineRule="auto"/>
        <w:rPr>
          <w:rFonts w:ascii="宋体" w:hAnsi="宋体" w:cs="宋体"/>
          <w:bCs/>
          <w:sz w:val="24"/>
        </w:rPr>
      </w:pPr>
      <w:r>
        <w:rPr>
          <w:rFonts w:hint="eastAsia" w:ascii="宋体" w:hAnsi="宋体" w:cs="宋体"/>
          <w:b/>
          <w:sz w:val="24"/>
        </w:rPr>
        <w:t xml:space="preserve">    八、词语含义</w:t>
      </w:r>
    </w:p>
    <w:p>
      <w:pPr>
        <w:spacing w:line="360" w:lineRule="auto"/>
        <w:ind w:firstLine="480" w:firstLineChars="200"/>
        <w:rPr>
          <w:rFonts w:ascii="宋体" w:hAnsi="宋体" w:cs="宋体"/>
          <w:bCs/>
          <w:sz w:val="24"/>
        </w:rPr>
      </w:pPr>
      <w:r>
        <w:rPr>
          <w:rFonts w:hint="eastAsia" w:ascii="宋体" w:hAnsi="宋体" w:cs="宋体"/>
          <w:bCs/>
          <w:sz w:val="24"/>
        </w:rPr>
        <w:t>本协议书中词语含义与第二部分通用合同条款中赋予的含义相同。</w:t>
      </w:r>
    </w:p>
    <w:p>
      <w:pPr>
        <w:pStyle w:val="5"/>
        <w:numPr>
          <w:ilvl w:val="4"/>
          <w:numId w:val="0"/>
        </w:numPr>
        <w:rPr>
          <w:rFonts w:ascii="宋体" w:hAnsi="宋体" w:eastAsia="宋体" w:cs="宋体"/>
          <w:bCs w:val="0"/>
          <w:sz w:val="24"/>
        </w:rPr>
      </w:pPr>
      <w:bookmarkStart w:id="19" w:name="_Toc372788921"/>
      <w:r>
        <w:rPr>
          <w:rFonts w:hint="eastAsia" w:ascii="宋体" w:hAnsi="宋体" w:eastAsia="宋体" w:cs="宋体"/>
          <w:b w:val="0"/>
          <w:sz w:val="24"/>
        </w:rPr>
        <w:t>九、签订时间</w:t>
      </w:r>
      <w:bookmarkEnd w:id="19"/>
    </w:p>
    <w:p>
      <w:pPr>
        <w:spacing w:line="360" w:lineRule="auto"/>
        <w:ind w:firstLine="480" w:firstLineChars="200"/>
        <w:rPr>
          <w:rFonts w:ascii="宋体" w:hAnsi="宋体" w:cs="宋体"/>
          <w:bCs/>
          <w:sz w:val="24"/>
        </w:rPr>
      </w:pPr>
      <w:r>
        <w:rPr>
          <w:rFonts w:hint="eastAsia" w:ascii="宋体" w:hAnsi="宋体" w:cs="宋体"/>
          <w:bCs/>
          <w:sz w:val="24"/>
        </w:rPr>
        <w:t>本合同于</w:t>
      </w:r>
      <w:r>
        <w:rPr>
          <w:rFonts w:hint="eastAsia" w:ascii="宋体" w:hAnsi="宋体" w:cs="宋体"/>
          <w:bCs/>
          <w:sz w:val="24"/>
          <w:u w:val="single"/>
        </w:rPr>
        <w:t xml:space="preserve"> 2022</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日签订。</w:t>
      </w:r>
    </w:p>
    <w:p>
      <w:pPr>
        <w:pStyle w:val="5"/>
        <w:numPr>
          <w:ilvl w:val="4"/>
          <w:numId w:val="0"/>
        </w:numPr>
        <w:rPr>
          <w:rFonts w:ascii="宋体" w:hAnsi="宋体" w:eastAsia="宋体" w:cs="宋体"/>
          <w:bCs w:val="0"/>
          <w:sz w:val="24"/>
        </w:rPr>
      </w:pPr>
      <w:bookmarkStart w:id="20" w:name="_Toc372788922"/>
      <w:r>
        <w:rPr>
          <w:rFonts w:hint="eastAsia" w:ascii="宋体" w:hAnsi="宋体" w:eastAsia="宋体" w:cs="宋体"/>
          <w:b w:val="0"/>
          <w:sz w:val="24"/>
        </w:rPr>
        <w:t>十、签订地点</w:t>
      </w:r>
      <w:bookmarkEnd w:id="20"/>
    </w:p>
    <w:p>
      <w:pPr>
        <w:spacing w:line="360" w:lineRule="auto"/>
        <w:ind w:firstLine="480" w:firstLineChars="200"/>
        <w:rPr>
          <w:rFonts w:ascii="宋体" w:hAnsi="宋体" w:cs="宋体"/>
          <w:bCs/>
          <w:sz w:val="24"/>
        </w:rPr>
      </w:pPr>
      <w:r>
        <w:rPr>
          <w:rFonts w:hint="eastAsia" w:ascii="宋体" w:hAnsi="宋体" w:cs="宋体"/>
          <w:bCs/>
          <w:sz w:val="24"/>
        </w:rPr>
        <w:t>本合同在</w:t>
      </w:r>
      <w:r>
        <w:rPr>
          <w:rFonts w:hint="eastAsia" w:ascii="宋体" w:hAnsi="宋体" w:cs="宋体"/>
          <w:bCs/>
          <w:sz w:val="24"/>
          <w:u w:val="single"/>
        </w:rPr>
        <w:t>无锡市园林绿化管理中心</w:t>
      </w:r>
      <w:r>
        <w:rPr>
          <w:rFonts w:hint="eastAsia" w:ascii="宋体" w:hAnsi="宋体" w:cs="宋体"/>
          <w:bCs/>
          <w:sz w:val="24"/>
        </w:rPr>
        <w:t>签订。</w:t>
      </w:r>
    </w:p>
    <w:p>
      <w:pPr>
        <w:pStyle w:val="5"/>
        <w:numPr>
          <w:ilvl w:val="4"/>
          <w:numId w:val="0"/>
        </w:numPr>
        <w:rPr>
          <w:rFonts w:ascii="宋体" w:hAnsi="宋体" w:eastAsia="宋体" w:cs="宋体"/>
          <w:bCs w:val="0"/>
          <w:sz w:val="24"/>
        </w:rPr>
      </w:pPr>
      <w:bookmarkStart w:id="21" w:name="_Toc372788923"/>
      <w:r>
        <w:rPr>
          <w:rFonts w:hint="eastAsia" w:ascii="宋体" w:hAnsi="宋体" w:eastAsia="宋体" w:cs="宋体"/>
          <w:b w:val="0"/>
          <w:sz w:val="24"/>
        </w:rPr>
        <w:t>十一、补充协议</w:t>
      </w:r>
      <w:bookmarkEnd w:id="21"/>
    </w:p>
    <w:p>
      <w:pPr>
        <w:spacing w:line="360" w:lineRule="auto"/>
        <w:ind w:firstLine="480" w:firstLineChars="200"/>
        <w:rPr>
          <w:rFonts w:ascii="宋体" w:hAnsi="宋体" w:cs="宋体"/>
          <w:b/>
          <w:bCs/>
          <w:sz w:val="24"/>
        </w:rPr>
      </w:pPr>
      <w:r>
        <w:rPr>
          <w:rFonts w:hint="eastAsia" w:ascii="宋体" w:hAnsi="宋体" w:cs="宋体"/>
          <w:bCs/>
          <w:sz w:val="24"/>
        </w:rPr>
        <w:t>合同未尽事宜，合同当事人另行签订补充协议，补充协议是合同的组成部分。</w:t>
      </w:r>
    </w:p>
    <w:p>
      <w:pPr>
        <w:pStyle w:val="5"/>
        <w:numPr>
          <w:ilvl w:val="4"/>
          <w:numId w:val="0"/>
        </w:numPr>
        <w:rPr>
          <w:rFonts w:ascii="宋体" w:hAnsi="宋体" w:eastAsia="宋体" w:cs="宋体"/>
          <w:bCs w:val="0"/>
          <w:sz w:val="24"/>
        </w:rPr>
      </w:pPr>
      <w:bookmarkStart w:id="22" w:name="_Toc372788924"/>
      <w:r>
        <w:rPr>
          <w:rFonts w:hint="eastAsia" w:ascii="宋体" w:hAnsi="宋体" w:eastAsia="宋体" w:cs="宋体"/>
          <w:b w:val="0"/>
          <w:sz w:val="24"/>
        </w:rPr>
        <w:t>十二、合同生效</w:t>
      </w:r>
      <w:bookmarkEnd w:id="22"/>
    </w:p>
    <w:p>
      <w:pPr>
        <w:spacing w:line="360" w:lineRule="auto"/>
        <w:ind w:firstLine="480" w:firstLineChars="200"/>
        <w:rPr>
          <w:rFonts w:ascii="宋体" w:hAnsi="宋体" w:cs="宋体"/>
          <w:bCs/>
          <w:sz w:val="24"/>
        </w:rPr>
      </w:pPr>
      <w:r>
        <w:rPr>
          <w:rFonts w:hint="eastAsia" w:ascii="宋体" w:hAnsi="宋体" w:cs="宋体"/>
          <w:bCs/>
          <w:sz w:val="24"/>
        </w:rPr>
        <w:t>本合同自</w:t>
      </w:r>
      <w:r>
        <w:rPr>
          <w:rFonts w:hint="eastAsia" w:ascii="宋体" w:hAnsi="宋体" w:cs="宋体"/>
          <w:bCs/>
          <w:sz w:val="24"/>
          <w:u w:val="single"/>
        </w:rPr>
        <w:t>双方签字盖章</w:t>
      </w:r>
      <w:r>
        <w:rPr>
          <w:rFonts w:hint="eastAsia" w:ascii="宋体" w:hAnsi="宋体" w:cs="宋体"/>
          <w:sz w:val="24"/>
          <w:u w:val="single"/>
        </w:rPr>
        <w:t>并经</w:t>
      </w:r>
      <w:r>
        <w:rPr>
          <w:rFonts w:hint="eastAsia" w:ascii="宋体" w:hAnsi="宋体" w:cs="宋体"/>
          <w:sz w:val="24"/>
          <w:u w:val="single"/>
          <w:lang w:eastAsia="zh-CN"/>
        </w:rPr>
        <w:t>江苏建协全过程工程咨询有限公司</w:t>
      </w:r>
      <w:r>
        <w:rPr>
          <w:rFonts w:hint="eastAsia" w:ascii="宋体" w:hAnsi="宋体" w:cs="宋体"/>
          <w:sz w:val="24"/>
          <w:u w:val="single"/>
        </w:rPr>
        <w:t>见证后</w:t>
      </w:r>
      <w:r>
        <w:rPr>
          <w:rFonts w:hint="eastAsia" w:ascii="宋体" w:hAnsi="宋体" w:cs="宋体"/>
          <w:bCs/>
          <w:sz w:val="24"/>
        </w:rPr>
        <w:t>生效。</w:t>
      </w:r>
    </w:p>
    <w:p>
      <w:pPr>
        <w:pStyle w:val="5"/>
        <w:numPr>
          <w:ilvl w:val="4"/>
          <w:numId w:val="0"/>
        </w:numPr>
        <w:rPr>
          <w:rFonts w:ascii="宋体" w:hAnsi="宋体" w:eastAsia="宋体" w:cs="宋体"/>
          <w:bCs w:val="0"/>
          <w:sz w:val="24"/>
        </w:rPr>
      </w:pPr>
      <w:bookmarkStart w:id="23" w:name="_Toc372788925"/>
      <w:r>
        <w:rPr>
          <w:rFonts w:hint="eastAsia" w:ascii="宋体" w:hAnsi="宋体" w:eastAsia="宋体" w:cs="宋体"/>
          <w:b w:val="0"/>
          <w:sz w:val="24"/>
        </w:rPr>
        <w:t>十三、合同份数</w:t>
      </w:r>
      <w:bookmarkEnd w:id="23"/>
    </w:p>
    <w:p>
      <w:pPr>
        <w:spacing w:line="360" w:lineRule="auto"/>
        <w:ind w:firstLine="480" w:firstLineChars="200"/>
        <w:rPr>
          <w:rFonts w:ascii="宋体" w:hAnsi="宋体" w:cs="宋体"/>
          <w:bCs/>
          <w:sz w:val="24"/>
        </w:rPr>
      </w:pPr>
      <w:r>
        <w:rPr>
          <w:rFonts w:hint="eastAsia" w:ascii="宋体" w:hAnsi="宋体" w:cs="宋体"/>
          <w:bCs/>
          <w:sz w:val="24"/>
        </w:rPr>
        <w:t>本合同一式</w:t>
      </w:r>
      <w:r>
        <w:rPr>
          <w:rFonts w:hint="eastAsia" w:ascii="宋体" w:hAnsi="宋体" w:cs="宋体"/>
          <w:bCs/>
          <w:sz w:val="24"/>
          <w:u w:val="single"/>
        </w:rPr>
        <w:t>7</w:t>
      </w:r>
      <w:r>
        <w:rPr>
          <w:rFonts w:hint="eastAsia" w:ascii="宋体" w:hAnsi="宋体" w:cs="宋体"/>
          <w:bCs/>
          <w:sz w:val="24"/>
        </w:rPr>
        <w:t>份，均具有同等法律效力，发包人执</w:t>
      </w:r>
      <w:r>
        <w:rPr>
          <w:rFonts w:hint="eastAsia" w:ascii="宋体" w:hAnsi="宋体" w:cs="宋体"/>
          <w:bCs/>
          <w:sz w:val="24"/>
          <w:u w:val="single"/>
        </w:rPr>
        <w:t xml:space="preserve"> 3 </w:t>
      </w:r>
      <w:r>
        <w:rPr>
          <w:rFonts w:hint="eastAsia" w:ascii="宋体" w:hAnsi="宋体" w:cs="宋体"/>
          <w:bCs/>
          <w:sz w:val="24"/>
        </w:rPr>
        <w:t>份，承包人执</w:t>
      </w:r>
      <w:r>
        <w:rPr>
          <w:rFonts w:hint="eastAsia" w:ascii="宋体" w:hAnsi="宋体" w:cs="宋体"/>
          <w:bCs/>
          <w:sz w:val="24"/>
          <w:u w:val="single"/>
        </w:rPr>
        <w:t xml:space="preserve">   3 </w:t>
      </w:r>
      <w:r>
        <w:rPr>
          <w:rFonts w:hint="eastAsia" w:ascii="宋体" w:hAnsi="宋体" w:cs="宋体"/>
          <w:bCs/>
          <w:sz w:val="24"/>
        </w:rPr>
        <w:t>份，见证单位</w:t>
      </w:r>
      <w:r>
        <w:rPr>
          <w:rFonts w:hint="eastAsia" w:ascii="宋体" w:hAnsi="宋体" w:cs="宋体"/>
          <w:bCs/>
          <w:sz w:val="24"/>
          <w:u w:val="single"/>
        </w:rPr>
        <w:t xml:space="preserve"> 1 </w:t>
      </w:r>
      <w:r>
        <w:rPr>
          <w:rFonts w:hint="eastAsia" w:ascii="宋体" w:hAnsi="宋体" w:cs="宋体"/>
          <w:bCs/>
          <w:sz w:val="24"/>
        </w:rPr>
        <w:t>份。</w:t>
      </w:r>
    </w:p>
    <w:p>
      <w:pPr>
        <w:spacing w:line="360" w:lineRule="auto"/>
        <w:rPr>
          <w:rFonts w:ascii="宋体" w:hAnsi="宋体" w:cs="宋体"/>
          <w:bCs/>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发包人：  (公章)             承包人：  (公章)</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法定代表人或其委托代理人：  法定代表人或其委托代理人：</w:t>
      </w:r>
    </w:p>
    <w:p>
      <w:pPr>
        <w:spacing w:line="360" w:lineRule="auto"/>
        <w:rPr>
          <w:rFonts w:ascii="宋体" w:hAnsi="宋体" w:cs="宋体"/>
          <w:sz w:val="24"/>
        </w:rPr>
      </w:pPr>
      <w:r>
        <w:rPr>
          <w:rFonts w:hint="eastAsia" w:ascii="宋体" w:hAnsi="宋体" w:cs="宋体"/>
          <w:sz w:val="24"/>
        </w:rPr>
        <w:t>（签字）                    （签字）</w:t>
      </w:r>
    </w:p>
    <w:p>
      <w:pPr>
        <w:spacing w:line="360" w:lineRule="auto"/>
        <w:rPr>
          <w:rFonts w:ascii="宋体" w:hAnsi="宋体" w:cs="宋体"/>
          <w:sz w:val="24"/>
          <w:u w:val="single"/>
        </w:rPr>
      </w:pPr>
    </w:p>
    <w:p>
      <w:pPr>
        <w:tabs>
          <w:tab w:val="left" w:pos="4410"/>
        </w:tabs>
        <w:spacing w:line="360" w:lineRule="auto"/>
        <w:rPr>
          <w:rFonts w:ascii="宋体" w:hAnsi="宋体" w:cs="宋体"/>
          <w:sz w:val="24"/>
        </w:rPr>
      </w:pPr>
      <w:r>
        <w:rPr>
          <w:rFonts w:hint="eastAsia" w:ascii="宋体" w:hAnsi="宋体" w:cs="宋体"/>
          <w:sz w:val="24"/>
        </w:rPr>
        <w:t>组织机构代码：</w:t>
      </w:r>
      <w:r>
        <w:rPr>
          <w:rFonts w:hint="eastAsia" w:ascii="宋体" w:hAnsi="宋体" w:cs="宋体"/>
          <w:sz w:val="24"/>
          <w:u w:val="single"/>
        </w:rPr>
        <w:t xml:space="preserve">       </w:t>
      </w:r>
      <w:r>
        <w:rPr>
          <w:rFonts w:hint="eastAsia" w:ascii="宋体" w:hAnsi="宋体" w:cs="宋体"/>
          <w:sz w:val="24"/>
        </w:rPr>
        <w:t xml:space="preserve">  组织机构代码：</w:t>
      </w:r>
      <w:r>
        <w:rPr>
          <w:rFonts w:hint="eastAsia" w:ascii="宋体" w:hAnsi="宋体" w:cs="宋体"/>
          <w:sz w:val="24"/>
          <w:u w:val="single"/>
        </w:rPr>
        <w:t xml:space="preserve">          </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    </w:t>
      </w:r>
      <w:r>
        <w:rPr>
          <w:rFonts w:hint="eastAsia" w:ascii="宋体" w:hAnsi="宋体" w:cs="宋体"/>
          <w:sz w:val="24"/>
        </w:rPr>
        <w:t xml:space="preserve">  地  址：</w:t>
      </w:r>
      <w:r>
        <w:rPr>
          <w:rFonts w:hint="eastAsia" w:ascii="宋体" w:hAnsi="宋体" w:cs="宋体"/>
          <w:sz w:val="24"/>
          <w:u w:val="single"/>
        </w:rPr>
        <w:t xml:space="preserve">        </w:t>
      </w:r>
    </w:p>
    <w:p>
      <w:pPr>
        <w:spacing w:line="360" w:lineRule="auto"/>
        <w:rPr>
          <w:rFonts w:ascii="宋体" w:hAnsi="宋体" w:cs="宋体"/>
          <w:sz w:val="24"/>
        </w:rPr>
      </w:pPr>
      <w:r>
        <w:rPr>
          <w:rFonts w:hint="eastAsia" w:ascii="宋体" w:hAnsi="宋体" w:cs="宋体"/>
          <w:sz w:val="24"/>
        </w:rPr>
        <w:t>邮政编码：</w:t>
      </w:r>
      <w:r>
        <w:rPr>
          <w:rFonts w:hint="eastAsia" w:ascii="宋体" w:hAnsi="宋体" w:cs="宋体"/>
          <w:sz w:val="24"/>
          <w:u w:val="single"/>
        </w:rPr>
        <w:t xml:space="preserve">      </w:t>
      </w:r>
      <w:r>
        <w:rPr>
          <w:rFonts w:hint="eastAsia" w:ascii="宋体" w:hAnsi="宋体" w:cs="宋体"/>
          <w:sz w:val="24"/>
        </w:rPr>
        <w:t xml:space="preserve">  邮政编码：</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      </w:t>
      </w:r>
      <w:r>
        <w:rPr>
          <w:rFonts w:hint="eastAsia" w:ascii="宋体" w:hAnsi="宋体" w:cs="宋体"/>
          <w:sz w:val="24"/>
        </w:rPr>
        <w:t xml:space="preserve">  法定代表人：</w:t>
      </w:r>
      <w:r>
        <w:rPr>
          <w:rFonts w:hint="eastAsia" w:ascii="宋体" w:hAnsi="宋体" w:cs="宋体"/>
          <w:sz w:val="24"/>
          <w:u w:val="single"/>
        </w:rPr>
        <w:t xml:space="preserve">             </w:t>
      </w:r>
    </w:p>
    <w:p>
      <w:pPr>
        <w:spacing w:line="360" w:lineRule="auto"/>
        <w:rPr>
          <w:rFonts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rPr>
        <w:t xml:space="preserve">  委托代理人：</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   </w:t>
      </w:r>
    </w:p>
    <w:p>
      <w:pPr>
        <w:spacing w:line="360" w:lineRule="auto"/>
        <w:rPr>
          <w:rFonts w:ascii="宋体" w:hAnsi="宋体" w:cs="宋体"/>
          <w:sz w:val="24"/>
        </w:rPr>
      </w:pPr>
      <w:r>
        <w:rPr>
          <w:rFonts w:hint="eastAsia" w:ascii="宋体" w:hAnsi="宋体" w:cs="宋体"/>
          <w:sz w:val="24"/>
        </w:rPr>
        <w:t>电子信箱：  电子信箱：</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账  号：</w:t>
      </w:r>
      <w:r>
        <w:rPr>
          <w:rFonts w:hint="eastAsia" w:ascii="宋体" w:hAnsi="宋体" w:cs="宋体"/>
          <w:sz w:val="24"/>
          <w:u w:val="single"/>
        </w:rPr>
        <w:t xml:space="preserve">       </w:t>
      </w:r>
      <w:r>
        <w:rPr>
          <w:rFonts w:hint="eastAsia" w:ascii="宋体" w:hAnsi="宋体" w:cs="宋体"/>
          <w:sz w:val="24"/>
        </w:rPr>
        <w:t xml:space="preserve">   账  号：</w:t>
      </w:r>
      <w:r>
        <w:rPr>
          <w:rFonts w:hint="eastAsia" w:ascii="宋体" w:hAnsi="宋体" w:cs="宋体"/>
          <w:sz w:val="24"/>
          <w:u w:val="single"/>
        </w:rPr>
        <w:t xml:space="preserve">     </w:t>
      </w:r>
    </w:p>
    <w:p>
      <w:pPr>
        <w:spacing w:line="360" w:lineRule="auto"/>
        <w:rPr>
          <w:rFonts w:ascii="宋体" w:hAnsi="宋体" w:cs="宋体"/>
          <w:b/>
          <w:spacing w:val="12"/>
          <w:sz w:val="24"/>
        </w:rPr>
      </w:pPr>
    </w:p>
    <w:p>
      <w:pPr>
        <w:spacing w:line="360" w:lineRule="auto"/>
        <w:ind w:firstLine="200"/>
      </w:pPr>
      <w:r>
        <w:rPr>
          <w:rFonts w:hint="eastAsia" w:ascii="宋体" w:hAnsi="宋体" w:cs="宋体"/>
          <w:b/>
          <w:spacing w:val="12"/>
          <w:sz w:val="24"/>
        </w:rPr>
        <w:t>见证单位：（公章）</w:t>
      </w:r>
      <w:bookmarkStart w:id="24" w:name="_Toc366589557"/>
    </w:p>
    <w:p>
      <w:pPr>
        <w:pStyle w:val="3"/>
        <w:numPr>
          <w:ilvl w:val="1"/>
          <w:numId w:val="0"/>
        </w:numPr>
        <w:jc w:val="center"/>
        <w:rPr>
          <w:rFonts w:ascii="宋体" w:hAnsi="宋体" w:eastAsia="宋体" w:cs="宋体"/>
          <w:sz w:val="24"/>
          <w:szCs w:val="24"/>
        </w:rPr>
      </w:pPr>
      <w:r>
        <w:rPr>
          <w:rFonts w:hint="eastAsia" w:ascii="宋体" w:hAnsi="宋体" w:eastAsia="宋体" w:cs="宋体"/>
          <w:sz w:val="24"/>
          <w:szCs w:val="24"/>
        </w:rPr>
        <w:t>第二部分　通用合同条款</w:t>
      </w:r>
      <w:bookmarkEnd w:id="24"/>
    </w:p>
    <w:p>
      <w:pPr>
        <w:spacing w:line="360" w:lineRule="auto"/>
        <w:ind w:firstLine="480" w:firstLineChars="200"/>
        <w:rPr>
          <w:rFonts w:ascii="宋体" w:hAnsi="宋体" w:cs="宋体"/>
          <w:sz w:val="24"/>
        </w:rPr>
      </w:pPr>
      <w:r>
        <w:rPr>
          <w:rFonts w:hint="eastAsia" w:ascii="宋体" w:hAnsi="宋体" w:cs="宋体"/>
          <w:sz w:val="24"/>
        </w:rPr>
        <w:t>按照住房和城乡建设部、国家工商行政管理总局制定的《建设工程施工合同（示范文本）》（GF-2017-0201）第二部分 通用合同条款执行。</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7"/>
        <w:rPr>
          <w:rFonts w:hint="default" w:ascii="宋体" w:hAnsi="宋体" w:cs="宋体"/>
          <w:sz w:val="24"/>
        </w:rPr>
      </w:pPr>
    </w:p>
    <w:p>
      <w:pPr>
        <w:pStyle w:val="8"/>
        <w:rPr>
          <w:rFonts w:ascii="宋体" w:hAnsi="宋体" w:cs="宋体"/>
          <w:sz w:val="24"/>
        </w:rPr>
      </w:pPr>
    </w:p>
    <w:p>
      <w:pPr>
        <w:rPr>
          <w:rFonts w:ascii="宋体" w:hAnsi="宋体" w:cs="宋体"/>
          <w:sz w:val="24"/>
        </w:rPr>
      </w:pPr>
    </w:p>
    <w:p>
      <w:pPr>
        <w:pStyle w:val="7"/>
        <w:rPr>
          <w:rFonts w:hint="default" w:ascii="宋体" w:hAnsi="宋体" w:cs="宋体"/>
          <w:sz w:val="24"/>
        </w:rPr>
      </w:pPr>
    </w:p>
    <w:p>
      <w:pPr>
        <w:pStyle w:val="8"/>
        <w:rPr>
          <w:rFonts w:ascii="宋体" w:hAnsi="宋体" w:cs="宋体"/>
          <w:sz w:val="24"/>
        </w:rPr>
      </w:pPr>
    </w:p>
    <w:p>
      <w:pPr>
        <w:rPr>
          <w:rFonts w:ascii="宋体" w:hAnsi="宋体" w:cs="宋体"/>
          <w:sz w:val="24"/>
        </w:rPr>
      </w:pPr>
    </w:p>
    <w:p>
      <w:pPr>
        <w:pStyle w:val="7"/>
        <w:rPr>
          <w:rFonts w:hint="default" w:ascii="宋体" w:hAnsi="宋体" w:cs="宋体"/>
          <w:sz w:val="24"/>
        </w:rPr>
      </w:pPr>
    </w:p>
    <w:p>
      <w:pPr>
        <w:pStyle w:val="8"/>
        <w:rPr>
          <w:rFonts w:ascii="宋体" w:hAnsi="宋体" w:cs="宋体"/>
          <w:sz w:val="24"/>
        </w:rPr>
      </w:pPr>
    </w:p>
    <w:p>
      <w:pPr>
        <w:rPr>
          <w:rFonts w:ascii="宋体" w:hAnsi="宋体" w:cs="宋体"/>
          <w:sz w:val="24"/>
        </w:rPr>
      </w:pPr>
    </w:p>
    <w:p>
      <w:pPr>
        <w:pStyle w:val="7"/>
        <w:rPr>
          <w:rFonts w:hint="default" w:ascii="宋体" w:hAnsi="宋体" w:cs="宋体"/>
          <w:sz w:val="24"/>
        </w:rPr>
      </w:pPr>
    </w:p>
    <w:p>
      <w:pPr>
        <w:pStyle w:val="8"/>
        <w:rPr>
          <w:rFonts w:ascii="宋体" w:hAnsi="宋体" w:cs="宋体"/>
          <w:sz w:val="24"/>
        </w:rPr>
      </w:pPr>
    </w:p>
    <w:p>
      <w:pPr>
        <w:rPr>
          <w:rFonts w:ascii="宋体" w:hAnsi="宋体" w:cs="宋体"/>
          <w:sz w:val="24"/>
        </w:rPr>
      </w:pPr>
    </w:p>
    <w:p>
      <w:pPr>
        <w:pStyle w:val="7"/>
        <w:rPr>
          <w:rFonts w:hint="default" w:ascii="宋体" w:hAnsi="宋体" w:cs="宋体"/>
          <w:sz w:val="24"/>
        </w:rPr>
      </w:pPr>
    </w:p>
    <w:p>
      <w:pPr>
        <w:pStyle w:val="8"/>
        <w:rPr>
          <w:rFonts w:ascii="宋体" w:hAnsi="宋体" w:cs="宋体"/>
          <w:sz w:val="24"/>
        </w:rPr>
      </w:pPr>
    </w:p>
    <w:p>
      <w:pPr>
        <w:rPr>
          <w:rFonts w:ascii="宋体" w:hAnsi="宋体" w:cs="宋体"/>
          <w:sz w:val="24"/>
        </w:rPr>
      </w:pPr>
    </w:p>
    <w:p>
      <w:pPr>
        <w:pStyle w:val="7"/>
        <w:rPr>
          <w:rFonts w:hint="default" w:ascii="宋体" w:hAnsi="宋体" w:cs="宋体"/>
          <w:sz w:val="24"/>
        </w:rPr>
      </w:pPr>
    </w:p>
    <w:p>
      <w:pPr>
        <w:spacing w:line="360" w:lineRule="auto"/>
        <w:rPr>
          <w:rFonts w:ascii="宋体" w:hAnsi="宋体" w:cs="宋体"/>
          <w:sz w:val="24"/>
        </w:rPr>
      </w:pPr>
    </w:p>
    <w:bookmarkEnd w:id="8"/>
    <w:bookmarkEnd w:id="9"/>
    <w:p>
      <w:pPr>
        <w:pStyle w:val="3"/>
        <w:numPr>
          <w:ilvl w:val="1"/>
          <w:numId w:val="0"/>
        </w:numPr>
        <w:jc w:val="center"/>
        <w:rPr>
          <w:rFonts w:ascii="宋体" w:hAnsi="宋体" w:eastAsia="宋体" w:cs="宋体"/>
          <w:sz w:val="24"/>
          <w:szCs w:val="24"/>
        </w:rPr>
      </w:pPr>
      <w:bookmarkStart w:id="25" w:name="_Toc366589558"/>
    </w:p>
    <w:p>
      <w:pPr>
        <w:rPr>
          <w:rFonts w:ascii="宋体" w:hAnsi="宋体" w:eastAsia="宋体" w:cs="宋体"/>
          <w:sz w:val="24"/>
        </w:rPr>
      </w:pPr>
    </w:p>
    <w:p>
      <w:pPr>
        <w:pStyle w:val="5"/>
        <w:rPr>
          <w:rFonts w:ascii="宋体" w:hAnsi="宋体" w:eastAsia="宋体" w:cs="宋体"/>
          <w:sz w:val="24"/>
        </w:rPr>
      </w:pPr>
    </w:p>
    <w:p>
      <w:pPr>
        <w:rPr>
          <w:rFonts w:ascii="宋体" w:hAnsi="宋体" w:eastAsia="宋体" w:cs="宋体"/>
          <w:sz w:val="24"/>
        </w:rPr>
      </w:pPr>
    </w:p>
    <w:p>
      <w:pPr>
        <w:pStyle w:val="5"/>
        <w:rPr>
          <w:rFonts w:ascii="宋体" w:hAnsi="宋体" w:eastAsia="宋体" w:cs="宋体"/>
          <w:sz w:val="24"/>
        </w:rPr>
      </w:pPr>
    </w:p>
    <w:p>
      <w:pPr>
        <w:rPr>
          <w:rFonts w:ascii="宋体" w:hAnsi="宋体" w:eastAsia="宋体" w:cs="宋体"/>
          <w:sz w:val="24"/>
        </w:rPr>
      </w:pPr>
    </w:p>
    <w:p>
      <w:pPr>
        <w:pStyle w:val="5"/>
        <w:rPr>
          <w:rFonts w:ascii="宋体" w:hAnsi="宋体" w:eastAsia="宋体" w:cs="宋体"/>
          <w:sz w:val="24"/>
        </w:rPr>
      </w:pPr>
    </w:p>
    <w:p>
      <w:pPr>
        <w:pStyle w:val="5"/>
        <w:jc w:val="both"/>
        <w:rPr>
          <w:rFonts w:ascii="宋体" w:hAnsi="宋体" w:eastAsia="宋体" w:cs="宋体"/>
          <w:sz w:val="24"/>
        </w:rPr>
      </w:pPr>
    </w:p>
    <w:p/>
    <w:p>
      <w:pPr>
        <w:pStyle w:val="3"/>
        <w:numPr>
          <w:ilvl w:val="1"/>
          <w:numId w:val="0"/>
        </w:numPr>
        <w:jc w:val="center"/>
        <w:rPr>
          <w:rFonts w:ascii="宋体" w:hAnsi="宋体" w:eastAsia="宋体" w:cs="宋体"/>
          <w:sz w:val="24"/>
          <w:szCs w:val="24"/>
        </w:rPr>
      </w:pPr>
      <w:r>
        <w:rPr>
          <w:rFonts w:hint="eastAsia" w:ascii="宋体" w:hAnsi="宋体" w:eastAsia="宋体" w:cs="宋体"/>
          <w:sz w:val="24"/>
          <w:szCs w:val="24"/>
        </w:rPr>
        <w:t>第三部分　专用合同条款</w:t>
      </w:r>
      <w:bookmarkEnd w:id="25"/>
    </w:p>
    <w:p>
      <w:pPr>
        <w:pStyle w:val="5"/>
        <w:numPr>
          <w:ilvl w:val="4"/>
          <w:numId w:val="0"/>
        </w:numPr>
        <w:rPr>
          <w:rFonts w:ascii="宋体" w:hAnsi="宋体" w:eastAsia="宋体" w:cs="宋体"/>
          <w:b w:val="0"/>
          <w:sz w:val="24"/>
        </w:rPr>
      </w:pPr>
      <w:bookmarkStart w:id="26" w:name="_Toc372788928"/>
      <w:bookmarkStart w:id="27" w:name="_Toc296347155"/>
      <w:bookmarkStart w:id="28" w:name="_Toc297120456"/>
      <w:bookmarkStart w:id="29" w:name="_Toc292559866"/>
      <w:bookmarkStart w:id="30" w:name="_Toc296944495"/>
      <w:bookmarkStart w:id="31" w:name="_Toc296503156"/>
      <w:bookmarkStart w:id="32" w:name="_Toc296890984"/>
      <w:bookmarkStart w:id="33" w:name="_Toc296891196"/>
      <w:bookmarkStart w:id="34" w:name="_Toc292559361"/>
      <w:bookmarkStart w:id="35" w:name="_Toc296346657"/>
      <w:bookmarkStart w:id="36" w:name="_Toc297048342"/>
      <w:r>
        <w:rPr>
          <w:rFonts w:hint="eastAsia" w:ascii="宋体" w:hAnsi="宋体" w:eastAsia="宋体" w:cs="宋体"/>
          <w:b w:val="0"/>
          <w:sz w:val="24"/>
        </w:rPr>
        <w:t xml:space="preserve"> 一般约定</w:t>
      </w:r>
      <w:bookmarkEnd w:id="26"/>
    </w:p>
    <w:bookmarkEnd w:id="27"/>
    <w:bookmarkEnd w:id="28"/>
    <w:bookmarkEnd w:id="29"/>
    <w:bookmarkEnd w:id="30"/>
    <w:bookmarkEnd w:id="31"/>
    <w:bookmarkEnd w:id="32"/>
    <w:bookmarkEnd w:id="33"/>
    <w:bookmarkEnd w:id="34"/>
    <w:bookmarkEnd w:id="35"/>
    <w:bookmarkEnd w:id="36"/>
    <w:p>
      <w:pPr>
        <w:spacing w:after="120" w:line="360" w:lineRule="auto"/>
        <w:ind w:firstLine="480" w:firstLineChars="200"/>
        <w:rPr>
          <w:rFonts w:ascii="宋体" w:hAnsi="宋体" w:cs="宋体"/>
          <w:sz w:val="24"/>
        </w:rPr>
      </w:pPr>
      <w:r>
        <w:rPr>
          <w:rFonts w:hint="eastAsia" w:ascii="宋体" w:hAnsi="宋体" w:cs="宋体"/>
          <w:sz w:val="24"/>
        </w:rPr>
        <w:t>1.1 词语定义</w:t>
      </w:r>
    </w:p>
    <w:p>
      <w:pPr>
        <w:spacing w:line="360" w:lineRule="auto"/>
        <w:ind w:firstLine="480" w:firstLineChars="200"/>
        <w:rPr>
          <w:rFonts w:ascii="宋体" w:hAnsi="宋体" w:cs="宋体"/>
          <w:kern w:val="0"/>
          <w:sz w:val="24"/>
        </w:rPr>
      </w:pPr>
      <w:r>
        <w:rPr>
          <w:rFonts w:hint="eastAsia" w:ascii="宋体" w:hAnsi="宋体" w:cs="宋体"/>
          <w:kern w:val="0"/>
          <w:sz w:val="24"/>
        </w:rPr>
        <w:t>1.1.1合同</w:t>
      </w:r>
    </w:p>
    <w:p>
      <w:pPr>
        <w:spacing w:line="360" w:lineRule="auto"/>
        <w:ind w:firstLine="480" w:firstLineChars="200"/>
        <w:rPr>
          <w:rFonts w:ascii="宋体" w:hAnsi="宋体" w:cs="宋体"/>
          <w:kern w:val="0"/>
          <w:sz w:val="24"/>
        </w:rPr>
      </w:pPr>
      <w:r>
        <w:rPr>
          <w:rFonts w:hint="eastAsia" w:ascii="宋体" w:hAnsi="宋体" w:cs="宋体"/>
          <w:kern w:val="0"/>
          <w:sz w:val="24"/>
        </w:rPr>
        <w:t>1.1.1.10其他合同文件包括：</w:t>
      </w:r>
      <w:r>
        <w:rPr>
          <w:rFonts w:hint="eastAsia" w:ascii="宋体" w:hAnsi="宋体" w:cs="宋体"/>
          <w:sz w:val="24"/>
          <w:u w:val="single"/>
        </w:rPr>
        <w:t></w:t>
      </w:r>
      <w:r>
        <w:rPr>
          <w:rFonts w:hint="eastAsia" w:ascii="宋体" w:hAnsi="宋体" w:cs="宋体"/>
          <w:bCs/>
          <w:kern w:val="0"/>
          <w:sz w:val="24"/>
          <w:u w:val="single"/>
        </w:rPr>
        <w:t>(1)施工过程中签订的补充协议、（2）本合同协议书、 (3) 中标通知书、(4)招标文件、（5）投标书及其附件、(6) 本合同专用条款 、（7）本合同通用条款、(8) 标准、规范及有关技术文件、(9) 图纸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1.1.2 合同当事人及其他相关方</w:t>
      </w:r>
    </w:p>
    <w:p>
      <w:pPr>
        <w:spacing w:line="360" w:lineRule="auto"/>
        <w:ind w:firstLine="480" w:firstLineChars="200"/>
        <w:rPr>
          <w:rFonts w:ascii="宋体" w:hAnsi="宋体" w:cs="宋体"/>
          <w:sz w:val="24"/>
        </w:rPr>
      </w:pPr>
      <w:r>
        <w:rPr>
          <w:rFonts w:hint="eastAsia" w:ascii="宋体" w:hAnsi="宋体" w:cs="宋体"/>
          <w:sz w:val="24"/>
        </w:rPr>
        <w:t>1.1.2.4监理人：</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xml:space="preserve">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资质类别和等级：</w:t>
      </w:r>
      <w:r>
        <w:rPr>
          <w:rFonts w:hint="eastAsia" w:ascii="宋体" w:hAnsi="宋体" w:cs="宋体"/>
          <w:sz w:val="24"/>
          <w:u w:val="single"/>
        </w:rPr>
        <w:t>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电子信箱：</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通信地址：</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1.1.2.5 设计人：</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xml:space="preserve">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资质类别和等级：</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电子信箱：</w:t>
      </w:r>
      <w:r>
        <w:rPr>
          <w:rFonts w:hint="eastAsia" w:ascii="宋体" w:hAnsi="宋体" w:cs="宋体"/>
          <w:sz w:val="24"/>
          <w:u w:val="single"/>
        </w:rPr>
        <w:t xml:space="preserve">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通信地址：</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1.1.3 工程和设备</w:t>
      </w:r>
    </w:p>
    <w:p>
      <w:pPr>
        <w:spacing w:line="360" w:lineRule="auto"/>
        <w:ind w:firstLine="480" w:firstLineChars="200"/>
        <w:rPr>
          <w:rFonts w:ascii="宋体" w:hAnsi="宋体" w:cs="宋体"/>
          <w:sz w:val="24"/>
          <w:u w:val="single"/>
        </w:rPr>
      </w:pPr>
      <w:r>
        <w:rPr>
          <w:rFonts w:hint="eastAsia" w:ascii="宋体" w:hAnsi="宋体" w:cs="宋体"/>
          <w:sz w:val="24"/>
        </w:rPr>
        <w:t>1.1.3.7 作为施工现场组成部分的其他场所包括：</w:t>
      </w:r>
      <w:r>
        <w:rPr>
          <w:rFonts w:hint="eastAsia" w:ascii="宋体" w:hAnsi="宋体" w:cs="宋体"/>
          <w:sz w:val="24"/>
          <w:u w:val="single"/>
        </w:rPr>
        <w:t>符合通用条款规定的发包方提供的施工场地。</w:t>
      </w:r>
    </w:p>
    <w:p>
      <w:pPr>
        <w:spacing w:line="360" w:lineRule="auto"/>
        <w:ind w:firstLine="480" w:firstLineChars="200"/>
        <w:jc w:val="left"/>
        <w:rPr>
          <w:rFonts w:ascii="宋体" w:hAnsi="宋体" w:cs="宋体"/>
          <w:sz w:val="24"/>
          <w:u w:val="single"/>
        </w:rPr>
      </w:pPr>
      <w:r>
        <w:rPr>
          <w:rFonts w:hint="eastAsia" w:ascii="宋体" w:hAnsi="宋体" w:cs="宋体"/>
          <w:kern w:val="0"/>
          <w:sz w:val="24"/>
        </w:rPr>
        <w:t>1.1.3.9 永久占地包括：</w:t>
      </w:r>
      <w:r>
        <w:rPr>
          <w:rFonts w:hint="eastAsia" w:ascii="宋体" w:hAnsi="宋体" w:cs="宋体"/>
          <w:sz w:val="24"/>
          <w:u w:val="single"/>
        </w:rPr>
        <w:t xml:space="preserve">      见规划红线图 </w:t>
      </w:r>
    </w:p>
    <w:p>
      <w:pPr>
        <w:spacing w:line="360" w:lineRule="auto"/>
        <w:ind w:firstLine="480" w:firstLineChars="200"/>
        <w:jc w:val="left"/>
        <w:rPr>
          <w:rFonts w:ascii="宋体" w:hAnsi="宋体" w:cs="宋体"/>
          <w:sz w:val="24"/>
        </w:rPr>
      </w:pPr>
      <w:r>
        <w:rPr>
          <w:rFonts w:hint="eastAsia" w:ascii="宋体" w:hAnsi="宋体" w:cs="宋体"/>
          <w:kern w:val="0"/>
          <w:sz w:val="24"/>
        </w:rPr>
        <w:t>1.1.3.10 临时占地包括：</w:t>
      </w:r>
      <w:r>
        <w:rPr>
          <w:rFonts w:hint="eastAsia" w:ascii="宋体" w:hAnsi="宋体" w:cs="宋体"/>
          <w:sz w:val="24"/>
          <w:u w:val="single"/>
        </w:rPr>
        <w:t xml:space="preserve">           无           </w:t>
      </w:r>
    </w:p>
    <w:p>
      <w:pPr>
        <w:spacing w:after="120" w:line="360" w:lineRule="auto"/>
        <w:ind w:firstLine="480" w:firstLineChars="200"/>
        <w:rPr>
          <w:rFonts w:ascii="宋体" w:hAnsi="宋体" w:cs="宋体"/>
          <w:sz w:val="24"/>
        </w:rPr>
      </w:pPr>
      <w:r>
        <w:rPr>
          <w:rFonts w:hint="eastAsia" w:ascii="宋体" w:hAnsi="宋体" w:cs="宋体"/>
          <w:sz w:val="24"/>
        </w:rPr>
        <w:t xml:space="preserve">1.3法律 </w:t>
      </w:r>
    </w:p>
    <w:p>
      <w:pPr>
        <w:autoSpaceDE w:val="0"/>
        <w:autoSpaceDN w:val="0"/>
        <w:adjustRightInd w:val="0"/>
        <w:spacing w:line="360" w:lineRule="auto"/>
        <w:ind w:left="716" w:leftChars="284" w:hanging="120" w:hangingChars="50"/>
        <w:jc w:val="left"/>
        <w:rPr>
          <w:rFonts w:ascii="宋体" w:hAnsi="宋体" w:cs="宋体"/>
          <w:sz w:val="24"/>
          <w:u w:val="single"/>
        </w:rPr>
      </w:pPr>
      <w:r>
        <w:rPr>
          <w:rFonts w:hint="eastAsia" w:ascii="宋体" w:hAnsi="宋体" w:cs="宋体"/>
          <w:sz w:val="24"/>
        </w:rPr>
        <w:t>适用于合同的其他规范性文件：</w:t>
      </w:r>
      <w:r>
        <w:rPr>
          <w:rFonts w:hint="eastAsia" w:ascii="宋体" w:hAnsi="宋体" w:cs="宋体"/>
          <w:sz w:val="24"/>
          <w:u w:val="single"/>
        </w:rPr>
        <w:t></w:t>
      </w:r>
      <w:r>
        <w:rPr>
          <w:rFonts w:hint="eastAsia" w:ascii="宋体" w:hAnsi="宋体" w:cs="宋体"/>
          <w:spacing w:val="-2"/>
          <w:w w:val="91"/>
          <w:kern w:val="0"/>
          <w:sz w:val="24"/>
          <w:u w:val="single"/>
        </w:rPr>
        <w:t></w:t>
      </w:r>
      <w:r>
        <w:rPr>
          <w:rFonts w:hint="eastAsia" w:ascii="宋体" w:hAnsi="宋体" w:cs="宋体"/>
          <w:sz w:val="24"/>
          <w:u w:val="single"/>
        </w:rPr>
        <w:t>《中华人民共和国建筑法》、《中华人民共和国政府采购法》《中华人民共和国招标投标法》、《中华人民共和国民法典》、《江苏省工程建设质量管理条例》、《中华人民共和国安全生产法》及无锡市相关的地方性规章和政策文件。</w:t>
      </w:r>
    </w:p>
    <w:p>
      <w:pPr>
        <w:spacing w:after="120" w:line="360" w:lineRule="auto"/>
        <w:ind w:firstLine="480" w:firstLineChars="200"/>
        <w:rPr>
          <w:rFonts w:ascii="宋体" w:hAnsi="宋体" w:cs="宋体"/>
          <w:sz w:val="24"/>
        </w:rPr>
      </w:pPr>
      <w:r>
        <w:rPr>
          <w:rFonts w:hint="eastAsia" w:ascii="宋体" w:hAnsi="宋体" w:cs="宋体"/>
          <w:sz w:val="24"/>
        </w:rPr>
        <w:t>1.4 标准和规范</w:t>
      </w:r>
    </w:p>
    <w:p>
      <w:pPr>
        <w:spacing w:line="360" w:lineRule="auto"/>
        <w:ind w:left="596" w:leftChars="284"/>
        <w:rPr>
          <w:rFonts w:ascii="宋体" w:hAnsi="宋体" w:cs="宋体"/>
          <w:sz w:val="24"/>
        </w:rPr>
      </w:pPr>
      <w:r>
        <w:rPr>
          <w:rFonts w:hint="eastAsia" w:ascii="宋体" w:hAnsi="宋体" w:cs="宋体"/>
          <w:sz w:val="24"/>
        </w:rPr>
        <w:t>1.4.1适用于项目的标准规范包括：</w:t>
      </w:r>
      <w:r>
        <w:rPr>
          <w:rFonts w:hint="eastAsia" w:ascii="宋体" w:hAnsi="宋体" w:cs="宋体"/>
          <w:sz w:val="24"/>
          <w:u w:val="single"/>
        </w:rPr>
        <w:t>《建设工程质量管理条例》、《中华人民共和国招标投标法》、《工程建设项目施工招标投标办法》（七部委30号令）、《江苏省工程建设管理条例》、《建设工程施工发包与承包价格管理暂行规定》、《工程量清单计价规范》、《关于新型冠状病毒感染的肺炎疫情后我市建设工程施工合同履约及工程价款调整的指导意见》（锡建建市（2020）4号）、其他法律法规以及江苏省和无锡市行业主管部门颁布的相关文件规定，如地方法规与国家法规相抵触，按国家法规执行。</w:t>
      </w:r>
    </w:p>
    <w:p>
      <w:pPr>
        <w:spacing w:line="360" w:lineRule="auto"/>
        <w:ind w:firstLine="480" w:firstLineChars="200"/>
        <w:rPr>
          <w:rFonts w:ascii="宋体" w:hAnsi="宋体" w:cs="宋体"/>
          <w:sz w:val="24"/>
        </w:rPr>
      </w:pPr>
      <w:r>
        <w:rPr>
          <w:rFonts w:hint="eastAsia" w:ascii="宋体" w:hAnsi="宋体" w:cs="宋体"/>
          <w:kern w:val="0"/>
          <w:sz w:val="24"/>
        </w:rPr>
        <w:t>1.4.2</w:t>
      </w:r>
      <w:r>
        <w:rPr>
          <w:rFonts w:hint="eastAsia" w:ascii="宋体" w:hAnsi="宋体" w:cs="宋体"/>
          <w:sz w:val="24"/>
        </w:rPr>
        <w:t>发包人提供国外标准、规范的名称：          无                        ；</w:t>
      </w:r>
    </w:p>
    <w:p>
      <w:pPr>
        <w:spacing w:line="360" w:lineRule="auto"/>
        <w:ind w:firstLine="480" w:firstLineChars="200"/>
        <w:rPr>
          <w:rFonts w:ascii="宋体" w:hAnsi="宋体" w:cs="宋体"/>
          <w:kern w:val="0"/>
          <w:sz w:val="24"/>
        </w:rPr>
      </w:pPr>
      <w:r>
        <w:rPr>
          <w:rFonts w:hint="eastAsia" w:ascii="宋体" w:hAnsi="宋体" w:cs="宋体"/>
          <w:kern w:val="0"/>
          <w:sz w:val="24"/>
        </w:rPr>
        <w:t>发包人提供国外标准、规范的份数：</w:t>
      </w:r>
      <w:r>
        <w:rPr>
          <w:rFonts w:hint="eastAsia" w:ascii="宋体" w:hAnsi="宋体" w:cs="宋体"/>
          <w:kern w:val="0"/>
          <w:sz w:val="24"/>
          <w:u w:val="single"/>
        </w:rPr>
        <w:t xml:space="preserve">          /      </w:t>
      </w:r>
      <w:r>
        <w:rPr>
          <w:rFonts w:hint="eastAsia" w:ascii="宋体" w:hAnsi="宋体" w:cs="宋体"/>
          <w:kern w:val="0"/>
          <w:sz w:val="24"/>
        </w:rPr>
        <w:t>；</w:t>
      </w:r>
    </w:p>
    <w:p>
      <w:pPr>
        <w:spacing w:line="360" w:lineRule="auto"/>
        <w:ind w:firstLine="480" w:firstLineChars="200"/>
        <w:rPr>
          <w:rFonts w:ascii="宋体" w:hAnsi="宋体" w:cs="宋体"/>
          <w:sz w:val="24"/>
        </w:rPr>
      </w:pPr>
      <w:r>
        <w:rPr>
          <w:rFonts w:hint="eastAsia" w:ascii="宋体" w:hAnsi="宋体" w:cs="宋体"/>
          <w:kern w:val="0"/>
          <w:sz w:val="24"/>
        </w:rPr>
        <w:t>发包人提供国外标准、规范的名称：</w:t>
      </w:r>
      <w:r>
        <w:rPr>
          <w:rFonts w:hint="eastAsia" w:ascii="宋体" w:hAnsi="宋体" w:cs="宋体"/>
          <w:kern w:val="0"/>
          <w:sz w:val="24"/>
          <w:u w:val="single"/>
        </w:rPr>
        <w:t xml:space="preserve">         /           </w:t>
      </w:r>
      <w:r>
        <w:rPr>
          <w:rFonts w:hint="eastAsia" w:ascii="宋体" w:hAnsi="宋体" w:cs="宋体"/>
          <w:kern w:val="0"/>
          <w:sz w:val="24"/>
        </w:rPr>
        <w:t>。</w:t>
      </w:r>
    </w:p>
    <w:p>
      <w:pPr>
        <w:spacing w:line="360" w:lineRule="auto"/>
        <w:ind w:left="596" w:leftChars="284"/>
        <w:rPr>
          <w:rFonts w:ascii="宋体" w:hAnsi="宋体" w:cs="宋体"/>
          <w:sz w:val="24"/>
        </w:rPr>
      </w:pPr>
      <w:r>
        <w:rPr>
          <w:rFonts w:hint="eastAsia" w:ascii="宋体" w:hAnsi="宋体" w:cs="宋体"/>
          <w:sz w:val="24"/>
        </w:rPr>
        <w:t>1.4.3发包人对项目的技术标准和功能要求的特殊要求：</w:t>
      </w:r>
      <w:r>
        <w:rPr>
          <w:rFonts w:hint="eastAsia" w:ascii="宋体" w:hAnsi="宋体" w:cs="宋体"/>
          <w:sz w:val="24"/>
          <w:u w:val="single"/>
        </w:rPr>
        <w:t xml:space="preserve">/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1.5 合同文件的优先顺序</w:t>
      </w:r>
    </w:p>
    <w:p>
      <w:pPr>
        <w:pStyle w:val="11"/>
        <w:spacing w:line="360" w:lineRule="auto"/>
        <w:ind w:left="473"/>
        <w:rPr>
          <w:rFonts w:hAnsi="宋体" w:cs="宋体"/>
          <w:sz w:val="24"/>
          <w:szCs w:val="24"/>
        </w:rPr>
      </w:pPr>
      <w:r>
        <w:rPr>
          <w:rFonts w:hint="eastAsia" w:hAnsi="宋体" w:cs="宋体"/>
          <w:sz w:val="24"/>
          <w:szCs w:val="24"/>
        </w:rPr>
        <w:t>合同文件组成及优先顺序为：</w:t>
      </w:r>
      <w:r>
        <w:rPr>
          <w:rFonts w:hint="eastAsia" w:hAnsi="宋体" w:cs="宋体"/>
          <w:sz w:val="24"/>
          <w:szCs w:val="24"/>
          <w:u w:val="single"/>
        </w:rPr>
        <w:t>(1)施工过程中签订的补充协议、（2）本合同协议书、 (3) 中标通知书、(4)招标文件、（5）投标书及其附件、(6) 本合同专用条款 、（7）本合同通用条款、(8) 标准、规范及有关技术文件、(9) 图纸</w:t>
      </w:r>
    </w:p>
    <w:p>
      <w:pPr>
        <w:spacing w:after="120" w:line="360" w:lineRule="auto"/>
        <w:ind w:firstLine="480" w:firstLineChars="200"/>
        <w:rPr>
          <w:rFonts w:ascii="宋体" w:hAnsi="宋体" w:cs="宋体"/>
          <w:sz w:val="24"/>
        </w:rPr>
      </w:pPr>
      <w:r>
        <w:rPr>
          <w:rFonts w:hint="eastAsia" w:ascii="宋体" w:hAnsi="宋体" w:cs="宋体"/>
          <w:sz w:val="24"/>
        </w:rPr>
        <w:t>1.6 图纸和承包人文件</w:t>
      </w:r>
      <w:r>
        <w:rPr>
          <w:rFonts w:hint="eastAsia" w:ascii="宋体" w:hAnsi="宋体" w:cs="宋体"/>
          <w:sz w:val="24"/>
        </w:rPr>
        <w:tab/>
      </w:r>
    </w:p>
    <w:p>
      <w:pPr>
        <w:spacing w:line="360" w:lineRule="auto"/>
        <w:ind w:firstLine="480" w:firstLineChars="200"/>
        <w:rPr>
          <w:rFonts w:ascii="宋体" w:hAnsi="宋体" w:cs="宋体"/>
          <w:sz w:val="24"/>
        </w:rPr>
      </w:pPr>
      <w:r>
        <w:rPr>
          <w:rFonts w:hint="eastAsia" w:ascii="宋体" w:hAnsi="宋体" w:cs="宋体"/>
          <w:sz w:val="24"/>
        </w:rPr>
        <w:t>1.6.1 图纸的提供</w:t>
      </w:r>
    </w:p>
    <w:p>
      <w:pPr>
        <w:spacing w:line="360" w:lineRule="auto"/>
        <w:ind w:firstLine="480" w:firstLineChars="200"/>
        <w:rPr>
          <w:rFonts w:ascii="宋体" w:hAnsi="宋体" w:cs="宋体"/>
          <w:sz w:val="24"/>
        </w:rPr>
      </w:pPr>
      <w:r>
        <w:rPr>
          <w:rFonts w:hint="eastAsia" w:ascii="宋体" w:hAnsi="宋体" w:cs="宋体"/>
          <w:sz w:val="24"/>
        </w:rPr>
        <w:t>发包人向承包人提供图纸的期限：</w:t>
      </w:r>
      <w:r>
        <w:rPr>
          <w:rFonts w:hint="eastAsia" w:ascii="宋体" w:hAnsi="宋体" w:cs="宋体"/>
          <w:sz w:val="24"/>
          <w:u w:val="single"/>
        </w:rPr>
        <w:t>进场施工前10天内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发包人向承包人提供图纸的数量：</w:t>
      </w:r>
      <w:r>
        <w:rPr>
          <w:rFonts w:hint="eastAsia" w:ascii="宋体" w:hAnsi="宋体" w:cs="宋体"/>
          <w:sz w:val="24"/>
          <w:u w:val="single"/>
        </w:rPr>
        <w:t>提供一式伍份施工图纸  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发包人向承包人提供图纸的内容：</w:t>
      </w:r>
      <w:r>
        <w:rPr>
          <w:rFonts w:hint="eastAsia" w:ascii="宋体" w:hAnsi="宋体" w:cs="宋体"/>
          <w:sz w:val="24"/>
          <w:u w:val="single"/>
        </w:rPr>
        <w:t>本合同发包内容中的全部图纸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1.6.4 承包人文件</w:t>
      </w:r>
    </w:p>
    <w:p>
      <w:pPr>
        <w:spacing w:line="360" w:lineRule="auto"/>
        <w:ind w:left="596" w:leftChars="284"/>
        <w:jc w:val="left"/>
        <w:rPr>
          <w:rFonts w:ascii="宋体" w:hAnsi="宋体" w:cs="宋体"/>
          <w:sz w:val="24"/>
          <w:u w:val="single"/>
        </w:rPr>
      </w:pPr>
      <w:r>
        <w:rPr>
          <w:rFonts w:hint="eastAsia" w:ascii="宋体" w:hAnsi="宋体" w:cs="宋体"/>
          <w:sz w:val="24"/>
        </w:rPr>
        <w:t>需要由承包人提供的文件，包括：</w:t>
      </w:r>
      <w:r>
        <w:rPr>
          <w:rFonts w:hint="eastAsia" w:ascii="宋体" w:hAnsi="宋体" w:cs="宋体"/>
          <w:sz w:val="24"/>
          <w:u w:val="single"/>
        </w:rPr>
        <w:t xml:space="preserve">  开工前3天内提交施工组织设计，每月20日向发包人提供当月项目建设报表及下月进度计划各一式两份，其他报表及计划按发包人现场管理要求提供</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承包人提供的文件的期限为：</w:t>
      </w:r>
      <w:r>
        <w:rPr>
          <w:rFonts w:hint="eastAsia" w:ascii="宋体" w:hAnsi="宋体" w:cs="宋体"/>
          <w:sz w:val="24"/>
          <w:u w:val="single"/>
        </w:rPr>
        <w:t>按发包人需求</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承包人提供的文件的数量为：</w:t>
      </w:r>
      <w:r>
        <w:rPr>
          <w:rFonts w:hint="eastAsia" w:ascii="宋体" w:hAnsi="宋体" w:cs="宋体"/>
          <w:sz w:val="24"/>
          <w:u w:val="single"/>
        </w:rPr>
        <w:t>按发包人需求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承包人提供的文件的形式为：</w:t>
      </w:r>
      <w:r>
        <w:rPr>
          <w:rFonts w:hint="eastAsia" w:ascii="宋体" w:hAnsi="宋体" w:cs="宋体"/>
          <w:sz w:val="24"/>
          <w:u w:val="single"/>
        </w:rPr>
        <w:t> 书面形式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发包人审批承包人文件的期限：</w:t>
      </w:r>
      <w:r>
        <w:rPr>
          <w:rFonts w:hint="eastAsia" w:ascii="宋体" w:hAnsi="宋体" w:cs="宋体"/>
          <w:sz w:val="24"/>
          <w:u w:val="single"/>
        </w:rPr>
        <w:t>收到相关文件后7天</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1.6.5 现场图纸准备</w:t>
      </w:r>
    </w:p>
    <w:p>
      <w:pPr>
        <w:spacing w:line="360" w:lineRule="auto"/>
        <w:ind w:firstLine="480" w:firstLineChars="200"/>
        <w:rPr>
          <w:rFonts w:ascii="宋体" w:hAnsi="宋体" w:cs="宋体"/>
          <w:sz w:val="24"/>
          <w:u w:val="single"/>
        </w:rPr>
      </w:pPr>
      <w:r>
        <w:rPr>
          <w:rFonts w:hint="eastAsia" w:ascii="宋体" w:hAnsi="宋体" w:cs="宋体"/>
          <w:sz w:val="24"/>
        </w:rPr>
        <w:t>关于现场图纸准备的约定：</w:t>
      </w:r>
      <w:r>
        <w:rPr>
          <w:rFonts w:hint="eastAsia" w:ascii="宋体" w:hAnsi="宋体" w:cs="宋体"/>
          <w:sz w:val="24"/>
          <w:u w:val="single"/>
        </w:rPr>
        <w:t>施工现场保留一套完整图纸供发包人、监理人及有关人员使用</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1.7 联络</w:t>
      </w:r>
    </w:p>
    <w:p>
      <w:pPr>
        <w:spacing w:line="360" w:lineRule="auto"/>
        <w:ind w:firstLine="480" w:firstLineChars="200"/>
        <w:rPr>
          <w:rFonts w:ascii="宋体" w:hAnsi="宋体" w:cs="宋体"/>
          <w:kern w:val="0"/>
          <w:sz w:val="24"/>
        </w:rPr>
      </w:pPr>
      <w:r>
        <w:rPr>
          <w:rFonts w:hint="eastAsia" w:ascii="宋体" w:hAnsi="宋体" w:cs="宋体"/>
          <w:kern w:val="0"/>
          <w:sz w:val="24"/>
        </w:rPr>
        <w:t>1.7.1发包人和承包人应当在</w:t>
      </w:r>
      <w:r>
        <w:rPr>
          <w:rFonts w:hint="eastAsia" w:ascii="宋体" w:hAnsi="宋体" w:cs="宋体"/>
          <w:sz w:val="24"/>
          <w:u w:val="single"/>
        </w:rPr>
        <w:t>3</w:t>
      </w:r>
      <w:r>
        <w:rPr>
          <w:rFonts w:hint="eastAsia" w:ascii="宋体" w:hAnsi="宋体" w:cs="宋体"/>
          <w:kern w:val="0"/>
          <w:sz w:val="24"/>
        </w:rPr>
        <w:t>天内将与合同有关的通知、批准、证明、证书、指示、指令、要求、请求、同意、意见、确定和决定等书面函件送达对方当事人。</w:t>
      </w:r>
    </w:p>
    <w:p>
      <w:pPr>
        <w:spacing w:line="360" w:lineRule="auto"/>
        <w:ind w:firstLine="480" w:firstLineChars="200"/>
        <w:rPr>
          <w:rFonts w:ascii="宋体" w:hAnsi="宋体" w:cs="宋体"/>
          <w:kern w:val="0"/>
          <w:sz w:val="24"/>
        </w:rPr>
      </w:pPr>
      <w:r>
        <w:rPr>
          <w:rFonts w:hint="eastAsia" w:ascii="宋体" w:hAnsi="宋体" w:cs="宋体"/>
          <w:kern w:val="0"/>
          <w:sz w:val="24"/>
        </w:rPr>
        <w:t>1.7.2 发包人接收文件的地点：</w:t>
      </w:r>
      <w:r>
        <w:rPr>
          <w:rFonts w:hint="eastAsia" w:ascii="宋体" w:hAnsi="宋体" w:cs="宋体"/>
          <w:sz w:val="24"/>
          <w:u w:val="single"/>
        </w:rPr>
        <w:t>      </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发包人指定的接收人为：</w:t>
      </w:r>
      <w:r>
        <w:rPr>
          <w:rFonts w:hint="eastAsia" w:ascii="宋体" w:hAnsi="宋体" w:cs="宋体"/>
          <w:sz w:val="24"/>
          <w:u w:val="single"/>
        </w:rPr>
        <w:t>               </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承包人接收文件的地点：</w:t>
      </w:r>
      <w:r>
        <w:rPr>
          <w:rFonts w:hint="eastAsia" w:ascii="宋体" w:hAnsi="宋体" w:cs="宋体"/>
          <w:sz w:val="24"/>
          <w:u w:val="single"/>
        </w:rPr>
        <w:t>             </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承包人指定的接收人为：</w:t>
      </w:r>
      <w:r>
        <w:rPr>
          <w:rFonts w:hint="eastAsia" w:ascii="宋体" w:hAnsi="宋体" w:cs="宋体"/>
          <w:sz w:val="24"/>
          <w:u w:val="single"/>
        </w:rPr>
        <w:t>             </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监理人接收文件的地点：</w:t>
      </w:r>
      <w:r>
        <w:rPr>
          <w:rFonts w:hint="eastAsia" w:ascii="宋体" w:hAnsi="宋体" w:cs="宋体"/>
          <w:sz w:val="24"/>
          <w:u w:val="single"/>
        </w:rPr>
        <w:t>            </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监理人指定的接收人为：</w:t>
      </w:r>
      <w:r>
        <w:rPr>
          <w:rFonts w:hint="eastAsia" w:ascii="宋体" w:hAnsi="宋体" w:cs="宋体"/>
          <w:sz w:val="24"/>
          <w:u w:val="single"/>
        </w:rPr>
        <w:t>            </w:t>
      </w:r>
      <w:r>
        <w:rPr>
          <w:rFonts w:hint="eastAsia" w:ascii="宋体" w:hAnsi="宋体" w:cs="宋体"/>
          <w:kern w:val="0"/>
          <w:sz w:val="24"/>
        </w:rPr>
        <w:t>。</w:t>
      </w:r>
    </w:p>
    <w:p>
      <w:pPr>
        <w:spacing w:after="120" w:line="360" w:lineRule="auto"/>
        <w:ind w:firstLine="480" w:firstLineChars="200"/>
        <w:rPr>
          <w:rFonts w:ascii="宋体" w:hAnsi="宋体" w:cs="宋体"/>
          <w:sz w:val="24"/>
        </w:rPr>
      </w:pPr>
      <w:r>
        <w:rPr>
          <w:rFonts w:hint="eastAsia" w:ascii="宋体" w:hAnsi="宋体" w:cs="宋体"/>
          <w:sz w:val="24"/>
        </w:rPr>
        <w:t>1.10 交通运输</w:t>
      </w:r>
    </w:p>
    <w:p>
      <w:pPr>
        <w:spacing w:line="360" w:lineRule="auto"/>
        <w:ind w:firstLine="480" w:firstLineChars="200"/>
        <w:jc w:val="left"/>
        <w:rPr>
          <w:rFonts w:ascii="宋体" w:hAnsi="宋体" w:cs="宋体"/>
          <w:sz w:val="24"/>
          <w:u w:val="single"/>
        </w:rPr>
      </w:pPr>
      <w:bookmarkStart w:id="37" w:name="_Toc312677987"/>
      <w:bookmarkStart w:id="38" w:name="_Toc300934944"/>
      <w:bookmarkStart w:id="39" w:name="_Toc318581156"/>
      <w:bookmarkStart w:id="40" w:name="_Toc303539101"/>
      <w:bookmarkStart w:id="41" w:name="_Toc304295522"/>
      <w:r>
        <w:rPr>
          <w:rFonts w:hint="eastAsia" w:ascii="宋体" w:hAnsi="宋体" w:cs="宋体"/>
          <w:kern w:val="0"/>
          <w:sz w:val="24"/>
        </w:rPr>
        <w:t>关于场外交通和场内交通的边界的约定：</w:t>
      </w:r>
      <w:r>
        <w:rPr>
          <w:rFonts w:hint="eastAsia" w:ascii="宋体" w:hAnsi="宋体" w:cs="宋体"/>
          <w:sz w:val="24"/>
          <w:u w:val="single"/>
        </w:rPr>
        <w:t>以道路红线为准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关于发包人向承包人免费提供满足工程施工需要的场内道路和交通设施的约定：</w:t>
      </w:r>
      <w:r>
        <w:rPr>
          <w:rFonts w:hint="eastAsia" w:ascii="宋体" w:hAnsi="宋体" w:cs="宋体"/>
          <w:sz w:val="24"/>
          <w:u w:val="single"/>
        </w:rPr>
        <w:t>按通用条款执行</w:t>
      </w:r>
      <w:r>
        <w:rPr>
          <w:rFonts w:hint="eastAsia" w:ascii="宋体" w:hAnsi="宋体" w:cs="宋体"/>
          <w:sz w:val="24"/>
        </w:rPr>
        <w:t>。</w:t>
      </w:r>
      <w:bookmarkEnd w:id="37"/>
      <w:bookmarkEnd w:id="38"/>
      <w:bookmarkEnd w:id="39"/>
      <w:bookmarkEnd w:id="40"/>
      <w:bookmarkEnd w:id="41"/>
    </w:p>
    <w:p>
      <w:pPr>
        <w:spacing w:after="120" w:line="360" w:lineRule="auto"/>
        <w:ind w:firstLine="480" w:firstLineChars="200"/>
        <w:rPr>
          <w:rFonts w:ascii="宋体" w:hAnsi="宋体" w:cs="宋体"/>
          <w:sz w:val="24"/>
        </w:rPr>
      </w:pPr>
      <w:r>
        <w:rPr>
          <w:rFonts w:hint="eastAsia" w:ascii="宋体" w:hAnsi="宋体" w:cs="宋体"/>
          <w:sz w:val="24"/>
        </w:rPr>
        <w:t>1.11 知识产权</w:t>
      </w:r>
    </w:p>
    <w:p>
      <w:pPr>
        <w:spacing w:line="360" w:lineRule="auto"/>
        <w:ind w:firstLine="480" w:firstLineChars="200"/>
        <w:rPr>
          <w:rFonts w:ascii="宋体" w:hAnsi="宋体" w:cs="宋体"/>
          <w:sz w:val="24"/>
        </w:rPr>
      </w:pPr>
      <w:r>
        <w:rPr>
          <w:rFonts w:hint="eastAsia" w:ascii="宋体" w:hAnsi="宋体" w:cs="宋体"/>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 w:val="24"/>
          <w:u w:val="single"/>
        </w:rPr>
        <w:t xml:space="preserve">按通用条款执行     </w:t>
      </w:r>
      <w:r>
        <w:rPr>
          <w:rFonts w:hint="eastAsia" w:ascii="宋体" w:hAnsi="宋体" w:cs="宋体"/>
          <w:sz w:val="24"/>
        </w:rPr>
        <w:t>。</w:t>
      </w:r>
    </w:p>
    <w:p>
      <w:pPr>
        <w:spacing w:line="360" w:lineRule="auto"/>
        <w:ind w:left="596" w:leftChars="284"/>
        <w:rPr>
          <w:rFonts w:ascii="宋体" w:hAnsi="宋体" w:cs="宋体"/>
          <w:sz w:val="24"/>
        </w:rPr>
      </w:pPr>
      <w:r>
        <w:rPr>
          <w:rFonts w:hint="eastAsia" w:ascii="宋体" w:hAnsi="宋体" w:cs="宋体"/>
          <w:sz w:val="24"/>
        </w:rPr>
        <w:t>关于发包人提供的上述文件的使用限制的要求：</w:t>
      </w:r>
      <w:r>
        <w:rPr>
          <w:rFonts w:hint="eastAsia" w:ascii="宋体" w:hAnsi="宋体" w:cs="宋体"/>
          <w:sz w:val="24"/>
          <w:u w:val="single"/>
        </w:rPr>
        <w:t xml:space="preserve">      按通用条款执行    </w:t>
      </w:r>
      <w:r>
        <w:rPr>
          <w:rFonts w:hint="eastAsia" w:ascii="宋体" w:hAnsi="宋体" w:cs="宋体"/>
          <w:sz w:val="24"/>
        </w:rPr>
        <w:t>。</w:t>
      </w:r>
    </w:p>
    <w:p>
      <w:pPr>
        <w:spacing w:line="360" w:lineRule="auto"/>
        <w:ind w:left="596" w:leftChars="284"/>
        <w:rPr>
          <w:rFonts w:ascii="宋体" w:hAnsi="宋体" w:cs="宋体"/>
          <w:sz w:val="24"/>
        </w:rPr>
      </w:pPr>
      <w:r>
        <w:rPr>
          <w:rFonts w:hint="eastAsia" w:ascii="宋体" w:hAnsi="宋体" w:cs="宋体"/>
          <w:sz w:val="24"/>
        </w:rPr>
        <w:t>1.11.2 关于承包人为实施工程所编制文件的著作权的归属：</w:t>
      </w:r>
      <w:r>
        <w:rPr>
          <w:rFonts w:hint="eastAsia" w:ascii="宋体" w:hAnsi="宋体" w:cs="宋体"/>
          <w:sz w:val="24"/>
          <w:u w:val="single"/>
        </w:rPr>
        <w:t xml:space="preserve">   按通用条款执行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关于承包人提供的上述文件的使用限制的要求：</w:t>
      </w:r>
      <w:r>
        <w:rPr>
          <w:rFonts w:hint="eastAsia" w:ascii="宋体" w:hAnsi="宋体" w:cs="宋体"/>
          <w:sz w:val="24"/>
          <w:u w:val="single"/>
        </w:rPr>
        <w:t xml:space="preserve">按通用条款执行  </w:t>
      </w:r>
      <w:r>
        <w:rPr>
          <w:rFonts w:hint="eastAsia" w:ascii="宋体" w:hAnsi="宋体" w:cs="宋体"/>
          <w:sz w:val="24"/>
        </w:rPr>
        <w:t>。</w:t>
      </w:r>
    </w:p>
    <w:p>
      <w:pPr>
        <w:spacing w:line="360" w:lineRule="auto"/>
        <w:ind w:firstLine="480" w:firstLineChars="200"/>
        <w:rPr>
          <w:rFonts w:ascii="宋体" w:hAnsi="宋体" w:cs="宋体"/>
          <w:kern w:val="0"/>
          <w:sz w:val="24"/>
        </w:rPr>
      </w:pPr>
      <w:r>
        <w:rPr>
          <w:rFonts w:hint="eastAsia" w:ascii="宋体" w:hAnsi="宋体" w:cs="宋体"/>
          <w:sz w:val="24"/>
        </w:rPr>
        <w:t>1.11.4 承包人在施工过程中所采用的专利、专有技术、技术秘密的使用费的承担方式：</w:t>
      </w:r>
      <w:r>
        <w:rPr>
          <w:rFonts w:hint="eastAsia" w:ascii="宋体" w:hAnsi="宋体" w:cs="宋体"/>
          <w:sz w:val="24"/>
          <w:u w:val="single"/>
        </w:rPr>
        <w:t>已包含在合同价内</w:t>
      </w:r>
      <w:r>
        <w:rPr>
          <w:rFonts w:hint="eastAsia" w:ascii="宋体" w:hAnsi="宋体" w:cs="宋体"/>
          <w:kern w:val="0"/>
          <w:sz w:val="24"/>
        </w:rPr>
        <w:t>。</w:t>
      </w:r>
    </w:p>
    <w:p>
      <w:pPr>
        <w:spacing w:after="120" w:line="360" w:lineRule="auto"/>
        <w:ind w:firstLine="480" w:firstLineChars="200"/>
        <w:rPr>
          <w:rFonts w:ascii="宋体" w:hAnsi="宋体" w:cs="宋体"/>
          <w:sz w:val="24"/>
        </w:rPr>
      </w:pPr>
      <w:r>
        <w:rPr>
          <w:rFonts w:hint="eastAsia" w:ascii="宋体" w:hAnsi="宋体" w:cs="宋体"/>
          <w:sz w:val="24"/>
        </w:rPr>
        <w:t>1.13工程量清单错误的修正</w:t>
      </w:r>
    </w:p>
    <w:p>
      <w:pPr>
        <w:spacing w:line="360" w:lineRule="auto"/>
        <w:ind w:firstLine="480" w:firstLineChars="200"/>
        <w:rPr>
          <w:rFonts w:ascii="宋体" w:hAnsi="宋体" w:cs="宋体"/>
          <w:sz w:val="24"/>
        </w:rPr>
      </w:pPr>
      <w:r>
        <w:rPr>
          <w:rFonts w:hint="eastAsia" w:ascii="宋体" w:hAnsi="宋体" w:cs="宋体"/>
          <w:sz w:val="24"/>
        </w:rPr>
        <w:t>出现工程量清单错误时，是否调整合同价格：</w:t>
      </w:r>
      <w:r>
        <w:rPr>
          <w:rFonts w:hint="eastAsia" w:ascii="宋体" w:hAnsi="宋体" w:cs="宋体"/>
          <w:sz w:val="24"/>
          <w:u w:val="single"/>
        </w:rPr>
        <w:t xml:space="preserve">   否  </w:t>
      </w:r>
      <w:r>
        <w:rPr>
          <w:rFonts w:hint="eastAsia" w:ascii="宋体" w:hAnsi="宋体" w:cs="宋体"/>
          <w:kern w:val="0"/>
          <w:sz w:val="24"/>
        </w:rPr>
        <w:t>。</w:t>
      </w:r>
    </w:p>
    <w:p>
      <w:pPr>
        <w:spacing w:line="360" w:lineRule="auto"/>
        <w:ind w:firstLine="480" w:firstLineChars="200"/>
        <w:rPr>
          <w:rFonts w:ascii="宋体" w:hAnsi="宋体" w:cs="宋体"/>
          <w:sz w:val="24"/>
        </w:rPr>
      </w:pPr>
      <w:r>
        <w:rPr>
          <w:rFonts w:hint="eastAsia" w:ascii="宋体" w:hAnsi="宋体" w:cs="宋体"/>
          <w:sz w:val="24"/>
        </w:rPr>
        <w:t>允许调整合同价格的工程量偏差范围：</w:t>
      </w:r>
      <w:r>
        <w:rPr>
          <w:rFonts w:hint="eastAsia" w:ascii="宋体" w:hAnsi="宋体" w:cs="宋体"/>
          <w:sz w:val="24"/>
          <w:u w:val="single"/>
        </w:rPr>
        <w:t xml:space="preserve">               </w:t>
      </w:r>
      <w:r>
        <w:rPr>
          <w:rFonts w:hint="eastAsia" w:ascii="宋体" w:hAnsi="宋体" w:cs="宋体"/>
          <w:kern w:val="0"/>
          <w:sz w:val="24"/>
        </w:rPr>
        <w:t>。</w:t>
      </w:r>
    </w:p>
    <w:p>
      <w:pPr>
        <w:pStyle w:val="5"/>
        <w:numPr>
          <w:ilvl w:val="4"/>
          <w:numId w:val="0"/>
        </w:numPr>
        <w:rPr>
          <w:rFonts w:ascii="宋体" w:hAnsi="宋体" w:eastAsia="宋体" w:cs="宋体"/>
          <w:b w:val="0"/>
          <w:sz w:val="24"/>
        </w:rPr>
      </w:pPr>
      <w:bookmarkStart w:id="42" w:name="_Toc372788929"/>
      <w:r>
        <w:rPr>
          <w:rFonts w:hint="eastAsia" w:ascii="宋体" w:hAnsi="宋体" w:eastAsia="宋体" w:cs="宋体"/>
          <w:b w:val="0"/>
          <w:sz w:val="24"/>
        </w:rPr>
        <w:t>2</w:t>
      </w:r>
      <w:bookmarkStart w:id="43" w:name="_Toc292559362"/>
      <w:bookmarkStart w:id="44" w:name="_Toc296503157"/>
      <w:bookmarkStart w:id="45" w:name="_Toc296346658"/>
      <w:bookmarkStart w:id="46" w:name="_Toc297048343"/>
      <w:bookmarkStart w:id="47" w:name="_Toc296890985"/>
      <w:bookmarkStart w:id="48" w:name="_Toc296347156"/>
      <w:bookmarkStart w:id="49" w:name="_Toc296944496"/>
      <w:bookmarkStart w:id="50" w:name="_Toc292559867"/>
      <w:bookmarkStart w:id="51" w:name="_Toc296891197"/>
      <w:bookmarkStart w:id="52" w:name="_Toc297120457"/>
      <w:r>
        <w:rPr>
          <w:rFonts w:hint="eastAsia" w:ascii="宋体" w:hAnsi="宋体" w:eastAsia="宋体" w:cs="宋体"/>
          <w:b w:val="0"/>
          <w:sz w:val="24"/>
        </w:rPr>
        <w:t>. 发包人</w:t>
      </w:r>
      <w:bookmarkEnd w:id="42"/>
    </w:p>
    <w:bookmarkEnd w:id="43"/>
    <w:bookmarkEnd w:id="44"/>
    <w:bookmarkEnd w:id="45"/>
    <w:bookmarkEnd w:id="46"/>
    <w:bookmarkEnd w:id="47"/>
    <w:bookmarkEnd w:id="48"/>
    <w:bookmarkEnd w:id="49"/>
    <w:bookmarkEnd w:id="50"/>
    <w:bookmarkEnd w:id="51"/>
    <w:bookmarkEnd w:id="52"/>
    <w:p>
      <w:pPr>
        <w:spacing w:after="120" w:line="360" w:lineRule="auto"/>
        <w:ind w:firstLine="480" w:firstLineChars="200"/>
        <w:rPr>
          <w:rFonts w:ascii="宋体" w:hAnsi="宋体" w:cs="宋体"/>
          <w:sz w:val="24"/>
        </w:rPr>
      </w:pPr>
      <w:r>
        <w:rPr>
          <w:rFonts w:hint="eastAsia" w:ascii="宋体" w:hAnsi="宋体" w:cs="宋体"/>
          <w:sz w:val="24"/>
        </w:rPr>
        <w:t>2.2 发包人代表</w:t>
      </w:r>
    </w:p>
    <w:p>
      <w:pPr>
        <w:spacing w:line="360" w:lineRule="auto"/>
        <w:ind w:firstLine="480" w:firstLineChars="200"/>
        <w:rPr>
          <w:rFonts w:ascii="宋体" w:hAnsi="宋体" w:cs="宋体"/>
          <w:sz w:val="24"/>
        </w:rPr>
      </w:pPr>
      <w:r>
        <w:rPr>
          <w:rFonts w:hint="eastAsia" w:ascii="宋体" w:hAnsi="宋体" w:cs="宋体"/>
          <w:sz w:val="24"/>
        </w:rPr>
        <w:t>发包人代表：</w:t>
      </w:r>
    </w:p>
    <w:p>
      <w:pPr>
        <w:spacing w:line="360" w:lineRule="auto"/>
        <w:ind w:firstLine="480" w:firstLineChars="200"/>
        <w:rPr>
          <w:rFonts w:ascii="宋体" w:hAnsi="宋体" w:cs="宋体"/>
          <w:sz w:val="24"/>
        </w:rPr>
      </w:pPr>
      <w:r>
        <w:rPr>
          <w:rFonts w:hint="eastAsia" w:ascii="宋体" w:hAnsi="宋体" w:cs="宋体"/>
          <w:sz w:val="24"/>
        </w:rPr>
        <w:t>姓    名：</w:t>
      </w:r>
      <w:r>
        <w:rPr>
          <w:rFonts w:hint="eastAsia" w:ascii="宋体" w:hAnsi="宋体" w:cs="宋体"/>
          <w:sz w:val="24"/>
          <w:u w:val="single"/>
        </w:rPr>
        <w:t>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身份证号：</w:t>
      </w:r>
      <w:r>
        <w:rPr>
          <w:rFonts w:hint="eastAsia" w:ascii="宋体" w:hAnsi="宋体" w:cs="宋体"/>
          <w:sz w:val="24"/>
          <w:u w:val="single"/>
        </w:rPr>
        <w:t>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职    务：</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电子信箱：</w:t>
      </w:r>
      <w:r>
        <w:rPr>
          <w:rFonts w:hint="eastAsia" w:ascii="宋体" w:hAnsi="宋体" w:cs="宋体"/>
          <w:sz w:val="24"/>
          <w:u w:val="single"/>
        </w:rPr>
        <w:t>  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通信地址：</w:t>
      </w:r>
      <w:r>
        <w:rPr>
          <w:rFonts w:hint="eastAsia" w:ascii="宋体" w:hAnsi="宋体" w:cs="宋体"/>
          <w:sz w:val="24"/>
          <w:u w:val="single"/>
        </w:rPr>
        <w:t>    </w:t>
      </w:r>
      <w:r>
        <w:rPr>
          <w:rFonts w:hint="eastAsia" w:ascii="宋体" w:hAnsi="宋体" w:cs="宋体"/>
          <w:sz w:val="24"/>
        </w:rPr>
        <w:t>。</w:t>
      </w:r>
    </w:p>
    <w:p>
      <w:pPr>
        <w:spacing w:line="360" w:lineRule="auto"/>
        <w:ind w:left="315" w:leftChars="150" w:firstLine="120" w:firstLineChars="50"/>
        <w:rPr>
          <w:rFonts w:ascii="宋体" w:hAnsi="宋体" w:cs="宋体"/>
          <w:sz w:val="24"/>
          <w:u w:val="single"/>
        </w:rPr>
      </w:pPr>
      <w:r>
        <w:rPr>
          <w:rFonts w:hint="eastAsia" w:ascii="宋体" w:hAnsi="宋体" w:cs="宋体"/>
          <w:sz w:val="24"/>
        </w:rPr>
        <w:t>发包人对发包人代表的授权范围如下：</w:t>
      </w:r>
      <w:r>
        <w:rPr>
          <w:rFonts w:hint="eastAsia" w:ascii="宋体" w:hAnsi="宋体" w:cs="宋体"/>
          <w:sz w:val="24"/>
          <w:u w:val="single"/>
        </w:rPr>
        <w:t xml:space="preserve">现场施工、设计管理、组织协调、认可工程量，质量、进度、投资控制，信息处理，付款签证及工程签证、变更的认证及增加的工程量认证等现场的一切事务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2.4 施工现场、施工条件和基础资料的提供</w:t>
      </w:r>
    </w:p>
    <w:p>
      <w:pPr>
        <w:spacing w:line="360" w:lineRule="auto"/>
        <w:ind w:firstLine="480" w:firstLineChars="200"/>
        <w:rPr>
          <w:rFonts w:ascii="宋体" w:hAnsi="宋体" w:cs="宋体"/>
          <w:sz w:val="24"/>
        </w:rPr>
      </w:pPr>
      <w:r>
        <w:rPr>
          <w:rFonts w:hint="eastAsia" w:ascii="宋体" w:hAnsi="宋体" w:cs="宋体"/>
          <w:sz w:val="24"/>
        </w:rPr>
        <w:t>2.4.1 提供施工现场</w:t>
      </w:r>
    </w:p>
    <w:p>
      <w:pPr>
        <w:spacing w:line="360" w:lineRule="auto"/>
        <w:ind w:firstLine="480" w:firstLineChars="200"/>
        <w:jc w:val="left"/>
        <w:rPr>
          <w:rFonts w:ascii="宋体" w:hAnsi="宋体" w:cs="宋体"/>
          <w:sz w:val="24"/>
        </w:rPr>
      </w:pPr>
      <w:r>
        <w:rPr>
          <w:rFonts w:hint="eastAsia" w:ascii="宋体" w:hAnsi="宋体" w:cs="宋体"/>
          <w:sz w:val="24"/>
        </w:rPr>
        <w:t>关于发包人移交施工现场的期限要求：</w:t>
      </w:r>
      <w:r>
        <w:rPr>
          <w:rFonts w:hint="eastAsia" w:ascii="宋体" w:hAnsi="宋体" w:cs="宋体"/>
          <w:sz w:val="24"/>
          <w:u w:val="single"/>
        </w:rPr>
        <w:t xml:space="preserve">开工前3天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2.4.2 提供施工条件</w:t>
      </w:r>
    </w:p>
    <w:p>
      <w:pPr>
        <w:spacing w:line="360" w:lineRule="auto"/>
        <w:ind w:firstLine="480" w:firstLineChars="200"/>
        <w:rPr>
          <w:rFonts w:ascii="宋体" w:hAnsi="宋体" w:cs="宋体"/>
          <w:sz w:val="24"/>
          <w:u w:val="single"/>
        </w:rPr>
      </w:pPr>
      <w:r>
        <w:rPr>
          <w:rFonts w:hint="eastAsia" w:ascii="宋体" w:hAnsi="宋体" w:cs="宋体"/>
          <w:sz w:val="24"/>
        </w:rPr>
        <w:t>关于发包人应负责提供施工所需要的条件，包括：</w:t>
      </w:r>
      <w:r>
        <w:rPr>
          <w:rFonts w:hint="eastAsia" w:ascii="宋体" w:hAnsi="宋体" w:cs="宋体"/>
          <w:sz w:val="24"/>
          <w:u w:val="single"/>
        </w:rPr>
        <w:t xml:space="preserve">施工场内临时水管、电线电缆等铺设费用及施工过程中的施工用水、用电费用由承包人自行承担解决，费用已经含在合同价中，发包人不另行支付。承包人须自备发电机组设备（费用已经包括在合同价中），以保证偶然停电情况下正常施工所需用电以及为满足合同工期要求赶工所需用电，自行发电所产生的费用由承包人承担，已包含在合同价中。发包人不提供电讯线路接驳点，承包人负责接驳到现场的工作，相关一切费用已包含在承包人合同价中，发包人不另行支付。   </w:t>
      </w:r>
    </w:p>
    <w:p>
      <w:pPr>
        <w:spacing w:after="120" w:line="360" w:lineRule="auto"/>
        <w:ind w:firstLine="480" w:firstLineChars="200"/>
        <w:rPr>
          <w:rFonts w:ascii="宋体" w:hAnsi="宋体" w:cs="宋体"/>
          <w:sz w:val="24"/>
        </w:rPr>
      </w:pPr>
      <w:r>
        <w:rPr>
          <w:rFonts w:hint="eastAsia" w:ascii="宋体" w:hAnsi="宋体" w:cs="宋体"/>
          <w:sz w:val="24"/>
        </w:rPr>
        <w:t>2.5 资金来源证明及支付担保</w:t>
      </w:r>
    </w:p>
    <w:p>
      <w:pPr>
        <w:spacing w:line="360" w:lineRule="auto"/>
        <w:ind w:firstLine="480" w:firstLineChars="200"/>
        <w:rPr>
          <w:rFonts w:ascii="宋体" w:hAnsi="宋体" w:cs="宋体"/>
          <w:sz w:val="24"/>
        </w:rPr>
      </w:pPr>
      <w:r>
        <w:rPr>
          <w:rFonts w:hint="eastAsia" w:ascii="宋体" w:hAnsi="宋体" w:cs="宋体"/>
          <w:sz w:val="24"/>
        </w:rPr>
        <w:t>发包人提供资金来源证明的期限要求：</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发包人是否提供支付担保：</w:t>
      </w:r>
      <w:r>
        <w:rPr>
          <w:rFonts w:hint="eastAsia" w:ascii="宋体" w:hAnsi="宋体" w:cs="宋体"/>
          <w:sz w:val="24"/>
          <w:u w:val="single"/>
        </w:rPr>
        <w:t xml:space="preserve">        不提供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发包人提供支付担保的形式：</w:t>
      </w:r>
      <w:r>
        <w:rPr>
          <w:rFonts w:hint="eastAsia" w:ascii="宋体" w:hAnsi="宋体" w:cs="宋体"/>
          <w:sz w:val="24"/>
          <w:u w:val="single"/>
        </w:rPr>
        <w:t>         /            </w:t>
      </w:r>
      <w:r>
        <w:rPr>
          <w:rFonts w:hint="eastAsia" w:ascii="宋体" w:hAnsi="宋体" w:cs="宋体"/>
          <w:sz w:val="24"/>
        </w:rPr>
        <w:t>。</w:t>
      </w:r>
    </w:p>
    <w:p>
      <w:pPr>
        <w:pStyle w:val="5"/>
        <w:numPr>
          <w:ilvl w:val="4"/>
          <w:numId w:val="0"/>
        </w:numPr>
        <w:rPr>
          <w:rFonts w:ascii="宋体" w:hAnsi="宋体" w:eastAsia="宋体" w:cs="宋体"/>
          <w:b w:val="0"/>
          <w:sz w:val="24"/>
        </w:rPr>
      </w:pPr>
      <w:bookmarkStart w:id="53" w:name="_Toc372788930"/>
      <w:r>
        <w:rPr>
          <w:rFonts w:hint="eastAsia" w:ascii="宋体" w:hAnsi="宋体" w:eastAsia="宋体" w:cs="宋体"/>
          <w:b w:val="0"/>
          <w:sz w:val="24"/>
        </w:rPr>
        <w:t>3</w:t>
      </w:r>
      <w:bookmarkStart w:id="54" w:name="_Toc297048344"/>
      <w:bookmarkStart w:id="55" w:name="_Toc296891198"/>
      <w:bookmarkStart w:id="56" w:name="_Toc297120458"/>
      <w:bookmarkStart w:id="57" w:name="_Toc296944497"/>
      <w:bookmarkStart w:id="58" w:name="_Toc292559363"/>
      <w:bookmarkStart w:id="59" w:name="_Toc292559868"/>
      <w:bookmarkStart w:id="60" w:name="_Toc296347157"/>
      <w:bookmarkStart w:id="61" w:name="_Toc296346659"/>
      <w:bookmarkStart w:id="62" w:name="_Toc296890986"/>
      <w:bookmarkStart w:id="63" w:name="_Toc296503158"/>
      <w:r>
        <w:rPr>
          <w:rFonts w:hint="eastAsia" w:ascii="宋体" w:hAnsi="宋体" w:eastAsia="宋体" w:cs="宋体"/>
          <w:b w:val="0"/>
          <w:sz w:val="24"/>
        </w:rPr>
        <w:t>. 承包人</w:t>
      </w:r>
      <w:bookmarkEnd w:id="53"/>
    </w:p>
    <w:bookmarkEnd w:id="54"/>
    <w:bookmarkEnd w:id="55"/>
    <w:bookmarkEnd w:id="56"/>
    <w:bookmarkEnd w:id="57"/>
    <w:bookmarkEnd w:id="58"/>
    <w:bookmarkEnd w:id="59"/>
    <w:bookmarkEnd w:id="60"/>
    <w:bookmarkEnd w:id="61"/>
    <w:bookmarkEnd w:id="62"/>
    <w:bookmarkEnd w:id="63"/>
    <w:p>
      <w:pPr>
        <w:spacing w:after="120" w:line="360" w:lineRule="auto"/>
        <w:ind w:firstLine="480" w:firstLineChars="200"/>
        <w:rPr>
          <w:rFonts w:ascii="宋体" w:hAnsi="宋体" w:cs="宋体"/>
          <w:sz w:val="24"/>
        </w:rPr>
      </w:pPr>
      <w:r>
        <w:rPr>
          <w:rFonts w:hint="eastAsia" w:ascii="宋体" w:hAnsi="宋体" w:cs="宋体"/>
          <w:sz w:val="24"/>
        </w:rPr>
        <w:t>3.1 承包人的一般义务</w:t>
      </w:r>
    </w:p>
    <w:p>
      <w:pPr>
        <w:spacing w:line="360" w:lineRule="auto"/>
        <w:ind w:firstLine="480" w:firstLineChars="200"/>
        <w:jc w:val="left"/>
        <w:rPr>
          <w:rFonts w:ascii="宋体" w:hAnsi="宋体" w:cs="宋体"/>
          <w:sz w:val="24"/>
          <w:u w:val="single"/>
        </w:rPr>
      </w:pPr>
      <w:r>
        <w:rPr>
          <w:rFonts w:hint="eastAsia" w:ascii="宋体" w:hAnsi="宋体" w:cs="宋体"/>
          <w:kern w:val="0"/>
          <w:sz w:val="24"/>
        </w:rPr>
        <w:t>（5）</w:t>
      </w:r>
      <w:r>
        <w:rPr>
          <w:rFonts w:hint="eastAsia" w:ascii="宋体" w:hAnsi="宋体" w:cs="宋体"/>
          <w:sz w:val="24"/>
        </w:rPr>
        <w:t>承包人提交的竣工资料的内容：</w:t>
      </w:r>
      <w:r>
        <w:rPr>
          <w:rFonts w:hint="eastAsia" w:ascii="宋体" w:hAnsi="宋体" w:cs="宋体"/>
          <w:sz w:val="24"/>
          <w:u w:val="single"/>
        </w:rPr>
        <w:t xml:space="preserve">  符合无锡市建设工程档案归档规范要求及无锡市城建档案馆要求的竣工图纸及资料。     </w:t>
      </w:r>
    </w:p>
    <w:p>
      <w:pPr>
        <w:spacing w:line="360" w:lineRule="auto"/>
        <w:ind w:firstLine="480" w:firstLineChars="200"/>
        <w:jc w:val="left"/>
        <w:rPr>
          <w:rFonts w:ascii="宋体" w:hAnsi="宋体" w:cs="宋体"/>
          <w:sz w:val="24"/>
        </w:rPr>
      </w:pPr>
      <w:r>
        <w:rPr>
          <w:rFonts w:hint="eastAsia" w:ascii="宋体" w:hAnsi="宋体" w:cs="宋体"/>
          <w:sz w:val="24"/>
        </w:rPr>
        <w:t>承包人需要提交的竣工资料套数：</w:t>
      </w:r>
      <w:r>
        <w:rPr>
          <w:rFonts w:hint="eastAsia" w:ascii="宋体" w:hAnsi="宋体" w:cs="宋体"/>
          <w:sz w:val="24"/>
          <w:u w:val="single"/>
        </w:rPr>
        <w:t xml:space="preserve">       3套       </w:t>
      </w:r>
      <w:r>
        <w:rPr>
          <w:rFonts w:hint="eastAsia" w:ascii="宋体" w:hAnsi="宋体" w:cs="宋体"/>
          <w:sz w:val="24"/>
        </w:rPr>
        <w:t>。</w:t>
      </w:r>
    </w:p>
    <w:p>
      <w:pPr>
        <w:spacing w:line="360" w:lineRule="auto"/>
        <w:ind w:left="638" w:leftChars="304"/>
        <w:jc w:val="left"/>
        <w:rPr>
          <w:rFonts w:ascii="宋体" w:hAnsi="宋体" w:cs="宋体"/>
          <w:sz w:val="24"/>
        </w:rPr>
      </w:pPr>
      <w:r>
        <w:rPr>
          <w:rFonts w:hint="eastAsia" w:ascii="宋体" w:hAnsi="宋体" w:cs="宋体"/>
          <w:sz w:val="24"/>
        </w:rPr>
        <w:t>承包人提交的竣工资料的费用承担：</w:t>
      </w:r>
      <w:r>
        <w:rPr>
          <w:rFonts w:hint="eastAsia" w:ascii="宋体" w:hAnsi="宋体" w:cs="宋体"/>
          <w:sz w:val="24"/>
          <w:u w:val="single"/>
        </w:rPr>
        <w:t xml:space="preserve">       承包人承担       </w:t>
      </w:r>
      <w:r>
        <w:rPr>
          <w:rFonts w:hint="eastAsia" w:ascii="宋体" w:hAnsi="宋体" w:cs="宋体"/>
          <w:sz w:val="24"/>
        </w:rPr>
        <w:t>。</w:t>
      </w:r>
    </w:p>
    <w:p>
      <w:pPr>
        <w:spacing w:line="360" w:lineRule="auto"/>
        <w:ind w:left="638" w:leftChars="304"/>
        <w:jc w:val="left"/>
        <w:rPr>
          <w:rFonts w:ascii="宋体" w:hAnsi="宋体" w:cs="宋体"/>
          <w:sz w:val="24"/>
        </w:rPr>
      </w:pPr>
      <w:r>
        <w:rPr>
          <w:rFonts w:hint="eastAsia" w:ascii="宋体" w:hAnsi="宋体" w:cs="宋体"/>
          <w:sz w:val="24"/>
        </w:rPr>
        <w:t>承包人提交的竣工资料移交时间：</w:t>
      </w:r>
      <w:r>
        <w:rPr>
          <w:rFonts w:hint="eastAsia" w:ascii="宋体" w:hAnsi="宋体" w:cs="宋体"/>
          <w:sz w:val="24"/>
          <w:u w:val="single"/>
        </w:rPr>
        <w:t xml:space="preserve">   竣工验收合格后 30 日内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承包人提交的竣工资料形式要求：</w:t>
      </w:r>
      <w:r>
        <w:rPr>
          <w:rFonts w:hint="eastAsia" w:ascii="宋体" w:hAnsi="宋体" w:cs="宋体"/>
          <w:sz w:val="24"/>
          <w:u w:val="single"/>
        </w:rPr>
        <w:t xml:space="preserve"> 书面形式</w:t>
      </w:r>
      <w:r>
        <w:rPr>
          <w:rFonts w:hint="eastAsia" w:ascii="宋体" w:hAnsi="宋体" w:cs="宋体"/>
          <w:sz w:val="24"/>
        </w:rPr>
        <w:t>。</w:t>
      </w:r>
    </w:p>
    <w:p>
      <w:pPr>
        <w:autoSpaceDE w:val="0"/>
        <w:autoSpaceDN w:val="0"/>
        <w:spacing w:line="360" w:lineRule="auto"/>
        <w:ind w:firstLine="480" w:firstLineChars="200"/>
        <w:jc w:val="left"/>
        <w:rPr>
          <w:rFonts w:ascii="宋体" w:hAnsi="宋体" w:cs="宋体"/>
          <w:sz w:val="24"/>
          <w:u w:val="single"/>
        </w:rPr>
      </w:pPr>
      <w:r>
        <w:rPr>
          <w:rFonts w:hint="eastAsia" w:ascii="宋体" w:hAnsi="宋体" w:cs="宋体"/>
          <w:kern w:val="0"/>
          <w:sz w:val="24"/>
        </w:rPr>
        <w:t>（6）承包人应履行的其他义务：</w:t>
      </w:r>
    </w:p>
    <w:p>
      <w:pPr>
        <w:spacing w:line="360" w:lineRule="auto"/>
        <w:ind w:firstLine="360" w:firstLineChars="150"/>
        <w:rPr>
          <w:rFonts w:ascii="宋体" w:hAnsi="宋体" w:cs="宋体"/>
          <w:bCs/>
          <w:kern w:val="0"/>
          <w:sz w:val="24"/>
          <w:u w:val="single"/>
        </w:rPr>
      </w:pPr>
      <w:r>
        <w:rPr>
          <w:rFonts w:hint="eastAsia" w:ascii="宋体" w:hAnsi="宋体" w:cs="宋体"/>
          <w:kern w:val="0"/>
          <w:sz w:val="24"/>
        </w:rPr>
        <w:t>  1) 需由设计资质等级和业务范围允许的承包人完成的设计文件提交时间：_</w:t>
      </w:r>
      <w:r>
        <w:rPr>
          <w:rFonts w:hint="eastAsia" w:ascii="宋体" w:hAnsi="宋体" w:cs="宋体"/>
          <w:kern w:val="0"/>
          <w:sz w:val="24"/>
          <w:u w:val="single"/>
        </w:rPr>
        <w:t>进场后3天内</w:t>
      </w:r>
      <w:r>
        <w:rPr>
          <w:rFonts w:hint="eastAsia" w:ascii="宋体" w:hAnsi="宋体" w:cs="宋体"/>
          <w:kern w:val="0"/>
          <w:sz w:val="24"/>
        </w:rPr>
        <w:t>。</w:t>
      </w:r>
      <w:r>
        <w:rPr>
          <w:rFonts w:hint="eastAsia" w:ascii="宋体" w:hAnsi="宋体" w:cs="宋体"/>
          <w:kern w:val="0"/>
          <w:sz w:val="24"/>
        </w:rPr>
        <w:br w:type="textWrapping"/>
      </w:r>
      <w:r>
        <w:rPr>
          <w:rFonts w:hint="eastAsia" w:ascii="宋体" w:hAnsi="宋体" w:cs="宋体"/>
          <w:kern w:val="0"/>
          <w:sz w:val="24"/>
        </w:rPr>
        <w:t>     2) 应提供计划、报表的名称及完成时间：</w:t>
      </w:r>
      <w:r>
        <w:rPr>
          <w:rFonts w:hint="eastAsia" w:ascii="宋体" w:hAnsi="宋体" w:cs="宋体"/>
          <w:sz w:val="24"/>
          <w:u w:val="single"/>
        </w:rPr>
        <w:t>设计交底后3天内提供进度计划、材料进场计划表，月度已完工程量报表于每月16日提交工程师计量。</w:t>
      </w:r>
      <w:r>
        <w:rPr>
          <w:rFonts w:hint="eastAsia" w:ascii="宋体" w:hAnsi="宋体" w:cs="宋体"/>
          <w:bCs/>
          <w:kern w:val="0"/>
          <w:sz w:val="24"/>
          <w:u w:val="single"/>
        </w:rPr>
        <w:br w:type="textWrapping"/>
      </w:r>
      <w:r>
        <w:rPr>
          <w:rFonts w:hint="eastAsia" w:ascii="宋体" w:hAnsi="宋体" w:cs="宋体"/>
          <w:kern w:val="0"/>
          <w:sz w:val="24"/>
        </w:rPr>
        <w:t>     3) 承担施工安全保卫工作及非夜间施工照明的责任和要求：</w:t>
      </w:r>
      <w:r>
        <w:rPr>
          <w:rFonts w:hint="eastAsia" w:ascii="宋体" w:hAnsi="宋体" w:cs="宋体"/>
          <w:bCs/>
          <w:kern w:val="0"/>
          <w:sz w:val="24"/>
          <w:u w:val="single"/>
        </w:rPr>
        <w:t>切实做好施工范围内的各项安全保卫工作及夜间施工的照明工作，如因承包人安全文明措施或非夜间施工照明措施不到位，造成施工无关人员进入施工范围并发生事故，所有责任由承包人承担。</w:t>
      </w:r>
    </w:p>
    <w:p>
      <w:pPr>
        <w:spacing w:line="360" w:lineRule="auto"/>
        <w:ind w:firstLine="600" w:firstLineChars="250"/>
        <w:rPr>
          <w:rFonts w:ascii="宋体" w:hAnsi="宋体" w:cs="宋体"/>
          <w:kern w:val="0"/>
          <w:sz w:val="24"/>
        </w:rPr>
      </w:pPr>
      <w:r>
        <w:rPr>
          <w:rFonts w:hint="eastAsia" w:ascii="宋体" w:hAnsi="宋体" w:cs="宋体"/>
          <w:kern w:val="0"/>
          <w:sz w:val="24"/>
        </w:rPr>
        <w:t>4) 向发包人提供的办公和生活房屋及设施的要求：</w:t>
      </w:r>
      <w:r>
        <w:rPr>
          <w:rFonts w:hint="eastAsia" w:ascii="宋体" w:hAnsi="宋体" w:cs="宋体"/>
          <w:kern w:val="0"/>
          <w:sz w:val="24"/>
          <w:u w:val="single"/>
        </w:rPr>
        <w:t xml:space="preserve">  无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    5) 需承包人办理的有关施工场地交通、环卫和施工噪声管理等手续：</w:t>
      </w:r>
      <w:r>
        <w:rPr>
          <w:rFonts w:hint="eastAsia" w:ascii="宋体" w:hAnsi="宋体" w:cs="宋体"/>
          <w:bCs/>
          <w:kern w:val="0"/>
          <w:sz w:val="24"/>
          <w:u w:val="single"/>
        </w:rPr>
        <w:t>由承包人办理有关手续，发包人协办。</w:t>
      </w:r>
      <w:r>
        <w:rPr>
          <w:rFonts w:hint="eastAsia" w:ascii="宋体" w:hAnsi="宋体" w:cs="宋体"/>
          <w:bCs/>
          <w:kern w:val="0"/>
          <w:sz w:val="24"/>
          <w:u w:val="single"/>
        </w:rPr>
        <w:br w:type="textWrapping"/>
      </w:r>
      <w:r>
        <w:rPr>
          <w:rFonts w:hint="eastAsia" w:ascii="宋体" w:hAnsi="宋体" w:cs="宋体"/>
          <w:kern w:val="0"/>
          <w:sz w:val="24"/>
        </w:rPr>
        <w:t>    6) 已完工程成品保护的特殊要求及费用承担：</w:t>
      </w:r>
      <w:r>
        <w:rPr>
          <w:rFonts w:hint="eastAsia" w:ascii="宋体" w:hAnsi="宋体" w:cs="宋体"/>
          <w:bCs/>
          <w:kern w:val="0"/>
          <w:sz w:val="24"/>
          <w:u w:val="single"/>
        </w:rPr>
        <w:t>按本合同通用条款9.1.6条办理，</w:t>
      </w:r>
      <w:r>
        <w:rPr>
          <w:rFonts w:hint="eastAsia" w:ascii="宋体" w:hAnsi="宋体" w:cs="宋体"/>
          <w:sz w:val="24"/>
          <w:u w:val="single"/>
        </w:rPr>
        <w:t>在施工现场范围内，均由承包人承担，其余纳入总包管理、配合范围内的成品保护及损坏修复费用由总包人承担相应责任。</w:t>
      </w:r>
    </w:p>
    <w:p>
      <w:pPr>
        <w:spacing w:line="360" w:lineRule="auto"/>
        <w:ind w:firstLine="120" w:firstLineChars="50"/>
        <w:rPr>
          <w:rFonts w:ascii="宋体" w:hAnsi="宋体" w:cs="宋体"/>
          <w:bCs/>
          <w:kern w:val="0"/>
          <w:sz w:val="24"/>
          <w:u w:val="single"/>
        </w:rPr>
      </w:pPr>
      <w:r>
        <w:rPr>
          <w:rFonts w:hint="eastAsia" w:ascii="宋体" w:hAnsi="宋体" w:cs="宋体"/>
          <w:kern w:val="0"/>
          <w:sz w:val="24"/>
        </w:rPr>
        <w:t>  7) 施工场地周围地下管线和邻近建筑物、构筑物（含文物保护建筑）、古树名木的保护要求及费用承担：</w:t>
      </w:r>
      <w:r>
        <w:rPr>
          <w:rFonts w:hint="eastAsia" w:ascii="宋体" w:hAnsi="宋体" w:cs="宋体"/>
          <w:bCs/>
          <w:kern w:val="0"/>
          <w:sz w:val="24"/>
          <w:u w:val="single"/>
        </w:rPr>
        <w:t>根据发包人的交底资料做好保护。属交底范围内的地下管线及其他需保护物损坏，属于承包人的责任，修理费用由承包人承担；若承包人对地下管线及其他需保护物有不负责任行为，除修复并承担修复费用外，视情节严重程度给与一定数额的罚款。</w:t>
      </w:r>
    </w:p>
    <w:p>
      <w:pPr>
        <w:spacing w:line="360" w:lineRule="auto"/>
        <w:rPr>
          <w:rFonts w:ascii="宋体" w:hAnsi="宋体" w:cs="宋体"/>
          <w:sz w:val="24"/>
          <w:u w:val="single"/>
        </w:rPr>
      </w:pPr>
      <w:r>
        <w:rPr>
          <w:rFonts w:hint="eastAsia" w:ascii="宋体" w:hAnsi="宋体" w:cs="宋体"/>
          <w:kern w:val="0"/>
          <w:sz w:val="24"/>
        </w:rPr>
        <w:t>   8) 施工场地清洁卫生的要求</w:t>
      </w:r>
      <w:r>
        <w:rPr>
          <w:rFonts w:hint="eastAsia" w:ascii="宋体" w:hAnsi="宋体" w:cs="宋体"/>
          <w:bCs/>
          <w:kern w:val="0"/>
          <w:sz w:val="24"/>
          <w:u w:val="single"/>
        </w:rPr>
        <w:t>：①所有的废水、污水应按相关部门的要求处理，不得污染环境，由此而引进的后果由承包人自行负责。②应符合无锡市有关工程施工现场的文明卫生要求。要求如下：首要是施工期间不得影响周边群众的正常工作、生活并无条件接受有关部门的指挥、安排。二是防止抛洒滴漏。按照锡政办发[2017]204号文，市政府关于建筑渣土管理的实施意见执行，因执行不到位导致的所有罚款由承包人承担。运输建筑材料、垃圾和工程渣土的车辆，应当采取有效措施，防止建筑材料、垃圾和工程渣土飞扬、洒落或流溢，保证行使途中不污染道路和环境。主要出入口道路要硬化处理，车辆驶出工地前要坚持冲洗。不冲洗车辆不得出场。三是科学合理地确定交通组织方案。四加强施工现场管理。不任意占用车行道、人行道，废料、垃圾及不需要的临时设施应及时清除、拆除并外运。</w:t>
      </w:r>
    </w:p>
    <w:p>
      <w:pPr>
        <w:spacing w:line="360" w:lineRule="auto"/>
        <w:ind w:firstLine="240" w:firstLineChars="100"/>
        <w:rPr>
          <w:rFonts w:ascii="宋体" w:hAnsi="宋体" w:cs="宋体"/>
          <w:kern w:val="0"/>
          <w:sz w:val="24"/>
          <w:u w:val="single"/>
        </w:rPr>
      </w:pPr>
      <w:r>
        <w:rPr>
          <w:rFonts w:hint="eastAsia" w:ascii="宋体" w:hAnsi="宋体" w:cs="宋体"/>
          <w:kern w:val="0"/>
          <w:sz w:val="24"/>
        </w:rPr>
        <w:t> 9) 双方约定承包人应做的其他工作：</w:t>
      </w:r>
      <w:r>
        <w:rPr>
          <w:rFonts w:hint="eastAsia" w:ascii="宋体" w:hAnsi="宋体" w:cs="宋体"/>
          <w:kern w:val="0"/>
          <w:sz w:val="24"/>
          <w:u w:val="single"/>
        </w:rPr>
        <w:t>①承包人安排施工进度时，须符合总包制定的计划工期和</w:t>
      </w:r>
      <w:r>
        <w:rPr>
          <w:rFonts w:hint="eastAsia" w:ascii="宋体" w:hAnsi="宋体" w:cs="宋体"/>
          <w:sz w:val="24"/>
          <w:u w:val="single"/>
        </w:rPr>
        <w:t>其他分包工程的施工工期，</w:t>
      </w:r>
      <w:r>
        <w:rPr>
          <w:rFonts w:hint="eastAsia" w:ascii="宋体" w:hAnsi="宋体" w:cs="宋体"/>
          <w:kern w:val="0"/>
          <w:sz w:val="24"/>
          <w:u w:val="single"/>
        </w:rPr>
        <w:t>并协调好与其他各专业分包单位及专业工种的配合；②临时用地由总包人提供，临时用电、用水按总包管理范围内条款执行；③发包人在招标文件中指定品牌并由承包方自行采购的材料、甲控乙供材料、甲供材料，承包方必须提前45天将书面清单提交发包方确认；④如有需要，则双方协商确定。</w:t>
      </w:r>
    </w:p>
    <w:p>
      <w:pPr>
        <w:spacing w:line="360" w:lineRule="auto"/>
        <w:ind w:firstLine="480" w:firstLineChars="200"/>
        <w:rPr>
          <w:rFonts w:ascii="宋体" w:hAnsi="宋体" w:cs="宋体"/>
          <w:color w:val="FF0000"/>
          <w:kern w:val="0"/>
          <w:sz w:val="24"/>
          <w:u w:val="single"/>
        </w:rPr>
      </w:pPr>
      <w:r>
        <w:rPr>
          <w:rFonts w:hint="eastAsia" w:ascii="宋体" w:hAnsi="宋体" w:cs="宋体"/>
          <w:kern w:val="0"/>
          <w:sz w:val="24"/>
          <w:u w:val="single"/>
        </w:rPr>
        <w:t>10）本工程确保一次性通过验收，全部“合格”。如验收达不到工程承诺标准，则承包方必须返修整改达到承诺标准为止，才能交付发包方，其返修费用均有承包方自行承担。返修工期计入总工期考核。</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11）涉及到工程价款的签证，约定＞5万元变更的项目，需经无锡市政府投资评审管理处确认后予以认可。应有监理方、跟踪审计方审核，发包方确认作为结算依据 。所有签证承包方必须在事件发生后14天内报出签证申请，逾期作为让利。</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12）根据招标文件中相关条款，承包人及其分包人任何车辆上路运输，应事先取得道路管理部门的同意，并承担因损坏所通行的道路或桥梁（包括村镇道路）而发生的修复、加固等费用，这些费用和由此引起的一切索赔、赔偿、诉讼和其他开支，发包人概不承担。</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13）严格施工安全，承包人应对施工人员进行安全教育，不发生人身伤亡事故和火灾事故，并应参加建筑、安装工程保险，施工中发生的质量、安全事故及责任和经济损失均有承包人负责。</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14）承包人应按投标承诺委派项目负责人和项目技术负责人，应保证投标的项目负责人及时到位并常驻现场，项目负责人不得任意调换，如果需要换，应事先取得发包人同意。如果监理工程师或发包人认为委派的项目负责人、项目技术负责人的工作能力、业务水平不称职，承包人在接到通知后，应尽快撤回上述人员，同时委派经发包人同意的、新的项目负责人或项目技术负责人，否则将视为违约，发包人有权扣除中标价2%的违约金直至终止施工合同。承包人在投标书所列的各类专业技术人员、质检人员、管理人员、未经发包人批准，不应无故不到位或被替换，若确实无法到位或需替换的，应安排同等资历的人员且经发包人批准。尽管承包人已按投标承诺派遣了各类人员，如果发包人认为这些人员仍不足适应现场施工需要且无法保证工程质量时，发包人有权要求承包人增派人员，承包人在接到通知后应立即执行，不得无故拖延。本工程承包人的现场项目管理机构的人员不得同时兼任其他工程项目的工作。</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15）除通用条款约定的不可抗力外，另要约定的不可抗力由发包方、承包方及监理视事件情况共同论定。</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16）承包人宗旨：保证与发包人密切配合，服从统一指挥、统一安排，高标准、严要求、优质、快速地完成该合同工程的施工建设，确保发包人满意。</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17）承包人采购或发包人供应的建筑材料，必须符合现行国家质量标准的要求。材料进场时必须附有出厂合格证，并按规定会同发包人（监理）工地代表共同抽样，送质检部门认可有效的检测单位复验，当发包人或质检部门按高于规范和规定的要求另行要求检验试验所发生的复验费以及新材料、新工艺、新设备的试验费，其费用按江苏省物价局、江苏省建设厅苏价物（2001）113号关于核定《江苏省建设工程质量检测和建筑材料试验收费标准》的通知规定由发包人承担费用；其余根据有关国家标准或验收规范要求的检验项目的试验费用由承包人承担。经复验合格后的材料，并对该进场后的复验材料进行实物检查，与复验结果相符的才能使用。遵循谁采购谁负责的原则，不合格的材料、设备由材料来源的采购方组织处理、清出现场。</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18）对施工过程中的主要质量控制的主要要求：施工方法、施工顺序承包人必须严格按发包人（监理）工地代表批准的施工组织设计（施工方案）组织施工，并由发包人（监理）工地代表监督实施。</w:t>
      </w:r>
    </w:p>
    <w:p>
      <w:pPr>
        <w:spacing w:line="360" w:lineRule="auto"/>
        <w:ind w:firstLine="480" w:firstLineChars="200"/>
        <w:rPr>
          <w:rFonts w:ascii="宋体" w:hAnsi="宋体" w:cs="宋体"/>
          <w:kern w:val="0"/>
          <w:sz w:val="24"/>
          <w:highlight w:val="yellow"/>
          <w:u w:val="single"/>
        </w:rPr>
      </w:pPr>
      <w:r>
        <w:rPr>
          <w:rFonts w:hint="eastAsia" w:ascii="宋体" w:hAnsi="宋体" w:cs="宋体"/>
          <w:kern w:val="0"/>
          <w:sz w:val="24"/>
          <w:u w:val="single"/>
        </w:rPr>
        <w:t>19）施工期间，乙方要做到文明施工，并符合市创建卫生城市的要求，材料堆放整齐，做好工地文明创建工作，在施工过程中如受到有关部门的通报批评，则每次按总造价的2%扣除。</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20）水电费按分表自行计量支付，并在当期支付工程款前先行支付，总分表损耗由施工单位分摊。</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21）承包人应按照江苏省建筑工程管理局相关文件规定，办理好《企业信用管理手册》年检。若未按规定办理的，发包人将暂缓支付工程款和暂不结清工程尾款，直至手续办理。</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22）工程施工过程中，如有任何新增、变更、缺项、漏项的项目，且无价格参照依据的，一律无条件先行施工，其价格最终以结算审计时审计部门确认价为准，否则按乙方违约处理。</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w:t>
      </w:r>
      <w:r>
        <w:rPr>
          <w:rFonts w:hint="eastAsia" w:ascii="宋体" w:hAnsi="宋体" w:cs="宋体"/>
          <w:kern w:val="0"/>
          <w:sz w:val="24"/>
          <w:u w:val="single"/>
          <w:lang w:val="en-US" w:eastAsia="zh-CN"/>
        </w:rPr>
        <w:t>3</w:t>
      </w:r>
      <w:r>
        <w:rPr>
          <w:rFonts w:hint="eastAsia" w:ascii="宋体" w:hAnsi="宋体" w:cs="宋体"/>
          <w:kern w:val="0"/>
          <w:sz w:val="24"/>
          <w:u w:val="single"/>
        </w:rPr>
        <w:t>）承包人应无条件接受财政或上级部门组织的复审,复审结果应作为决算最终依据。承包人应当配合相关部门对资金使用情况进行监督检查与绩效评价。</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w:t>
      </w:r>
      <w:r>
        <w:rPr>
          <w:rFonts w:hint="eastAsia" w:ascii="宋体" w:hAnsi="宋体" w:cs="宋体"/>
          <w:kern w:val="0"/>
          <w:sz w:val="24"/>
          <w:u w:val="single"/>
          <w:lang w:val="en-US" w:eastAsia="zh-CN"/>
        </w:rPr>
        <w:t>4</w:t>
      </w:r>
      <w:r>
        <w:rPr>
          <w:rFonts w:hint="eastAsia" w:ascii="宋体" w:hAnsi="宋体" w:cs="宋体"/>
          <w:kern w:val="0"/>
          <w:sz w:val="24"/>
          <w:u w:val="single"/>
        </w:rPr>
        <w:t>）承包人可以依法依规使用本合同向金融机构融资，但发包人不作为承包人的融资行为提供担保。</w:t>
      </w:r>
    </w:p>
    <w:p>
      <w:pPr>
        <w:spacing w:after="120" w:line="360" w:lineRule="auto"/>
        <w:ind w:firstLine="480" w:firstLineChars="200"/>
        <w:rPr>
          <w:rFonts w:ascii="宋体" w:hAnsi="宋体" w:cs="宋体"/>
          <w:sz w:val="24"/>
        </w:rPr>
      </w:pPr>
      <w:r>
        <w:rPr>
          <w:rFonts w:hint="eastAsia" w:ascii="宋体" w:hAnsi="宋体" w:cs="宋体"/>
          <w:sz w:val="24"/>
        </w:rPr>
        <w:t>3.2 项目负责人</w:t>
      </w:r>
    </w:p>
    <w:p>
      <w:pPr>
        <w:spacing w:line="360" w:lineRule="auto"/>
        <w:ind w:firstLine="480" w:firstLineChars="200"/>
        <w:rPr>
          <w:rFonts w:ascii="宋体" w:hAnsi="宋体" w:cs="宋体"/>
          <w:sz w:val="24"/>
        </w:rPr>
      </w:pPr>
      <w:r>
        <w:rPr>
          <w:rFonts w:hint="eastAsia" w:ascii="宋体" w:hAnsi="宋体" w:cs="宋体"/>
          <w:kern w:val="0"/>
          <w:sz w:val="24"/>
        </w:rPr>
        <w:t xml:space="preserve">3.2.1 </w:t>
      </w:r>
      <w:r>
        <w:rPr>
          <w:rFonts w:hint="eastAsia" w:ascii="宋体" w:hAnsi="宋体" w:cs="宋体"/>
          <w:sz w:val="24"/>
        </w:rPr>
        <w:t>项目负责人：</w:t>
      </w:r>
    </w:p>
    <w:p>
      <w:pPr>
        <w:spacing w:line="360" w:lineRule="auto"/>
        <w:ind w:firstLine="480" w:firstLineChars="200"/>
        <w:rPr>
          <w:rFonts w:ascii="宋体" w:hAnsi="宋体" w:cs="宋体"/>
          <w:sz w:val="24"/>
        </w:rPr>
      </w:pPr>
      <w:r>
        <w:rPr>
          <w:rFonts w:hint="eastAsia" w:ascii="宋体" w:hAnsi="宋体" w:cs="宋体"/>
          <w:sz w:val="24"/>
        </w:rPr>
        <w:t>姓    名：</w:t>
      </w:r>
      <w:r>
        <w:rPr>
          <w:rFonts w:hint="eastAsia" w:ascii="宋体" w:hAnsi="宋体" w:cs="宋体"/>
          <w:sz w:val="24"/>
          <w:u w:val="single"/>
        </w:rPr>
        <w:t>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身份证号：</w:t>
      </w:r>
      <w:r>
        <w:rPr>
          <w:rFonts w:hint="eastAsia" w:ascii="宋体" w:hAnsi="宋体" w:cs="宋体"/>
          <w:sz w:val="24"/>
          <w:u w:val="single"/>
        </w:rPr>
        <w:t>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建造师执业资格等级：</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建造师注册证书号：</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建造师执业印章号：</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安全生产考核合格证书号：</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电子信箱：</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通信地址：</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承包人对项目负责人的授权范围如下：</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关于项目负责人每月在施工现场的时间要求：</w:t>
      </w:r>
      <w:r>
        <w:rPr>
          <w:rFonts w:hint="eastAsia" w:ascii="宋体" w:hAnsi="宋体" w:cs="宋体"/>
          <w:sz w:val="24"/>
          <w:u w:val="single"/>
        </w:rPr>
        <w:t xml:space="preserve">  每月不得少于80%的天数，有事临时离开需提前向发包人代表请假</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kern w:val="0"/>
          <w:sz w:val="24"/>
        </w:rPr>
        <w:t>承包人未提交劳动合同，以及没有为项目负责人缴纳社会保险证明的违约责任：</w:t>
      </w:r>
      <w:r>
        <w:rPr>
          <w:rFonts w:hint="eastAsia" w:ascii="宋体" w:hAnsi="宋体" w:cs="宋体"/>
          <w:sz w:val="24"/>
          <w:u w:val="single"/>
        </w:rPr>
        <w:t xml:space="preserve">处以2万元违约金，责令限期提交劳动合同并补缴社会保险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kern w:val="0"/>
          <w:sz w:val="24"/>
        </w:rPr>
        <w:t>项目负责人未经批准，擅自离开施工现场的违约责任：</w:t>
      </w:r>
      <w:r>
        <w:rPr>
          <w:rFonts w:hint="eastAsia" w:ascii="宋体" w:hAnsi="宋体" w:cs="宋体"/>
          <w:sz w:val="24"/>
          <w:u w:val="single"/>
        </w:rPr>
        <w:t>处以2万元违约金，承包人承担上述违约给发包人造成的一切损失</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3.2.3 承包人擅自更换项目负责人的违约责任：</w:t>
      </w:r>
      <w:r>
        <w:rPr>
          <w:rFonts w:hint="eastAsia" w:ascii="宋体" w:hAnsi="宋体" w:cs="宋体"/>
          <w:sz w:val="24"/>
          <w:u w:val="single"/>
        </w:rPr>
        <w:t>处以2万元违约金，承包人承担上述违约给发包人造成的一切损失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3.2.4 承包人无正当理由拒绝更换项目负责人的违约责任：</w:t>
      </w:r>
      <w:r>
        <w:rPr>
          <w:rFonts w:hint="eastAsia" w:ascii="宋体" w:hAnsi="宋体" w:cs="宋体"/>
          <w:sz w:val="24"/>
          <w:u w:val="single"/>
        </w:rPr>
        <w:t xml:space="preserve">处以2万元违约金，承包人承担上述违约给发包人造成的一切损失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3.3 承包人人员</w:t>
      </w:r>
    </w:p>
    <w:p>
      <w:pPr>
        <w:spacing w:line="360" w:lineRule="auto"/>
        <w:ind w:firstLine="480" w:firstLineChars="200"/>
        <w:rPr>
          <w:rFonts w:ascii="宋体" w:hAnsi="宋体" w:cs="宋体"/>
          <w:sz w:val="24"/>
        </w:rPr>
      </w:pPr>
      <w:r>
        <w:rPr>
          <w:rFonts w:hint="eastAsia" w:ascii="宋体" w:hAnsi="宋体" w:cs="宋体"/>
          <w:sz w:val="24"/>
        </w:rPr>
        <w:t>3.3.1 承包人提交项目管理机构及施工现场管理人员安排报告的期限：</w:t>
      </w:r>
      <w:r>
        <w:rPr>
          <w:rFonts w:hint="eastAsia" w:ascii="宋体" w:hAnsi="宋体" w:cs="宋体"/>
          <w:sz w:val="24"/>
          <w:u w:val="single"/>
        </w:rPr>
        <w:t xml:space="preserve">开工前2天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3.3.3 承包人无正当理由拒绝撤换主要施工管理人员的违约责任：</w:t>
      </w:r>
      <w:r>
        <w:rPr>
          <w:rFonts w:hint="eastAsia" w:ascii="宋体" w:hAnsi="宋体" w:cs="宋体"/>
          <w:sz w:val="24"/>
          <w:u w:val="single"/>
        </w:rPr>
        <w:t xml:space="preserve">                        处以5000元/人次罚款，承包人承担上述违约给发包人造成的一切损失</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 xml:space="preserve">3.3.4 承包人主要施工管理人员离开施工现场的批准要求：   </w:t>
      </w:r>
      <w:r>
        <w:rPr>
          <w:rFonts w:hint="eastAsia" w:ascii="宋体" w:hAnsi="宋体" w:cs="宋体"/>
          <w:sz w:val="24"/>
          <w:u w:val="single"/>
        </w:rPr>
        <w:t xml:space="preserve">由总监理工程师批准，发包人认可后方可离开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3.3.5承包人擅自更换主要施工管理人员的违约责任：</w:t>
      </w:r>
      <w:r>
        <w:rPr>
          <w:rFonts w:hint="eastAsia" w:ascii="宋体" w:hAnsi="宋体" w:cs="宋体"/>
          <w:sz w:val="24"/>
          <w:u w:val="single"/>
        </w:rPr>
        <w:t>处以5000元/人次罚款，承包人承担上述违约给发包人造成的一切损失</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承包人主要施工管理人员擅自离开施工现场的违约责任：</w:t>
      </w:r>
      <w:r>
        <w:rPr>
          <w:rFonts w:hint="eastAsia" w:ascii="宋体" w:hAnsi="宋体" w:cs="宋体"/>
          <w:sz w:val="24"/>
          <w:u w:val="single"/>
        </w:rPr>
        <w:t>处以5000元/人次罚款，承包人承担上述违约给发包人造成的一切损失</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3</w:t>
      </w:r>
      <w:bookmarkStart w:id="64" w:name="_Toc296944498"/>
      <w:bookmarkStart w:id="65" w:name="_Toc296890987"/>
      <w:bookmarkStart w:id="66" w:name="_Toc292559364"/>
      <w:bookmarkStart w:id="67" w:name="_Toc297123492"/>
      <w:bookmarkStart w:id="68" w:name="_Toc304295523"/>
      <w:bookmarkStart w:id="69" w:name="_Toc312677988"/>
      <w:bookmarkStart w:id="70" w:name="_Toc297216151"/>
      <w:bookmarkStart w:id="71" w:name="_Toc297120459"/>
      <w:bookmarkStart w:id="72" w:name="_Toc296346660"/>
      <w:bookmarkStart w:id="73" w:name="_Toc300934945"/>
      <w:bookmarkStart w:id="74" w:name="_Toc296891199"/>
      <w:bookmarkStart w:id="75" w:name="_Toc292559869"/>
      <w:bookmarkStart w:id="76" w:name="_Toc296503159"/>
      <w:bookmarkStart w:id="77" w:name="_Toc297048345"/>
      <w:bookmarkStart w:id="78" w:name="_Toc303539102"/>
      <w:bookmarkStart w:id="79" w:name="_Toc296347158"/>
      <w:r>
        <w:rPr>
          <w:rFonts w:hint="eastAsia" w:ascii="宋体" w:hAnsi="宋体" w:cs="宋体"/>
          <w:sz w:val="24"/>
        </w:rPr>
        <w:t>.5 分包</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Pr>
        <w:spacing w:line="360" w:lineRule="auto"/>
        <w:ind w:firstLine="480" w:firstLineChars="200"/>
        <w:rPr>
          <w:rFonts w:ascii="宋体" w:hAnsi="宋体" w:cs="宋体"/>
          <w:sz w:val="24"/>
        </w:rPr>
      </w:pPr>
      <w:r>
        <w:rPr>
          <w:rFonts w:hint="eastAsia" w:ascii="宋体" w:hAnsi="宋体" w:cs="宋体"/>
          <w:sz w:val="24"/>
        </w:rPr>
        <w:t>3</w:t>
      </w:r>
      <w:bookmarkStart w:id="80" w:name="_Toc296891200"/>
      <w:bookmarkStart w:id="81" w:name="_Toc304295524"/>
      <w:bookmarkStart w:id="82" w:name="_Toc300934946"/>
      <w:bookmarkStart w:id="83" w:name="_Toc297120460"/>
      <w:bookmarkStart w:id="84" w:name="_Toc292559365"/>
      <w:bookmarkStart w:id="85" w:name="_Toc296503160"/>
      <w:bookmarkStart w:id="86" w:name="_Toc296890988"/>
      <w:bookmarkStart w:id="87" w:name="_Toc297123493"/>
      <w:bookmarkStart w:id="88" w:name="_Toc303539103"/>
      <w:bookmarkStart w:id="89" w:name="_Toc292559870"/>
      <w:bookmarkStart w:id="90" w:name="_Toc297216152"/>
      <w:bookmarkStart w:id="91" w:name="_Toc296347159"/>
      <w:bookmarkStart w:id="92" w:name="_Toc296346661"/>
      <w:bookmarkStart w:id="93" w:name="_Toc297048346"/>
      <w:bookmarkStart w:id="94" w:name="_Toc296944499"/>
      <w:bookmarkStart w:id="95" w:name="_Toc318581158"/>
      <w:bookmarkStart w:id="96" w:name="_Toc312677989"/>
      <w:r>
        <w:rPr>
          <w:rFonts w:hint="eastAsia" w:ascii="宋体" w:hAnsi="宋体" w:cs="宋体"/>
          <w:sz w:val="24"/>
        </w:rPr>
        <w:t>.5.1 分包的一般约定</w:t>
      </w:r>
    </w:p>
    <w:p>
      <w:pPr>
        <w:spacing w:line="360" w:lineRule="auto"/>
        <w:ind w:firstLine="480" w:firstLineChars="200"/>
        <w:jc w:val="left"/>
        <w:rPr>
          <w:rFonts w:ascii="宋体" w:hAnsi="宋体" w:cs="宋体"/>
          <w:sz w:val="24"/>
        </w:rPr>
      </w:pPr>
      <w:r>
        <w:rPr>
          <w:rFonts w:hint="eastAsia" w:ascii="宋体" w:hAnsi="宋体" w:cs="宋体"/>
          <w:sz w:val="24"/>
        </w:rPr>
        <w:t>禁止分包的工程包括：</w:t>
      </w:r>
      <w:r>
        <w:rPr>
          <w:rFonts w:hint="eastAsia" w:ascii="宋体" w:hAnsi="宋体" w:cs="宋体"/>
          <w:sz w:val="24"/>
          <w:u w:val="single"/>
        </w:rPr>
        <w:t xml:space="preserve">本工程不得分包，若擅自违法分包，一旦发现，一次性扣除10万元，由此产生的一切损失由其承担，并纳入企业不良行为记录   </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主体结构、关键性工作的范围：</w:t>
      </w:r>
      <w:r>
        <w:rPr>
          <w:rFonts w:hint="eastAsia" w:ascii="宋体" w:hAnsi="宋体" w:cs="宋体"/>
          <w:sz w:val="24"/>
          <w:u w:val="single"/>
        </w:rPr>
        <w:t xml:space="preserve">/                  </w:t>
      </w:r>
      <w:r>
        <w:rPr>
          <w:rFonts w:hint="eastAsia" w:ascii="宋体" w:hAnsi="宋体" w:cs="宋体"/>
          <w:sz w:val="24"/>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Start w:id="97" w:name="_Toc297123494"/>
      <w:bookmarkStart w:id="98" w:name="_Toc296890989"/>
      <w:bookmarkStart w:id="99" w:name="_Toc297120461"/>
      <w:bookmarkStart w:id="100" w:name="_Toc296891201"/>
      <w:bookmarkStart w:id="101" w:name="_Toc297048347"/>
      <w:bookmarkStart w:id="102" w:name="_Toc300934947"/>
      <w:bookmarkStart w:id="103" w:name="_Toc303539104"/>
      <w:bookmarkStart w:id="104" w:name="_Toc296503161"/>
      <w:bookmarkStart w:id="105" w:name="_Toc304295525"/>
      <w:bookmarkStart w:id="106" w:name="_Toc296346662"/>
      <w:bookmarkStart w:id="107" w:name="_Toc296944500"/>
      <w:bookmarkStart w:id="108" w:name="_Toc296347160"/>
      <w:bookmarkStart w:id="109" w:name="_Toc297216153"/>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Pr>
        <w:spacing w:line="360" w:lineRule="auto"/>
        <w:rPr>
          <w:rFonts w:ascii="宋体" w:hAnsi="宋体" w:cs="宋体"/>
          <w:sz w:val="24"/>
        </w:rPr>
      </w:pPr>
      <w:r>
        <w:rPr>
          <w:rFonts w:hint="eastAsia" w:ascii="宋体" w:hAnsi="宋体" w:cs="宋体"/>
          <w:sz w:val="24"/>
        </w:rPr>
        <w:t xml:space="preserve">    3</w:t>
      </w:r>
      <w:bookmarkStart w:id="110" w:name="_Toc312677990"/>
      <w:bookmarkStart w:id="111" w:name="_Toc318581159"/>
      <w:r>
        <w:rPr>
          <w:rFonts w:hint="eastAsia" w:ascii="宋体" w:hAnsi="宋体" w:cs="宋体"/>
          <w:sz w:val="24"/>
        </w:rPr>
        <w:t>.5.2分包的确定</w:t>
      </w:r>
    </w:p>
    <w:p>
      <w:pPr>
        <w:spacing w:line="360" w:lineRule="auto"/>
        <w:ind w:firstLine="480" w:firstLineChars="200"/>
        <w:rPr>
          <w:rFonts w:ascii="宋体" w:hAnsi="宋体" w:cs="宋体"/>
          <w:sz w:val="24"/>
          <w:u w:val="single"/>
        </w:rPr>
      </w:pPr>
      <w:r>
        <w:rPr>
          <w:rFonts w:hint="eastAsia" w:ascii="宋体" w:hAnsi="宋体" w:cs="宋体"/>
          <w:sz w:val="24"/>
        </w:rPr>
        <w:t>允许分包的专业工程包括：</w:t>
      </w:r>
      <w:r>
        <w:rPr>
          <w:rFonts w:hint="eastAsia" w:ascii="宋体" w:hAnsi="宋体" w:cs="宋体"/>
          <w:sz w:val="24"/>
          <w:u w:val="single"/>
        </w:rPr>
        <w:t xml:space="preserve">    无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其他关于分包的约定：</w:t>
      </w:r>
      <w:r>
        <w:rPr>
          <w:rFonts w:hint="eastAsia" w:ascii="宋体" w:hAnsi="宋体" w:cs="宋体"/>
          <w:sz w:val="24"/>
          <w:u w:val="single"/>
        </w:rPr>
        <w:t xml:space="preserve">         无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3.5.4 分包合同价款</w:t>
      </w:r>
    </w:p>
    <w:p>
      <w:pPr>
        <w:spacing w:line="360" w:lineRule="auto"/>
        <w:ind w:firstLine="480" w:firstLineChars="200"/>
        <w:rPr>
          <w:rFonts w:ascii="宋体" w:hAnsi="宋体" w:cs="宋体"/>
          <w:sz w:val="24"/>
        </w:rPr>
      </w:pPr>
      <w:r>
        <w:rPr>
          <w:rFonts w:hint="eastAsia" w:ascii="宋体" w:hAnsi="宋体" w:cs="宋体"/>
          <w:sz w:val="24"/>
        </w:rPr>
        <w:t>关于分包合同价款支付的约定：</w:t>
      </w:r>
      <w:r>
        <w:rPr>
          <w:rFonts w:hint="eastAsia" w:ascii="宋体" w:hAnsi="宋体" w:cs="宋体"/>
          <w:sz w:val="24"/>
          <w:u w:val="single"/>
        </w:rPr>
        <w:t xml:space="preserve">           /           </w:t>
      </w:r>
      <w:r>
        <w:rPr>
          <w:rFonts w:hint="eastAsia" w:ascii="宋体" w:hAnsi="宋体" w:cs="宋体"/>
          <w:sz w:val="24"/>
        </w:rPr>
        <w:t>。</w:t>
      </w:r>
    </w:p>
    <w:bookmarkEnd w:id="110"/>
    <w:bookmarkEnd w:id="111"/>
    <w:p>
      <w:pPr>
        <w:spacing w:after="120" w:line="360" w:lineRule="auto"/>
        <w:ind w:firstLine="480" w:firstLineChars="200"/>
        <w:rPr>
          <w:rFonts w:ascii="宋体" w:hAnsi="宋体" w:cs="宋体"/>
          <w:sz w:val="24"/>
        </w:rPr>
      </w:pPr>
      <w:r>
        <w:rPr>
          <w:rFonts w:hint="eastAsia" w:ascii="宋体" w:hAnsi="宋体" w:cs="宋体"/>
          <w:sz w:val="24"/>
        </w:rPr>
        <w:t>3.6 工程照管与成品、半成品保护</w:t>
      </w:r>
    </w:p>
    <w:p>
      <w:pPr>
        <w:spacing w:before="120" w:after="120" w:line="360" w:lineRule="auto"/>
        <w:ind w:firstLine="480" w:firstLineChars="200"/>
        <w:rPr>
          <w:rFonts w:ascii="宋体" w:hAnsi="宋体" w:cs="宋体"/>
          <w:kern w:val="0"/>
          <w:sz w:val="24"/>
          <w:u w:val="single"/>
        </w:rPr>
      </w:pPr>
      <w:r>
        <w:rPr>
          <w:rFonts w:hint="eastAsia" w:ascii="宋体" w:hAnsi="宋体" w:cs="宋体"/>
          <w:kern w:val="0"/>
          <w:sz w:val="24"/>
        </w:rPr>
        <w:t>承包人负责照管工程及工程相关的材料、工程设备的起始时间：</w:t>
      </w:r>
      <w:r>
        <w:rPr>
          <w:rFonts w:hint="eastAsia" w:ascii="宋体" w:hAnsi="宋体" w:cs="宋体"/>
          <w:kern w:val="0"/>
          <w:sz w:val="24"/>
          <w:u w:val="single"/>
        </w:rPr>
        <w:t xml:space="preserve">  设备、人员进场至验收交付使用前由承包人负责保修，无其他特殊要求的，费用由承包人承担   </w:t>
      </w:r>
      <w:r>
        <w:rPr>
          <w:rFonts w:hint="eastAsia" w:ascii="宋体" w:hAnsi="宋体" w:cs="宋体"/>
          <w:kern w:val="0"/>
          <w:sz w:val="24"/>
        </w:rPr>
        <w:t>。</w:t>
      </w:r>
    </w:p>
    <w:p>
      <w:pPr>
        <w:spacing w:after="120" w:line="360" w:lineRule="auto"/>
        <w:ind w:firstLine="480" w:firstLineChars="200"/>
        <w:rPr>
          <w:rFonts w:ascii="宋体" w:hAnsi="宋体" w:cs="宋体"/>
          <w:sz w:val="24"/>
        </w:rPr>
      </w:pPr>
      <w:r>
        <w:rPr>
          <w:rFonts w:hint="eastAsia" w:ascii="宋体" w:hAnsi="宋体" w:cs="宋体"/>
          <w:sz w:val="24"/>
        </w:rPr>
        <w:t>3.7 履约担保</w:t>
      </w:r>
    </w:p>
    <w:p>
      <w:pPr>
        <w:spacing w:line="360" w:lineRule="auto"/>
        <w:ind w:firstLine="480" w:firstLineChars="200"/>
        <w:jc w:val="left"/>
        <w:rPr>
          <w:rFonts w:ascii="宋体" w:hAnsi="宋体" w:cs="宋体"/>
          <w:sz w:val="24"/>
        </w:rPr>
      </w:pPr>
      <w:r>
        <w:rPr>
          <w:rFonts w:hint="eastAsia" w:ascii="宋体" w:hAnsi="宋体" w:cs="宋体"/>
          <w:sz w:val="24"/>
        </w:rPr>
        <w:t>承包人是否提供履约担保：</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承包人提供履约担保的形式、金额及期限的：</w:t>
      </w:r>
      <w:r>
        <w:rPr>
          <w:rFonts w:hint="eastAsia" w:ascii="宋体" w:hAnsi="宋体" w:cs="宋体"/>
          <w:sz w:val="24"/>
          <w:u w:val="single"/>
        </w:rPr>
        <w:t xml:space="preserve">  /    </w:t>
      </w:r>
      <w:r>
        <w:rPr>
          <w:rFonts w:hint="eastAsia" w:ascii="宋体" w:hAnsi="宋体" w:cs="宋体"/>
          <w:sz w:val="24"/>
        </w:rPr>
        <w:t>。</w:t>
      </w:r>
    </w:p>
    <w:p>
      <w:pPr>
        <w:pStyle w:val="5"/>
        <w:numPr>
          <w:ilvl w:val="4"/>
          <w:numId w:val="0"/>
        </w:numPr>
        <w:rPr>
          <w:rFonts w:ascii="宋体" w:hAnsi="宋体" w:eastAsia="宋体" w:cs="宋体"/>
          <w:b w:val="0"/>
          <w:sz w:val="24"/>
        </w:rPr>
      </w:pPr>
      <w:bookmarkStart w:id="112" w:name="_Toc372788931"/>
      <w:r>
        <w:rPr>
          <w:rFonts w:hint="eastAsia" w:ascii="宋体" w:hAnsi="宋体" w:eastAsia="宋体" w:cs="宋体"/>
          <w:b w:val="0"/>
          <w:sz w:val="24"/>
        </w:rPr>
        <w:t>4</w:t>
      </w:r>
      <w:bookmarkStart w:id="113" w:name="_Toc267251413"/>
      <w:bookmarkStart w:id="114" w:name="_Toc292559366"/>
      <w:bookmarkStart w:id="115" w:name="_Toc297048348"/>
      <w:bookmarkStart w:id="116" w:name="_Toc296346663"/>
      <w:bookmarkStart w:id="117" w:name="_Toc296890990"/>
      <w:bookmarkStart w:id="118" w:name="_Toc296944501"/>
      <w:bookmarkStart w:id="119" w:name="_Toc296347161"/>
      <w:bookmarkStart w:id="120" w:name="_Toc296503162"/>
      <w:bookmarkStart w:id="121" w:name="_Toc296891202"/>
      <w:bookmarkStart w:id="122" w:name="_Toc297120462"/>
      <w:bookmarkStart w:id="123" w:name="_Toc292559871"/>
      <w:r>
        <w:rPr>
          <w:rFonts w:hint="eastAsia" w:ascii="宋体" w:hAnsi="宋体" w:eastAsia="宋体" w:cs="宋体"/>
          <w:b w:val="0"/>
          <w:sz w:val="24"/>
        </w:rPr>
        <w:t>. 监</w:t>
      </w:r>
      <w:bookmarkEnd w:id="113"/>
      <w:bookmarkEnd w:id="114"/>
      <w:bookmarkEnd w:id="115"/>
      <w:bookmarkEnd w:id="116"/>
      <w:bookmarkEnd w:id="117"/>
      <w:bookmarkEnd w:id="118"/>
      <w:bookmarkEnd w:id="119"/>
      <w:bookmarkEnd w:id="120"/>
      <w:bookmarkEnd w:id="121"/>
      <w:bookmarkEnd w:id="122"/>
      <w:bookmarkEnd w:id="123"/>
      <w:r>
        <w:rPr>
          <w:rFonts w:hint="eastAsia" w:ascii="宋体" w:hAnsi="宋体" w:eastAsia="宋体" w:cs="宋体"/>
          <w:b w:val="0"/>
          <w:sz w:val="24"/>
        </w:rPr>
        <w:t>理人</w:t>
      </w:r>
      <w:bookmarkEnd w:id="112"/>
    </w:p>
    <w:p>
      <w:pPr>
        <w:spacing w:after="120" w:line="360" w:lineRule="auto"/>
        <w:ind w:firstLine="480" w:firstLineChars="200"/>
        <w:rPr>
          <w:rFonts w:ascii="宋体" w:hAnsi="宋体" w:cs="宋体"/>
          <w:sz w:val="24"/>
        </w:rPr>
      </w:pPr>
      <w:r>
        <w:rPr>
          <w:rFonts w:hint="eastAsia" w:ascii="宋体" w:hAnsi="宋体" w:cs="宋体"/>
          <w:sz w:val="24"/>
        </w:rPr>
        <w:t>4.1监理人的一般规定</w:t>
      </w:r>
    </w:p>
    <w:p>
      <w:pPr>
        <w:spacing w:line="360" w:lineRule="auto"/>
        <w:ind w:firstLine="480" w:firstLineChars="200"/>
        <w:jc w:val="left"/>
        <w:rPr>
          <w:rFonts w:ascii="宋体" w:hAnsi="宋体" w:cs="宋体"/>
          <w:sz w:val="24"/>
        </w:rPr>
      </w:pPr>
      <w:r>
        <w:rPr>
          <w:rFonts w:hint="eastAsia" w:ascii="宋体" w:hAnsi="宋体" w:cs="宋体"/>
          <w:sz w:val="24"/>
        </w:rPr>
        <w:t>关于监理人的监理内容：</w:t>
      </w:r>
      <w:r>
        <w:rPr>
          <w:rFonts w:hint="eastAsia" w:ascii="宋体" w:hAnsi="宋体" w:cs="宋体"/>
          <w:sz w:val="24"/>
          <w:u w:val="single"/>
        </w:rPr>
        <w:t xml:space="preserve">    见监理合同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关于监理人的监理权限：</w:t>
      </w:r>
      <w:r>
        <w:rPr>
          <w:rFonts w:hint="eastAsia" w:ascii="宋体" w:hAnsi="宋体" w:cs="宋体"/>
          <w:sz w:val="24"/>
          <w:u w:val="single"/>
        </w:rPr>
        <w:t xml:space="preserve">      包括但不限于现场施工、设计管理、组织协调、认可工程量，质量、进度、投资控制，信息处理，付款签证， 详见监理合同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关于监理人在施工现场的办公场所、生活场所的提供和费用承担的约定：</w:t>
      </w:r>
      <w:r>
        <w:rPr>
          <w:rFonts w:hint="eastAsia" w:ascii="宋体" w:hAnsi="宋体" w:cs="宋体"/>
          <w:sz w:val="24"/>
          <w:u w:val="single"/>
        </w:rPr>
        <w:t xml:space="preserve">  见监理合同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4.2 监理人员</w:t>
      </w:r>
    </w:p>
    <w:p>
      <w:pPr>
        <w:spacing w:line="360" w:lineRule="auto"/>
        <w:ind w:firstLine="480" w:firstLineChars="200"/>
        <w:rPr>
          <w:rFonts w:ascii="宋体" w:hAnsi="宋体" w:cs="宋体"/>
          <w:sz w:val="24"/>
        </w:rPr>
      </w:pPr>
      <w:r>
        <w:rPr>
          <w:rFonts w:hint="eastAsia" w:ascii="宋体" w:hAnsi="宋体" w:cs="宋体"/>
          <w:sz w:val="24"/>
        </w:rPr>
        <w:t>总监理工程师：</w:t>
      </w:r>
    </w:p>
    <w:p>
      <w:pPr>
        <w:spacing w:line="360" w:lineRule="auto"/>
        <w:ind w:firstLine="480" w:firstLineChars="200"/>
        <w:rPr>
          <w:rFonts w:ascii="宋体" w:hAnsi="宋体" w:cs="宋体"/>
          <w:sz w:val="24"/>
        </w:rPr>
      </w:pPr>
      <w:r>
        <w:rPr>
          <w:rFonts w:hint="eastAsia" w:ascii="宋体" w:hAnsi="宋体" w:cs="宋体"/>
          <w:sz w:val="24"/>
        </w:rPr>
        <w:t>姓    名：</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职    务：</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监理工程师执业资格证书号：</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电子信箱：</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通信地址：</w:t>
      </w:r>
      <w:r>
        <w:rPr>
          <w:rFonts w:hint="eastAsia" w:ascii="宋体" w:hAnsi="宋体" w:cs="宋体"/>
          <w:sz w:val="24"/>
          <w:u w:val="single"/>
        </w:rPr>
        <w:t>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关于监理人的其他约定：</w:t>
      </w:r>
      <w:r>
        <w:rPr>
          <w:rFonts w:hint="eastAsia" w:ascii="宋体" w:hAnsi="宋体" w:cs="宋体"/>
          <w:sz w:val="24"/>
          <w:u w:val="single"/>
        </w:rPr>
        <w:t>  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4.4 商定或确定</w:t>
      </w:r>
    </w:p>
    <w:p>
      <w:pPr>
        <w:spacing w:line="360" w:lineRule="auto"/>
        <w:ind w:firstLine="480" w:firstLineChars="200"/>
        <w:rPr>
          <w:rFonts w:ascii="宋体" w:hAnsi="宋体" w:cs="宋体"/>
          <w:sz w:val="24"/>
        </w:rPr>
      </w:pPr>
      <w:bookmarkStart w:id="124" w:name="_Toc267251418"/>
      <w:r>
        <w:rPr>
          <w:rFonts w:hint="eastAsia" w:ascii="宋体" w:hAnsi="宋体" w:cs="宋体"/>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sz w:val="24"/>
        </w:rPr>
        <w:t>；</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sz w:val="24"/>
        </w:rPr>
        <w:t>；</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kern w:val="0"/>
          <w:sz w:val="24"/>
        </w:rPr>
        <w:t>（3）</w:t>
      </w:r>
      <w:r>
        <w:rPr>
          <w:rFonts w:hint="eastAsia" w:ascii="宋体" w:hAnsi="宋体" w:cs="宋体"/>
          <w:sz w:val="24"/>
        </w:rPr>
        <w:t>。</w:t>
      </w:r>
    </w:p>
    <w:p>
      <w:pPr>
        <w:pStyle w:val="5"/>
        <w:numPr>
          <w:ilvl w:val="4"/>
          <w:numId w:val="0"/>
        </w:numPr>
        <w:rPr>
          <w:rFonts w:ascii="宋体" w:hAnsi="宋体" w:eastAsia="宋体" w:cs="宋体"/>
          <w:b w:val="0"/>
          <w:sz w:val="24"/>
        </w:rPr>
      </w:pPr>
      <w:bookmarkStart w:id="125" w:name="_Toc372788932"/>
      <w:r>
        <w:rPr>
          <w:rFonts w:hint="eastAsia" w:ascii="宋体" w:hAnsi="宋体" w:eastAsia="宋体" w:cs="宋体"/>
          <w:b w:val="0"/>
          <w:sz w:val="24"/>
        </w:rPr>
        <w:t>5</w:t>
      </w:r>
      <w:bookmarkEnd w:id="124"/>
      <w:bookmarkStart w:id="126" w:name="_Toc296503163"/>
      <w:bookmarkStart w:id="127" w:name="_Toc296944502"/>
      <w:bookmarkStart w:id="128" w:name="_Toc292559367"/>
      <w:bookmarkStart w:id="129" w:name="_Toc296890991"/>
      <w:bookmarkStart w:id="130" w:name="_Toc297120463"/>
      <w:bookmarkStart w:id="131" w:name="_Toc297048349"/>
      <w:bookmarkStart w:id="132" w:name="_Toc296347162"/>
      <w:bookmarkStart w:id="133" w:name="_Toc292559872"/>
      <w:bookmarkStart w:id="134" w:name="_Toc296346664"/>
      <w:bookmarkStart w:id="135" w:name="_Toc296891203"/>
      <w:r>
        <w:rPr>
          <w:rFonts w:hint="eastAsia" w:ascii="宋体" w:hAnsi="宋体" w:eastAsia="宋体" w:cs="宋体"/>
          <w:b w:val="0"/>
          <w:sz w:val="24"/>
        </w:rPr>
        <w:t>. 工程质量</w:t>
      </w:r>
      <w:bookmarkEnd w:id="125"/>
    </w:p>
    <w:p>
      <w:pPr>
        <w:spacing w:after="120" w:line="360" w:lineRule="auto"/>
        <w:ind w:firstLine="480" w:firstLineChars="200"/>
        <w:rPr>
          <w:rFonts w:ascii="宋体" w:hAnsi="宋体" w:cs="宋体"/>
          <w:sz w:val="24"/>
        </w:rPr>
      </w:pPr>
      <w:r>
        <w:rPr>
          <w:rFonts w:hint="eastAsia" w:ascii="宋体" w:hAnsi="宋体" w:cs="宋体"/>
          <w:sz w:val="24"/>
        </w:rPr>
        <w:t>5.1 质量要求</w:t>
      </w:r>
    </w:p>
    <w:p>
      <w:pPr>
        <w:spacing w:line="360" w:lineRule="auto"/>
        <w:ind w:firstLine="480" w:firstLineChars="200"/>
        <w:jc w:val="left"/>
        <w:rPr>
          <w:rFonts w:ascii="宋体" w:hAnsi="宋体" w:cs="宋体"/>
          <w:sz w:val="24"/>
        </w:rPr>
      </w:pPr>
      <w:r>
        <w:rPr>
          <w:rFonts w:hint="eastAsia" w:ascii="宋体" w:hAnsi="宋体" w:cs="宋体"/>
          <w:sz w:val="24"/>
        </w:rPr>
        <w:t>5</w:t>
      </w:r>
      <w:bookmarkStart w:id="136" w:name="_Toc297216155"/>
      <w:bookmarkStart w:id="137" w:name="_Toc312677997"/>
      <w:bookmarkStart w:id="138" w:name="_Toc300934949"/>
      <w:bookmarkStart w:id="139" w:name="_Toc297123496"/>
      <w:bookmarkStart w:id="140" w:name="_Toc303539106"/>
      <w:bookmarkStart w:id="141" w:name="_Toc318581164"/>
      <w:bookmarkStart w:id="142" w:name="_Toc304295527"/>
      <w:r>
        <w:rPr>
          <w:rFonts w:hint="eastAsia" w:ascii="宋体" w:hAnsi="宋体" w:cs="宋体"/>
          <w:sz w:val="24"/>
        </w:rPr>
        <w:t>.1.1 特殊质量标准和要求：</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关于工程奖项的约定：</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5.1.2惩罚措施：</w:t>
      </w:r>
      <w:r>
        <w:rPr>
          <w:rFonts w:hint="eastAsia" w:ascii="宋体" w:hAnsi="宋体" w:cs="宋体"/>
          <w:sz w:val="24"/>
          <w:u w:val="single"/>
        </w:rPr>
        <w:t>在施工及质保养护期内发包人发现质量问题并发出整改通知书的，1处扣500元，整改不及时或整改不到位1处扣1000元。</w:t>
      </w:r>
    </w:p>
    <w:p>
      <w:pPr>
        <w:spacing w:after="120" w:line="360" w:lineRule="auto"/>
        <w:ind w:firstLine="480" w:firstLineChars="200"/>
        <w:rPr>
          <w:rFonts w:ascii="宋体" w:hAnsi="宋体" w:cs="宋体"/>
          <w:sz w:val="24"/>
        </w:rPr>
      </w:pPr>
      <w:r>
        <w:rPr>
          <w:rFonts w:hint="eastAsia" w:ascii="宋体" w:hAnsi="宋体" w:cs="宋体"/>
          <w:sz w:val="24"/>
        </w:rPr>
        <w:t>5.3 隐蔽工程检查</w:t>
      </w:r>
    </w:p>
    <w:p>
      <w:pPr>
        <w:spacing w:line="360" w:lineRule="auto"/>
        <w:ind w:firstLine="480" w:firstLineChars="200"/>
        <w:jc w:val="left"/>
        <w:rPr>
          <w:rFonts w:ascii="宋体" w:hAnsi="宋体" w:cs="宋体"/>
          <w:sz w:val="24"/>
          <w:u w:val="single"/>
        </w:rPr>
      </w:pPr>
      <w:r>
        <w:rPr>
          <w:rFonts w:hint="eastAsia" w:ascii="宋体" w:hAnsi="宋体" w:cs="宋体"/>
          <w:sz w:val="24"/>
        </w:rPr>
        <w:t>5.3.2承包人提前通知监理人隐蔽工程检查的期限的约定：</w:t>
      </w:r>
      <w:r>
        <w:rPr>
          <w:rFonts w:hint="eastAsia" w:ascii="宋体" w:hAnsi="宋体" w:cs="宋体"/>
          <w:sz w:val="24"/>
          <w:u w:val="single"/>
        </w:rPr>
        <w:t xml:space="preserve">   共同检查前48小时书面通知监理人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监理人不能按时进行检查时，应提前</w:t>
      </w:r>
      <w:r>
        <w:rPr>
          <w:rFonts w:hint="eastAsia" w:ascii="宋体" w:hAnsi="宋体" w:cs="宋体"/>
          <w:sz w:val="24"/>
          <w:u w:val="single"/>
        </w:rPr>
        <w:t xml:space="preserve">  24 </w:t>
      </w:r>
      <w:r>
        <w:rPr>
          <w:rFonts w:hint="eastAsia" w:ascii="宋体" w:hAnsi="宋体" w:cs="宋体"/>
          <w:sz w:val="24"/>
        </w:rPr>
        <w:t>小时提交书面延期要求。</w:t>
      </w:r>
    </w:p>
    <w:p>
      <w:pPr>
        <w:spacing w:line="360" w:lineRule="auto"/>
        <w:ind w:firstLine="480" w:firstLineChars="200"/>
        <w:jc w:val="left"/>
        <w:rPr>
          <w:rFonts w:ascii="宋体" w:hAnsi="宋体" w:cs="宋体"/>
          <w:sz w:val="24"/>
        </w:rPr>
      </w:pPr>
      <w:r>
        <w:rPr>
          <w:rFonts w:hint="eastAsia" w:ascii="宋体" w:hAnsi="宋体" w:cs="宋体"/>
          <w:sz w:val="24"/>
        </w:rPr>
        <w:t>关于延期最长不得超过：</w:t>
      </w:r>
      <w:r>
        <w:rPr>
          <w:rFonts w:hint="eastAsia" w:ascii="宋体" w:hAnsi="宋体" w:cs="宋体"/>
          <w:sz w:val="24"/>
          <w:u w:val="single"/>
        </w:rPr>
        <w:t xml:space="preserve">  48  </w:t>
      </w:r>
      <w:r>
        <w:rPr>
          <w:rFonts w:hint="eastAsia" w:ascii="宋体" w:hAnsi="宋体" w:cs="宋体"/>
          <w:sz w:val="24"/>
        </w:rPr>
        <w:t>小时。</w:t>
      </w:r>
    </w:p>
    <w:p>
      <w:pPr>
        <w:pStyle w:val="5"/>
        <w:numPr>
          <w:ilvl w:val="4"/>
          <w:numId w:val="0"/>
        </w:numPr>
        <w:rPr>
          <w:rFonts w:ascii="宋体" w:hAnsi="宋体" w:eastAsia="宋体" w:cs="宋体"/>
          <w:b w:val="0"/>
          <w:sz w:val="24"/>
        </w:rPr>
      </w:pPr>
      <w:bookmarkStart w:id="143" w:name="_Toc372788933"/>
      <w:r>
        <w:rPr>
          <w:rFonts w:hint="eastAsia" w:ascii="宋体" w:hAnsi="宋体" w:eastAsia="宋体" w:cs="宋体"/>
          <w:b w:val="0"/>
          <w:sz w:val="24"/>
        </w:rPr>
        <w:t>6. 安全文明施工与环境保护</w:t>
      </w:r>
      <w:bookmarkEnd w:id="143"/>
    </w:p>
    <w:p>
      <w:pPr>
        <w:spacing w:after="120" w:line="360" w:lineRule="auto"/>
        <w:ind w:firstLine="480" w:firstLineChars="200"/>
        <w:rPr>
          <w:rFonts w:ascii="宋体" w:hAnsi="宋体" w:cs="宋体"/>
          <w:sz w:val="24"/>
        </w:rPr>
      </w:pPr>
      <w:r>
        <w:rPr>
          <w:rFonts w:hint="eastAsia" w:ascii="宋体" w:hAnsi="宋体" w:cs="宋体"/>
          <w:sz w:val="24"/>
        </w:rPr>
        <w:t>6.1安全文明施工</w:t>
      </w:r>
    </w:p>
    <w:p>
      <w:pPr>
        <w:spacing w:line="360" w:lineRule="auto"/>
        <w:ind w:firstLine="480" w:firstLineChars="200"/>
        <w:jc w:val="left"/>
        <w:rPr>
          <w:rFonts w:ascii="宋体" w:hAnsi="宋体" w:cs="宋体"/>
          <w:sz w:val="24"/>
          <w:u w:val="single"/>
        </w:rPr>
      </w:pPr>
      <w:r>
        <w:rPr>
          <w:rFonts w:hint="eastAsia" w:ascii="宋体" w:hAnsi="宋体" w:cs="宋体"/>
          <w:sz w:val="24"/>
        </w:rPr>
        <w:t>6.1.1 项目安全生产的达标目标及相应事项的约定：</w:t>
      </w:r>
      <w:r>
        <w:rPr>
          <w:rFonts w:hint="eastAsia" w:ascii="宋体" w:hAnsi="宋体" w:cs="宋体"/>
          <w:sz w:val="24"/>
          <w:u w:val="single"/>
        </w:rPr>
        <w:t xml:space="preserve">     按建设行政主管部门的有关规定执行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6.1.4 关于治安保卫的特别约定：</w:t>
      </w:r>
      <w:r>
        <w:rPr>
          <w:rFonts w:hint="eastAsia" w:ascii="宋体" w:hAnsi="宋体" w:cs="宋体"/>
          <w:sz w:val="24"/>
          <w:u w:val="single"/>
        </w:rPr>
        <w:t xml:space="preserve">    按通用条款执行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6.1.5 文明施工</w:t>
      </w:r>
    </w:p>
    <w:p>
      <w:pPr>
        <w:spacing w:line="360" w:lineRule="auto"/>
        <w:ind w:firstLine="480" w:firstLineChars="200"/>
        <w:jc w:val="left"/>
        <w:rPr>
          <w:rFonts w:ascii="宋体" w:hAnsi="宋体" w:cs="宋体"/>
          <w:sz w:val="24"/>
          <w:u w:val="single"/>
        </w:rPr>
      </w:pPr>
      <w:r>
        <w:rPr>
          <w:rFonts w:hint="eastAsia" w:ascii="宋体" w:hAnsi="宋体" w:cs="宋体"/>
          <w:sz w:val="24"/>
        </w:rPr>
        <w:t>合同当事人对文明施工的要求：</w:t>
      </w:r>
      <w:r>
        <w:rPr>
          <w:rFonts w:hint="eastAsia" w:ascii="宋体" w:hAnsi="宋体" w:cs="宋体"/>
          <w:sz w:val="24"/>
          <w:u w:val="single"/>
        </w:rPr>
        <w:t xml:space="preserve">   承包人应当遵守工程建设安全生产相关管理规定，严格按安全标准组织施工，并随时接受发包人、监理及行业安全检查人员依法实施的监督检查，采取必要的安全防护措施，消除事故隐患，安全防护费用已含在合同价款内。承包人负责施工现场的安全及第三方人身安全。执行安全施工与文明现场条款 </w:t>
      </w:r>
      <w:r>
        <w:rPr>
          <w:rFonts w:hint="eastAsia" w:ascii="宋体" w:hAnsi="宋体" w:cs="宋体"/>
          <w:sz w:val="24"/>
        </w:rPr>
        <w:t>。</w:t>
      </w:r>
      <w:r>
        <w:rPr>
          <w:rFonts w:hint="eastAsia" w:ascii="宋体" w:hAnsi="宋体" w:cs="宋体"/>
          <w:sz w:val="24"/>
          <w:u w:val="single"/>
        </w:rPr>
        <w:t>发包人安全检查发现一处不符合《市管绿地绿化养护作业安全规范标准》并发出整改通知书的，1处扣500元，对发现的问题整改不及时或整改不到位的1处扣1000元，并计入绿化企业信用管理记录。</w:t>
      </w:r>
    </w:p>
    <w:p>
      <w:pPr>
        <w:spacing w:line="360" w:lineRule="auto"/>
        <w:ind w:firstLine="480" w:firstLineChars="200"/>
        <w:jc w:val="left"/>
        <w:rPr>
          <w:rFonts w:ascii="宋体" w:hAnsi="宋体" w:cs="宋体"/>
          <w:sz w:val="24"/>
        </w:rPr>
      </w:pPr>
      <w:r>
        <w:rPr>
          <w:rFonts w:hint="eastAsia" w:ascii="宋体" w:hAnsi="宋体" w:cs="宋体"/>
          <w:sz w:val="24"/>
        </w:rPr>
        <w:t>6.1.6 关于安全文明施工费支付比例和支付期限的约定：</w:t>
      </w:r>
      <w:r>
        <w:rPr>
          <w:rFonts w:hint="eastAsia" w:ascii="宋体" w:hAnsi="宋体" w:cs="宋体"/>
          <w:sz w:val="24"/>
          <w:u w:val="single"/>
        </w:rPr>
        <w:t xml:space="preserve">  纳入合同总价支付  </w:t>
      </w:r>
      <w:r>
        <w:rPr>
          <w:rFonts w:hint="eastAsia" w:ascii="宋体" w:hAnsi="宋体" w:cs="宋体"/>
          <w:sz w:val="24"/>
        </w:rPr>
        <w:t>。</w:t>
      </w:r>
    </w:p>
    <w:bookmarkEnd w:id="136"/>
    <w:bookmarkEnd w:id="137"/>
    <w:bookmarkEnd w:id="138"/>
    <w:bookmarkEnd w:id="139"/>
    <w:bookmarkEnd w:id="140"/>
    <w:bookmarkEnd w:id="141"/>
    <w:bookmarkEnd w:id="142"/>
    <w:p>
      <w:pPr>
        <w:pStyle w:val="5"/>
        <w:numPr>
          <w:ilvl w:val="4"/>
          <w:numId w:val="0"/>
        </w:numPr>
        <w:rPr>
          <w:rFonts w:ascii="宋体" w:hAnsi="宋体" w:eastAsia="宋体" w:cs="宋体"/>
          <w:b w:val="0"/>
          <w:sz w:val="24"/>
        </w:rPr>
      </w:pPr>
      <w:bookmarkStart w:id="144" w:name="_Toc372788934"/>
      <w:r>
        <w:rPr>
          <w:rFonts w:hint="eastAsia" w:ascii="宋体" w:hAnsi="宋体" w:eastAsia="宋体" w:cs="宋体"/>
          <w:b w:val="0"/>
          <w:sz w:val="24"/>
        </w:rPr>
        <w:t>7. 工期和进度</w:t>
      </w:r>
      <w:bookmarkEnd w:id="144"/>
    </w:p>
    <w:p>
      <w:pPr>
        <w:spacing w:after="120" w:line="360" w:lineRule="auto"/>
        <w:ind w:firstLine="480" w:firstLineChars="200"/>
        <w:rPr>
          <w:rFonts w:ascii="宋体" w:hAnsi="宋体" w:cs="宋体"/>
          <w:sz w:val="24"/>
        </w:rPr>
      </w:pPr>
      <w:r>
        <w:rPr>
          <w:rFonts w:hint="eastAsia" w:ascii="宋体" w:hAnsi="宋体" w:cs="宋体"/>
          <w:sz w:val="24"/>
        </w:rPr>
        <w:t>7.1 施工组织设计</w:t>
      </w:r>
    </w:p>
    <w:p>
      <w:pPr>
        <w:autoSpaceDE w:val="0"/>
        <w:autoSpaceDN w:val="0"/>
        <w:adjustRightInd w:val="0"/>
        <w:spacing w:line="360" w:lineRule="auto"/>
        <w:ind w:firstLine="480" w:firstLineChars="200"/>
        <w:jc w:val="left"/>
        <w:rPr>
          <w:rFonts w:ascii="宋体" w:hAnsi="宋体" w:cs="宋体"/>
          <w:sz w:val="24"/>
          <w:u w:val="single"/>
        </w:rPr>
      </w:pPr>
      <w:r>
        <w:rPr>
          <w:rFonts w:hint="eastAsia" w:ascii="宋体" w:hAnsi="宋体" w:cs="宋体"/>
          <w:sz w:val="24"/>
        </w:rPr>
        <w:t>7.1.1 合</w:t>
      </w:r>
      <w:r>
        <w:rPr>
          <w:rFonts w:hint="eastAsia" w:ascii="宋体" w:hAnsi="宋体" w:cs="宋体"/>
          <w:kern w:val="0"/>
          <w:sz w:val="24"/>
        </w:rPr>
        <w:t>同当事人约定的施工组织设计应包括的其他内容：</w:t>
      </w:r>
    </w:p>
    <w:p>
      <w:pPr>
        <w:autoSpaceDE w:val="0"/>
        <w:autoSpaceDN w:val="0"/>
        <w:adjustRightInd w:val="0"/>
        <w:spacing w:line="360" w:lineRule="auto"/>
        <w:jc w:val="left"/>
        <w:rPr>
          <w:rFonts w:ascii="宋体" w:hAnsi="宋体" w:cs="宋体"/>
          <w:kern w:val="0"/>
          <w:sz w:val="24"/>
        </w:rPr>
      </w:pPr>
      <w:r>
        <w:rPr>
          <w:rFonts w:hint="eastAsia" w:ascii="宋体" w:hAnsi="宋体" w:cs="宋体"/>
          <w:sz w:val="24"/>
          <w:u w:val="single"/>
        </w:rPr>
        <w:t xml:space="preserve">   开工前3天内提交施工组织设计。计划应有横道网络图。施工组织设计及进度计划须报发包人及发包人委派的监理工程师审查。承包人向发包人及监理工程师提交符合工程实际情况的施工组织设计和工程进度计划，并得到监理工程师的认可。施工组织设计应详细说明整个工程进度计划、劳动力计划、机械设备进场计划、材料计划、安全文明施工措施费使用计划、需要配合的事项、可能遇到的不利因素及相应的措施，承包人必须按监理工程师确认的进度计划组织施工，接受监理工程师对进度的检查和监督。在施工过程中，工程实际进度与经确认的施工组织设计和工程进度不符时，承包人应按现场监理工程师的要求提出改进措施，经监理工程师确认后执行，因承包人的原因导致实际进度与进度计划不符，承包人无权就改进措施提出追加合同价款。  </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sz w:val="24"/>
        </w:rPr>
        <w:t xml:space="preserve">7.1.2 </w:t>
      </w:r>
      <w:r>
        <w:rPr>
          <w:rFonts w:hint="eastAsia" w:ascii="宋体" w:hAnsi="宋体" w:cs="宋体"/>
          <w:kern w:val="0"/>
          <w:sz w:val="24"/>
        </w:rPr>
        <w:t>施工组织设计的提交和修改</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kern w:val="0"/>
          <w:sz w:val="24"/>
        </w:rPr>
        <w:t>承包人提交详细施工组织设计的期限的约定：</w:t>
      </w:r>
      <w:r>
        <w:rPr>
          <w:rFonts w:hint="eastAsia" w:ascii="宋体" w:hAnsi="宋体" w:cs="宋体"/>
          <w:sz w:val="24"/>
          <w:u w:val="single"/>
        </w:rPr>
        <w:t xml:space="preserve">  开工前3天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发包人和监理人在收到详细的施工组织设计后确认或提出修改意见的期限：</w:t>
      </w:r>
      <w:r>
        <w:rPr>
          <w:rFonts w:hint="eastAsia" w:ascii="宋体" w:hAnsi="宋体" w:cs="宋体"/>
          <w:sz w:val="24"/>
          <w:u w:val="single"/>
        </w:rPr>
        <w:t xml:space="preserve">     收到后7天内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7</w:t>
      </w:r>
      <w:bookmarkStart w:id="145" w:name="_Toc312677479"/>
      <w:bookmarkStart w:id="146" w:name="_Toc312678005"/>
      <w:bookmarkStart w:id="147" w:name="_Toc297216173"/>
      <w:bookmarkStart w:id="148" w:name="_Toc304295541"/>
      <w:bookmarkStart w:id="149" w:name="_Toc297123514"/>
      <w:bookmarkStart w:id="150" w:name="_Toc303539123"/>
      <w:bookmarkStart w:id="151" w:name="_Toc300934966"/>
      <w:r>
        <w:rPr>
          <w:rFonts w:hint="eastAsia" w:ascii="宋体" w:hAnsi="宋体" w:cs="宋体"/>
          <w:sz w:val="24"/>
        </w:rPr>
        <w:t>.2 施工进度计划</w:t>
      </w:r>
    </w:p>
    <w:p>
      <w:pPr>
        <w:spacing w:line="360" w:lineRule="auto"/>
        <w:ind w:firstLine="480" w:firstLineChars="200"/>
        <w:jc w:val="left"/>
        <w:rPr>
          <w:rFonts w:ascii="宋体" w:hAnsi="宋体" w:cs="宋体"/>
          <w:sz w:val="24"/>
        </w:rPr>
      </w:pPr>
      <w:r>
        <w:rPr>
          <w:rFonts w:hint="eastAsia" w:ascii="宋体" w:hAnsi="宋体" w:cs="宋体"/>
          <w:sz w:val="24"/>
        </w:rPr>
        <w:t>7.2.2 施工进度计划的修订</w:t>
      </w:r>
    </w:p>
    <w:p>
      <w:pPr>
        <w:spacing w:line="360" w:lineRule="auto"/>
        <w:ind w:firstLine="480" w:firstLineChars="200"/>
        <w:jc w:val="left"/>
        <w:rPr>
          <w:rFonts w:ascii="宋体" w:hAnsi="宋体" w:cs="宋体"/>
          <w:sz w:val="24"/>
        </w:rPr>
      </w:pPr>
      <w:r>
        <w:rPr>
          <w:rFonts w:hint="eastAsia" w:ascii="宋体" w:hAnsi="宋体" w:cs="宋体"/>
          <w:sz w:val="24"/>
        </w:rPr>
        <w:t>发包人和监理人在收到修订的施工进度计划后确认或提出修改意见的期限：</w:t>
      </w:r>
      <w:r>
        <w:rPr>
          <w:rFonts w:hint="eastAsia" w:ascii="宋体" w:hAnsi="宋体" w:cs="宋体"/>
          <w:sz w:val="24"/>
          <w:u w:val="single"/>
        </w:rPr>
        <w:t xml:space="preserve">  收到后5天内</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7.3 开工</w:t>
      </w:r>
    </w:p>
    <w:p>
      <w:pPr>
        <w:spacing w:line="360" w:lineRule="auto"/>
        <w:ind w:firstLine="480" w:firstLineChars="200"/>
        <w:jc w:val="left"/>
        <w:rPr>
          <w:rFonts w:ascii="宋体" w:hAnsi="宋体" w:cs="宋体"/>
          <w:sz w:val="24"/>
        </w:rPr>
      </w:pPr>
      <w:r>
        <w:rPr>
          <w:rFonts w:hint="eastAsia" w:ascii="宋体" w:hAnsi="宋体" w:cs="宋体"/>
          <w:sz w:val="24"/>
        </w:rPr>
        <w:t>7.3.1 开工准备</w:t>
      </w:r>
    </w:p>
    <w:p>
      <w:pPr>
        <w:spacing w:line="360" w:lineRule="auto"/>
        <w:ind w:firstLine="645"/>
        <w:jc w:val="left"/>
        <w:rPr>
          <w:rFonts w:ascii="宋体" w:hAnsi="宋体" w:cs="宋体"/>
          <w:sz w:val="24"/>
          <w:u w:val="single"/>
        </w:rPr>
      </w:pPr>
      <w:r>
        <w:rPr>
          <w:rFonts w:hint="eastAsia" w:ascii="宋体" w:hAnsi="宋体" w:cs="宋体"/>
          <w:sz w:val="24"/>
        </w:rPr>
        <w:t>关于承包人提交</w:t>
      </w:r>
      <w:r>
        <w:rPr>
          <w:rFonts w:hint="eastAsia" w:ascii="宋体" w:hAnsi="宋体" w:cs="宋体"/>
          <w:kern w:val="0"/>
          <w:sz w:val="24"/>
        </w:rPr>
        <w:t>工程开工报审表的期限：</w:t>
      </w:r>
      <w:r>
        <w:rPr>
          <w:rFonts w:hint="eastAsia" w:ascii="宋体" w:hAnsi="宋体" w:cs="宋体"/>
          <w:sz w:val="24"/>
          <w:u w:val="single"/>
        </w:rPr>
        <w:t xml:space="preserve">  合同签订后、开工前   </w:t>
      </w:r>
      <w:r>
        <w:rPr>
          <w:rFonts w:hint="eastAsia" w:ascii="宋体" w:hAnsi="宋体" w:cs="宋体"/>
          <w:sz w:val="24"/>
        </w:rPr>
        <w:t>。</w:t>
      </w:r>
    </w:p>
    <w:p>
      <w:pPr>
        <w:spacing w:line="360" w:lineRule="auto"/>
        <w:ind w:firstLine="645"/>
        <w:jc w:val="left"/>
        <w:rPr>
          <w:rFonts w:ascii="宋体" w:hAnsi="宋体" w:cs="宋体"/>
          <w:sz w:val="24"/>
        </w:rPr>
      </w:pPr>
      <w:r>
        <w:rPr>
          <w:rFonts w:hint="eastAsia" w:ascii="宋体" w:hAnsi="宋体" w:cs="宋体"/>
          <w:sz w:val="24"/>
        </w:rPr>
        <w:t>关于发包人应完成的其他开工准备工作及期限：</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关于承包人应完成的其他开工准备工作及期限：</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7.3.2开工通知</w:t>
      </w:r>
    </w:p>
    <w:p>
      <w:pPr>
        <w:spacing w:line="360" w:lineRule="auto"/>
        <w:ind w:firstLine="480" w:firstLineChars="200"/>
        <w:jc w:val="left"/>
        <w:rPr>
          <w:rFonts w:ascii="宋体" w:hAnsi="宋体" w:cs="宋体"/>
          <w:sz w:val="24"/>
        </w:rPr>
      </w:pPr>
      <w:r>
        <w:rPr>
          <w:rFonts w:hint="eastAsia" w:ascii="宋体" w:hAnsi="宋体" w:cs="宋体"/>
          <w:sz w:val="24"/>
        </w:rPr>
        <w:t>因发包人原因造成监理人未能在计划开工日期之日起</w:t>
      </w:r>
      <w:r>
        <w:rPr>
          <w:rFonts w:hint="eastAsia" w:ascii="宋体" w:hAnsi="宋体" w:cs="宋体"/>
          <w:sz w:val="24"/>
          <w:u w:val="single"/>
        </w:rPr>
        <w:t xml:space="preserve"> 30</w:t>
      </w:r>
      <w:r>
        <w:rPr>
          <w:rFonts w:hint="eastAsia" w:ascii="宋体" w:hAnsi="宋体" w:cs="宋体"/>
          <w:sz w:val="24"/>
        </w:rPr>
        <w:t>天内发出开工通知的，承包人有权提出价格调整要求，或者解除合同。</w:t>
      </w:r>
    </w:p>
    <w:bookmarkEnd w:id="145"/>
    <w:bookmarkEnd w:id="146"/>
    <w:bookmarkEnd w:id="147"/>
    <w:bookmarkEnd w:id="148"/>
    <w:bookmarkEnd w:id="149"/>
    <w:bookmarkEnd w:id="150"/>
    <w:bookmarkEnd w:id="151"/>
    <w:p>
      <w:pPr>
        <w:spacing w:after="120" w:line="360" w:lineRule="auto"/>
        <w:ind w:firstLine="480" w:firstLineChars="200"/>
        <w:rPr>
          <w:rFonts w:ascii="宋体" w:hAnsi="宋体" w:cs="宋体"/>
          <w:sz w:val="24"/>
        </w:rPr>
      </w:pPr>
      <w:r>
        <w:rPr>
          <w:rFonts w:hint="eastAsia" w:ascii="宋体" w:hAnsi="宋体" w:cs="宋体"/>
          <w:sz w:val="24"/>
        </w:rPr>
        <w:t>7.4 测量放线</w:t>
      </w:r>
    </w:p>
    <w:p>
      <w:pPr>
        <w:spacing w:line="360" w:lineRule="auto"/>
        <w:ind w:firstLine="480" w:firstLineChars="200"/>
        <w:jc w:val="left"/>
        <w:rPr>
          <w:rFonts w:ascii="宋体" w:hAnsi="宋体" w:cs="宋体"/>
          <w:sz w:val="24"/>
          <w:u w:val="single"/>
        </w:rPr>
      </w:pPr>
      <w:r>
        <w:rPr>
          <w:rFonts w:hint="eastAsia" w:ascii="宋体" w:hAnsi="宋体" w:cs="宋体"/>
          <w:sz w:val="24"/>
        </w:rPr>
        <w:t>7.4.1发包人通过监理人向承包人提供测量基准点、基准线和水准点及其书面资料的期限：</w:t>
      </w:r>
      <w:r>
        <w:rPr>
          <w:rFonts w:hint="eastAsia" w:ascii="宋体" w:hAnsi="宋体" w:cs="宋体"/>
          <w:sz w:val="24"/>
          <w:u w:val="single"/>
        </w:rPr>
        <w:t xml:space="preserve">         开工前3天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7</w:t>
      </w:r>
      <w:bookmarkStart w:id="152" w:name="_Toc312678010"/>
      <w:bookmarkStart w:id="153" w:name="_Toc312677484"/>
      <w:bookmarkStart w:id="154" w:name="_Toc303539125"/>
      <w:bookmarkStart w:id="155" w:name="_Toc300934968"/>
      <w:bookmarkStart w:id="156" w:name="_Toc304295546"/>
      <w:bookmarkStart w:id="157" w:name="_Toc297216175"/>
      <w:bookmarkStart w:id="158" w:name="_Toc297123516"/>
      <w:r>
        <w:rPr>
          <w:rFonts w:hint="eastAsia" w:ascii="宋体" w:hAnsi="宋体" w:cs="宋体"/>
          <w:sz w:val="24"/>
        </w:rPr>
        <w:t>.5 工期延误</w:t>
      </w:r>
    </w:p>
    <w:bookmarkEnd w:id="152"/>
    <w:bookmarkEnd w:id="153"/>
    <w:bookmarkEnd w:id="154"/>
    <w:bookmarkEnd w:id="155"/>
    <w:bookmarkEnd w:id="156"/>
    <w:bookmarkEnd w:id="157"/>
    <w:bookmarkEnd w:id="158"/>
    <w:p>
      <w:pPr>
        <w:spacing w:line="360" w:lineRule="auto"/>
        <w:ind w:firstLine="480" w:firstLineChars="200"/>
        <w:jc w:val="left"/>
        <w:rPr>
          <w:rFonts w:ascii="宋体" w:hAnsi="宋体" w:cs="宋体"/>
          <w:sz w:val="24"/>
        </w:rPr>
      </w:pPr>
      <w:r>
        <w:rPr>
          <w:rFonts w:hint="eastAsia" w:ascii="宋体" w:hAnsi="宋体" w:cs="宋体"/>
          <w:sz w:val="24"/>
        </w:rPr>
        <w:t>7.5.1 因发包人原因导致工期延误</w:t>
      </w:r>
    </w:p>
    <w:p>
      <w:pPr>
        <w:spacing w:line="360" w:lineRule="auto"/>
        <w:ind w:firstLine="480" w:firstLineChars="200"/>
        <w:jc w:val="left"/>
        <w:rPr>
          <w:rFonts w:ascii="宋体" w:hAnsi="宋体" w:cs="宋体"/>
          <w:sz w:val="24"/>
          <w:u w:val="single"/>
        </w:rPr>
      </w:pPr>
      <w:r>
        <w:rPr>
          <w:rFonts w:hint="eastAsia" w:ascii="宋体" w:hAnsi="宋体" w:cs="宋体"/>
          <w:sz w:val="24"/>
        </w:rPr>
        <w:t>（7）因发包人原因导致工期延误的其他情形：</w:t>
      </w:r>
      <w:r>
        <w:rPr>
          <w:rFonts w:hint="eastAsia" w:ascii="宋体" w:hAnsi="宋体" w:cs="宋体"/>
          <w:sz w:val="24"/>
          <w:u w:val="single"/>
        </w:rPr>
        <w:t xml:space="preserve">   ①重大设计变更而影响施工进度②不可抗力，此延误工期须在发现后七天内办理签证，逾期不予认可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7</w:t>
      </w:r>
      <w:bookmarkStart w:id="159" w:name="_Toc312677486"/>
      <w:bookmarkStart w:id="160" w:name="_Toc312678012"/>
      <w:bookmarkStart w:id="161" w:name="_Toc318581169"/>
      <w:bookmarkStart w:id="162" w:name="_Toc303539127"/>
      <w:bookmarkStart w:id="163" w:name="_Toc304295548"/>
      <w:bookmarkStart w:id="164" w:name="_Toc297123518"/>
      <w:bookmarkStart w:id="165" w:name="_Toc300934970"/>
      <w:bookmarkStart w:id="166" w:name="_Toc297216177"/>
      <w:r>
        <w:rPr>
          <w:rFonts w:hint="eastAsia" w:ascii="宋体" w:hAnsi="宋体" w:cs="宋体"/>
          <w:sz w:val="24"/>
        </w:rPr>
        <w:t>.5.2 因承包人原因导致工期延误</w:t>
      </w:r>
    </w:p>
    <w:bookmarkEnd w:id="159"/>
    <w:bookmarkEnd w:id="160"/>
    <w:bookmarkEnd w:id="161"/>
    <w:p>
      <w:pPr>
        <w:spacing w:line="360" w:lineRule="auto"/>
        <w:ind w:firstLine="480" w:firstLineChars="200"/>
        <w:jc w:val="left"/>
        <w:rPr>
          <w:rFonts w:ascii="宋体" w:hAnsi="宋体" w:cs="宋体"/>
          <w:sz w:val="24"/>
          <w:u w:val="single"/>
        </w:rPr>
      </w:pPr>
      <w:r>
        <w:rPr>
          <w:rFonts w:hint="eastAsia" w:ascii="宋体" w:hAnsi="宋体" w:cs="宋体"/>
          <w:sz w:val="24"/>
        </w:rPr>
        <w:t>因</w:t>
      </w:r>
      <w:bookmarkStart w:id="167" w:name="_Toc312677487"/>
      <w:bookmarkStart w:id="168" w:name="_Toc312678013"/>
      <w:bookmarkStart w:id="169" w:name="_Toc318581170"/>
      <w:r>
        <w:rPr>
          <w:rFonts w:hint="eastAsia" w:ascii="宋体" w:hAnsi="宋体" w:cs="宋体"/>
          <w:sz w:val="24"/>
        </w:rPr>
        <w:t>承包人原因造成工期延误，逾期竣工违约金的计算方法为：</w:t>
      </w:r>
    </w:p>
    <w:p>
      <w:pPr>
        <w:spacing w:line="360" w:lineRule="auto"/>
        <w:jc w:val="left"/>
        <w:rPr>
          <w:rFonts w:ascii="宋体" w:hAnsi="宋体" w:cs="宋体"/>
          <w:sz w:val="24"/>
        </w:rPr>
      </w:pPr>
      <w:r>
        <w:rPr>
          <w:rFonts w:hint="eastAsia" w:ascii="宋体" w:hAnsi="宋体" w:cs="宋体"/>
          <w:sz w:val="24"/>
          <w:u w:val="single"/>
        </w:rPr>
        <w:t xml:space="preserve">      每拖延一天承包人需按合同总价的万分之五支付违约金             </w:t>
      </w:r>
      <w:r>
        <w:rPr>
          <w:rFonts w:hint="eastAsia" w:ascii="宋体" w:hAnsi="宋体" w:cs="宋体"/>
          <w:sz w:val="24"/>
        </w:rPr>
        <w:t>。</w:t>
      </w:r>
      <w:bookmarkEnd w:id="162"/>
      <w:bookmarkEnd w:id="163"/>
      <w:bookmarkEnd w:id="164"/>
      <w:bookmarkEnd w:id="165"/>
      <w:bookmarkEnd w:id="166"/>
      <w:bookmarkEnd w:id="167"/>
      <w:bookmarkEnd w:id="168"/>
    </w:p>
    <w:bookmarkEnd w:id="169"/>
    <w:p>
      <w:pPr>
        <w:spacing w:line="360" w:lineRule="auto"/>
        <w:ind w:firstLine="480" w:firstLineChars="200"/>
        <w:jc w:val="left"/>
        <w:rPr>
          <w:rFonts w:ascii="宋体" w:hAnsi="宋体" w:cs="宋体"/>
          <w:sz w:val="24"/>
        </w:rPr>
      </w:pPr>
      <w:r>
        <w:rPr>
          <w:rFonts w:hint="eastAsia" w:ascii="宋体" w:hAnsi="宋体" w:cs="宋体"/>
          <w:sz w:val="24"/>
        </w:rPr>
        <w:t>因承包人原因造成工期延误，逾</w:t>
      </w:r>
      <w:bookmarkStart w:id="170" w:name="_Toc318581171"/>
      <w:bookmarkStart w:id="171" w:name="_Toc312678014"/>
      <w:r>
        <w:rPr>
          <w:rFonts w:hint="eastAsia" w:ascii="宋体" w:hAnsi="宋体" w:cs="宋体"/>
          <w:sz w:val="24"/>
        </w:rPr>
        <w:t>期竣工违约金的上限：</w:t>
      </w:r>
      <w:r>
        <w:rPr>
          <w:rFonts w:hint="eastAsia" w:ascii="宋体" w:hAnsi="宋体" w:cs="宋体"/>
          <w:sz w:val="24"/>
          <w:u w:val="single"/>
        </w:rPr>
        <w:t xml:space="preserve">  误期赔偿费不设上限</w:t>
      </w:r>
      <w:r>
        <w:rPr>
          <w:rFonts w:hint="eastAsia" w:ascii="宋体" w:hAnsi="宋体" w:cs="宋体"/>
          <w:sz w:val="24"/>
        </w:rPr>
        <w:t>。</w:t>
      </w:r>
    </w:p>
    <w:bookmarkEnd w:id="170"/>
    <w:bookmarkEnd w:id="171"/>
    <w:p>
      <w:pPr>
        <w:spacing w:after="120" w:line="360" w:lineRule="auto"/>
        <w:ind w:firstLine="480" w:firstLineChars="200"/>
        <w:rPr>
          <w:rFonts w:ascii="宋体" w:hAnsi="宋体" w:cs="宋体"/>
          <w:sz w:val="24"/>
        </w:rPr>
      </w:pPr>
      <w:r>
        <w:rPr>
          <w:rFonts w:hint="eastAsia" w:ascii="宋体" w:hAnsi="宋体" w:cs="宋体"/>
          <w:sz w:val="24"/>
        </w:rPr>
        <w:t>7</w:t>
      </w:r>
      <w:bookmarkStart w:id="172" w:name="_Toc304295549"/>
      <w:bookmarkStart w:id="173" w:name="_Toc300934971"/>
      <w:bookmarkStart w:id="174" w:name="_Toc303539128"/>
      <w:bookmarkStart w:id="175" w:name="_Toc297123519"/>
      <w:bookmarkStart w:id="176" w:name="_Toc297216178"/>
      <w:bookmarkStart w:id="177" w:name="_Toc312678015"/>
      <w:r>
        <w:rPr>
          <w:rFonts w:hint="eastAsia" w:ascii="宋体" w:hAnsi="宋体" w:cs="宋体"/>
          <w:sz w:val="24"/>
        </w:rPr>
        <w:t>.6 不</w:t>
      </w:r>
      <w:bookmarkEnd w:id="172"/>
      <w:bookmarkEnd w:id="173"/>
      <w:bookmarkEnd w:id="174"/>
      <w:bookmarkEnd w:id="175"/>
      <w:bookmarkEnd w:id="176"/>
      <w:bookmarkEnd w:id="177"/>
      <w:r>
        <w:rPr>
          <w:rFonts w:hint="eastAsia" w:ascii="宋体" w:hAnsi="宋体" w:cs="宋体"/>
          <w:sz w:val="24"/>
        </w:rPr>
        <w:t>利物质条件</w:t>
      </w:r>
    </w:p>
    <w:p>
      <w:pPr>
        <w:spacing w:line="360" w:lineRule="auto"/>
        <w:ind w:firstLine="480" w:firstLineChars="200"/>
        <w:jc w:val="left"/>
        <w:rPr>
          <w:rFonts w:ascii="宋体" w:hAnsi="宋体" w:cs="宋体"/>
          <w:sz w:val="24"/>
        </w:rPr>
      </w:pPr>
      <w:bookmarkStart w:id="178" w:name="_Toc304295550"/>
      <w:bookmarkStart w:id="179" w:name="_Toc297123520"/>
      <w:bookmarkStart w:id="180" w:name="_Toc300934972"/>
      <w:bookmarkStart w:id="181" w:name="_Toc297216179"/>
      <w:bookmarkStart w:id="182" w:name="_Toc303539129"/>
      <w:bookmarkStart w:id="183" w:name="_Toc318581172"/>
      <w:bookmarkStart w:id="184" w:name="_Toc312678016"/>
      <w:r>
        <w:rPr>
          <w:rFonts w:hint="eastAsia" w:ascii="宋体" w:hAnsi="宋体" w:cs="宋体"/>
          <w:sz w:val="24"/>
        </w:rPr>
        <w:t>不利物质条件的其他情形和有关约定：</w:t>
      </w:r>
      <w:r>
        <w:rPr>
          <w:rFonts w:hint="eastAsia" w:ascii="宋体" w:hAnsi="宋体" w:cs="宋体"/>
          <w:sz w:val="24"/>
          <w:u w:val="single"/>
        </w:rPr>
        <w:t xml:space="preserve">            /                   </w:t>
      </w:r>
      <w:r>
        <w:rPr>
          <w:rFonts w:hint="eastAsia" w:ascii="宋体" w:hAnsi="宋体" w:cs="宋体"/>
          <w:sz w:val="24"/>
        </w:rPr>
        <w:t>。</w:t>
      </w:r>
    </w:p>
    <w:bookmarkEnd w:id="178"/>
    <w:bookmarkEnd w:id="179"/>
    <w:bookmarkEnd w:id="180"/>
    <w:bookmarkEnd w:id="181"/>
    <w:bookmarkEnd w:id="182"/>
    <w:bookmarkEnd w:id="183"/>
    <w:bookmarkEnd w:id="184"/>
    <w:p>
      <w:pPr>
        <w:spacing w:after="120" w:line="360" w:lineRule="auto"/>
        <w:ind w:firstLine="480" w:firstLineChars="200"/>
        <w:rPr>
          <w:rFonts w:ascii="宋体" w:hAnsi="宋体" w:cs="宋体"/>
          <w:sz w:val="24"/>
        </w:rPr>
      </w:pPr>
      <w:r>
        <w:rPr>
          <w:rFonts w:hint="eastAsia" w:ascii="宋体" w:hAnsi="宋体" w:cs="宋体"/>
          <w:sz w:val="24"/>
        </w:rPr>
        <w:t>7</w:t>
      </w:r>
      <w:bookmarkStart w:id="185" w:name="_Toc297216180"/>
      <w:bookmarkStart w:id="186" w:name="_Toc300934973"/>
      <w:bookmarkStart w:id="187" w:name="_Toc297123521"/>
      <w:bookmarkStart w:id="188" w:name="_Toc312678017"/>
      <w:bookmarkStart w:id="189" w:name="_Toc303539130"/>
      <w:bookmarkStart w:id="190" w:name="_Toc304295551"/>
      <w:r>
        <w:rPr>
          <w:rFonts w:hint="eastAsia" w:ascii="宋体" w:hAnsi="宋体" w:cs="宋体"/>
          <w:sz w:val="24"/>
        </w:rPr>
        <w:t>.7异常恶劣的气候条件</w:t>
      </w:r>
    </w:p>
    <w:bookmarkEnd w:id="185"/>
    <w:bookmarkEnd w:id="186"/>
    <w:bookmarkEnd w:id="187"/>
    <w:bookmarkEnd w:id="188"/>
    <w:bookmarkEnd w:id="189"/>
    <w:bookmarkEnd w:id="190"/>
    <w:p>
      <w:pPr>
        <w:spacing w:line="360" w:lineRule="auto"/>
        <w:ind w:firstLine="480" w:firstLineChars="200"/>
        <w:jc w:val="left"/>
        <w:rPr>
          <w:rFonts w:ascii="宋体" w:hAnsi="宋体" w:cs="宋体"/>
          <w:sz w:val="24"/>
        </w:rPr>
      </w:pPr>
      <w:r>
        <w:rPr>
          <w:rFonts w:hint="eastAsia" w:ascii="宋体" w:hAnsi="宋体" w:cs="宋体"/>
          <w:sz w:val="24"/>
        </w:rPr>
        <w:t>发包人和承包人同意以下情形视为异常恶劣的气候条件：</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 xml:space="preserve">      双方另行协商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7.9 提前竣工的奖励</w:t>
      </w:r>
    </w:p>
    <w:p>
      <w:pPr>
        <w:spacing w:line="360" w:lineRule="auto"/>
        <w:ind w:firstLine="480" w:firstLineChars="200"/>
        <w:jc w:val="left"/>
        <w:rPr>
          <w:rFonts w:ascii="宋体" w:hAnsi="宋体" w:cs="宋体"/>
          <w:sz w:val="24"/>
        </w:rPr>
      </w:pPr>
      <w:r>
        <w:rPr>
          <w:rFonts w:hint="eastAsia" w:ascii="宋体" w:hAnsi="宋体" w:cs="宋体"/>
          <w:sz w:val="24"/>
        </w:rPr>
        <w:t>7.9.2提前竣工的奖励：</w:t>
      </w:r>
      <w:r>
        <w:rPr>
          <w:rFonts w:hint="eastAsia" w:ascii="宋体" w:hAnsi="宋体" w:cs="宋体"/>
          <w:sz w:val="24"/>
          <w:u w:val="single"/>
        </w:rPr>
        <w:t xml:space="preserve">       无           </w:t>
      </w:r>
      <w:r>
        <w:rPr>
          <w:rFonts w:hint="eastAsia" w:ascii="宋体" w:hAnsi="宋体" w:cs="宋体"/>
          <w:sz w:val="24"/>
        </w:rPr>
        <w:t>。</w:t>
      </w:r>
    </w:p>
    <w:p>
      <w:pPr>
        <w:pStyle w:val="5"/>
        <w:numPr>
          <w:ilvl w:val="4"/>
          <w:numId w:val="0"/>
        </w:numPr>
        <w:rPr>
          <w:rFonts w:ascii="宋体" w:hAnsi="宋体" w:eastAsia="宋体" w:cs="宋体"/>
          <w:b w:val="0"/>
          <w:sz w:val="24"/>
        </w:rPr>
      </w:pPr>
      <w:bookmarkStart w:id="191" w:name="_Toc372788935"/>
      <w:r>
        <w:rPr>
          <w:rFonts w:hint="eastAsia" w:ascii="宋体" w:hAnsi="宋体" w:eastAsia="宋体" w:cs="宋体"/>
          <w:b w:val="0"/>
          <w:sz w:val="24"/>
        </w:rPr>
        <w:t>8. 材料与设备</w:t>
      </w:r>
      <w:bookmarkEnd w:id="191"/>
    </w:p>
    <w:bookmarkEnd w:id="126"/>
    <w:bookmarkEnd w:id="127"/>
    <w:bookmarkEnd w:id="128"/>
    <w:bookmarkEnd w:id="129"/>
    <w:bookmarkEnd w:id="130"/>
    <w:bookmarkEnd w:id="131"/>
    <w:bookmarkEnd w:id="132"/>
    <w:bookmarkEnd w:id="133"/>
    <w:bookmarkEnd w:id="134"/>
    <w:bookmarkEnd w:id="135"/>
    <w:p>
      <w:pPr>
        <w:spacing w:after="120" w:line="360" w:lineRule="auto"/>
        <w:ind w:firstLine="480" w:firstLineChars="200"/>
        <w:rPr>
          <w:rFonts w:ascii="宋体" w:hAnsi="宋体" w:cs="宋体"/>
          <w:sz w:val="24"/>
        </w:rPr>
      </w:pPr>
      <w:r>
        <w:rPr>
          <w:rFonts w:hint="eastAsia" w:ascii="宋体" w:hAnsi="宋体" w:cs="宋体"/>
          <w:sz w:val="24"/>
        </w:rPr>
        <w:t>8</w:t>
      </w:r>
      <w:bookmarkStart w:id="192" w:name="_Toc300934979"/>
      <w:bookmarkStart w:id="193" w:name="_Toc312677493"/>
      <w:bookmarkStart w:id="194" w:name="_Toc296891207"/>
      <w:bookmarkStart w:id="195" w:name="_Toc312678019"/>
      <w:bookmarkStart w:id="196" w:name="_Toc280868654"/>
      <w:bookmarkStart w:id="197" w:name="_Toc292559372"/>
      <w:bookmarkStart w:id="198" w:name="_Toc297123527"/>
      <w:bookmarkStart w:id="199" w:name="_Toc292559877"/>
      <w:bookmarkStart w:id="200" w:name="_Toc297048353"/>
      <w:bookmarkStart w:id="201" w:name="_Toc296944506"/>
      <w:bookmarkStart w:id="202" w:name="_Toc296503167"/>
      <w:bookmarkStart w:id="203" w:name="_Toc297120467"/>
      <w:bookmarkStart w:id="204" w:name="_Toc297216186"/>
      <w:bookmarkStart w:id="205" w:name="_Toc296890995"/>
      <w:bookmarkStart w:id="206" w:name="_Toc296347166"/>
      <w:bookmarkStart w:id="207" w:name="_Toc296346668"/>
      <w:bookmarkStart w:id="208" w:name="_Toc303539136"/>
      <w:bookmarkStart w:id="209" w:name="_Toc304295556"/>
      <w:bookmarkStart w:id="210" w:name="_Toc267251424"/>
      <w:bookmarkStart w:id="211" w:name="_Toc280868655"/>
      <w:bookmarkStart w:id="212" w:name="_Toc280868656"/>
      <w:r>
        <w:rPr>
          <w:rFonts w:hint="eastAsia" w:ascii="宋体" w:hAnsi="宋体" w:cs="宋体"/>
          <w:sz w:val="24"/>
        </w:rPr>
        <w:t>.4材料与工程设备的保管与使用</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Pr>
        <w:spacing w:line="360" w:lineRule="auto"/>
        <w:ind w:firstLine="480" w:firstLineChars="200"/>
        <w:jc w:val="left"/>
        <w:rPr>
          <w:rFonts w:ascii="宋体" w:hAnsi="宋体" w:cs="宋体"/>
          <w:sz w:val="24"/>
        </w:rPr>
      </w:pPr>
      <w:r>
        <w:rPr>
          <w:rFonts w:hint="eastAsia" w:ascii="宋体" w:hAnsi="宋体" w:cs="宋体"/>
          <w:sz w:val="24"/>
        </w:rPr>
        <w:t>8</w:t>
      </w:r>
      <w:bookmarkStart w:id="213" w:name="_Toc292559373"/>
      <w:bookmarkStart w:id="214" w:name="_Toc292559878"/>
      <w:bookmarkStart w:id="215" w:name="_Toc296891208"/>
      <w:bookmarkStart w:id="216" w:name="_Toc296890996"/>
      <w:bookmarkStart w:id="217" w:name="_Toc297120468"/>
      <w:bookmarkStart w:id="218" w:name="_Toc312677494"/>
      <w:bookmarkStart w:id="219" w:name="_Toc296503168"/>
      <w:bookmarkStart w:id="220" w:name="_Toc297216187"/>
      <w:bookmarkStart w:id="221" w:name="_Toc303539137"/>
      <w:bookmarkStart w:id="222" w:name="_Toc318581173"/>
      <w:bookmarkStart w:id="223" w:name="_Toc296346669"/>
      <w:bookmarkStart w:id="224" w:name="_Toc297123528"/>
      <w:bookmarkStart w:id="225" w:name="_Toc296347167"/>
      <w:bookmarkStart w:id="226" w:name="_Toc304295557"/>
      <w:bookmarkStart w:id="227" w:name="_Toc300934980"/>
      <w:bookmarkStart w:id="228" w:name="_Toc296944507"/>
      <w:bookmarkStart w:id="229" w:name="_Toc312678020"/>
      <w:bookmarkStart w:id="230" w:name="_Toc297048354"/>
      <w:r>
        <w:rPr>
          <w:rFonts w:hint="eastAsia" w:ascii="宋体" w:hAnsi="宋体" w:cs="宋体"/>
          <w:sz w:val="24"/>
        </w:rPr>
        <w:t>.4.1发包人供应的材料设备的保管费用的承担：</w:t>
      </w:r>
      <w:r>
        <w:rPr>
          <w:rFonts w:hint="eastAsia" w:ascii="宋体" w:hAnsi="宋体" w:cs="宋体"/>
          <w:sz w:val="24"/>
          <w:u w:val="single"/>
        </w:rPr>
        <w:t xml:space="preserve">由承包人承担   </w:t>
      </w:r>
      <w:r>
        <w:rPr>
          <w:rFonts w:hint="eastAsia" w:ascii="宋体" w:hAnsi="宋体" w:cs="宋体"/>
          <w:sz w:val="24"/>
        </w:rPr>
        <w:t>。</w:t>
      </w:r>
      <w:bookmarkEnd w:id="213"/>
      <w:bookmarkEnd w:id="214"/>
    </w:p>
    <w:p>
      <w:pPr>
        <w:spacing w:after="120" w:line="360" w:lineRule="auto"/>
        <w:ind w:firstLine="480" w:firstLineChars="200"/>
        <w:rPr>
          <w:rFonts w:ascii="宋体" w:hAnsi="宋体" w:cs="宋体"/>
          <w:sz w:val="24"/>
        </w:rPr>
      </w:pPr>
      <w:r>
        <w:rPr>
          <w:rFonts w:hint="eastAsia" w:ascii="宋体" w:hAnsi="宋体" w:cs="宋体"/>
          <w:sz w:val="24"/>
        </w:rPr>
        <w:t>8.6 样品</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8.6.1</w:t>
      </w:r>
      <w:r>
        <w:rPr>
          <w:rFonts w:hint="eastAsia" w:ascii="宋体" w:hAnsi="宋体" w:cs="宋体"/>
          <w:kern w:val="0"/>
          <w:sz w:val="24"/>
        </w:rPr>
        <w:tab/>
      </w:r>
      <w:r>
        <w:rPr>
          <w:rFonts w:hint="eastAsia" w:ascii="宋体" w:hAnsi="宋体" w:cs="宋体"/>
          <w:kern w:val="0"/>
          <w:sz w:val="24"/>
        </w:rPr>
        <w:t>样品的报送与封存</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kern w:val="0"/>
          <w:sz w:val="24"/>
        </w:rPr>
        <w:t>需要承包人报送样品的材料或工程设备，样品的种类、名称、规格、数量要求：</w:t>
      </w:r>
      <w:r>
        <w:rPr>
          <w:rFonts w:hint="eastAsia" w:ascii="宋体" w:hAnsi="宋体" w:cs="宋体"/>
          <w:sz w:val="24"/>
          <w:u w:val="single"/>
        </w:rPr>
        <w:t xml:space="preserve">    按发包人要求提供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8.8 施工设备和临时设施</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8.8.1 承包人提供的施工设备和临时设施</w:t>
      </w:r>
    </w:p>
    <w:p>
      <w:pPr>
        <w:autoSpaceDE w:val="0"/>
        <w:autoSpaceDN w:val="0"/>
        <w:adjustRightInd w:val="0"/>
        <w:spacing w:line="360" w:lineRule="auto"/>
        <w:jc w:val="left"/>
        <w:rPr>
          <w:rFonts w:ascii="宋体" w:hAnsi="宋体" w:cs="宋体"/>
          <w:sz w:val="24"/>
        </w:rPr>
      </w:pPr>
      <w:r>
        <w:rPr>
          <w:rFonts w:hint="eastAsia" w:ascii="宋体" w:hAnsi="宋体" w:cs="宋体"/>
          <w:sz w:val="24"/>
        </w:rPr>
        <w:t>关于修建临时设施费用承担的约定：</w:t>
      </w:r>
      <w:r>
        <w:rPr>
          <w:rFonts w:hint="eastAsia" w:ascii="宋体" w:hAnsi="宋体" w:cs="宋体"/>
          <w:sz w:val="24"/>
          <w:u w:val="single"/>
        </w:rPr>
        <w:t xml:space="preserve">     由承包人承担，所需费用已含在合同价中。</w:t>
      </w:r>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Pr>
        <w:pStyle w:val="5"/>
        <w:numPr>
          <w:ilvl w:val="4"/>
          <w:numId w:val="0"/>
        </w:numPr>
        <w:rPr>
          <w:rFonts w:ascii="宋体" w:hAnsi="宋体" w:eastAsia="宋体" w:cs="宋体"/>
          <w:b w:val="0"/>
          <w:sz w:val="24"/>
        </w:rPr>
      </w:pPr>
      <w:bookmarkStart w:id="231" w:name="_Toc372788936"/>
      <w:r>
        <w:rPr>
          <w:rFonts w:hint="eastAsia" w:ascii="宋体" w:hAnsi="宋体" w:eastAsia="宋体" w:cs="宋体"/>
          <w:b w:val="0"/>
          <w:sz w:val="24"/>
        </w:rPr>
        <w:t>9</w:t>
      </w:r>
      <w:bookmarkEnd w:id="210"/>
      <w:bookmarkEnd w:id="211"/>
      <w:bookmarkEnd w:id="212"/>
      <w:bookmarkStart w:id="232" w:name="_Toc297216192"/>
      <w:bookmarkStart w:id="233" w:name="_Toc304295559"/>
      <w:bookmarkStart w:id="234" w:name="_Toc300934982"/>
      <w:bookmarkStart w:id="235" w:name="_Toc297123533"/>
      <w:bookmarkStart w:id="236" w:name="_Toc312678021"/>
      <w:bookmarkStart w:id="237" w:name="_Toc303539139"/>
      <w:bookmarkStart w:id="238" w:name="_Toc312677495"/>
      <w:bookmarkStart w:id="239" w:name="_Toc267251428"/>
      <w:bookmarkStart w:id="240" w:name="_Toc292559883"/>
      <w:bookmarkStart w:id="241" w:name="_Toc296503173"/>
      <w:bookmarkStart w:id="242" w:name="_Toc296891001"/>
      <w:bookmarkStart w:id="243" w:name="_Toc297120473"/>
      <w:bookmarkStart w:id="244" w:name="_Toc296944512"/>
      <w:bookmarkStart w:id="245" w:name="_Toc296346674"/>
      <w:bookmarkStart w:id="246" w:name="_Toc292559378"/>
      <w:bookmarkStart w:id="247" w:name="_Toc296891213"/>
      <w:bookmarkStart w:id="248" w:name="_Toc297048359"/>
      <w:bookmarkStart w:id="249" w:name="_Toc296347172"/>
      <w:bookmarkStart w:id="250" w:name="_Toc267251427"/>
      <w:r>
        <w:rPr>
          <w:rFonts w:hint="eastAsia" w:ascii="宋体" w:hAnsi="宋体" w:eastAsia="宋体" w:cs="宋体"/>
          <w:b w:val="0"/>
          <w:sz w:val="24"/>
        </w:rPr>
        <w:t>. 试验与检验</w:t>
      </w:r>
      <w:bookmarkEnd w:id="231"/>
    </w:p>
    <w:bookmarkEnd w:id="232"/>
    <w:bookmarkEnd w:id="233"/>
    <w:bookmarkEnd w:id="234"/>
    <w:bookmarkEnd w:id="235"/>
    <w:bookmarkEnd w:id="236"/>
    <w:bookmarkEnd w:id="237"/>
    <w:bookmarkEnd w:id="238"/>
    <w:p>
      <w:pPr>
        <w:spacing w:after="120" w:line="360" w:lineRule="auto"/>
        <w:ind w:firstLine="480" w:firstLineChars="200"/>
        <w:rPr>
          <w:rFonts w:ascii="宋体" w:hAnsi="宋体" w:cs="宋体"/>
          <w:sz w:val="24"/>
        </w:rPr>
      </w:pPr>
      <w:r>
        <w:rPr>
          <w:rFonts w:hint="eastAsia" w:ascii="宋体" w:hAnsi="宋体" w:cs="宋体"/>
          <w:sz w:val="24"/>
        </w:rPr>
        <w:t>9</w:t>
      </w:r>
      <w:bookmarkStart w:id="251" w:name="_Toc300934983"/>
      <w:bookmarkStart w:id="252" w:name="_Toc304295560"/>
      <w:bookmarkStart w:id="253" w:name="_Toc297216193"/>
      <w:bookmarkStart w:id="254" w:name="_Toc312678022"/>
      <w:bookmarkStart w:id="255" w:name="_Toc312677496"/>
      <w:bookmarkStart w:id="256" w:name="_Toc297123534"/>
      <w:bookmarkStart w:id="257" w:name="_Toc303539140"/>
      <w:r>
        <w:rPr>
          <w:rFonts w:hint="eastAsia" w:ascii="宋体" w:hAnsi="宋体" w:cs="宋体"/>
          <w:sz w:val="24"/>
        </w:rPr>
        <w:t>.1试验设备与试验人员</w:t>
      </w:r>
    </w:p>
    <w:bookmarkEnd w:id="251"/>
    <w:bookmarkEnd w:id="252"/>
    <w:bookmarkEnd w:id="253"/>
    <w:bookmarkEnd w:id="254"/>
    <w:bookmarkEnd w:id="255"/>
    <w:bookmarkEnd w:id="256"/>
    <w:bookmarkEnd w:id="257"/>
    <w:p>
      <w:pPr>
        <w:spacing w:line="360" w:lineRule="auto"/>
        <w:ind w:firstLine="480" w:firstLineChars="200"/>
        <w:jc w:val="left"/>
        <w:rPr>
          <w:rFonts w:ascii="宋体" w:hAnsi="宋体" w:cs="宋体"/>
          <w:sz w:val="24"/>
        </w:rPr>
      </w:pPr>
      <w:r>
        <w:rPr>
          <w:rFonts w:hint="eastAsia" w:ascii="宋体" w:hAnsi="宋体" w:cs="宋体"/>
          <w:sz w:val="24"/>
        </w:rPr>
        <w:t>9</w:t>
      </w:r>
      <w:bookmarkStart w:id="258" w:name="_Toc312677497"/>
      <w:bookmarkStart w:id="259" w:name="_Toc300934984"/>
      <w:bookmarkStart w:id="260" w:name="_Toc304295561"/>
      <w:bookmarkStart w:id="261" w:name="_Toc303539141"/>
      <w:bookmarkStart w:id="262" w:name="_Toc312678023"/>
      <w:bookmarkStart w:id="263" w:name="_Toc297123535"/>
      <w:bookmarkStart w:id="264" w:name="_Toc297216194"/>
      <w:bookmarkStart w:id="265" w:name="_Toc318581174"/>
      <w:r>
        <w:rPr>
          <w:rFonts w:hint="eastAsia" w:ascii="宋体" w:hAnsi="宋体" w:cs="宋体"/>
          <w:sz w:val="24"/>
        </w:rPr>
        <w:t>.1.2 试验设备</w:t>
      </w:r>
    </w:p>
    <w:p>
      <w:pPr>
        <w:spacing w:line="360" w:lineRule="auto"/>
        <w:ind w:firstLine="480" w:firstLineChars="200"/>
        <w:jc w:val="left"/>
        <w:rPr>
          <w:rFonts w:ascii="宋体" w:hAnsi="宋体" w:cs="宋体"/>
          <w:sz w:val="24"/>
        </w:rPr>
      </w:pPr>
      <w:r>
        <w:rPr>
          <w:rFonts w:hint="eastAsia" w:ascii="宋体" w:hAnsi="宋体" w:cs="宋体"/>
          <w:sz w:val="24"/>
        </w:rPr>
        <w:t>施工现场需要配置的试验场所：</w:t>
      </w:r>
      <w:bookmarkEnd w:id="258"/>
      <w:bookmarkEnd w:id="259"/>
      <w:bookmarkEnd w:id="260"/>
      <w:bookmarkEnd w:id="261"/>
      <w:bookmarkEnd w:id="262"/>
      <w:bookmarkEnd w:id="263"/>
      <w:bookmarkEnd w:id="264"/>
      <w:bookmarkStart w:id="266" w:name="_Toc297216195"/>
      <w:bookmarkStart w:id="267" w:name="_Toc304295562"/>
      <w:bookmarkStart w:id="268" w:name="_Toc312677498"/>
      <w:bookmarkStart w:id="269" w:name="_Toc303539142"/>
      <w:bookmarkStart w:id="270" w:name="_Toc312678024"/>
      <w:bookmarkStart w:id="271" w:name="_Toc297123536"/>
      <w:bookmarkStart w:id="272" w:name="_Toc300934985"/>
      <w:r>
        <w:rPr>
          <w:rFonts w:hint="eastAsia" w:ascii="宋体" w:hAnsi="宋体" w:cs="宋体"/>
          <w:sz w:val="24"/>
          <w:u w:val="single"/>
        </w:rPr>
        <w:t xml:space="preserve">     按有关规定执行         </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施工现场需要配备的试验设备：</w:t>
      </w:r>
      <w:r>
        <w:rPr>
          <w:rFonts w:hint="eastAsia" w:ascii="宋体" w:hAnsi="宋体" w:cs="宋体"/>
          <w:sz w:val="24"/>
          <w:u w:val="single"/>
        </w:rPr>
        <w:t xml:space="preserve">        按有关规定执行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施工现场需要具备的其他试验条件：</w:t>
      </w:r>
      <w:r>
        <w:rPr>
          <w:rFonts w:hint="eastAsia" w:ascii="宋体" w:hAnsi="宋体" w:cs="宋体"/>
          <w:sz w:val="24"/>
          <w:u w:val="single"/>
        </w:rPr>
        <w:t xml:space="preserve">        按有关规定执行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 xml:space="preserve">9.4 现场工艺试验 </w:t>
      </w:r>
    </w:p>
    <w:p>
      <w:pPr>
        <w:spacing w:line="360" w:lineRule="auto"/>
        <w:ind w:firstLine="480" w:firstLineChars="200"/>
        <w:jc w:val="left"/>
        <w:rPr>
          <w:rFonts w:ascii="宋体" w:hAnsi="宋体" w:cs="宋体"/>
          <w:sz w:val="24"/>
        </w:rPr>
      </w:pPr>
      <w:r>
        <w:rPr>
          <w:rFonts w:hint="eastAsia" w:ascii="宋体" w:hAnsi="宋体" w:cs="宋体"/>
          <w:sz w:val="24"/>
        </w:rPr>
        <w:t>现场工艺试验的有关约定：</w:t>
      </w:r>
      <w:r>
        <w:rPr>
          <w:rFonts w:hint="eastAsia" w:ascii="宋体" w:hAnsi="宋体" w:cs="宋体"/>
          <w:sz w:val="24"/>
          <w:u w:val="single"/>
        </w:rPr>
        <w:t xml:space="preserve">                 按有关规定执行         </w:t>
      </w:r>
      <w:r>
        <w:rPr>
          <w:rFonts w:hint="eastAsia" w:ascii="宋体" w:hAnsi="宋体" w:cs="宋体"/>
          <w:sz w:val="24"/>
        </w:rPr>
        <w:t>。</w:t>
      </w:r>
    </w:p>
    <w:bookmarkEnd w:id="265"/>
    <w:bookmarkEnd w:id="266"/>
    <w:bookmarkEnd w:id="267"/>
    <w:bookmarkEnd w:id="268"/>
    <w:bookmarkEnd w:id="269"/>
    <w:bookmarkEnd w:id="270"/>
    <w:bookmarkEnd w:id="271"/>
    <w:bookmarkEnd w:id="272"/>
    <w:p>
      <w:pPr>
        <w:pStyle w:val="5"/>
        <w:numPr>
          <w:ilvl w:val="4"/>
          <w:numId w:val="0"/>
        </w:numPr>
        <w:rPr>
          <w:rFonts w:ascii="宋体" w:hAnsi="宋体" w:eastAsia="宋体" w:cs="宋体"/>
          <w:b w:val="0"/>
          <w:sz w:val="24"/>
        </w:rPr>
      </w:pPr>
      <w:bookmarkStart w:id="273" w:name="_Toc372788937"/>
      <w:r>
        <w:rPr>
          <w:rFonts w:hint="eastAsia" w:ascii="宋体" w:hAnsi="宋体" w:eastAsia="宋体" w:cs="宋体"/>
          <w:b w:val="0"/>
          <w:sz w:val="24"/>
        </w:rPr>
        <w:t>1</w:t>
      </w:r>
      <w:bookmarkEnd w:id="239"/>
      <w:bookmarkEnd w:id="240"/>
      <w:bookmarkEnd w:id="241"/>
      <w:bookmarkEnd w:id="242"/>
      <w:bookmarkEnd w:id="243"/>
      <w:bookmarkEnd w:id="244"/>
      <w:bookmarkEnd w:id="245"/>
      <w:bookmarkEnd w:id="246"/>
      <w:bookmarkEnd w:id="247"/>
      <w:bookmarkEnd w:id="248"/>
      <w:bookmarkEnd w:id="249"/>
      <w:bookmarkEnd w:id="250"/>
      <w:bookmarkStart w:id="274" w:name="_Toc296891021"/>
      <w:bookmarkStart w:id="275" w:name="_Toc297120493"/>
      <w:bookmarkStart w:id="276" w:name="_Toc297216199"/>
      <w:bookmarkStart w:id="277" w:name="_Toc300934989"/>
      <w:bookmarkStart w:id="278" w:name="_Toc304295566"/>
      <w:bookmarkStart w:id="279" w:name="_Toc292559398"/>
      <w:bookmarkStart w:id="280" w:name="_Toc296503193"/>
      <w:bookmarkStart w:id="281" w:name="_Toc296891233"/>
      <w:bookmarkStart w:id="282" w:name="_Toc303539146"/>
      <w:bookmarkStart w:id="283" w:name="_Toc292559903"/>
      <w:bookmarkStart w:id="284" w:name="_Toc296944532"/>
      <w:bookmarkStart w:id="285" w:name="_Toc296346694"/>
      <w:bookmarkStart w:id="286" w:name="_Toc297123540"/>
      <w:bookmarkStart w:id="287" w:name="_Toc297048379"/>
      <w:bookmarkStart w:id="288" w:name="_Toc296347192"/>
      <w:bookmarkStart w:id="289" w:name="_Toc312678025"/>
      <w:bookmarkStart w:id="290" w:name="_Toc312677499"/>
      <w:bookmarkStart w:id="291" w:name="_Toc267251435"/>
      <w:bookmarkStart w:id="292" w:name="_Toc267251433"/>
      <w:bookmarkStart w:id="293" w:name="_Toc267251441"/>
      <w:bookmarkStart w:id="294" w:name="_Toc267251439"/>
      <w:bookmarkStart w:id="295" w:name="_Toc267251440"/>
      <w:bookmarkStart w:id="296" w:name="_Toc267251437"/>
      <w:bookmarkStart w:id="297" w:name="_Toc267251442"/>
      <w:r>
        <w:rPr>
          <w:rFonts w:hint="eastAsia" w:ascii="宋体" w:hAnsi="宋体" w:eastAsia="宋体" w:cs="宋体"/>
          <w:b w:val="0"/>
          <w:sz w:val="24"/>
        </w:rPr>
        <w:t>0. 变更</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bookmarkEnd w:id="289"/>
    <w:bookmarkEnd w:id="290"/>
    <w:p>
      <w:pPr>
        <w:spacing w:after="120" w:line="360" w:lineRule="auto"/>
        <w:ind w:firstLine="480" w:firstLineChars="200"/>
        <w:rPr>
          <w:rFonts w:ascii="宋体" w:hAnsi="宋体" w:cs="宋体"/>
          <w:sz w:val="24"/>
        </w:rPr>
      </w:pPr>
      <w:r>
        <w:rPr>
          <w:rFonts w:hint="eastAsia" w:ascii="宋体" w:hAnsi="宋体" w:cs="宋体"/>
          <w:sz w:val="24"/>
        </w:rPr>
        <w:t>1</w:t>
      </w:r>
      <w:bookmarkStart w:id="298" w:name="_Toc297120494"/>
      <w:bookmarkStart w:id="299" w:name="_Toc296944533"/>
      <w:bookmarkStart w:id="300" w:name="_Toc296891022"/>
      <w:bookmarkStart w:id="301" w:name="_Toc297048380"/>
      <w:bookmarkStart w:id="302" w:name="_Toc297216200"/>
      <w:bookmarkStart w:id="303" w:name="_Toc292559399"/>
      <w:bookmarkStart w:id="304" w:name="_Toc297123541"/>
      <w:bookmarkStart w:id="305" w:name="_Toc292559904"/>
      <w:bookmarkStart w:id="306" w:name="_Toc296891234"/>
      <w:bookmarkStart w:id="307" w:name="_Toc296503194"/>
      <w:bookmarkStart w:id="308" w:name="_Toc300934990"/>
      <w:bookmarkStart w:id="309" w:name="_Toc296347193"/>
      <w:bookmarkStart w:id="310" w:name="_Toc303539147"/>
      <w:bookmarkStart w:id="311" w:name="_Toc296346695"/>
      <w:bookmarkStart w:id="312" w:name="_Toc312678026"/>
      <w:bookmarkStart w:id="313" w:name="_Toc312677500"/>
      <w:bookmarkStart w:id="314" w:name="_Toc304295567"/>
      <w:r>
        <w:rPr>
          <w:rFonts w:hint="eastAsia" w:ascii="宋体" w:hAnsi="宋体" w:cs="宋体"/>
          <w:sz w:val="24"/>
        </w:rPr>
        <w:t>0.1变更的范围</w:t>
      </w:r>
    </w:p>
    <w:p>
      <w:pPr>
        <w:spacing w:line="360" w:lineRule="auto"/>
        <w:ind w:firstLine="600"/>
        <w:jc w:val="left"/>
        <w:rPr>
          <w:rFonts w:ascii="宋体" w:hAnsi="宋体" w:cs="宋体"/>
          <w:sz w:val="24"/>
        </w:rPr>
      </w:pPr>
      <w:r>
        <w:rPr>
          <w:rFonts w:hint="eastAsia" w:ascii="宋体" w:hAnsi="宋体" w:cs="宋体"/>
          <w:sz w:val="24"/>
        </w:rPr>
        <w:t>关于变更的范围的约定：</w:t>
      </w:r>
      <w:r>
        <w:rPr>
          <w:rFonts w:hint="eastAsia" w:ascii="宋体" w:hAnsi="宋体" w:cs="宋体"/>
          <w:sz w:val="24"/>
          <w:u w:val="single"/>
        </w:rPr>
        <w:t xml:space="preserve">     执行通用条款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10.4 变更估价</w:t>
      </w:r>
    </w:p>
    <w:p>
      <w:pPr>
        <w:spacing w:line="360" w:lineRule="auto"/>
        <w:ind w:firstLine="480" w:firstLineChars="200"/>
        <w:jc w:val="left"/>
        <w:rPr>
          <w:rFonts w:ascii="宋体" w:hAnsi="宋体" w:cs="宋体"/>
          <w:sz w:val="24"/>
        </w:rPr>
      </w:pPr>
      <w:r>
        <w:rPr>
          <w:rFonts w:hint="eastAsia" w:ascii="宋体" w:hAnsi="宋体" w:cs="宋体"/>
          <w:sz w:val="24"/>
        </w:rPr>
        <w:t>10.4.1 变更估价原则</w:t>
      </w:r>
    </w:p>
    <w:p>
      <w:pPr>
        <w:spacing w:line="360" w:lineRule="auto"/>
        <w:ind w:firstLine="480" w:firstLineChars="200"/>
        <w:jc w:val="left"/>
        <w:rPr>
          <w:rFonts w:ascii="宋体" w:hAnsi="宋体" w:cs="宋体"/>
          <w:sz w:val="24"/>
          <w:u w:val="single"/>
        </w:rPr>
      </w:pPr>
      <w:r>
        <w:rPr>
          <w:rFonts w:hint="eastAsia" w:ascii="宋体" w:hAnsi="宋体" w:cs="宋体"/>
          <w:sz w:val="24"/>
        </w:rPr>
        <w:t xml:space="preserve">关于变更估价的约定: </w:t>
      </w:r>
      <w:r>
        <w:rPr>
          <w:rFonts w:hint="eastAsia" w:ascii="宋体" w:hAnsi="宋体" w:cs="宋体"/>
          <w:sz w:val="24"/>
          <w:u w:val="single"/>
        </w:rPr>
        <w:t xml:space="preserve">     按补充条款执行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Start w:id="315" w:name="_Toc297120497"/>
      <w:bookmarkStart w:id="316" w:name="_Toc297216203"/>
      <w:bookmarkStart w:id="317" w:name="_Toc296891025"/>
      <w:bookmarkStart w:id="318" w:name="_Toc296503197"/>
      <w:bookmarkStart w:id="319" w:name="_Toc296346698"/>
      <w:bookmarkStart w:id="320" w:name="_Toc292559402"/>
      <w:bookmarkStart w:id="321" w:name="_Toc297123544"/>
      <w:bookmarkStart w:id="322" w:name="_Toc303539150"/>
      <w:bookmarkStart w:id="323" w:name="_Toc292559907"/>
      <w:bookmarkStart w:id="324" w:name="_Toc297048383"/>
      <w:bookmarkStart w:id="325" w:name="_Toc296347196"/>
      <w:bookmarkStart w:id="326" w:name="_Toc300934993"/>
      <w:bookmarkStart w:id="327" w:name="_Toc296944536"/>
      <w:bookmarkStart w:id="328" w:name="_Toc296891237"/>
      <w:bookmarkStart w:id="329" w:name="_Toc312678029"/>
      <w:bookmarkStart w:id="330" w:name="_Toc304295570"/>
      <w:bookmarkStart w:id="331" w:name="_Toc312677503"/>
      <w:r>
        <w:rPr>
          <w:rFonts w:hint="eastAsia" w:ascii="宋体" w:hAnsi="宋体" w:cs="宋体"/>
          <w:sz w:val="24"/>
        </w:rPr>
        <w:t>0.5承</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Start w:id="332" w:name="_Toc297048389"/>
      <w:bookmarkStart w:id="333" w:name="_Toc296891031"/>
      <w:bookmarkStart w:id="334" w:name="_Toc296891243"/>
      <w:bookmarkStart w:id="335" w:name="_Toc296944542"/>
      <w:bookmarkStart w:id="336" w:name="_Toc297216204"/>
      <w:bookmarkStart w:id="337" w:name="_Toc303539151"/>
      <w:bookmarkStart w:id="338" w:name="_Toc296347202"/>
      <w:bookmarkStart w:id="339" w:name="_Toc292559913"/>
      <w:bookmarkStart w:id="340" w:name="_Toc297120503"/>
      <w:bookmarkStart w:id="341" w:name="_Toc297123545"/>
      <w:bookmarkStart w:id="342" w:name="_Toc292559408"/>
      <w:bookmarkStart w:id="343" w:name="_Toc300934994"/>
      <w:bookmarkStart w:id="344" w:name="_Toc296346704"/>
      <w:bookmarkStart w:id="345" w:name="_Toc296503203"/>
      <w:r>
        <w:rPr>
          <w:rFonts w:hint="eastAsia" w:ascii="宋体" w:hAnsi="宋体" w:cs="宋体"/>
          <w:sz w:val="24"/>
        </w:rPr>
        <w:t>包人的合理化建议</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Pr>
        <w:spacing w:line="360" w:lineRule="auto"/>
        <w:ind w:firstLine="480" w:firstLineChars="200"/>
        <w:jc w:val="left"/>
        <w:rPr>
          <w:rFonts w:ascii="宋体" w:hAnsi="宋体" w:cs="宋体"/>
          <w:sz w:val="24"/>
        </w:rPr>
      </w:pPr>
      <w:r>
        <w:rPr>
          <w:rFonts w:hint="eastAsia" w:ascii="宋体" w:hAnsi="宋体" w:cs="宋体"/>
          <w:sz w:val="24"/>
        </w:rPr>
        <w:t>监理人审查承包人合理化建议的期限：</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发包人审批承包人合理化建议的期限：</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承</w:t>
      </w:r>
      <w:bookmarkStart w:id="346" w:name="_Toc292559914"/>
      <w:bookmarkStart w:id="347" w:name="_Toc296503204"/>
      <w:bookmarkStart w:id="348" w:name="_Toc304295571"/>
      <w:bookmarkStart w:id="349" w:name="_Toc297120504"/>
      <w:bookmarkStart w:id="350" w:name="_Toc318581175"/>
      <w:bookmarkStart w:id="351" w:name="_Toc312678030"/>
      <w:bookmarkStart w:id="352" w:name="_Toc296891032"/>
      <w:bookmarkStart w:id="353" w:name="_Toc296944543"/>
      <w:bookmarkStart w:id="354" w:name="_Toc296347203"/>
      <w:bookmarkStart w:id="355" w:name="_Toc296346705"/>
      <w:bookmarkStart w:id="356" w:name="_Toc292559409"/>
      <w:bookmarkStart w:id="357" w:name="_Toc303539152"/>
      <w:bookmarkStart w:id="358" w:name="_Toc300934995"/>
      <w:bookmarkStart w:id="359" w:name="_Toc296891244"/>
      <w:bookmarkStart w:id="360" w:name="_Toc297216205"/>
      <w:bookmarkStart w:id="361" w:name="_Toc297123546"/>
      <w:bookmarkStart w:id="362" w:name="_Toc297048390"/>
      <w:bookmarkStart w:id="363" w:name="_Toc312677504"/>
      <w:r>
        <w:rPr>
          <w:rFonts w:hint="eastAsia" w:ascii="宋体" w:hAnsi="宋体" w:cs="宋体"/>
          <w:sz w:val="24"/>
        </w:rPr>
        <w:t>包人提出的合理化建议降低了合同价格或者提高了工程经济效益的奖励的方法和金额为：</w:t>
      </w:r>
    </w:p>
    <w:p>
      <w:pPr>
        <w:spacing w:line="360" w:lineRule="auto"/>
        <w:jc w:val="left"/>
        <w:rPr>
          <w:rFonts w:ascii="宋体" w:hAnsi="宋体" w:cs="宋体"/>
          <w:sz w:val="24"/>
          <w:u w:val="single"/>
        </w:rPr>
      </w:pPr>
      <w:r>
        <w:rPr>
          <w:rFonts w:hint="eastAsia" w:ascii="宋体" w:hAnsi="宋体" w:cs="宋体"/>
          <w:sz w:val="24"/>
          <w:u w:val="single"/>
        </w:rPr>
        <w:t xml:space="preserve">                       /                         </w:t>
      </w:r>
      <w:r>
        <w:rPr>
          <w:rFonts w:hint="eastAsia" w:ascii="宋体" w:hAnsi="宋体" w:cs="宋体"/>
          <w:sz w:val="24"/>
        </w:rPr>
        <w:t>。</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Pr>
        <w:spacing w:after="120" w:line="360" w:lineRule="auto"/>
        <w:ind w:firstLine="480" w:firstLineChars="200"/>
        <w:rPr>
          <w:rFonts w:ascii="宋体" w:hAnsi="宋体" w:cs="宋体"/>
          <w:sz w:val="24"/>
        </w:rPr>
      </w:pPr>
      <w:r>
        <w:rPr>
          <w:rFonts w:hint="eastAsia" w:ascii="宋体" w:hAnsi="宋体" w:cs="宋体"/>
          <w:sz w:val="24"/>
        </w:rPr>
        <w:t>1</w:t>
      </w:r>
      <w:bookmarkStart w:id="364" w:name="_Toc297216207"/>
      <w:bookmarkStart w:id="365" w:name="_Toc297048385"/>
      <w:bookmarkStart w:id="366" w:name="_Toc303539154"/>
      <w:bookmarkStart w:id="367" w:name="_Toc297120499"/>
      <w:bookmarkStart w:id="368" w:name="_Toc296891027"/>
      <w:bookmarkStart w:id="369" w:name="_Toc304295574"/>
      <w:bookmarkStart w:id="370" w:name="_Toc292559909"/>
      <w:bookmarkStart w:id="371" w:name="_Toc312678033"/>
      <w:bookmarkStart w:id="372" w:name="_Toc292559404"/>
      <w:bookmarkStart w:id="373" w:name="_Toc312677507"/>
      <w:bookmarkStart w:id="374" w:name="_Toc296944538"/>
      <w:bookmarkStart w:id="375" w:name="_Toc296346700"/>
      <w:bookmarkStart w:id="376" w:name="_Toc296503199"/>
      <w:bookmarkStart w:id="377" w:name="_Toc300934997"/>
      <w:bookmarkStart w:id="378" w:name="_Toc296891239"/>
      <w:bookmarkStart w:id="379" w:name="_Toc296347198"/>
      <w:bookmarkStart w:id="380" w:name="_Toc297123548"/>
      <w:r>
        <w:rPr>
          <w:rFonts w:hint="eastAsia" w:ascii="宋体" w:hAnsi="宋体" w:cs="宋体"/>
          <w:sz w:val="24"/>
        </w:rPr>
        <w:t>0.7 暂估价</w:t>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spacing w:line="360" w:lineRule="auto"/>
        <w:ind w:firstLine="480" w:firstLineChars="200"/>
        <w:jc w:val="left"/>
        <w:rPr>
          <w:rFonts w:ascii="宋体" w:hAnsi="宋体" w:cs="宋体"/>
          <w:sz w:val="24"/>
        </w:rPr>
      </w:pPr>
      <w:r>
        <w:rPr>
          <w:rFonts w:hint="eastAsia" w:ascii="宋体" w:hAnsi="宋体" w:cs="宋体"/>
          <w:kern w:val="0"/>
          <w:sz w:val="24"/>
        </w:rPr>
        <w:t>暂</w:t>
      </w:r>
      <w:bookmarkStart w:id="381" w:name="_Toc312677508"/>
      <w:bookmarkStart w:id="382" w:name="_Toc312678034"/>
      <w:bookmarkStart w:id="383" w:name="_Toc318581176"/>
      <w:r>
        <w:rPr>
          <w:rFonts w:hint="eastAsia" w:ascii="宋体" w:hAnsi="宋体" w:cs="宋体"/>
          <w:kern w:val="0"/>
          <w:sz w:val="24"/>
        </w:rPr>
        <w:t>估价材料和工程设备的明细详见附件11：《</w:t>
      </w:r>
      <w:r>
        <w:rPr>
          <w:rFonts w:hint="eastAsia" w:ascii="宋体" w:hAnsi="宋体" w:cs="宋体"/>
          <w:sz w:val="24"/>
        </w:rPr>
        <w:t>暂估价一览表》</w:t>
      </w:r>
      <w:r>
        <w:rPr>
          <w:rFonts w:hint="eastAsia" w:ascii="宋体" w:hAnsi="宋体" w:cs="宋体"/>
          <w:kern w:val="0"/>
          <w:sz w:val="24"/>
        </w:rPr>
        <w:t>。</w:t>
      </w:r>
    </w:p>
    <w:bookmarkEnd w:id="381"/>
    <w:bookmarkEnd w:id="382"/>
    <w:bookmarkEnd w:id="383"/>
    <w:p>
      <w:pPr>
        <w:spacing w:line="360" w:lineRule="auto"/>
        <w:ind w:firstLine="480" w:firstLineChars="200"/>
        <w:jc w:val="left"/>
        <w:rPr>
          <w:rFonts w:ascii="宋体" w:hAnsi="宋体" w:cs="宋体"/>
          <w:sz w:val="24"/>
        </w:rPr>
      </w:pPr>
      <w:r>
        <w:rPr>
          <w:rFonts w:hint="eastAsia" w:ascii="宋体" w:hAnsi="宋体" w:cs="宋体"/>
          <w:sz w:val="24"/>
        </w:rPr>
        <w:t>1</w:t>
      </w:r>
      <w:bookmarkStart w:id="384" w:name="_Toc318581177"/>
      <w:bookmarkStart w:id="385" w:name="_Toc312677509"/>
      <w:bookmarkStart w:id="386" w:name="_Toc312678035"/>
      <w:r>
        <w:rPr>
          <w:rFonts w:hint="eastAsia" w:ascii="宋体" w:hAnsi="宋体" w:cs="宋体"/>
          <w:sz w:val="24"/>
        </w:rPr>
        <w:t>0.7.1 依法必须招标的暂估价项目</w:t>
      </w:r>
    </w:p>
    <w:bookmarkEnd w:id="384"/>
    <w:bookmarkEnd w:id="385"/>
    <w:bookmarkEnd w:id="386"/>
    <w:p>
      <w:pPr>
        <w:spacing w:line="360" w:lineRule="auto"/>
        <w:ind w:firstLine="480" w:firstLineChars="200"/>
        <w:jc w:val="left"/>
        <w:rPr>
          <w:rFonts w:ascii="宋体" w:hAnsi="宋体" w:cs="宋体"/>
          <w:sz w:val="24"/>
        </w:rPr>
      </w:pPr>
      <w:r>
        <w:rPr>
          <w:rFonts w:hint="eastAsia" w:ascii="宋体" w:hAnsi="宋体" w:cs="宋体"/>
          <w:sz w:val="24"/>
        </w:rPr>
        <w:t>对于依法必须招标的暂估价项目的确认和批准采取第</w:t>
      </w:r>
      <w:r>
        <w:rPr>
          <w:rFonts w:hint="eastAsia" w:ascii="宋体" w:hAnsi="宋体" w:cs="宋体"/>
          <w:sz w:val="24"/>
          <w:u w:val="single"/>
        </w:rPr>
        <w:t xml:space="preserve"> 2 </w:t>
      </w:r>
      <w:r>
        <w:rPr>
          <w:rFonts w:hint="eastAsia" w:ascii="宋体" w:hAnsi="宋体" w:cs="宋体"/>
          <w:sz w:val="24"/>
        </w:rPr>
        <w:t>种方式确定。</w:t>
      </w:r>
    </w:p>
    <w:p>
      <w:pPr>
        <w:spacing w:line="360" w:lineRule="auto"/>
        <w:ind w:firstLine="480" w:firstLineChars="200"/>
        <w:jc w:val="left"/>
        <w:rPr>
          <w:rFonts w:ascii="宋体" w:hAnsi="宋体" w:cs="宋体"/>
          <w:sz w:val="24"/>
        </w:rPr>
      </w:pPr>
      <w:r>
        <w:rPr>
          <w:rFonts w:hint="eastAsia" w:ascii="宋体" w:hAnsi="宋体" w:cs="宋体"/>
          <w:sz w:val="24"/>
        </w:rPr>
        <w:t>10.7.2 不属于依法必须招标的暂估价项目</w:t>
      </w:r>
    </w:p>
    <w:p>
      <w:pPr>
        <w:spacing w:line="360" w:lineRule="auto"/>
        <w:ind w:firstLine="480" w:firstLineChars="200"/>
        <w:jc w:val="left"/>
        <w:rPr>
          <w:rFonts w:ascii="宋体" w:hAnsi="宋体" w:cs="宋体"/>
          <w:sz w:val="24"/>
        </w:rPr>
      </w:pPr>
      <w:r>
        <w:rPr>
          <w:rFonts w:hint="eastAsia" w:ascii="宋体" w:hAnsi="宋体" w:cs="宋体"/>
          <w:sz w:val="24"/>
        </w:rPr>
        <w:t>对于不属于依法必须招标的暂估价项目的确认和批准采取第</w:t>
      </w:r>
      <w:r>
        <w:rPr>
          <w:rFonts w:hint="eastAsia" w:ascii="宋体" w:hAnsi="宋体" w:cs="宋体"/>
          <w:sz w:val="24"/>
          <w:u w:val="single"/>
        </w:rPr>
        <w:t>1</w:t>
      </w:r>
      <w:r>
        <w:rPr>
          <w:rFonts w:hint="eastAsia" w:ascii="宋体" w:hAnsi="宋体" w:cs="宋体"/>
          <w:sz w:val="24"/>
        </w:rPr>
        <w:t>种方式确定。</w:t>
      </w:r>
    </w:p>
    <w:p>
      <w:pPr>
        <w:spacing w:line="360" w:lineRule="auto"/>
        <w:ind w:firstLine="480" w:firstLineChars="200"/>
        <w:jc w:val="left"/>
        <w:rPr>
          <w:rFonts w:ascii="宋体" w:hAnsi="宋体" w:cs="宋体"/>
          <w:kern w:val="0"/>
          <w:sz w:val="24"/>
        </w:rPr>
      </w:pPr>
      <w:r>
        <w:rPr>
          <w:rFonts w:hint="eastAsia" w:ascii="宋体" w:hAnsi="宋体" w:cs="宋体"/>
          <w:sz w:val="24"/>
        </w:rPr>
        <w:t>第3种方式：</w:t>
      </w:r>
      <w:r>
        <w:rPr>
          <w:rFonts w:hint="eastAsia" w:ascii="宋体" w:hAnsi="宋体" w:cs="宋体"/>
          <w:kern w:val="0"/>
          <w:sz w:val="24"/>
        </w:rPr>
        <w:t>承包人直接实施的暂估价项目</w:t>
      </w:r>
    </w:p>
    <w:p>
      <w:pPr>
        <w:spacing w:line="360" w:lineRule="auto"/>
        <w:ind w:firstLine="480" w:firstLineChars="200"/>
        <w:jc w:val="left"/>
        <w:rPr>
          <w:rFonts w:ascii="宋体" w:hAnsi="宋体" w:cs="宋体"/>
          <w:sz w:val="24"/>
        </w:rPr>
      </w:pPr>
      <w:r>
        <w:rPr>
          <w:rFonts w:hint="eastAsia" w:ascii="宋体" w:hAnsi="宋体" w:cs="宋体"/>
          <w:sz w:val="24"/>
        </w:rPr>
        <w:t>承包人直接实施的暂估价项目的约定：</w:t>
      </w:r>
      <w:r>
        <w:rPr>
          <w:rFonts w:hint="eastAsia" w:ascii="宋体" w:hAnsi="宋体" w:cs="宋体"/>
          <w:sz w:val="24"/>
          <w:u w:val="single"/>
        </w:rPr>
        <w:t xml:space="preserve">      /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10.8 暂列金额</w:t>
      </w:r>
    </w:p>
    <w:p>
      <w:pPr>
        <w:autoSpaceDE w:val="0"/>
        <w:autoSpaceDN w:val="0"/>
        <w:adjustRightInd w:val="0"/>
        <w:spacing w:line="360" w:lineRule="auto"/>
        <w:ind w:firstLine="480" w:firstLineChars="200"/>
        <w:jc w:val="left"/>
        <w:rPr>
          <w:rFonts w:ascii="宋体" w:hAnsi="宋体" w:cs="宋体"/>
          <w:sz w:val="24"/>
          <w:u w:val="single"/>
        </w:rPr>
      </w:pPr>
      <w:r>
        <w:rPr>
          <w:rFonts w:hint="eastAsia" w:ascii="宋体" w:hAnsi="宋体" w:cs="宋体"/>
          <w:kern w:val="0"/>
          <w:sz w:val="24"/>
        </w:rPr>
        <w:t>合同当事人关于暂列金额使用的约定：</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w:t>
      </w:r>
    </w:p>
    <w:p>
      <w:pPr>
        <w:pStyle w:val="5"/>
        <w:numPr>
          <w:ilvl w:val="4"/>
          <w:numId w:val="0"/>
        </w:numPr>
        <w:rPr>
          <w:rFonts w:ascii="宋体" w:hAnsi="宋体" w:eastAsia="宋体" w:cs="宋体"/>
          <w:b w:val="0"/>
          <w:sz w:val="24"/>
        </w:rPr>
      </w:pPr>
      <w:bookmarkStart w:id="387" w:name="_Toc372788938"/>
      <w:r>
        <w:rPr>
          <w:rFonts w:hint="eastAsia" w:ascii="宋体" w:hAnsi="宋体" w:eastAsia="宋体" w:cs="宋体"/>
          <w:b w:val="0"/>
          <w:sz w:val="24"/>
        </w:rPr>
        <w:t>11. 价格调整</w:t>
      </w:r>
      <w:bookmarkEnd w:id="387"/>
    </w:p>
    <w:p>
      <w:pPr>
        <w:spacing w:after="120" w:line="360" w:lineRule="auto"/>
        <w:ind w:firstLine="480" w:firstLineChars="200"/>
        <w:rPr>
          <w:rFonts w:ascii="宋体" w:hAnsi="宋体" w:cs="宋体"/>
          <w:sz w:val="24"/>
        </w:rPr>
      </w:pPr>
      <w:bookmarkStart w:id="388" w:name="_Toc300935000"/>
      <w:bookmarkStart w:id="389" w:name="_Toc296891241"/>
      <w:bookmarkStart w:id="390" w:name="_Toc292559406"/>
      <w:bookmarkStart w:id="391" w:name="_Toc297123550"/>
      <w:bookmarkStart w:id="392" w:name="_Toc312678039"/>
      <w:bookmarkStart w:id="393" w:name="_Toc297048387"/>
      <w:bookmarkStart w:id="394" w:name="_Toc296891029"/>
      <w:bookmarkStart w:id="395" w:name="_Toc303539157"/>
      <w:bookmarkStart w:id="396" w:name="_Toc296347200"/>
      <w:bookmarkStart w:id="397" w:name="_Toc297120501"/>
      <w:bookmarkStart w:id="398" w:name="_Toc292559911"/>
      <w:bookmarkStart w:id="399" w:name="_Toc296346702"/>
      <w:bookmarkStart w:id="400" w:name="_Toc296944540"/>
      <w:bookmarkStart w:id="401" w:name="_Toc296503201"/>
      <w:bookmarkStart w:id="402" w:name="_Toc304295577"/>
      <w:bookmarkStart w:id="403" w:name="_Toc297216209"/>
      <w:r>
        <w:rPr>
          <w:rFonts w:hint="eastAsia" w:ascii="宋体" w:hAnsi="宋体" w:cs="宋体"/>
          <w:sz w:val="24"/>
        </w:rPr>
        <w:t>11.1 市场价格波动引起的调整</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Pr>
        <w:spacing w:line="360" w:lineRule="auto"/>
        <w:ind w:firstLine="480" w:firstLineChars="200"/>
        <w:jc w:val="left"/>
        <w:rPr>
          <w:rFonts w:ascii="宋体" w:hAnsi="宋体" w:cs="宋体"/>
          <w:sz w:val="24"/>
        </w:rPr>
      </w:pPr>
      <w:r>
        <w:rPr>
          <w:rFonts w:hint="eastAsia" w:ascii="宋体" w:hAnsi="宋体" w:cs="宋体"/>
          <w:kern w:val="0"/>
          <w:sz w:val="24"/>
        </w:rPr>
        <w:t>市场价格波动是否调整合同价格的约定：</w:t>
      </w:r>
      <w:r>
        <w:rPr>
          <w:rFonts w:hint="eastAsia" w:ascii="宋体" w:hAnsi="宋体" w:cs="宋体"/>
          <w:sz w:val="24"/>
          <w:u w:val="single"/>
        </w:rPr>
        <w:t xml:space="preserve">      不调整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因市场价格波动调整合同价格，采用以下第</w:t>
      </w:r>
      <w:r>
        <w:rPr>
          <w:rFonts w:hint="eastAsia" w:ascii="宋体" w:hAnsi="宋体" w:cs="宋体"/>
          <w:sz w:val="24"/>
          <w:u w:val="single"/>
        </w:rPr>
        <w:t xml:space="preserve"> /</w:t>
      </w:r>
      <w:r>
        <w:rPr>
          <w:rFonts w:hint="eastAsia" w:ascii="宋体" w:hAnsi="宋体" w:cs="宋体"/>
          <w:sz w:val="24"/>
        </w:rPr>
        <w:t>种方式对合同价格进行调整：</w:t>
      </w:r>
    </w:p>
    <w:p>
      <w:pPr>
        <w:spacing w:line="360" w:lineRule="auto"/>
        <w:ind w:firstLine="480" w:firstLineChars="200"/>
        <w:jc w:val="left"/>
        <w:rPr>
          <w:rFonts w:ascii="宋体" w:hAnsi="宋体" w:cs="宋体"/>
          <w:sz w:val="24"/>
        </w:rPr>
      </w:pPr>
      <w:r>
        <w:rPr>
          <w:rFonts w:hint="eastAsia" w:ascii="宋体" w:hAnsi="宋体" w:cs="宋体"/>
          <w:sz w:val="24"/>
        </w:rPr>
        <w:t>第1种方式：采用价格指数进行价格调整。</w:t>
      </w:r>
    </w:p>
    <w:p>
      <w:pPr>
        <w:spacing w:line="360" w:lineRule="auto"/>
        <w:ind w:firstLine="480" w:firstLineChars="200"/>
        <w:jc w:val="left"/>
        <w:rPr>
          <w:rFonts w:ascii="宋体" w:hAnsi="宋体" w:cs="宋体"/>
          <w:sz w:val="24"/>
          <w:u w:val="single"/>
        </w:rPr>
      </w:pPr>
      <w:r>
        <w:rPr>
          <w:rFonts w:hint="eastAsia" w:ascii="宋体" w:hAnsi="宋体" w:cs="宋体"/>
          <w:sz w:val="24"/>
        </w:rPr>
        <w:t>关于各可调因子、定值和变值权重，以及基本价格指数及其来源的约定：</w:t>
      </w:r>
      <w:r>
        <w:rPr>
          <w:rFonts w:hint="eastAsia" w:ascii="宋体" w:hAnsi="宋体" w:cs="宋体"/>
          <w:sz w:val="24"/>
          <w:u w:val="single"/>
        </w:rPr>
        <w:t xml:space="preserve">  /     </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第2种方式：采用造价信息进行价格调整。</w:t>
      </w:r>
    </w:p>
    <w:p>
      <w:pPr>
        <w:spacing w:line="360" w:lineRule="auto"/>
        <w:ind w:firstLine="480" w:firstLineChars="200"/>
        <w:jc w:val="left"/>
        <w:rPr>
          <w:rFonts w:ascii="宋体" w:hAnsi="宋体" w:cs="宋体"/>
          <w:sz w:val="24"/>
        </w:rPr>
      </w:pPr>
      <w:r>
        <w:rPr>
          <w:rFonts w:hint="eastAsia" w:ascii="宋体" w:hAnsi="宋体" w:cs="宋体"/>
          <w:sz w:val="24"/>
        </w:rPr>
        <w:t>（2）关于基准价格的约定：</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sz w:val="24"/>
        </w:rPr>
      </w:pPr>
      <w:r>
        <w:rPr>
          <w:rFonts w:hint="eastAsia" w:ascii="宋体" w:hAnsi="宋体" w:cs="宋体"/>
          <w:sz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sz w:val="24"/>
        </w:rPr>
      </w:pPr>
      <w:r>
        <w:rPr>
          <w:rFonts w:hint="eastAsia" w:ascii="宋体" w:hAnsi="宋体" w:cs="宋体"/>
          <w:sz w:val="24"/>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sz w:val="24"/>
          <w:u w:val="single"/>
        </w:rPr>
      </w:pPr>
      <w:r>
        <w:rPr>
          <w:rFonts w:hint="eastAsia" w:ascii="宋体" w:hAnsi="宋体" w:cs="宋体"/>
          <w:sz w:val="24"/>
        </w:rPr>
        <w:t>第3种方式：其他价格调整方式：</w:t>
      </w:r>
      <w:r>
        <w:rPr>
          <w:rFonts w:hint="eastAsia" w:ascii="宋体" w:hAnsi="宋体" w:cs="宋体"/>
          <w:sz w:val="24"/>
          <w:u w:val="single"/>
        </w:rPr>
        <w:t xml:space="preserve"> /                     </w:t>
      </w:r>
      <w:r>
        <w:rPr>
          <w:rFonts w:hint="eastAsia" w:ascii="宋体" w:hAnsi="宋体" w:cs="宋体"/>
          <w:sz w:val="24"/>
        </w:rPr>
        <w:t>。</w:t>
      </w:r>
    </w:p>
    <w:bookmarkEnd w:id="291"/>
    <w:bookmarkEnd w:id="292"/>
    <w:bookmarkEnd w:id="293"/>
    <w:bookmarkEnd w:id="294"/>
    <w:bookmarkEnd w:id="295"/>
    <w:bookmarkEnd w:id="296"/>
    <w:p>
      <w:pPr>
        <w:pStyle w:val="5"/>
        <w:numPr>
          <w:ilvl w:val="4"/>
          <w:numId w:val="0"/>
        </w:numPr>
        <w:rPr>
          <w:rFonts w:ascii="宋体" w:hAnsi="宋体" w:eastAsia="宋体" w:cs="宋体"/>
          <w:b w:val="0"/>
          <w:sz w:val="24"/>
        </w:rPr>
      </w:pPr>
      <w:bookmarkStart w:id="404" w:name="_Toc296944544"/>
      <w:bookmarkStart w:id="405" w:name="_Toc296346706"/>
      <w:bookmarkStart w:id="406" w:name="_Toc296891033"/>
      <w:bookmarkStart w:id="407" w:name="_Toc292559410"/>
      <w:bookmarkStart w:id="408" w:name="_Toc297120505"/>
      <w:bookmarkStart w:id="409" w:name="_Toc296503205"/>
      <w:bookmarkStart w:id="410" w:name="_Toc296347204"/>
      <w:bookmarkStart w:id="411" w:name="_Toc297048391"/>
      <w:bookmarkStart w:id="412" w:name="_Toc296891245"/>
      <w:bookmarkStart w:id="413" w:name="_Toc292559915"/>
      <w:bookmarkStart w:id="414" w:name="_Toc372788939"/>
      <w:bookmarkStart w:id="415" w:name="_Toc304295579"/>
      <w:bookmarkStart w:id="416" w:name="_Toc297216211"/>
      <w:bookmarkStart w:id="417" w:name="_Toc300935002"/>
      <w:bookmarkStart w:id="418" w:name="_Toc312678040"/>
      <w:bookmarkStart w:id="419" w:name="_Toc297123552"/>
      <w:bookmarkStart w:id="420" w:name="_Toc303539159"/>
      <w:r>
        <w:rPr>
          <w:rFonts w:hint="eastAsia" w:ascii="宋体" w:hAnsi="宋体" w:eastAsia="宋体" w:cs="宋体"/>
          <w:b w:val="0"/>
          <w:sz w:val="24"/>
        </w:rPr>
        <w:t xml:space="preserve">12. </w:t>
      </w:r>
      <w:bookmarkEnd w:id="404"/>
      <w:bookmarkEnd w:id="405"/>
      <w:bookmarkEnd w:id="406"/>
      <w:bookmarkEnd w:id="407"/>
      <w:bookmarkEnd w:id="408"/>
      <w:bookmarkEnd w:id="409"/>
      <w:bookmarkEnd w:id="410"/>
      <w:bookmarkEnd w:id="411"/>
      <w:bookmarkEnd w:id="412"/>
      <w:bookmarkEnd w:id="413"/>
      <w:r>
        <w:rPr>
          <w:rFonts w:hint="eastAsia" w:ascii="宋体" w:hAnsi="宋体" w:eastAsia="宋体" w:cs="宋体"/>
          <w:b w:val="0"/>
          <w:sz w:val="24"/>
        </w:rPr>
        <w:t>合同价格、计量与支付</w:t>
      </w:r>
      <w:bookmarkEnd w:id="414"/>
    </w:p>
    <w:bookmarkEnd w:id="415"/>
    <w:bookmarkEnd w:id="416"/>
    <w:bookmarkEnd w:id="417"/>
    <w:bookmarkEnd w:id="418"/>
    <w:bookmarkEnd w:id="419"/>
    <w:bookmarkEnd w:id="420"/>
    <w:p>
      <w:pPr>
        <w:spacing w:after="120" w:line="360" w:lineRule="auto"/>
        <w:ind w:firstLine="480" w:firstLineChars="200"/>
        <w:rPr>
          <w:rFonts w:ascii="宋体" w:hAnsi="宋体" w:cs="宋体"/>
          <w:sz w:val="24"/>
        </w:rPr>
      </w:pPr>
      <w:bookmarkStart w:id="421" w:name="_Toc267251461"/>
      <w:bookmarkStart w:id="422" w:name="_Toc292559916"/>
      <w:bookmarkStart w:id="423" w:name="_Toc292559411"/>
      <w:bookmarkStart w:id="424" w:name="_Toc297120506"/>
      <w:bookmarkStart w:id="425" w:name="_Toc296891034"/>
      <w:bookmarkStart w:id="426" w:name="_Toc296503206"/>
      <w:bookmarkStart w:id="427" w:name="_Toc297048392"/>
      <w:bookmarkStart w:id="428" w:name="_Toc296891246"/>
      <w:bookmarkStart w:id="429" w:name="_Toc296944545"/>
      <w:bookmarkStart w:id="430" w:name="_Toc296346707"/>
      <w:bookmarkStart w:id="431" w:name="_Toc296347205"/>
      <w:bookmarkStart w:id="432" w:name="_Toc297123553"/>
      <w:bookmarkStart w:id="433" w:name="_Toc304295580"/>
      <w:bookmarkStart w:id="434" w:name="_Toc303539160"/>
      <w:bookmarkStart w:id="435" w:name="_Toc312678041"/>
      <w:bookmarkStart w:id="436" w:name="_Toc297216212"/>
      <w:bookmarkStart w:id="437" w:name="_Toc300935003"/>
      <w:r>
        <w:rPr>
          <w:rFonts w:hint="eastAsia" w:ascii="宋体" w:hAnsi="宋体" w:cs="宋体"/>
          <w:sz w:val="24"/>
        </w:rPr>
        <w:t>12.1 合</w:t>
      </w:r>
      <w:bookmarkEnd w:id="421"/>
      <w:bookmarkEnd w:id="422"/>
      <w:bookmarkEnd w:id="423"/>
      <w:r>
        <w:rPr>
          <w:rFonts w:hint="eastAsia" w:ascii="宋体" w:hAnsi="宋体" w:cs="宋体"/>
          <w:sz w:val="24"/>
        </w:rPr>
        <w:t>同价</w:t>
      </w:r>
      <w:bookmarkEnd w:id="424"/>
      <w:bookmarkEnd w:id="425"/>
      <w:bookmarkEnd w:id="426"/>
      <w:bookmarkEnd w:id="427"/>
      <w:bookmarkEnd w:id="428"/>
      <w:bookmarkEnd w:id="429"/>
      <w:bookmarkEnd w:id="430"/>
      <w:bookmarkEnd w:id="431"/>
      <w:r>
        <w:rPr>
          <w:rFonts w:hint="eastAsia" w:ascii="宋体" w:hAnsi="宋体" w:cs="宋体"/>
          <w:sz w:val="24"/>
        </w:rPr>
        <w:t>格形式</w:t>
      </w:r>
    </w:p>
    <w:bookmarkEnd w:id="432"/>
    <w:bookmarkEnd w:id="433"/>
    <w:bookmarkEnd w:id="434"/>
    <w:bookmarkEnd w:id="435"/>
    <w:bookmarkEnd w:id="436"/>
    <w:bookmarkEnd w:id="437"/>
    <w:p>
      <w:pPr>
        <w:spacing w:line="360" w:lineRule="auto"/>
        <w:ind w:firstLine="480" w:firstLineChars="200"/>
        <w:jc w:val="left"/>
        <w:rPr>
          <w:rFonts w:ascii="宋体" w:hAnsi="宋体" w:cs="宋体"/>
          <w:sz w:val="24"/>
        </w:rPr>
      </w:pPr>
      <w:r>
        <w:rPr>
          <w:rFonts w:hint="eastAsia" w:ascii="宋体" w:hAnsi="宋体" w:cs="宋体"/>
          <w:sz w:val="24"/>
        </w:rPr>
        <w:t>1、单价合同。</w:t>
      </w:r>
    </w:p>
    <w:p>
      <w:pPr>
        <w:spacing w:line="360" w:lineRule="auto"/>
        <w:ind w:firstLine="480" w:firstLineChars="200"/>
        <w:jc w:val="left"/>
        <w:rPr>
          <w:rFonts w:ascii="宋体" w:hAnsi="宋体" w:cs="宋体"/>
          <w:sz w:val="24"/>
          <w:u w:val="single"/>
        </w:rPr>
      </w:pPr>
      <w:r>
        <w:rPr>
          <w:rFonts w:hint="eastAsia" w:ascii="宋体" w:hAnsi="宋体" w:cs="宋体"/>
          <w:sz w:val="24"/>
        </w:rPr>
        <w:t>综合单价包含的风险范围：</w:t>
      </w:r>
      <w:r>
        <w:rPr>
          <w:rFonts w:hint="eastAsia" w:ascii="宋体" w:hAnsi="宋体" w:cs="宋体"/>
          <w:kern w:val="0"/>
          <w:sz w:val="24"/>
          <w:u w:val="single"/>
        </w:rPr>
        <w:t>各种因素（含政策性调整）引起的材料价格、施工机械使用费、管理费、利润等变化及风险因素。</w:t>
      </w:r>
    </w:p>
    <w:p>
      <w:pPr>
        <w:spacing w:line="360" w:lineRule="auto"/>
        <w:ind w:firstLine="480" w:firstLineChars="200"/>
        <w:jc w:val="left"/>
        <w:rPr>
          <w:rFonts w:ascii="宋体" w:hAnsi="宋体" w:cs="宋体"/>
          <w:sz w:val="24"/>
        </w:rPr>
      </w:pPr>
      <w:r>
        <w:rPr>
          <w:rFonts w:hint="eastAsia" w:ascii="宋体" w:hAnsi="宋体" w:cs="宋体"/>
          <w:sz w:val="24"/>
        </w:rPr>
        <w:t>风险费用的计算方法：</w:t>
      </w:r>
      <w:r>
        <w:rPr>
          <w:rFonts w:hint="eastAsia" w:ascii="宋体" w:hAnsi="宋体" w:cs="宋体"/>
          <w:kern w:val="0"/>
          <w:sz w:val="24"/>
          <w:u w:val="single"/>
        </w:rPr>
        <w:t>承包人在投标时已纳入投标报价中。</w:t>
      </w:r>
    </w:p>
    <w:p>
      <w:pPr>
        <w:spacing w:line="360" w:lineRule="auto"/>
        <w:ind w:firstLine="480" w:firstLineChars="200"/>
        <w:rPr>
          <w:rFonts w:ascii="宋体" w:hAnsi="宋体" w:cs="宋体"/>
          <w:sz w:val="24"/>
        </w:rPr>
      </w:pPr>
      <w:r>
        <w:rPr>
          <w:rFonts w:hint="eastAsia" w:ascii="宋体" w:hAnsi="宋体" w:cs="宋体"/>
          <w:sz w:val="24"/>
        </w:rPr>
        <w:t>风险范围以外合同价格的调整方法：</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1）投标报价时的综合单价不变，措施项目费以费率报价的费率不变，工程数量按实调整</w:t>
      </w:r>
      <w:r>
        <w:rPr>
          <w:rFonts w:hint="eastAsia" w:ascii="宋体" w:hAnsi="宋体" w:cs="宋体"/>
          <w:kern w:val="0"/>
          <w:sz w:val="24"/>
          <w:u w:val="single"/>
          <w:lang w:eastAsia="zh-CN"/>
        </w:rPr>
        <w:t>，</w:t>
      </w:r>
      <w:r>
        <w:rPr>
          <w:rFonts w:hint="eastAsia" w:ascii="宋体" w:hAnsi="宋体"/>
          <w:color w:val="auto"/>
          <w:sz w:val="24"/>
          <w:highlight w:val="none"/>
          <w:u w:val="single"/>
          <w:lang w:val="en-US" w:eastAsia="zh-CN"/>
        </w:rPr>
        <w:t>结算价不超过中标价且不超过单个节点的最高限价</w:t>
      </w:r>
      <w:r>
        <w:rPr>
          <w:rFonts w:hint="eastAsia" w:ascii="宋体" w:hAnsi="宋体" w:cs="宋体"/>
          <w:kern w:val="0"/>
          <w:sz w:val="24"/>
          <w:u w:val="single"/>
        </w:rPr>
        <w:t xml:space="preserve">。 </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2）只有发包人指令和发包人同意的</w:t>
      </w:r>
      <w:r>
        <w:rPr>
          <w:rFonts w:hint="eastAsia" w:ascii="宋体" w:hAnsi="宋体" w:cs="宋体"/>
          <w:kern w:val="0"/>
          <w:sz w:val="24"/>
          <w:u w:val="single"/>
          <w:lang w:val="en-US" w:eastAsia="zh-CN"/>
        </w:rPr>
        <w:t>清单</w:t>
      </w:r>
      <w:r>
        <w:rPr>
          <w:rFonts w:hint="eastAsia" w:ascii="宋体" w:hAnsi="宋体" w:cs="宋体"/>
          <w:kern w:val="0"/>
          <w:sz w:val="24"/>
          <w:u w:val="single"/>
        </w:rPr>
        <w:t>变更才能产生造价变更。施工期间如有</w:t>
      </w:r>
      <w:r>
        <w:rPr>
          <w:rFonts w:hint="eastAsia" w:ascii="宋体" w:hAnsi="宋体" w:cs="宋体"/>
          <w:kern w:val="0"/>
          <w:sz w:val="24"/>
          <w:u w:val="single"/>
          <w:lang w:val="en-US" w:eastAsia="zh-CN"/>
        </w:rPr>
        <w:t>清单外工程量</w:t>
      </w:r>
      <w:r>
        <w:rPr>
          <w:rFonts w:hint="eastAsia" w:ascii="宋体" w:hAnsi="宋体" w:cs="宋体"/>
          <w:kern w:val="0"/>
          <w:sz w:val="24"/>
          <w:u w:val="single"/>
        </w:rPr>
        <w:t>(分项变更价款超过5万元的，必须经评审管理处和发包人共同确认后，方可实施作为决算依据)，而</w:t>
      </w:r>
      <w:r>
        <w:rPr>
          <w:rFonts w:hint="eastAsia" w:ascii="宋体" w:hAnsi="宋体" w:cs="宋体"/>
          <w:kern w:val="0"/>
          <w:sz w:val="24"/>
          <w:u w:val="single"/>
          <w:lang w:val="en-US" w:eastAsia="zh-CN"/>
        </w:rPr>
        <w:t>原</w:t>
      </w:r>
      <w:r>
        <w:rPr>
          <w:rFonts w:hint="eastAsia" w:ascii="宋体" w:hAnsi="宋体" w:cs="宋体"/>
          <w:kern w:val="0"/>
          <w:sz w:val="24"/>
          <w:u w:val="single"/>
        </w:rPr>
        <w:t>工程量清单中未包含变更工程的综合单价，其相应综合单价由承包人按以下规定提出，经发包人确认后作为结算依据：</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①已定规格、型号、厂家、品牌的材料如材料品种发生更换的，则只调整材料价格，其他都不变。材料价格需同比例让利，让利系数＝1-材料投标价格/经评审的招标控制价中的材料价格。</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②因采取新工艺、新方法施工组织有变动引起造价调整的，须经监理、业主同意后才可调整，否则不予调整。</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③因施工条件引起变更增加或减少的工程，报价中有综合单价的按报价中的综合单价执行；无综合单价的工程量清单项目套用2007年《江苏省仿古建筑与园林工程计价定额》、2014年《江苏省建设工程费用定额》、2017年《江苏省城市园林绿化养护管理定额》，材料价采用施工当期无锡市建设局发布的《无锡工程造价信息》中的指导价，苗木价采用施工同期月份所在半年度的苗木信息价，用上述方法后所组成的分部分项工程量清单单价乘以让利率为变更项目的清单单价，让利率为10%。</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④《关于新型冠状病毒感染的肺炎疫情后我市建设工程施工合同履约及工程价款调整的指导意见》（锡建建市（2020）4号）。</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3）本工程建设工程现场安全文明措施费、基本费足额计取，因无省级市政建筑安全文明施工标准化示范项目创建目标，故省级标化增加费不计取。</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4）材料价格的调整方法——不调整。</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5）人工工资单价不对政策性调整及指导价文件的调整而调整。</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6）本工程若发生不合理报价，中标价虽已被发包人接受，但合同履行中发包人发现投标方投标报价中有故意或非故意采取了不合理报价，当该清单子目中的工、料、机含量、费率超过《江苏省仿古建筑与园林工程计价定额》（2007）、2017年《江苏省城市园林绿化养护管理定额》、《江苏省建设工程费用定额》（2014年）规定的任何一项或几项，</w:t>
      </w:r>
      <w:r>
        <w:rPr>
          <w:rFonts w:hint="eastAsia" w:ascii="宋体" w:hAnsi="宋体" w:cs="宋体"/>
          <w:color w:val="auto"/>
          <w:kern w:val="0"/>
          <w:sz w:val="24"/>
          <w:highlight w:val="none"/>
          <w:u w:val="single"/>
        </w:rPr>
        <w:t>及材料价格超过投标同期《无锡工程造价信息》中的信息指导价（没有信息指导价的按市场价，苗木信息价按2022年第</w:t>
      </w:r>
      <w:r>
        <w:rPr>
          <w:rFonts w:hint="eastAsia" w:ascii="宋体" w:hAnsi="宋体" w:cs="宋体"/>
          <w:color w:val="auto"/>
          <w:kern w:val="0"/>
          <w:sz w:val="24"/>
          <w:highlight w:val="none"/>
          <w:u w:val="single"/>
          <w:lang w:val="en-US" w:eastAsia="zh-CN"/>
        </w:rPr>
        <w:t>9</w:t>
      </w:r>
      <w:r>
        <w:rPr>
          <w:rFonts w:hint="eastAsia" w:ascii="宋体" w:hAnsi="宋体" w:cs="宋体"/>
          <w:color w:val="auto"/>
          <w:kern w:val="0"/>
          <w:sz w:val="24"/>
          <w:highlight w:val="none"/>
          <w:u w:val="single"/>
        </w:rPr>
        <w:t>期）组成的综合单价的10%时，视为不合理报价。</w:t>
      </w:r>
      <w:r>
        <w:rPr>
          <w:rFonts w:hint="eastAsia" w:ascii="宋体" w:hAnsi="宋体" w:cs="宋体"/>
          <w:kern w:val="0"/>
          <w:sz w:val="24"/>
          <w:u w:val="single"/>
          <w:lang w:val="en-US" w:eastAsia="zh-CN"/>
        </w:rPr>
        <w:t>中标价明显高于市场价的，按实调整；同一品种存在不同报价的，按价格低的报价作为结算依据</w:t>
      </w:r>
      <w:r>
        <w:rPr>
          <w:rFonts w:hint="eastAsia" w:ascii="宋体" w:hAnsi="宋体" w:cs="宋体"/>
          <w:kern w:val="0"/>
          <w:sz w:val="24"/>
          <w:u w:val="single"/>
        </w:rPr>
        <w:t>。</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7）承包人应无条件接受财政或上级部门组织的复审,复审结果应作为决算最终依据。</w:t>
      </w:r>
    </w:p>
    <w:p>
      <w:pPr>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8）本项目不计取赶工措施费和工期奖。</w:t>
      </w:r>
    </w:p>
    <w:p>
      <w:pPr>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9）本项目计税方法为一般计税法。</w:t>
      </w:r>
    </w:p>
    <w:p>
      <w:pPr>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10）本项目投标报价含布展、养护、撤展、恢复相关费用。</w:t>
      </w:r>
    </w:p>
    <w:p>
      <w:pPr>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11）本项目布展残值归中标单位所有，中标单位在投标报价时自行考虑。</w:t>
      </w:r>
    </w:p>
    <w:p>
      <w:pPr>
        <w:spacing w:line="360" w:lineRule="auto"/>
        <w:ind w:firstLine="480" w:firstLineChars="200"/>
        <w:rPr>
          <w:rFonts w:hint="default" w:ascii="宋体" w:hAnsi="宋体" w:cs="宋体"/>
          <w:kern w:val="0"/>
          <w:sz w:val="24"/>
          <w:u w:val="single"/>
          <w:lang w:val="en-US"/>
        </w:rPr>
      </w:pPr>
      <w:r>
        <w:rPr>
          <w:rFonts w:hint="eastAsia" w:ascii="宋体" w:hAnsi="宋体" w:cs="宋体"/>
          <w:kern w:val="0"/>
          <w:sz w:val="24"/>
          <w:u w:val="single"/>
          <w:lang w:val="en-US" w:eastAsia="zh-CN"/>
        </w:rPr>
        <w:t>12）经甲方认可的重大变更或新增点位等情况，价格另行结算。</w:t>
      </w:r>
    </w:p>
    <w:p>
      <w:pPr>
        <w:spacing w:line="360" w:lineRule="auto"/>
        <w:ind w:firstLine="480" w:firstLineChars="200"/>
        <w:jc w:val="left"/>
        <w:rPr>
          <w:rFonts w:ascii="宋体" w:hAnsi="宋体" w:cs="宋体"/>
          <w:sz w:val="24"/>
        </w:rPr>
      </w:pPr>
      <w:r>
        <w:rPr>
          <w:rFonts w:hint="eastAsia" w:ascii="宋体" w:hAnsi="宋体" w:cs="宋体"/>
          <w:sz w:val="24"/>
        </w:rPr>
        <w:t>2、总价合同。</w:t>
      </w:r>
    </w:p>
    <w:p>
      <w:pPr>
        <w:spacing w:line="360" w:lineRule="auto"/>
        <w:ind w:firstLine="480" w:firstLineChars="200"/>
        <w:jc w:val="left"/>
        <w:rPr>
          <w:rFonts w:ascii="宋体" w:hAnsi="宋体" w:cs="宋体"/>
          <w:sz w:val="24"/>
        </w:rPr>
      </w:pPr>
      <w:r>
        <w:rPr>
          <w:rFonts w:hint="eastAsia" w:ascii="宋体" w:hAnsi="宋体" w:cs="宋体"/>
          <w:sz w:val="24"/>
        </w:rPr>
        <w:t>总价包含的风险范围：</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风险费用的计算方法：</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风险范围以外合同价格的调整方法：</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3、其他价格方式：</w:t>
      </w:r>
      <w:r>
        <w:rPr>
          <w:rFonts w:hint="eastAsia" w:ascii="宋体" w:hAnsi="宋体" w:cs="宋体"/>
          <w:sz w:val="24"/>
          <w:u w:val="single"/>
        </w:rPr>
        <w:t xml:space="preserve">       /      </w:t>
      </w:r>
      <w:r>
        <w:rPr>
          <w:rFonts w:hint="eastAsia" w:ascii="宋体" w:hAnsi="宋体" w:cs="宋体"/>
          <w:sz w:val="24"/>
        </w:rPr>
        <w:t>。</w:t>
      </w:r>
    </w:p>
    <w:p>
      <w:pPr>
        <w:spacing w:after="120" w:line="360" w:lineRule="auto"/>
        <w:ind w:firstLine="480" w:firstLineChars="200"/>
        <w:rPr>
          <w:rFonts w:ascii="宋体" w:hAnsi="宋体" w:cs="宋体"/>
          <w:sz w:val="24"/>
        </w:rPr>
      </w:pPr>
      <w:bookmarkStart w:id="438" w:name="_Toc304295581"/>
      <w:bookmarkStart w:id="439" w:name="_Toc297123554"/>
      <w:bookmarkStart w:id="440" w:name="_Toc312678042"/>
      <w:bookmarkStart w:id="441" w:name="_Toc300935004"/>
      <w:bookmarkStart w:id="442" w:name="_Toc297216213"/>
      <w:bookmarkStart w:id="443" w:name="_Toc303539161"/>
      <w:bookmarkStart w:id="444" w:name="_Toc296891035"/>
      <w:bookmarkStart w:id="445" w:name="_Toc296891247"/>
      <w:bookmarkStart w:id="446" w:name="_Toc296944546"/>
      <w:bookmarkStart w:id="447" w:name="_Toc292559917"/>
      <w:bookmarkStart w:id="448" w:name="_Toc296346708"/>
      <w:bookmarkStart w:id="449" w:name="_Toc292559412"/>
      <w:bookmarkStart w:id="450" w:name="_Toc297120507"/>
      <w:bookmarkStart w:id="451" w:name="_Toc296347206"/>
      <w:bookmarkStart w:id="452" w:name="_Toc296503207"/>
      <w:bookmarkStart w:id="453" w:name="_Toc297048393"/>
      <w:r>
        <w:rPr>
          <w:rFonts w:hint="eastAsia" w:ascii="宋体" w:hAnsi="宋体" w:cs="宋体"/>
          <w:sz w:val="24"/>
        </w:rPr>
        <w:t>12.2 预付款</w:t>
      </w:r>
    </w:p>
    <w:bookmarkEnd w:id="438"/>
    <w:bookmarkEnd w:id="439"/>
    <w:bookmarkEnd w:id="440"/>
    <w:bookmarkEnd w:id="441"/>
    <w:bookmarkEnd w:id="442"/>
    <w:bookmarkEnd w:id="443"/>
    <w:p>
      <w:pPr>
        <w:spacing w:line="360" w:lineRule="auto"/>
        <w:ind w:firstLine="480" w:firstLineChars="200"/>
        <w:jc w:val="left"/>
        <w:rPr>
          <w:rFonts w:ascii="宋体" w:hAnsi="宋体" w:cs="宋体"/>
          <w:sz w:val="24"/>
        </w:rPr>
      </w:pPr>
      <w:r>
        <w:rPr>
          <w:rFonts w:hint="eastAsia" w:ascii="宋体" w:hAnsi="宋体" w:cs="宋体"/>
          <w:sz w:val="24"/>
        </w:rPr>
        <w:t>12.2.1 预付款的支付</w:t>
      </w:r>
    </w:p>
    <w:p>
      <w:pPr>
        <w:spacing w:line="360" w:lineRule="auto"/>
        <w:ind w:left="479" w:leftChars="228"/>
        <w:jc w:val="left"/>
        <w:rPr>
          <w:rFonts w:ascii="宋体" w:hAnsi="宋体" w:eastAsia="宋体" w:cs="宋体"/>
          <w:b/>
          <w:sz w:val="24"/>
        </w:rPr>
      </w:pPr>
      <w:r>
        <w:rPr>
          <w:rFonts w:hint="eastAsia" w:ascii="宋体" w:hAnsi="宋体" w:cs="宋体"/>
          <w:b/>
          <w:sz w:val="24"/>
        </w:rPr>
        <w:t>预付款支付比例或金额：</w:t>
      </w:r>
      <w:r>
        <w:rPr>
          <w:rFonts w:hint="eastAsia" w:ascii="宋体" w:hAnsi="宋体" w:cs="宋体"/>
          <w:b/>
          <w:sz w:val="24"/>
          <w:u w:val="single"/>
        </w:rPr>
        <w:t xml:space="preserve"> 合同价</w:t>
      </w:r>
      <w:r>
        <w:rPr>
          <w:rFonts w:hint="eastAsia" w:ascii="宋体" w:hAnsi="宋体" w:cs="宋体"/>
          <w:b/>
          <w:sz w:val="24"/>
          <w:u w:val="single"/>
          <w:lang w:val="en-US" w:eastAsia="zh-CN"/>
        </w:rPr>
        <w:t>1</w:t>
      </w:r>
      <w:r>
        <w:rPr>
          <w:rFonts w:hint="eastAsia" w:ascii="宋体" w:hAnsi="宋体" w:cs="宋体"/>
          <w:b/>
          <w:sz w:val="24"/>
          <w:u w:val="single"/>
        </w:rPr>
        <w:t xml:space="preserve">0% </w:t>
      </w:r>
      <w:r>
        <w:rPr>
          <w:rFonts w:hint="eastAsia" w:ascii="宋体" w:hAnsi="宋体" w:cs="宋体"/>
          <w:b/>
          <w:sz w:val="24"/>
        </w:rPr>
        <w:t>。</w:t>
      </w:r>
      <w:r>
        <w:rPr>
          <w:rFonts w:hint="eastAsia" w:ascii="宋体" w:hAnsi="宋体" w:cs="宋体"/>
          <w:b/>
          <w:sz w:val="24"/>
        </w:rPr>
        <w:br w:type="textWrapping"/>
      </w:r>
      <w:r>
        <w:rPr>
          <w:rFonts w:hint="eastAsia" w:ascii="宋体" w:hAnsi="宋体" w:cs="宋体"/>
          <w:b/>
          <w:sz w:val="24"/>
        </w:rPr>
        <w:t>预付款支付期限：</w:t>
      </w:r>
      <w:r>
        <w:rPr>
          <w:rFonts w:hint="eastAsia" w:ascii="宋体" w:hAnsi="宋体" w:cs="宋体"/>
          <w:b/>
          <w:kern w:val="0"/>
          <w:sz w:val="24"/>
          <w:u w:val="single"/>
        </w:rPr>
        <w:t xml:space="preserve">   合同签订后   </w:t>
      </w:r>
      <w:r>
        <w:rPr>
          <w:rFonts w:hint="eastAsia" w:ascii="宋体" w:hAnsi="宋体" w:cs="宋体"/>
          <w:b/>
          <w:kern w:val="0"/>
          <w:sz w:val="24"/>
        </w:rPr>
        <w:t>。</w:t>
      </w:r>
    </w:p>
    <w:p>
      <w:pPr>
        <w:spacing w:line="360" w:lineRule="auto"/>
        <w:ind w:firstLine="480" w:firstLineChars="200"/>
        <w:jc w:val="left"/>
        <w:rPr>
          <w:rFonts w:ascii="宋体" w:hAnsi="宋体" w:eastAsia="宋体" w:cs="宋体"/>
          <w:sz w:val="24"/>
        </w:rPr>
      </w:pPr>
      <w:r>
        <w:rPr>
          <w:rFonts w:hint="eastAsia" w:ascii="宋体" w:hAnsi="宋体" w:cs="宋体"/>
          <w:sz w:val="24"/>
        </w:rPr>
        <w:t>预付款扣回的方式：</w:t>
      </w:r>
      <w:r>
        <w:rPr>
          <w:rFonts w:hint="eastAsia" w:ascii="宋体" w:hAnsi="宋体" w:cs="宋体"/>
          <w:b/>
          <w:kern w:val="0"/>
          <w:sz w:val="24"/>
          <w:u w:val="single"/>
        </w:rPr>
        <w:t xml:space="preserve"> 一次性扣回   </w:t>
      </w:r>
      <w:r>
        <w:rPr>
          <w:rFonts w:hint="eastAsia" w:ascii="宋体" w:hAnsi="宋体" w:cs="宋体"/>
          <w:b/>
          <w:kern w:val="0"/>
          <w:sz w:val="24"/>
        </w:rPr>
        <w:t>。</w:t>
      </w:r>
    </w:p>
    <w:p>
      <w:pPr>
        <w:tabs>
          <w:tab w:val="center" w:pos="4410"/>
        </w:tabs>
        <w:spacing w:line="360" w:lineRule="auto"/>
        <w:ind w:firstLine="480" w:firstLineChars="200"/>
        <w:jc w:val="left"/>
        <w:rPr>
          <w:rFonts w:ascii="宋体" w:hAnsi="宋体" w:cs="宋体"/>
          <w:sz w:val="24"/>
        </w:rPr>
      </w:pPr>
      <w:r>
        <w:rPr>
          <w:rFonts w:hint="eastAsia" w:ascii="宋体" w:hAnsi="宋体" w:cs="宋体"/>
          <w:sz w:val="24"/>
        </w:rPr>
        <w:t>12.2.2 预付款担保</w:t>
      </w:r>
      <w:r>
        <w:rPr>
          <w:rFonts w:hint="eastAsia" w:ascii="宋体" w:hAnsi="宋体" w:cs="宋体"/>
          <w:sz w:val="24"/>
        </w:rPr>
        <w:tab/>
      </w:r>
    </w:p>
    <w:p>
      <w:pPr>
        <w:spacing w:line="360" w:lineRule="auto"/>
        <w:ind w:firstLine="480" w:firstLineChars="200"/>
        <w:jc w:val="left"/>
        <w:rPr>
          <w:rFonts w:ascii="宋体" w:hAnsi="宋体" w:cs="宋体"/>
          <w:sz w:val="24"/>
        </w:rPr>
      </w:pPr>
      <w:r>
        <w:rPr>
          <w:rFonts w:hint="eastAsia" w:ascii="宋体" w:hAnsi="宋体" w:cs="宋体"/>
          <w:sz w:val="24"/>
        </w:rPr>
        <w:t>承包人提交预付款担保的期限：</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预付款担保的形式为：</w:t>
      </w:r>
      <w:r>
        <w:rPr>
          <w:rFonts w:hint="eastAsia" w:ascii="宋体" w:hAnsi="宋体" w:cs="宋体"/>
          <w:sz w:val="24"/>
          <w:u w:val="single"/>
        </w:rPr>
        <w:t xml:space="preserve">    /                           </w:t>
      </w:r>
      <w:r>
        <w:rPr>
          <w:rFonts w:hint="eastAsia" w:ascii="宋体" w:hAnsi="宋体" w:cs="宋体"/>
          <w:sz w:val="24"/>
        </w:rPr>
        <w:t>。</w:t>
      </w:r>
    </w:p>
    <w:bookmarkEnd w:id="444"/>
    <w:bookmarkEnd w:id="445"/>
    <w:bookmarkEnd w:id="446"/>
    <w:bookmarkEnd w:id="447"/>
    <w:bookmarkEnd w:id="448"/>
    <w:bookmarkEnd w:id="449"/>
    <w:bookmarkEnd w:id="450"/>
    <w:bookmarkEnd w:id="451"/>
    <w:bookmarkEnd w:id="452"/>
    <w:bookmarkEnd w:id="453"/>
    <w:p>
      <w:pPr>
        <w:spacing w:after="120" w:line="360" w:lineRule="auto"/>
        <w:ind w:firstLine="480" w:firstLineChars="200"/>
        <w:rPr>
          <w:rFonts w:ascii="宋体" w:hAnsi="宋体" w:cs="宋体"/>
          <w:sz w:val="24"/>
        </w:rPr>
      </w:pPr>
      <w:r>
        <w:rPr>
          <w:rFonts w:hint="eastAsia" w:ascii="宋体" w:hAnsi="宋体" w:cs="宋体"/>
          <w:sz w:val="24"/>
        </w:rPr>
        <w:t>12.3 计量</w:t>
      </w:r>
    </w:p>
    <w:p>
      <w:pPr>
        <w:spacing w:line="360" w:lineRule="auto"/>
        <w:ind w:firstLine="480" w:firstLineChars="200"/>
        <w:jc w:val="left"/>
        <w:rPr>
          <w:rFonts w:ascii="宋体" w:hAnsi="宋体" w:cs="宋体"/>
          <w:sz w:val="24"/>
        </w:rPr>
      </w:pPr>
      <w:r>
        <w:rPr>
          <w:rFonts w:hint="eastAsia" w:ascii="宋体" w:hAnsi="宋体" w:cs="宋体"/>
          <w:sz w:val="24"/>
        </w:rPr>
        <w:t>12.3.1 计量原则</w:t>
      </w:r>
    </w:p>
    <w:p>
      <w:pPr>
        <w:spacing w:line="360" w:lineRule="auto"/>
        <w:ind w:firstLine="480" w:firstLineChars="200"/>
        <w:jc w:val="left"/>
        <w:rPr>
          <w:rFonts w:ascii="宋体" w:hAnsi="宋体" w:cs="宋体"/>
          <w:sz w:val="24"/>
          <w:u w:val="single"/>
        </w:rPr>
      </w:pPr>
      <w:r>
        <w:rPr>
          <w:rFonts w:hint="eastAsia" w:ascii="宋体" w:hAnsi="宋体" w:cs="宋体"/>
          <w:sz w:val="24"/>
        </w:rPr>
        <w:t>工程量计算规则：</w:t>
      </w:r>
      <w:r>
        <w:rPr>
          <w:rFonts w:hint="eastAsia" w:ascii="宋体" w:hAnsi="宋体" w:cs="宋体"/>
          <w:sz w:val="24"/>
          <w:u w:val="single"/>
        </w:rPr>
        <w:t>建设工程工程量清单计价规范（2013版）</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12.3.2 计量周期</w:t>
      </w:r>
    </w:p>
    <w:p>
      <w:pPr>
        <w:spacing w:line="360" w:lineRule="auto"/>
        <w:ind w:firstLine="480" w:firstLineChars="200"/>
        <w:jc w:val="left"/>
        <w:rPr>
          <w:rFonts w:ascii="宋体" w:hAnsi="宋体" w:cs="宋体"/>
          <w:sz w:val="24"/>
        </w:rPr>
      </w:pPr>
      <w:r>
        <w:rPr>
          <w:rFonts w:hint="eastAsia" w:ascii="宋体" w:hAnsi="宋体" w:cs="宋体"/>
          <w:sz w:val="24"/>
        </w:rPr>
        <w:t>关于计量周期的约定：</w:t>
      </w:r>
      <w:r>
        <w:rPr>
          <w:rFonts w:hint="eastAsia" w:ascii="宋体" w:hAnsi="宋体" w:cs="宋体"/>
          <w:sz w:val="24"/>
          <w:u w:val="single"/>
        </w:rPr>
        <w:t xml:space="preserve">      按月计量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12.3.3 单价合同的计量</w:t>
      </w:r>
    </w:p>
    <w:p>
      <w:pPr>
        <w:spacing w:line="360" w:lineRule="auto"/>
        <w:ind w:firstLine="480" w:firstLineChars="200"/>
        <w:jc w:val="left"/>
        <w:rPr>
          <w:rFonts w:ascii="宋体" w:hAnsi="宋体" w:cs="宋体"/>
          <w:sz w:val="24"/>
        </w:rPr>
      </w:pPr>
      <w:r>
        <w:rPr>
          <w:rFonts w:hint="eastAsia" w:ascii="宋体" w:hAnsi="宋体" w:cs="宋体"/>
          <w:sz w:val="24"/>
        </w:rPr>
        <w:t>关于单价合同计量的约定：</w:t>
      </w:r>
      <w:r>
        <w:rPr>
          <w:rFonts w:hint="eastAsia" w:ascii="宋体" w:hAnsi="宋体" w:cs="宋体"/>
          <w:sz w:val="24"/>
          <w:u w:val="single"/>
        </w:rPr>
        <w:t xml:space="preserve">    按月计量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12.3.4 总价合同的计量</w:t>
      </w:r>
    </w:p>
    <w:p>
      <w:pPr>
        <w:spacing w:line="360" w:lineRule="auto"/>
        <w:ind w:firstLine="480" w:firstLineChars="200"/>
        <w:jc w:val="left"/>
        <w:rPr>
          <w:rFonts w:ascii="宋体" w:hAnsi="宋体" w:cs="宋体"/>
          <w:sz w:val="24"/>
        </w:rPr>
      </w:pPr>
      <w:r>
        <w:rPr>
          <w:rFonts w:hint="eastAsia" w:ascii="宋体" w:hAnsi="宋体" w:cs="宋体"/>
          <w:sz w:val="24"/>
        </w:rPr>
        <w:t>关于总价合同计量的约定：</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12.3.5总价合同采用支付分解表计量支付的，是否适用第</w:t>
      </w:r>
      <w:r>
        <w:rPr>
          <w:rFonts w:hint="eastAsia" w:ascii="宋体" w:hAnsi="宋体" w:cs="宋体"/>
          <w:kern w:val="0"/>
          <w:sz w:val="24"/>
        </w:rPr>
        <w:t xml:space="preserve">12.3.4 </w:t>
      </w:r>
      <w:r>
        <w:rPr>
          <w:rFonts w:hint="eastAsia" w:ascii="宋体" w:hAnsi="宋体" w:cs="宋体"/>
          <w:sz w:val="24"/>
        </w:rPr>
        <w:t>项</w:t>
      </w:r>
      <w:r>
        <w:rPr>
          <w:rFonts w:hint="eastAsia" w:ascii="宋体" w:hAnsi="宋体" w:cs="宋体"/>
          <w:kern w:val="0"/>
          <w:sz w:val="24"/>
        </w:rPr>
        <w:t>〔总价合同的计量〕</w:t>
      </w:r>
      <w:r>
        <w:rPr>
          <w:rFonts w:hint="eastAsia" w:ascii="宋体" w:hAnsi="宋体" w:cs="宋体"/>
          <w:sz w:val="24"/>
        </w:rPr>
        <w:t>约定进行计量：</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12.3.6 其他价格形式合同的计量</w:t>
      </w:r>
    </w:p>
    <w:p>
      <w:pPr>
        <w:spacing w:line="360" w:lineRule="auto"/>
        <w:jc w:val="left"/>
        <w:rPr>
          <w:rFonts w:ascii="宋体" w:hAnsi="宋体" w:cs="宋体"/>
          <w:sz w:val="24"/>
        </w:rPr>
      </w:pPr>
      <w:r>
        <w:rPr>
          <w:rFonts w:hint="eastAsia" w:ascii="宋体" w:hAnsi="宋体" w:cs="宋体"/>
          <w:sz w:val="24"/>
        </w:rPr>
        <w:t>其他价格形式的计量方式和程序：</w:t>
      </w:r>
      <w:r>
        <w:rPr>
          <w:rFonts w:hint="eastAsia" w:ascii="宋体" w:hAnsi="宋体" w:cs="宋体"/>
          <w:sz w:val="24"/>
          <w:u w:val="single"/>
        </w:rPr>
        <w:t xml:space="preserve">        /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12.4 工程进度款支付</w:t>
      </w:r>
    </w:p>
    <w:p>
      <w:pPr>
        <w:spacing w:line="360" w:lineRule="auto"/>
        <w:ind w:firstLine="480" w:firstLineChars="200"/>
        <w:jc w:val="left"/>
        <w:rPr>
          <w:rFonts w:ascii="宋体" w:hAnsi="宋体" w:cs="宋体"/>
          <w:sz w:val="24"/>
        </w:rPr>
      </w:pPr>
      <w:bookmarkStart w:id="454" w:name="_Toc300935006"/>
      <w:bookmarkStart w:id="455" w:name="_Toc297216215"/>
      <w:bookmarkStart w:id="456" w:name="_Toc296891039"/>
      <w:bookmarkStart w:id="457" w:name="_Toc292559921"/>
      <w:bookmarkStart w:id="458" w:name="_Toc297120511"/>
      <w:bookmarkStart w:id="459" w:name="_Toc296503211"/>
      <w:bookmarkStart w:id="460" w:name="_Toc292559416"/>
      <w:bookmarkStart w:id="461" w:name="_Toc297048397"/>
      <w:bookmarkStart w:id="462" w:name="_Toc297123556"/>
      <w:bookmarkStart w:id="463" w:name="_Toc296346712"/>
      <w:bookmarkStart w:id="464" w:name="_Toc296891251"/>
      <w:bookmarkStart w:id="465" w:name="_Toc296944550"/>
      <w:bookmarkStart w:id="466" w:name="_Toc296347210"/>
      <w:bookmarkStart w:id="467" w:name="_Toc303539163"/>
      <w:r>
        <w:rPr>
          <w:rFonts w:hint="eastAsia" w:ascii="宋体" w:hAnsi="宋体" w:cs="宋体"/>
          <w:sz w:val="24"/>
        </w:rPr>
        <w:t>12.4.1 付款周期</w:t>
      </w:r>
    </w:p>
    <w:p>
      <w:pPr>
        <w:spacing w:line="360" w:lineRule="auto"/>
        <w:ind w:firstLine="480" w:firstLineChars="200"/>
        <w:jc w:val="left"/>
        <w:rPr>
          <w:rFonts w:ascii="宋体" w:hAnsi="宋体" w:cs="宋体"/>
          <w:sz w:val="24"/>
        </w:rPr>
      </w:pPr>
      <w:r>
        <w:rPr>
          <w:rFonts w:hint="eastAsia" w:ascii="宋体" w:hAnsi="宋体" w:cs="宋体"/>
          <w:sz w:val="24"/>
        </w:rPr>
        <w:t>关于付款周期的约定：</w:t>
      </w:r>
      <w:r>
        <w:rPr>
          <w:rFonts w:hint="eastAsia" w:ascii="宋体" w:hAnsi="宋体" w:cs="宋体"/>
          <w:sz w:val="24"/>
          <w:u w:val="single"/>
        </w:rPr>
        <w:t xml:space="preserve">按工程进度支付。 </w:t>
      </w:r>
    </w:p>
    <w:p>
      <w:pPr>
        <w:spacing w:line="360" w:lineRule="auto"/>
        <w:ind w:firstLine="480" w:firstLineChars="200"/>
        <w:jc w:val="left"/>
        <w:rPr>
          <w:rFonts w:ascii="宋体" w:hAnsi="宋体" w:cs="宋体"/>
          <w:sz w:val="24"/>
        </w:rPr>
      </w:pPr>
      <w:r>
        <w:rPr>
          <w:rFonts w:hint="eastAsia" w:ascii="宋体" w:hAnsi="宋体" w:cs="宋体"/>
          <w:sz w:val="24"/>
        </w:rPr>
        <w:t>12.4.2 进度付款申请单的编制</w:t>
      </w:r>
    </w:p>
    <w:p>
      <w:pPr>
        <w:spacing w:line="360" w:lineRule="auto"/>
        <w:ind w:firstLine="480" w:firstLineChars="200"/>
        <w:jc w:val="left"/>
        <w:rPr>
          <w:rFonts w:ascii="宋体" w:hAnsi="宋体" w:cs="宋体"/>
          <w:color w:val="FF0000"/>
          <w:sz w:val="24"/>
          <w:u w:val="single"/>
        </w:rPr>
      </w:pPr>
      <w:r>
        <w:rPr>
          <w:rFonts w:hint="eastAsia" w:ascii="宋体" w:hAnsi="宋体" w:cs="宋体"/>
          <w:sz w:val="24"/>
        </w:rPr>
        <w:t>关于进度付款申请单编制的约定：</w:t>
      </w:r>
      <w:r>
        <w:rPr>
          <w:rFonts w:hint="eastAsia" w:ascii="宋体" w:hAnsi="宋体" w:cs="宋体"/>
          <w:color w:val="auto"/>
          <w:sz w:val="24"/>
          <w:highlight w:val="none"/>
          <w:u w:val="single"/>
          <w:lang w:eastAsia="zh-CN"/>
        </w:rPr>
        <w:t>每半年</w:t>
      </w:r>
      <w:r>
        <w:rPr>
          <w:rFonts w:hint="eastAsia" w:ascii="宋体" w:hAnsi="宋体" w:cs="宋体"/>
          <w:color w:val="auto"/>
          <w:sz w:val="24"/>
          <w:highlight w:val="none"/>
          <w:u w:val="single"/>
        </w:rPr>
        <w:t>支付</w:t>
      </w:r>
      <w:r>
        <w:rPr>
          <w:rFonts w:hint="eastAsia" w:ascii="宋体" w:hAnsi="宋体" w:cs="宋体"/>
          <w:color w:val="auto"/>
          <w:sz w:val="24"/>
          <w:highlight w:val="none"/>
          <w:u w:val="single"/>
          <w:lang w:eastAsia="zh-CN"/>
        </w:rPr>
        <w:t>一次，支</w:t>
      </w:r>
      <w:r>
        <w:rPr>
          <w:rFonts w:hint="eastAsia" w:ascii="宋体" w:hAnsi="宋体" w:cs="宋体"/>
          <w:color w:val="auto"/>
          <w:sz w:val="24"/>
          <w:u w:val="single"/>
          <w:lang w:eastAsia="zh-CN"/>
        </w:rPr>
        <w:t>付</w:t>
      </w:r>
      <w:r>
        <w:rPr>
          <w:rFonts w:hint="eastAsia" w:ascii="宋体" w:hAnsi="宋体" w:cs="宋体"/>
          <w:color w:val="auto"/>
          <w:sz w:val="24"/>
          <w:u w:val="single"/>
        </w:rPr>
        <w:t>至已审核工程量的75%，缺陷责任期满后，</w:t>
      </w:r>
      <w:r>
        <w:rPr>
          <w:rFonts w:hint="eastAsia" w:ascii="宋体" w:hAnsi="宋体" w:cs="宋体"/>
          <w:color w:val="auto"/>
          <w:sz w:val="24"/>
          <w:u w:val="single"/>
          <w:lang w:val="en-US" w:eastAsia="zh-CN"/>
        </w:rPr>
        <w:t>财务决算</w:t>
      </w:r>
      <w:r>
        <w:rPr>
          <w:rFonts w:hint="eastAsia" w:ascii="宋体" w:hAnsi="宋体" w:cs="宋体"/>
          <w:color w:val="auto"/>
          <w:sz w:val="24"/>
          <w:u w:val="single"/>
        </w:rPr>
        <w:t>审计结束并经相关部门批复后付清余款，付款时，承包人应出具无锡市税务发票。</w:t>
      </w:r>
    </w:p>
    <w:p>
      <w:pPr>
        <w:spacing w:line="360" w:lineRule="auto"/>
        <w:ind w:firstLine="480" w:firstLineChars="200"/>
        <w:jc w:val="left"/>
        <w:rPr>
          <w:rFonts w:ascii="宋体" w:hAnsi="宋体" w:cs="宋体"/>
          <w:sz w:val="24"/>
        </w:rPr>
      </w:pPr>
      <w:r>
        <w:rPr>
          <w:rFonts w:hint="eastAsia" w:ascii="宋体" w:hAnsi="宋体" w:cs="宋体"/>
          <w:sz w:val="24"/>
        </w:rPr>
        <w:t>1</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Fonts w:hint="eastAsia" w:ascii="宋体" w:hAnsi="宋体" w:cs="宋体"/>
          <w:sz w:val="24"/>
        </w:rPr>
        <w:t>2.4.3 进度付款申请单的提交</w:t>
      </w:r>
    </w:p>
    <w:p>
      <w:pPr>
        <w:spacing w:line="360" w:lineRule="auto"/>
        <w:ind w:firstLine="480" w:firstLineChars="200"/>
        <w:jc w:val="left"/>
        <w:rPr>
          <w:rFonts w:ascii="宋体" w:hAnsi="宋体" w:cs="宋体"/>
          <w:sz w:val="24"/>
        </w:rPr>
      </w:pPr>
      <w:r>
        <w:rPr>
          <w:rFonts w:hint="eastAsia" w:ascii="宋体" w:hAnsi="宋体" w:cs="宋体"/>
          <w:sz w:val="24"/>
        </w:rPr>
        <w:t>（1）单价合同进度付款申请单提交的约定：</w:t>
      </w:r>
      <w:r>
        <w:rPr>
          <w:rFonts w:hint="eastAsia" w:ascii="宋体" w:hAnsi="宋体" w:cs="宋体"/>
          <w:sz w:val="24"/>
          <w:u w:val="single"/>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（2）总价合同进度付款申请单提交的约定：</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（3）其他价格形式合同进度付款申请单提交的约定：</w:t>
      </w:r>
    </w:p>
    <w:p>
      <w:pPr>
        <w:spacing w:line="360" w:lineRule="auto"/>
        <w:ind w:firstLine="480" w:firstLineChars="200"/>
        <w:jc w:val="left"/>
        <w:rPr>
          <w:rFonts w:ascii="宋体" w:hAnsi="宋体" w:cs="宋体"/>
          <w:sz w:val="24"/>
        </w:rPr>
      </w:pPr>
      <w:r>
        <w:rPr>
          <w:rFonts w:hint="eastAsia" w:ascii="宋体" w:hAnsi="宋体" w:cs="宋体"/>
          <w:sz w:val="24"/>
        </w:rPr>
        <w:t>12.4.4 进度款审核和支付</w:t>
      </w:r>
    </w:p>
    <w:p>
      <w:pPr>
        <w:spacing w:line="360" w:lineRule="auto"/>
        <w:ind w:firstLine="480" w:firstLineChars="200"/>
        <w:jc w:val="left"/>
        <w:rPr>
          <w:rFonts w:ascii="宋体" w:hAnsi="宋体" w:cs="宋体"/>
          <w:sz w:val="24"/>
          <w:u w:val="single"/>
        </w:rPr>
      </w:pPr>
      <w:r>
        <w:rPr>
          <w:rFonts w:hint="eastAsia" w:ascii="宋体" w:hAnsi="宋体" w:cs="宋体"/>
          <w:sz w:val="24"/>
        </w:rPr>
        <w:t>（1）监理人审查并报送发包人的期限：</w:t>
      </w:r>
      <w:r>
        <w:rPr>
          <w:rFonts w:hint="eastAsia" w:ascii="宋体" w:hAnsi="宋体" w:cs="宋体"/>
          <w:sz w:val="24"/>
          <w:u w:val="single"/>
        </w:rPr>
        <w:t xml:space="preserve">   收到申请后7天内               </w:t>
      </w:r>
      <w:r>
        <w:rPr>
          <w:rFonts w:hint="eastAsia" w:ascii="宋体" w:hAnsi="宋体" w:cs="宋体"/>
          <w:sz w:val="24"/>
        </w:rPr>
        <w:t>。</w:t>
      </w:r>
    </w:p>
    <w:p>
      <w:pPr>
        <w:spacing w:line="360" w:lineRule="auto"/>
        <w:jc w:val="left"/>
        <w:rPr>
          <w:rFonts w:ascii="宋体" w:hAnsi="宋体" w:cs="宋体"/>
          <w:sz w:val="24"/>
        </w:rPr>
      </w:pPr>
      <w:r>
        <w:rPr>
          <w:rFonts w:hint="eastAsia" w:ascii="宋体" w:hAnsi="宋体" w:cs="宋体"/>
          <w:sz w:val="24"/>
        </w:rPr>
        <w:t>发包人完成审批并签发进度款支付证书的期限：</w:t>
      </w:r>
      <w:r>
        <w:rPr>
          <w:rFonts w:hint="eastAsia" w:ascii="宋体" w:hAnsi="宋体" w:cs="宋体"/>
          <w:sz w:val="24"/>
          <w:u w:val="single"/>
        </w:rPr>
        <w:t xml:space="preserve">      收到申请后7天内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（2）发包人支付进度款的期限：</w:t>
      </w:r>
      <w:r>
        <w:rPr>
          <w:rFonts w:hint="eastAsia" w:ascii="宋体" w:hAnsi="宋体" w:cs="宋体"/>
          <w:sz w:val="24"/>
          <w:u w:val="single"/>
        </w:rPr>
        <w:t>签发进度款支付证书后14天内</w:t>
      </w:r>
      <w:r>
        <w:rPr>
          <w:rFonts w:hint="eastAsia" w:ascii="宋体" w:hAnsi="宋体" w:cs="宋体"/>
          <w:sz w:val="24"/>
        </w:rPr>
        <w:t>。</w:t>
      </w:r>
    </w:p>
    <w:p>
      <w:pPr>
        <w:spacing w:line="360" w:lineRule="auto"/>
        <w:jc w:val="left"/>
        <w:rPr>
          <w:rFonts w:ascii="宋体" w:hAnsi="宋体" w:cs="宋体"/>
          <w:sz w:val="24"/>
        </w:rPr>
      </w:pPr>
      <w:r>
        <w:rPr>
          <w:rFonts w:hint="eastAsia" w:ascii="宋体" w:hAnsi="宋体" w:cs="宋体"/>
          <w:sz w:val="24"/>
        </w:rPr>
        <w:t>发包人逾期支付进度款的违约金的计算方式：</w:t>
      </w:r>
      <w:r>
        <w:rPr>
          <w:rFonts w:hint="eastAsia" w:ascii="宋体" w:hAnsi="宋体" w:cs="宋体"/>
          <w:sz w:val="24"/>
          <w:u w:val="single"/>
        </w:rPr>
        <w:t xml:space="preserve">           /            </w:t>
      </w:r>
      <w:r>
        <w:rPr>
          <w:rFonts w:hint="eastAsia" w:ascii="宋体" w:hAnsi="宋体" w:cs="宋体"/>
          <w:sz w:val="24"/>
        </w:rPr>
        <w:t>。</w:t>
      </w:r>
    </w:p>
    <w:p>
      <w:pPr>
        <w:spacing w:line="360" w:lineRule="auto"/>
        <w:ind w:firstLine="600" w:firstLineChars="250"/>
        <w:jc w:val="left"/>
        <w:rPr>
          <w:rFonts w:ascii="宋体" w:hAnsi="宋体" w:cs="宋体"/>
          <w:sz w:val="24"/>
        </w:rPr>
      </w:pPr>
      <w:r>
        <w:rPr>
          <w:rFonts w:hint="eastAsia" w:ascii="宋体" w:hAnsi="宋体" w:cs="宋体"/>
          <w:sz w:val="24"/>
        </w:rPr>
        <w:t>12.4.6 支付分解表的编制</w:t>
      </w:r>
    </w:p>
    <w:p>
      <w:pPr>
        <w:spacing w:line="360" w:lineRule="auto"/>
        <w:ind w:left="4800" w:hanging="4800" w:hangingChars="2000"/>
        <w:jc w:val="left"/>
        <w:rPr>
          <w:rFonts w:ascii="宋体" w:hAnsi="宋体" w:cs="宋体"/>
          <w:sz w:val="24"/>
        </w:rPr>
      </w:pPr>
      <w:r>
        <w:rPr>
          <w:rFonts w:hint="eastAsia" w:ascii="宋体" w:hAnsi="宋体" w:cs="宋体"/>
          <w:sz w:val="24"/>
        </w:rPr>
        <w:t>2、总价合同支付分解表的编制与审批：</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3、单价合同的总价项目支付分解表的编制与审批：</w:t>
      </w:r>
      <w:r>
        <w:rPr>
          <w:rFonts w:hint="eastAsia" w:ascii="宋体" w:hAnsi="宋体" w:cs="宋体"/>
          <w:sz w:val="24"/>
          <w:u w:val="single"/>
        </w:rPr>
        <w:t xml:space="preserve">           /            </w:t>
      </w:r>
      <w:r>
        <w:rPr>
          <w:rFonts w:hint="eastAsia" w:ascii="宋体" w:hAnsi="宋体" w:cs="宋体"/>
          <w:sz w:val="24"/>
        </w:rPr>
        <w:t xml:space="preserve">。   </w:t>
      </w:r>
    </w:p>
    <w:bookmarkEnd w:id="297"/>
    <w:p>
      <w:pPr>
        <w:pStyle w:val="5"/>
        <w:numPr>
          <w:ilvl w:val="4"/>
          <w:numId w:val="0"/>
        </w:numPr>
        <w:rPr>
          <w:rFonts w:ascii="宋体" w:hAnsi="宋体" w:eastAsia="宋体" w:cs="宋体"/>
          <w:b w:val="0"/>
          <w:sz w:val="24"/>
        </w:rPr>
      </w:pPr>
      <w:bookmarkStart w:id="468" w:name="_Toc372788940"/>
      <w:bookmarkStart w:id="469" w:name="_Toc300935015"/>
      <w:bookmarkStart w:id="470" w:name="_Toc296346720"/>
      <w:bookmarkStart w:id="471" w:name="_Toc303539172"/>
      <w:bookmarkStart w:id="472" w:name="_Toc292559929"/>
      <w:bookmarkStart w:id="473" w:name="_Toc296503219"/>
      <w:bookmarkStart w:id="474" w:name="_Toc304295593"/>
      <w:bookmarkStart w:id="475" w:name="_Toc296347218"/>
      <w:bookmarkStart w:id="476" w:name="_Toc297120519"/>
      <w:bookmarkStart w:id="477" w:name="_Toc312678053"/>
      <w:bookmarkStart w:id="478" w:name="_Toc292559424"/>
      <w:bookmarkStart w:id="479" w:name="_Toc297123564"/>
      <w:bookmarkStart w:id="480" w:name="_Toc297216223"/>
      <w:bookmarkStart w:id="481" w:name="_Toc296891259"/>
      <w:bookmarkStart w:id="482" w:name="_Toc296891047"/>
      <w:bookmarkStart w:id="483" w:name="_Toc297048405"/>
      <w:bookmarkStart w:id="484" w:name="_Toc296944558"/>
      <w:r>
        <w:rPr>
          <w:rFonts w:hint="eastAsia" w:ascii="宋体" w:hAnsi="宋体" w:eastAsia="宋体" w:cs="宋体"/>
          <w:b w:val="0"/>
          <w:sz w:val="24"/>
        </w:rPr>
        <w:t>13. 验收</w:t>
      </w:r>
      <w:bookmarkEnd w:id="468"/>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Pr>
        <w:spacing w:after="120" w:line="360" w:lineRule="auto"/>
        <w:ind w:firstLine="480" w:firstLineChars="200"/>
        <w:rPr>
          <w:rFonts w:ascii="宋体" w:hAnsi="宋体" w:cs="宋体"/>
          <w:sz w:val="24"/>
        </w:rPr>
      </w:pPr>
      <w:r>
        <w:rPr>
          <w:rFonts w:hint="eastAsia" w:ascii="宋体" w:hAnsi="宋体" w:cs="宋体"/>
          <w:sz w:val="24"/>
        </w:rPr>
        <w:t>13.1 分部分项工程验收</w:t>
      </w:r>
    </w:p>
    <w:p>
      <w:pPr>
        <w:spacing w:line="360" w:lineRule="auto"/>
        <w:ind w:firstLine="480" w:firstLineChars="200"/>
        <w:jc w:val="left"/>
        <w:rPr>
          <w:rFonts w:ascii="宋体" w:hAnsi="宋体" w:cs="宋体"/>
          <w:sz w:val="24"/>
        </w:rPr>
      </w:pPr>
      <w:r>
        <w:rPr>
          <w:rFonts w:hint="eastAsia" w:ascii="宋体" w:hAnsi="宋体" w:cs="宋体"/>
          <w:sz w:val="24"/>
        </w:rPr>
        <w:t>13.1.2监理人不能按时进行验收时，应提前</w:t>
      </w:r>
      <w:r>
        <w:rPr>
          <w:rFonts w:hint="eastAsia" w:ascii="宋体" w:hAnsi="宋体" w:cs="宋体"/>
          <w:sz w:val="24"/>
          <w:u w:val="single"/>
        </w:rPr>
        <w:t xml:space="preserve"> 24</w:t>
      </w:r>
      <w:r>
        <w:rPr>
          <w:rFonts w:hint="eastAsia" w:ascii="宋体" w:hAnsi="宋体" w:cs="宋体"/>
          <w:sz w:val="24"/>
        </w:rPr>
        <w:t>小时提交书面延期要求。</w:t>
      </w:r>
    </w:p>
    <w:p>
      <w:pPr>
        <w:spacing w:line="360" w:lineRule="auto"/>
        <w:ind w:firstLine="480" w:firstLineChars="200"/>
        <w:jc w:val="left"/>
        <w:rPr>
          <w:rFonts w:ascii="宋体" w:hAnsi="宋体" w:cs="宋体"/>
          <w:b/>
          <w:sz w:val="24"/>
        </w:rPr>
      </w:pPr>
      <w:r>
        <w:rPr>
          <w:rFonts w:hint="eastAsia" w:ascii="宋体" w:hAnsi="宋体" w:cs="宋体"/>
          <w:sz w:val="24"/>
        </w:rPr>
        <w:t>关于延期最长不得超过：</w:t>
      </w:r>
      <w:r>
        <w:rPr>
          <w:rFonts w:hint="eastAsia" w:ascii="宋体" w:hAnsi="宋体" w:cs="宋体"/>
          <w:sz w:val="24"/>
          <w:u w:val="single"/>
        </w:rPr>
        <w:t xml:space="preserve"> 48  </w:t>
      </w:r>
      <w:r>
        <w:rPr>
          <w:rFonts w:hint="eastAsia" w:ascii="宋体" w:hAnsi="宋体" w:cs="宋体"/>
          <w:sz w:val="24"/>
        </w:rPr>
        <w:t>小时。</w:t>
      </w:r>
    </w:p>
    <w:p>
      <w:pPr>
        <w:spacing w:after="120" w:line="360" w:lineRule="auto"/>
        <w:ind w:firstLine="480" w:firstLineChars="200"/>
        <w:rPr>
          <w:rFonts w:ascii="宋体" w:hAnsi="宋体" w:cs="宋体"/>
          <w:sz w:val="24"/>
        </w:rPr>
      </w:pPr>
      <w:bookmarkStart w:id="485" w:name="_Toc297123565"/>
      <w:bookmarkStart w:id="486" w:name="_Toc296503223"/>
      <w:bookmarkStart w:id="487" w:name="_Toc296346724"/>
      <w:bookmarkStart w:id="488" w:name="_Toc312678056"/>
      <w:bookmarkStart w:id="489" w:name="_Toc296944562"/>
      <w:bookmarkStart w:id="490" w:name="_Toc300935016"/>
      <w:bookmarkStart w:id="491" w:name="_Toc297120523"/>
      <w:bookmarkStart w:id="492" w:name="_Toc297048409"/>
      <w:bookmarkStart w:id="493" w:name="_Toc292559428"/>
      <w:bookmarkStart w:id="494" w:name="_Toc296891263"/>
      <w:bookmarkStart w:id="495" w:name="_Toc297216224"/>
      <w:bookmarkStart w:id="496" w:name="_Toc304295596"/>
      <w:bookmarkStart w:id="497" w:name="_Toc303539173"/>
      <w:bookmarkStart w:id="498" w:name="_Toc296891051"/>
      <w:bookmarkStart w:id="499" w:name="_Toc292559933"/>
      <w:bookmarkStart w:id="500" w:name="_Toc296347222"/>
      <w:bookmarkStart w:id="501" w:name="_Toc267251472"/>
      <w:bookmarkStart w:id="502" w:name="_Toc267251471"/>
      <w:bookmarkStart w:id="503" w:name="_Toc267251470"/>
      <w:bookmarkStart w:id="504" w:name="_Toc267251473"/>
      <w:bookmarkStart w:id="505" w:name="_Toc267251474"/>
      <w:bookmarkStart w:id="506" w:name="_Toc267251476"/>
      <w:bookmarkStart w:id="507" w:name="_Toc267251475"/>
      <w:r>
        <w:rPr>
          <w:rFonts w:hint="eastAsia" w:ascii="宋体" w:hAnsi="宋体" w:cs="宋体"/>
          <w:sz w:val="24"/>
        </w:rPr>
        <w:t>13.2 竣工验收</w:t>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Pr>
        <w:spacing w:line="360" w:lineRule="auto"/>
        <w:ind w:firstLine="480" w:firstLineChars="200"/>
        <w:jc w:val="left"/>
        <w:rPr>
          <w:rFonts w:ascii="宋体" w:hAnsi="宋体" w:cs="宋体"/>
          <w:sz w:val="24"/>
        </w:rPr>
      </w:pPr>
      <w:bookmarkStart w:id="508" w:name="_Toc280868704"/>
      <w:bookmarkStart w:id="509" w:name="_Toc280868705"/>
      <w:bookmarkStart w:id="510" w:name="_Toc280868706"/>
      <w:bookmarkStart w:id="511" w:name="_Toc280868707"/>
      <w:bookmarkStart w:id="512" w:name="_Toc280868708"/>
      <w:bookmarkStart w:id="513" w:name="_Toc280868709"/>
      <w:r>
        <w:rPr>
          <w:rFonts w:hint="eastAsia" w:ascii="宋体" w:hAnsi="宋体" w:cs="宋体"/>
          <w:sz w:val="24"/>
        </w:rPr>
        <w:t>13.2.2竣工验收程序</w:t>
      </w:r>
    </w:p>
    <w:bookmarkEnd w:id="508"/>
    <w:p>
      <w:pPr>
        <w:spacing w:line="360" w:lineRule="auto"/>
        <w:ind w:firstLine="480" w:firstLineChars="200"/>
        <w:jc w:val="left"/>
        <w:rPr>
          <w:rFonts w:ascii="宋体" w:hAnsi="宋体" w:cs="宋体"/>
          <w:sz w:val="24"/>
        </w:rPr>
      </w:pPr>
      <w:r>
        <w:rPr>
          <w:rFonts w:hint="eastAsia" w:ascii="宋体" w:hAnsi="宋体" w:cs="宋体"/>
          <w:kern w:val="0"/>
          <w:sz w:val="24"/>
        </w:rPr>
        <w:t>关于竣工验收程序的约定：</w:t>
      </w:r>
      <w:r>
        <w:rPr>
          <w:rFonts w:hint="eastAsia" w:ascii="宋体" w:hAnsi="宋体" w:cs="宋体"/>
          <w:sz w:val="24"/>
          <w:u w:val="single"/>
        </w:rPr>
        <w:t xml:space="preserve">  按通用条款执行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kern w:val="0"/>
          <w:sz w:val="24"/>
        </w:rPr>
        <w:t>发包人不按照本项约定组织竣工验收、颁发工程接收证书的违约金的计算方法：</w:t>
      </w:r>
      <w:r>
        <w:rPr>
          <w:rFonts w:hint="eastAsia" w:ascii="宋体" w:hAnsi="宋体" w:cs="宋体"/>
          <w:sz w:val="24"/>
          <w:u w:val="single"/>
        </w:rPr>
        <w:t xml:space="preserve">  按通用条款执行   </w:t>
      </w:r>
      <w:r>
        <w:rPr>
          <w:rFonts w:hint="eastAsia" w:ascii="宋体" w:hAnsi="宋体" w:cs="宋体"/>
          <w:sz w:val="24"/>
        </w:rPr>
        <w:t>。</w:t>
      </w:r>
    </w:p>
    <w:bookmarkEnd w:id="509"/>
    <w:p>
      <w:pPr>
        <w:spacing w:line="360" w:lineRule="auto"/>
        <w:ind w:firstLine="480" w:firstLineChars="200"/>
        <w:jc w:val="left"/>
        <w:rPr>
          <w:rFonts w:ascii="宋体" w:hAnsi="宋体" w:cs="宋体"/>
          <w:sz w:val="24"/>
        </w:rPr>
      </w:pPr>
      <w:r>
        <w:rPr>
          <w:rFonts w:hint="eastAsia" w:ascii="宋体" w:hAnsi="宋体" w:cs="宋体"/>
          <w:sz w:val="24"/>
        </w:rPr>
        <w:t>13.2.5移交、接收全部与部分工程</w:t>
      </w:r>
    </w:p>
    <w:bookmarkEnd w:id="510"/>
    <w:p>
      <w:pPr>
        <w:spacing w:line="360" w:lineRule="auto"/>
        <w:ind w:firstLine="480" w:firstLineChars="200"/>
        <w:jc w:val="left"/>
        <w:rPr>
          <w:rFonts w:ascii="宋体" w:hAnsi="宋体" w:cs="宋体"/>
          <w:kern w:val="0"/>
          <w:sz w:val="24"/>
        </w:rPr>
      </w:pPr>
      <w:r>
        <w:rPr>
          <w:rFonts w:hint="eastAsia" w:ascii="宋体" w:hAnsi="宋体" w:cs="宋体"/>
          <w:kern w:val="0"/>
          <w:sz w:val="24"/>
        </w:rPr>
        <w:t>承包人向发包人移交工程的期限：</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kern w:val="0"/>
          <w:sz w:val="24"/>
        </w:rPr>
        <w:t>发包人未按本合同约定接收全部或部分工程的，违约金的计算方法为：</w:t>
      </w:r>
      <w:r>
        <w:rPr>
          <w:rFonts w:hint="eastAsia" w:ascii="宋体" w:hAnsi="宋体" w:cs="宋体"/>
          <w:sz w:val="24"/>
          <w:u w:val="single"/>
        </w:rPr>
        <w:t xml:space="preserve">   /     </w:t>
      </w:r>
      <w:r>
        <w:rPr>
          <w:rFonts w:hint="eastAsia" w:ascii="宋体" w:hAnsi="宋体" w:cs="宋体"/>
          <w:sz w:val="24"/>
        </w:rPr>
        <w:t>。</w:t>
      </w:r>
    </w:p>
    <w:bookmarkEnd w:id="511"/>
    <w:p>
      <w:pPr>
        <w:spacing w:line="360" w:lineRule="auto"/>
        <w:ind w:firstLine="480" w:firstLineChars="200"/>
        <w:jc w:val="left"/>
        <w:rPr>
          <w:rFonts w:ascii="宋体" w:hAnsi="宋体" w:cs="宋体"/>
          <w:sz w:val="24"/>
        </w:rPr>
      </w:pPr>
      <w:r>
        <w:rPr>
          <w:rFonts w:hint="eastAsia" w:ascii="宋体" w:hAnsi="宋体" w:cs="宋体"/>
          <w:sz w:val="24"/>
        </w:rPr>
        <w:t>承包人未按时移交工程的，违约金的计算方法为：</w:t>
      </w:r>
      <w:r>
        <w:rPr>
          <w:rFonts w:hint="eastAsia" w:ascii="宋体" w:hAnsi="宋体" w:cs="宋体"/>
          <w:sz w:val="24"/>
          <w:u w:val="single"/>
        </w:rPr>
        <w:t>因承包人原因未及时移交工程的由承包人承担养护费</w:t>
      </w:r>
      <w:r>
        <w:rPr>
          <w:rFonts w:hint="eastAsia" w:ascii="宋体" w:hAnsi="宋体" w:cs="宋体"/>
          <w:sz w:val="24"/>
        </w:rPr>
        <w:t>。</w:t>
      </w:r>
    </w:p>
    <w:p>
      <w:pPr>
        <w:spacing w:line="360" w:lineRule="auto"/>
        <w:ind w:firstLine="480" w:firstLineChars="200"/>
        <w:jc w:val="left"/>
        <w:rPr>
          <w:rFonts w:ascii="宋体" w:hAnsi="宋体" w:cs="宋体"/>
          <w:kern w:val="0"/>
          <w:sz w:val="24"/>
        </w:rPr>
      </w:pPr>
      <w:r>
        <w:rPr>
          <w:rFonts w:hint="eastAsia" w:ascii="宋体" w:hAnsi="宋体" w:cs="宋体"/>
          <w:sz w:val="24"/>
        </w:rPr>
        <w:t>其他：</w:t>
      </w:r>
      <w:r>
        <w:rPr>
          <w:rFonts w:hint="eastAsia" w:ascii="宋体" w:hAnsi="宋体" w:cs="宋体"/>
          <w:sz w:val="24"/>
          <w:u w:val="single"/>
        </w:rPr>
        <w:t>/。</w:t>
      </w:r>
      <w:bookmarkEnd w:id="512"/>
    </w:p>
    <w:p>
      <w:pPr>
        <w:spacing w:after="120" w:line="360" w:lineRule="auto"/>
        <w:ind w:firstLine="480" w:firstLineChars="200"/>
        <w:rPr>
          <w:rFonts w:ascii="宋体" w:hAnsi="宋体" w:cs="宋体"/>
          <w:sz w:val="24"/>
        </w:rPr>
      </w:pPr>
      <w:r>
        <w:rPr>
          <w:rFonts w:hint="eastAsia" w:ascii="宋体" w:hAnsi="宋体" w:cs="宋体"/>
          <w:sz w:val="24"/>
        </w:rPr>
        <w:t>13.6 竣工退场</w:t>
      </w:r>
    </w:p>
    <w:p>
      <w:pPr>
        <w:spacing w:line="360" w:lineRule="auto"/>
        <w:ind w:firstLine="480" w:firstLineChars="200"/>
        <w:jc w:val="left"/>
        <w:rPr>
          <w:rFonts w:ascii="宋体" w:hAnsi="宋体" w:cs="宋体"/>
          <w:kern w:val="0"/>
          <w:sz w:val="24"/>
        </w:rPr>
      </w:pPr>
      <w:r>
        <w:rPr>
          <w:rFonts w:hint="eastAsia" w:ascii="宋体" w:hAnsi="宋体" w:cs="宋体"/>
          <w:kern w:val="0"/>
          <w:sz w:val="24"/>
        </w:rPr>
        <w:t>13.6.1 竣工退场</w:t>
      </w:r>
    </w:p>
    <w:p>
      <w:pPr>
        <w:spacing w:line="360" w:lineRule="auto"/>
        <w:ind w:firstLine="480" w:firstLineChars="200"/>
        <w:jc w:val="left"/>
        <w:rPr>
          <w:rFonts w:ascii="宋体" w:hAnsi="宋体" w:cs="宋体"/>
          <w:kern w:val="0"/>
          <w:sz w:val="24"/>
        </w:rPr>
      </w:pPr>
      <w:r>
        <w:rPr>
          <w:rFonts w:hint="eastAsia" w:ascii="宋体" w:hAnsi="宋体" w:cs="宋体"/>
          <w:kern w:val="0"/>
          <w:sz w:val="24"/>
        </w:rPr>
        <w:t>承包人完成竣工退场的期限：</w:t>
      </w:r>
      <w:r>
        <w:rPr>
          <w:rFonts w:hint="eastAsia" w:ascii="宋体" w:hAnsi="宋体" w:cs="宋体"/>
          <w:sz w:val="24"/>
          <w:u w:val="single"/>
        </w:rPr>
        <w:t>/</w:t>
      </w:r>
      <w:r>
        <w:rPr>
          <w:rFonts w:hint="eastAsia" w:ascii="宋体" w:hAnsi="宋体" w:cs="宋体"/>
          <w:kern w:val="0"/>
          <w:sz w:val="24"/>
        </w:rPr>
        <w:t>。</w:t>
      </w:r>
    </w:p>
    <w:p>
      <w:pPr>
        <w:pStyle w:val="5"/>
        <w:numPr>
          <w:ilvl w:val="4"/>
          <w:numId w:val="0"/>
        </w:numPr>
        <w:rPr>
          <w:rFonts w:ascii="宋体" w:hAnsi="宋体" w:eastAsia="宋体" w:cs="宋体"/>
          <w:b w:val="0"/>
          <w:sz w:val="24"/>
        </w:rPr>
      </w:pPr>
      <w:bookmarkStart w:id="514" w:name="_Toc372788941"/>
      <w:r>
        <w:rPr>
          <w:rFonts w:hint="eastAsia" w:ascii="宋体" w:hAnsi="宋体" w:eastAsia="宋体" w:cs="宋体"/>
          <w:b w:val="0"/>
          <w:sz w:val="24"/>
        </w:rPr>
        <w:t>14. 竣工结算</w:t>
      </w:r>
      <w:bookmarkEnd w:id="514"/>
    </w:p>
    <w:p>
      <w:pPr>
        <w:spacing w:after="120" w:line="360" w:lineRule="auto"/>
        <w:ind w:firstLine="480" w:firstLineChars="200"/>
        <w:rPr>
          <w:rFonts w:ascii="宋体" w:hAnsi="宋体" w:cs="宋体"/>
          <w:sz w:val="24"/>
        </w:rPr>
      </w:pPr>
      <w:r>
        <w:rPr>
          <w:rFonts w:hint="eastAsia" w:ascii="宋体" w:hAnsi="宋体" w:cs="宋体"/>
          <w:sz w:val="24"/>
        </w:rPr>
        <w:t>14.1 竣工付款申请</w:t>
      </w:r>
    </w:p>
    <w:p>
      <w:pPr>
        <w:spacing w:line="360" w:lineRule="auto"/>
        <w:ind w:firstLine="480" w:firstLineChars="200"/>
        <w:jc w:val="left"/>
        <w:rPr>
          <w:rFonts w:ascii="宋体" w:hAnsi="宋体" w:cs="宋体"/>
          <w:sz w:val="24"/>
          <w:u w:val="single"/>
        </w:rPr>
      </w:pPr>
      <w:r>
        <w:rPr>
          <w:rFonts w:hint="eastAsia" w:ascii="宋体" w:hAnsi="宋体" w:cs="宋体"/>
          <w:sz w:val="24"/>
        </w:rPr>
        <w:t>承包人提交竣工付款申请单的期限：</w:t>
      </w:r>
      <w:r>
        <w:rPr>
          <w:rFonts w:hint="eastAsia" w:ascii="宋体" w:hAnsi="宋体" w:cs="宋体"/>
          <w:sz w:val="24"/>
          <w:u w:val="single"/>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竣工付款申请单应包括的内容：</w:t>
      </w:r>
      <w:r>
        <w:rPr>
          <w:rFonts w:hint="eastAsia" w:ascii="宋体" w:hAnsi="宋体" w:cs="宋体"/>
          <w:sz w:val="24"/>
          <w:u w:val="single"/>
        </w:rPr>
        <w:t xml:space="preserve">    见通用条款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14.2 竣工结算审核</w:t>
      </w:r>
    </w:p>
    <w:p>
      <w:pPr>
        <w:spacing w:line="360" w:lineRule="auto"/>
        <w:ind w:firstLine="480" w:firstLineChars="200"/>
        <w:jc w:val="left"/>
        <w:rPr>
          <w:rFonts w:ascii="宋体" w:hAnsi="宋体" w:cs="宋体"/>
          <w:sz w:val="24"/>
          <w:u w:val="single"/>
        </w:rPr>
      </w:pPr>
      <w:r>
        <w:rPr>
          <w:rFonts w:hint="eastAsia" w:ascii="宋体" w:hAnsi="宋体" w:cs="宋体"/>
          <w:sz w:val="24"/>
        </w:rPr>
        <w:t>发包人审批竣工付款申请单的期限：</w:t>
      </w:r>
      <w:r>
        <w:rPr>
          <w:rFonts w:hint="eastAsia" w:ascii="宋体" w:hAnsi="宋体" w:cs="宋体"/>
          <w:sz w:val="24"/>
          <w:u w:val="single"/>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发包人完成竣工付款的期限：</w:t>
      </w:r>
      <w:r>
        <w:rPr>
          <w:rFonts w:hint="eastAsia" w:ascii="宋体" w:hAnsi="宋体" w:cs="宋体"/>
          <w:sz w:val="24"/>
          <w:u w:val="single"/>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关于竣工付款证书异议部分复核的方式和程序：</w:t>
      </w:r>
      <w:r>
        <w:rPr>
          <w:rFonts w:hint="eastAsia" w:ascii="宋体" w:hAnsi="宋体" w:cs="宋体"/>
          <w:sz w:val="24"/>
          <w:u w:val="single"/>
        </w:rPr>
        <w:t xml:space="preserve">     见通用条款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14.4 最终结清</w:t>
      </w:r>
    </w:p>
    <w:p>
      <w:pPr>
        <w:spacing w:line="360" w:lineRule="auto"/>
        <w:ind w:firstLine="480" w:firstLineChars="200"/>
        <w:jc w:val="left"/>
        <w:rPr>
          <w:rFonts w:ascii="宋体" w:hAnsi="宋体" w:cs="宋体"/>
          <w:kern w:val="0"/>
          <w:sz w:val="24"/>
        </w:rPr>
      </w:pPr>
      <w:r>
        <w:rPr>
          <w:rFonts w:hint="eastAsia" w:ascii="宋体" w:hAnsi="宋体" w:cs="宋体"/>
          <w:kern w:val="0"/>
          <w:sz w:val="24"/>
        </w:rPr>
        <w:t>14.4.1 最终结清申请单</w:t>
      </w:r>
    </w:p>
    <w:p>
      <w:pPr>
        <w:spacing w:line="360" w:lineRule="auto"/>
        <w:ind w:firstLine="480" w:firstLineChars="200"/>
        <w:jc w:val="left"/>
        <w:rPr>
          <w:rFonts w:ascii="宋体" w:hAnsi="宋体" w:cs="宋体"/>
          <w:kern w:val="0"/>
          <w:sz w:val="24"/>
        </w:rPr>
      </w:pPr>
      <w:r>
        <w:rPr>
          <w:rFonts w:hint="eastAsia" w:ascii="宋体" w:hAnsi="宋体" w:cs="宋体"/>
          <w:kern w:val="0"/>
          <w:sz w:val="24"/>
        </w:rPr>
        <w:t>承包人提交最终结清申请单的份数：</w:t>
      </w:r>
      <w:r>
        <w:rPr>
          <w:rFonts w:hint="eastAsia" w:ascii="宋体" w:hAnsi="宋体" w:cs="宋体"/>
          <w:sz w:val="24"/>
          <w:u w:val="single"/>
        </w:rPr>
        <w:t xml:space="preserve">   四份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kern w:val="0"/>
          <w:sz w:val="24"/>
        </w:rPr>
        <w:t>承包人提交最终结算申请单的期限：</w:t>
      </w:r>
      <w:r>
        <w:rPr>
          <w:rFonts w:hint="eastAsia" w:ascii="宋体" w:hAnsi="宋体" w:cs="宋体"/>
          <w:sz w:val="24"/>
          <w:u w:val="single"/>
        </w:rPr>
        <w:t>/</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14.4.2 最终结清证书和支付</w:t>
      </w:r>
    </w:p>
    <w:p>
      <w:pPr>
        <w:spacing w:line="360" w:lineRule="auto"/>
        <w:ind w:firstLine="480" w:firstLineChars="200"/>
        <w:jc w:val="left"/>
        <w:rPr>
          <w:rFonts w:ascii="宋体" w:hAnsi="宋体" w:cs="宋体"/>
          <w:sz w:val="24"/>
        </w:rPr>
      </w:pPr>
      <w:r>
        <w:rPr>
          <w:rFonts w:hint="eastAsia" w:ascii="宋体" w:hAnsi="宋体" w:cs="宋体"/>
          <w:sz w:val="24"/>
        </w:rPr>
        <w:t>（1）发包人完成最终结清申请单的审批并颁发最终结清证书的期限：</w:t>
      </w:r>
      <w:r>
        <w:rPr>
          <w:rFonts w:hint="eastAsia" w:ascii="宋体" w:hAnsi="宋体" w:cs="宋体"/>
          <w:sz w:val="24"/>
          <w:u w:val="single"/>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（2）发包人完成支付的期限：</w:t>
      </w:r>
      <w:r>
        <w:rPr>
          <w:rFonts w:hint="eastAsia" w:ascii="宋体" w:hAnsi="宋体" w:cs="宋体"/>
          <w:sz w:val="24"/>
          <w:u w:val="single"/>
        </w:rPr>
        <w:t>/</w:t>
      </w:r>
      <w:r>
        <w:rPr>
          <w:rFonts w:hint="eastAsia" w:ascii="宋体" w:hAnsi="宋体" w:cs="宋体"/>
          <w:sz w:val="24"/>
        </w:rPr>
        <w:t>。</w:t>
      </w:r>
    </w:p>
    <w:bookmarkEnd w:id="501"/>
    <w:bookmarkEnd w:id="502"/>
    <w:bookmarkEnd w:id="503"/>
    <w:bookmarkEnd w:id="504"/>
    <w:bookmarkEnd w:id="505"/>
    <w:bookmarkEnd w:id="506"/>
    <w:bookmarkEnd w:id="507"/>
    <w:bookmarkEnd w:id="513"/>
    <w:p>
      <w:pPr>
        <w:pStyle w:val="5"/>
        <w:numPr>
          <w:ilvl w:val="4"/>
          <w:numId w:val="0"/>
        </w:numPr>
        <w:rPr>
          <w:rFonts w:ascii="宋体" w:hAnsi="宋体" w:eastAsia="宋体" w:cs="宋体"/>
          <w:b w:val="0"/>
          <w:sz w:val="24"/>
        </w:rPr>
      </w:pPr>
      <w:bookmarkStart w:id="515" w:name="_Toc372788942"/>
      <w:bookmarkStart w:id="516" w:name="_Toc267251483"/>
      <w:bookmarkStart w:id="517" w:name="_Toc267251482"/>
      <w:bookmarkStart w:id="518" w:name="_Toc267251484"/>
      <w:bookmarkStart w:id="519" w:name="_Toc267251485"/>
      <w:bookmarkStart w:id="520" w:name="_Toc267251488"/>
      <w:bookmarkStart w:id="521" w:name="_Toc267251486"/>
      <w:bookmarkStart w:id="522" w:name="_Toc267251489"/>
      <w:bookmarkStart w:id="523" w:name="_Toc267251490"/>
      <w:bookmarkStart w:id="524" w:name="_Toc267251491"/>
      <w:bookmarkStart w:id="525" w:name="_Toc267251492"/>
      <w:bookmarkStart w:id="526" w:name="_Toc267251499"/>
      <w:bookmarkStart w:id="527" w:name="_Toc267251498"/>
      <w:bookmarkStart w:id="528" w:name="_Toc267251496"/>
      <w:bookmarkStart w:id="529" w:name="_Toc267251503"/>
      <w:bookmarkStart w:id="530" w:name="_Toc267251495"/>
      <w:bookmarkStart w:id="531" w:name="_Toc267251497"/>
      <w:bookmarkStart w:id="532" w:name="_Toc267251494"/>
      <w:bookmarkStart w:id="533" w:name="_Toc267251501"/>
      <w:bookmarkStart w:id="534" w:name="_Toc267251493"/>
      <w:bookmarkStart w:id="535" w:name="_Toc267251502"/>
      <w:bookmarkStart w:id="536" w:name="_Toc267251506"/>
      <w:bookmarkStart w:id="537" w:name="_Toc267251504"/>
      <w:bookmarkStart w:id="538" w:name="_Toc267251507"/>
      <w:bookmarkStart w:id="539" w:name="_Toc267251508"/>
      <w:bookmarkStart w:id="540" w:name="_Toc267251509"/>
      <w:bookmarkStart w:id="541" w:name="_Toc267251513"/>
      <w:bookmarkStart w:id="542" w:name="_Toc267251511"/>
      <w:bookmarkStart w:id="543" w:name="_Toc267251514"/>
      <w:bookmarkStart w:id="544" w:name="_Toc267251510"/>
      <w:bookmarkStart w:id="545" w:name="_Toc267251515"/>
      <w:r>
        <w:rPr>
          <w:rFonts w:hint="eastAsia" w:ascii="宋体" w:hAnsi="宋体" w:eastAsia="宋体" w:cs="宋体"/>
          <w:b w:val="0"/>
          <w:sz w:val="24"/>
        </w:rPr>
        <w:t>15. 缺陷责任期与保修</w:t>
      </w:r>
      <w:bookmarkEnd w:id="515"/>
    </w:p>
    <w:p>
      <w:pPr>
        <w:spacing w:after="120" w:line="360" w:lineRule="auto"/>
        <w:ind w:firstLine="480" w:firstLineChars="200"/>
        <w:rPr>
          <w:rFonts w:ascii="宋体" w:hAnsi="宋体" w:cs="宋体"/>
          <w:sz w:val="24"/>
        </w:rPr>
      </w:pPr>
      <w:r>
        <w:rPr>
          <w:rFonts w:hint="eastAsia" w:ascii="宋体" w:hAnsi="宋体" w:cs="宋体"/>
          <w:sz w:val="24"/>
        </w:rPr>
        <w:t>15.2缺陷责任期</w:t>
      </w:r>
      <w:bookmarkEnd w:id="516"/>
    </w:p>
    <w:p>
      <w:pPr>
        <w:spacing w:line="360" w:lineRule="auto"/>
        <w:ind w:firstLine="480" w:firstLineChars="200"/>
        <w:jc w:val="left"/>
        <w:rPr>
          <w:rFonts w:asciiTheme="minorEastAsia" w:hAnsiTheme="minorEastAsia" w:cstheme="minorEastAsia"/>
          <w:sz w:val="24"/>
          <w:highlight w:val="yellow"/>
        </w:rPr>
      </w:pPr>
      <w:r>
        <w:rPr>
          <w:rFonts w:hint="eastAsia" w:asciiTheme="minorEastAsia" w:hAnsiTheme="minorEastAsia" w:cstheme="minorEastAsia"/>
          <w:sz w:val="24"/>
        </w:rPr>
        <w:t>绿化的具体期限：</w:t>
      </w:r>
      <w:r>
        <w:rPr>
          <w:rFonts w:hint="eastAsia" w:asciiTheme="minorEastAsia" w:hAnsiTheme="minorEastAsia" w:cstheme="minorEastAsia"/>
          <w:sz w:val="24"/>
          <w:highlight w:val="none"/>
          <w:lang w:val="en-US" w:eastAsia="zh-CN"/>
        </w:rPr>
        <w:t>2023年1月1日—</w:t>
      </w:r>
      <w:r>
        <w:rPr>
          <w:rFonts w:hint="eastAsia" w:asciiTheme="minorEastAsia" w:hAnsiTheme="minorEastAsia" w:cstheme="minorEastAsia"/>
          <w:sz w:val="24"/>
          <w:highlight w:val="none"/>
        </w:rPr>
        <w:t>202</w:t>
      </w:r>
      <w:r>
        <w:rPr>
          <w:rFonts w:hint="eastAsia" w:asciiTheme="minorEastAsia" w:hAnsiTheme="minorEastAsia" w:cstheme="minorEastAsia"/>
          <w:sz w:val="24"/>
          <w:highlight w:val="none"/>
          <w:lang w:val="en-US" w:eastAsia="zh-CN"/>
        </w:rPr>
        <w:t>3</w:t>
      </w:r>
      <w:r>
        <w:rPr>
          <w:rFonts w:hint="eastAsia" w:asciiTheme="minorEastAsia" w:hAnsiTheme="minorEastAsia" w:cstheme="minorEastAsia"/>
          <w:sz w:val="24"/>
          <w:highlight w:val="none"/>
        </w:rPr>
        <w:t>年1</w:t>
      </w:r>
      <w:r>
        <w:rPr>
          <w:rFonts w:hint="eastAsia" w:asciiTheme="minorEastAsia" w:hAnsiTheme="minorEastAsia" w:cstheme="minorEastAsia"/>
          <w:sz w:val="24"/>
          <w:highlight w:val="none"/>
          <w:lang w:val="en-US" w:eastAsia="zh-CN"/>
        </w:rPr>
        <w:t>2</w:t>
      </w:r>
      <w:r>
        <w:rPr>
          <w:rFonts w:hint="eastAsia" w:asciiTheme="minorEastAsia" w:hAnsiTheme="minorEastAsia" w:cstheme="minorEastAsia"/>
          <w:sz w:val="24"/>
          <w:highlight w:val="none"/>
        </w:rPr>
        <w:t>月</w:t>
      </w:r>
      <w:r>
        <w:rPr>
          <w:rFonts w:hint="eastAsia" w:asciiTheme="minorEastAsia" w:hAnsiTheme="minorEastAsia" w:cstheme="minorEastAsia"/>
          <w:sz w:val="24"/>
          <w:highlight w:val="none"/>
          <w:lang w:val="en-US" w:eastAsia="zh-CN"/>
        </w:rPr>
        <w:t>15</w:t>
      </w:r>
      <w:r>
        <w:rPr>
          <w:rFonts w:hint="eastAsia" w:asciiTheme="minorEastAsia" w:hAnsiTheme="minorEastAsia" w:cstheme="minorEastAsia"/>
          <w:sz w:val="24"/>
          <w:highlight w:val="none"/>
        </w:rPr>
        <w:t>日。</w:t>
      </w:r>
    </w:p>
    <w:p>
      <w:pPr>
        <w:spacing w:line="36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景观小品及构筑物的具体期限：</w:t>
      </w:r>
      <w:r>
        <w:rPr>
          <w:rFonts w:hint="eastAsia" w:asciiTheme="minorEastAsia" w:hAnsiTheme="minorEastAsia" w:cstheme="minorEastAsia"/>
          <w:sz w:val="24"/>
          <w:lang w:eastAsia="zh-CN"/>
        </w:rPr>
        <w:t>第一次</w:t>
      </w:r>
      <w:r>
        <w:rPr>
          <w:rFonts w:hint="eastAsia" w:asciiTheme="minorEastAsia" w:hAnsiTheme="minorEastAsia" w:cstheme="minorEastAsia"/>
          <w:sz w:val="24"/>
        </w:rPr>
        <w:t>验收合格后12个月。</w:t>
      </w:r>
    </w:p>
    <w:p>
      <w:pPr>
        <w:spacing w:after="120" w:line="360" w:lineRule="auto"/>
        <w:ind w:firstLine="480" w:firstLineChars="200"/>
        <w:rPr>
          <w:rFonts w:ascii="宋体" w:hAnsi="宋体" w:cs="宋体"/>
          <w:sz w:val="24"/>
        </w:rPr>
      </w:pPr>
      <w:r>
        <w:rPr>
          <w:rFonts w:hint="eastAsia" w:ascii="宋体" w:hAnsi="宋体" w:cs="宋体"/>
          <w:sz w:val="24"/>
        </w:rPr>
        <w:t>15.3 质量保证金</w:t>
      </w:r>
    </w:p>
    <w:p>
      <w:pPr>
        <w:spacing w:line="360" w:lineRule="auto"/>
        <w:ind w:firstLine="480" w:firstLineChars="200"/>
        <w:jc w:val="left"/>
        <w:rPr>
          <w:rFonts w:ascii="宋体" w:hAnsi="宋体" w:cs="宋体"/>
          <w:sz w:val="24"/>
        </w:rPr>
      </w:pPr>
      <w:r>
        <w:rPr>
          <w:rFonts w:hint="eastAsia" w:ascii="宋体" w:hAnsi="宋体" w:cs="宋体"/>
          <w:sz w:val="24"/>
        </w:rPr>
        <w:t>关于是否扣留质量保证金的约定：</w:t>
      </w:r>
      <w:r>
        <w:rPr>
          <w:rFonts w:hint="eastAsia" w:ascii="宋体" w:hAnsi="宋体" w:cs="宋体"/>
          <w:sz w:val="24"/>
          <w:u w:val="single"/>
        </w:rPr>
        <w:t>不扣留。</w:t>
      </w:r>
    </w:p>
    <w:p>
      <w:pPr>
        <w:spacing w:line="360" w:lineRule="auto"/>
        <w:ind w:firstLine="480" w:firstLineChars="200"/>
        <w:jc w:val="left"/>
        <w:rPr>
          <w:rFonts w:ascii="宋体" w:hAnsi="宋体" w:cs="宋体"/>
          <w:sz w:val="24"/>
        </w:rPr>
      </w:pPr>
      <w:r>
        <w:rPr>
          <w:rFonts w:hint="eastAsia" w:ascii="宋体" w:hAnsi="宋体" w:cs="宋体"/>
          <w:sz w:val="24"/>
        </w:rPr>
        <w:t>15.3.1 承包人提供质量保证金的方式</w:t>
      </w:r>
    </w:p>
    <w:p>
      <w:pPr>
        <w:spacing w:line="360" w:lineRule="auto"/>
        <w:ind w:firstLine="480" w:firstLineChars="200"/>
        <w:jc w:val="left"/>
        <w:rPr>
          <w:rFonts w:ascii="宋体" w:hAnsi="宋体" w:cs="宋体"/>
          <w:sz w:val="24"/>
        </w:rPr>
      </w:pPr>
      <w:r>
        <w:rPr>
          <w:rFonts w:hint="eastAsia" w:ascii="宋体" w:hAnsi="宋体" w:cs="宋体"/>
          <w:sz w:val="24"/>
        </w:rPr>
        <w:t>质量保证金采用以下第种方式：</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（1）质量保证金保函，保证金额为：</w:t>
      </w:r>
      <w:r>
        <w:rPr>
          <w:rFonts w:hint="eastAsia" w:ascii="宋体" w:hAnsi="宋体" w:cs="宋体"/>
          <w:kern w:val="0"/>
          <w:sz w:val="24"/>
          <w:u w:val="single"/>
        </w:rPr>
        <w:t xml:space="preserve">     /              </w:t>
      </w:r>
      <w:r>
        <w:rPr>
          <w:rFonts w:hint="eastAsia" w:ascii="宋体" w:hAnsi="宋体" w:cs="宋体"/>
          <w:kern w:val="0"/>
          <w:sz w:val="24"/>
        </w:rPr>
        <w:t xml:space="preserve">； </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xml:space="preserve"> / </w:t>
      </w:r>
      <w:r>
        <w:rPr>
          <w:rFonts w:hint="eastAsia" w:ascii="宋体" w:hAnsi="宋体" w:cs="宋体"/>
          <w:kern w:val="0"/>
          <w:sz w:val="24"/>
        </w:rPr>
        <w:t>%的工程款；</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（3）其他方式:</w:t>
      </w:r>
      <w:r>
        <w:rPr>
          <w:rFonts w:hint="eastAsia" w:ascii="宋体" w:hAnsi="宋体" w:cs="宋体"/>
          <w:kern w:val="0"/>
          <w:sz w:val="24"/>
          <w:u w:val="single"/>
        </w:rPr>
        <w:t xml:space="preserve">               /                        </w:t>
      </w:r>
      <w:r>
        <w:rPr>
          <w:rFonts w:hint="eastAsia" w:ascii="宋体" w:hAnsi="宋体" w:cs="宋体"/>
          <w:kern w:val="0"/>
          <w:sz w:val="24"/>
        </w:rPr>
        <w:t>。</w:t>
      </w:r>
    </w:p>
    <w:p>
      <w:pPr>
        <w:spacing w:line="360" w:lineRule="auto"/>
        <w:ind w:firstLine="480" w:firstLineChars="200"/>
        <w:jc w:val="left"/>
        <w:rPr>
          <w:rFonts w:ascii="宋体" w:hAnsi="宋体" w:cs="宋体"/>
          <w:sz w:val="24"/>
        </w:rPr>
      </w:pPr>
      <w:r>
        <w:rPr>
          <w:rFonts w:hint="eastAsia" w:ascii="宋体" w:hAnsi="宋体" w:cs="宋体"/>
          <w:sz w:val="24"/>
        </w:rPr>
        <w:t xml:space="preserve">15.3.2 质量保证金的扣留 </w:t>
      </w:r>
    </w:p>
    <w:p>
      <w:pPr>
        <w:spacing w:line="360" w:lineRule="auto"/>
        <w:ind w:firstLine="480" w:firstLineChars="200"/>
        <w:jc w:val="left"/>
        <w:rPr>
          <w:rFonts w:ascii="宋体" w:hAnsi="宋体" w:cs="宋体"/>
          <w:sz w:val="24"/>
        </w:rPr>
      </w:pPr>
      <w:r>
        <w:rPr>
          <w:rFonts w:hint="eastAsia" w:ascii="宋体" w:hAnsi="宋体" w:cs="宋体"/>
          <w:sz w:val="24"/>
        </w:rPr>
        <w:t>质量保证金的扣留采取以下第</w:t>
      </w:r>
      <w:r>
        <w:rPr>
          <w:rFonts w:hint="eastAsia" w:ascii="宋体" w:hAnsi="宋体" w:cs="宋体"/>
          <w:sz w:val="24"/>
          <w:u w:val="single"/>
        </w:rPr>
        <w:t>3</w:t>
      </w:r>
      <w:r>
        <w:rPr>
          <w:rFonts w:hint="eastAsia" w:ascii="宋体" w:hAnsi="宋体" w:cs="宋体"/>
          <w:sz w:val="24"/>
        </w:rPr>
        <w:t>种方式：</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（2）工程竣工结算时一次性扣留质量保证金；</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（3）其他扣留方式:</w:t>
      </w:r>
      <w:r>
        <w:rPr>
          <w:rFonts w:hint="eastAsia" w:ascii="宋体" w:hAnsi="宋体" w:cs="宋体"/>
          <w:kern w:val="0"/>
          <w:sz w:val="24"/>
          <w:u w:val="single"/>
        </w:rPr>
        <w:t xml:space="preserve">                  /            </w:t>
      </w:r>
      <w:r>
        <w:rPr>
          <w:rFonts w:hint="eastAsia" w:ascii="宋体" w:hAnsi="宋体" w:cs="宋体"/>
          <w:kern w:val="0"/>
          <w:sz w:val="24"/>
        </w:rPr>
        <w:t>。</w:t>
      </w:r>
    </w:p>
    <w:p>
      <w:pPr>
        <w:spacing w:line="360" w:lineRule="auto"/>
        <w:ind w:firstLine="480" w:firstLineChars="200"/>
        <w:jc w:val="left"/>
        <w:rPr>
          <w:rFonts w:ascii="宋体" w:hAnsi="宋体" w:cs="宋体"/>
          <w:sz w:val="24"/>
        </w:rPr>
      </w:pPr>
      <w:r>
        <w:rPr>
          <w:rFonts w:hint="eastAsia" w:ascii="宋体" w:hAnsi="宋体" w:cs="宋体"/>
          <w:sz w:val="24"/>
        </w:rPr>
        <w:t>关于质量保证金的补充约定：</w:t>
      </w:r>
      <w:r>
        <w:rPr>
          <w:rFonts w:hint="eastAsia" w:ascii="宋体" w:hAnsi="宋体" w:cs="宋体"/>
          <w:kern w:val="0"/>
          <w:sz w:val="24"/>
          <w:u w:val="single"/>
        </w:rPr>
        <w:t xml:space="preserve">         /               </w:t>
      </w:r>
      <w:r>
        <w:rPr>
          <w:rFonts w:hint="eastAsia" w:ascii="宋体" w:hAnsi="宋体" w:cs="宋体"/>
          <w:kern w:val="0"/>
          <w:sz w:val="24"/>
        </w:rPr>
        <w:t>。</w:t>
      </w:r>
    </w:p>
    <w:bookmarkEnd w:id="517"/>
    <w:bookmarkEnd w:id="518"/>
    <w:p>
      <w:pPr>
        <w:spacing w:after="120" w:line="360" w:lineRule="auto"/>
        <w:ind w:firstLine="480" w:firstLineChars="200"/>
        <w:rPr>
          <w:rFonts w:ascii="宋体" w:hAnsi="宋体" w:cs="宋体"/>
          <w:sz w:val="24"/>
        </w:rPr>
      </w:pPr>
      <w:r>
        <w:rPr>
          <w:rFonts w:hint="eastAsia" w:ascii="宋体" w:hAnsi="宋体" w:cs="宋体"/>
          <w:sz w:val="24"/>
        </w:rPr>
        <w:t>15.4保修</w:t>
      </w:r>
    </w:p>
    <w:bookmarkEnd w:id="519"/>
    <w:p>
      <w:pPr>
        <w:spacing w:line="360" w:lineRule="auto"/>
        <w:ind w:firstLine="468" w:firstLineChars="195"/>
        <w:jc w:val="left"/>
        <w:rPr>
          <w:rFonts w:ascii="宋体" w:hAnsi="宋体" w:cs="宋体"/>
          <w:kern w:val="0"/>
          <w:sz w:val="24"/>
        </w:rPr>
      </w:pPr>
      <w:r>
        <w:rPr>
          <w:rFonts w:hint="eastAsia" w:ascii="宋体" w:hAnsi="宋体" w:cs="宋体"/>
          <w:sz w:val="24"/>
        </w:rPr>
        <w:t>15.4.1 工程保修期为：</w:t>
      </w:r>
      <w:r>
        <w:rPr>
          <w:rFonts w:hint="eastAsia" w:ascii="宋体" w:hAnsi="宋体" w:cs="宋体"/>
          <w:kern w:val="0"/>
          <w:sz w:val="24"/>
          <w:u w:val="single"/>
        </w:rPr>
        <w:t xml:space="preserve">   见工程质量保修书    </w:t>
      </w:r>
      <w:r>
        <w:rPr>
          <w:rFonts w:hint="eastAsia" w:ascii="宋体" w:hAnsi="宋体" w:cs="宋体"/>
          <w:kern w:val="0"/>
          <w:sz w:val="24"/>
        </w:rPr>
        <w:t>。</w:t>
      </w:r>
    </w:p>
    <w:p>
      <w:pPr>
        <w:spacing w:line="360" w:lineRule="auto"/>
        <w:ind w:firstLine="468" w:firstLineChars="195"/>
        <w:jc w:val="left"/>
        <w:rPr>
          <w:rFonts w:ascii="宋体" w:hAnsi="宋体" w:cs="宋体"/>
          <w:kern w:val="0"/>
          <w:sz w:val="24"/>
        </w:rPr>
      </w:pPr>
      <w:r>
        <w:rPr>
          <w:rFonts w:hint="eastAsia" w:ascii="宋体" w:hAnsi="宋体" w:cs="宋体"/>
          <w:kern w:val="0"/>
          <w:sz w:val="24"/>
        </w:rPr>
        <w:t>15.4.2保修责任：</w:t>
      </w:r>
      <w:r>
        <w:rPr>
          <w:rFonts w:hint="eastAsia" w:ascii="宋体" w:hAnsi="宋体" w:cs="宋体"/>
          <w:kern w:val="0"/>
          <w:sz w:val="24"/>
          <w:u w:val="single"/>
        </w:rPr>
        <w:t xml:space="preserve">   见工程质量保修书    </w:t>
      </w:r>
      <w:r>
        <w:rPr>
          <w:rFonts w:hint="eastAsia" w:ascii="宋体" w:hAnsi="宋体" w:cs="宋体"/>
          <w:kern w:val="0"/>
          <w:sz w:val="24"/>
        </w:rPr>
        <w:t>。</w:t>
      </w:r>
    </w:p>
    <w:p>
      <w:pPr>
        <w:spacing w:line="360" w:lineRule="auto"/>
        <w:ind w:firstLine="468" w:firstLineChars="195"/>
        <w:jc w:val="left"/>
        <w:rPr>
          <w:rFonts w:ascii="宋体" w:hAnsi="宋体" w:cs="宋体"/>
          <w:sz w:val="24"/>
        </w:rPr>
      </w:pPr>
      <w:r>
        <w:rPr>
          <w:rFonts w:hint="eastAsia" w:ascii="宋体" w:hAnsi="宋体" w:cs="宋体"/>
          <w:sz w:val="24"/>
        </w:rPr>
        <w:t>15.4.3 修复通知</w:t>
      </w:r>
    </w:p>
    <w:p>
      <w:pPr>
        <w:spacing w:line="360" w:lineRule="auto"/>
        <w:ind w:firstLine="468" w:firstLineChars="195"/>
        <w:jc w:val="left"/>
        <w:rPr>
          <w:rFonts w:ascii="宋体" w:hAnsi="宋体" w:cs="宋体"/>
          <w:kern w:val="0"/>
          <w:sz w:val="24"/>
        </w:rPr>
      </w:pPr>
      <w:r>
        <w:rPr>
          <w:rFonts w:hint="eastAsia" w:ascii="宋体" w:hAnsi="宋体" w:cs="宋体"/>
          <w:kern w:val="0"/>
          <w:sz w:val="24"/>
        </w:rPr>
        <w:t>承包人收到保修通知并到达工程现场的合理时间：</w:t>
      </w:r>
      <w:r>
        <w:rPr>
          <w:rFonts w:hint="eastAsia" w:ascii="宋体" w:hAnsi="宋体" w:cs="宋体"/>
          <w:kern w:val="0"/>
          <w:sz w:val="24"/>
          <w:u w:val="single"/>
        </w:rPr>
        <w:t xml:space="preserve"> 收到通知后24小时内 </w:t>
      </w:r>
      <w:r>
        <w:rPr>
          <w:rFonts w:hint="eastAsia" w:ascii="宋体" w:hAnsi="宋体" w:cs="宋体"/>
          <w:kern w:val="0"/>
          <w:sz w:val="24"/>
        </w:rPr>
        <w:t>。</w:t>
      </w:r>
    </w:p>
    <w:bookmarkEnd w:id="520"/>
    <w:bookmarkEnd w:id="521"/>
    <w:bookmarkEnd w:id="522"/>
    <w:bookmarkEnd w:id="523"/>
    <w:p>
      <w:pPr>
        <w:pStyle w:val="5"/>
        <w:numPr>
          <w:ilvl w:val="4"/>
          <w:numId w:val="0"/>
        </w:numPr>
        <w:rPr>
          <w:rFonts w:ascii="宋体" w:hAnsi="宋体" w:eastAsia="宋体" w:cs="宋体"/>
          <w:b w:val="0"/>
          <w:sz w:val="24"/>
        </w:rPr>
      </w:pPr>
      <w:bookmarkStart w:id="546" w:name="_Toc372788943"/>
      <w:bookmarkStart w:id="547" w:name="_Toc280868717"/>
      <w:bookmarkStart w:id="548" w:name="_Toc280868718"/>
      <w:r>
        <w:rPr>
          <w:rFonts w:hint="eastAsia" w:ascii="宋体" w:hAnsi="宋体" w:eastAsia="宋体" w:cs="宋体"/>
          <w:b w:val="0"/>
          <w:sz w:val="24"/>
        </w:rPr>
        <w:t>16. 违约</w:t>
      </w:r>
      <w:bookmarkEnd w:id="546"/>
    </w:p>
    <w:p>
      <w:pPr>
        <w:spacing w:after="120" w:line="360" w:lineRule="auto"/>
        <w:ind w:firstLine="480" w:firstLineChars="200"/>
        <w:rPr>
          <w:rFonts w:ascii="宋体" w:hAnsi="宋体" w:cs="宋体"/>
          <w:sz w:val="24"/>
        </w:rPr>
      </w:pPr>
      <w:r>
        <w:rPr>
          <w:rFonts w:hint="eastAsia" w:ascii="宋体" w:hAnsi="宋体" w:cs="宋体"/>
          <w:sz w:val="24"/>
        </w:rPr>
        <w:t>16.1 发包人违约</w:t>
      </w:r>
    </w:p>
    <w:p>
      <w:pPr>
        <w:spacing w:line="360" w:lineRule="auto"/>
        <w:ind w:firstLine="480" w:firstLineChars="200"/>
        <w:jc w:val="left"/>
        <w:rPr>
          <w:rFonts w:ascii="宋体" w:hAnsi="宋体" w:cs="宋体"/>
          <w:sz w:val="24"/>
        </w:rPr>
      </w:pPr>
      <w:r>
        <w:rPr>
          <w:rFonts w:hint="eastAsia" w:ascii="宋体" w:hAnsi="宋体" w:cs="宋体"/>
          <w:sz w:val="24"/>
        </w:rPr>
        <w:t>16.1.1发包人违约的情形</w:t>
      </w:r>
    </w:p>
    <w:p>
      <w:pPr>
        <w:spacing w:line="360" w:lineRule="auto"/>
        <w:ind w:firstLine="480" w:firstLineChars="200"/>
        <w:jc w:val="left"/>
        <w:rPr>
          <w:rFonts w:ascii="宋体" w:hAnsi="宋体" w:cs="宋体"/>
          <w:kern w:val="0"/>
          <w:sz w:val="24"/>
        </w:rPr>
      </w:pPr>
      <w:r>
        <w:rPr>
          <w:rFonts w:hint="eastAsia" w:ascii="宋体" w:hAnsi="宋体" w:cs="宋体"/>
          <w:kern w:val="0"/>
          <w:sz w:val="24"/>
        </w:rPr>
        <w:t>发包人违约的其他情形：</w:t>
      </w:r>
      <w:r>
        <w:rPr>
          <w:rFonts w:hint="eastAsia" w:ascii="宋体" w:hAnsi="宋体" w:cs="宋体"/>
          <w:kern w:val="0"/>
          <w:sz w:val="24"/>
          <w:u w:val="single"/>
        </w:rPr>
        <w:t xml:space="preserve">          /             </w:t>
      </w:r>
      <w:r>
        <w:rPr>
          <w:rFonts w:hint="eastAsia" w:ascii="宋体" w:hAnsi="宋体" w:cs="宋体"/>
          <w:kern w:val="0"/>
          <w:sz w:val="24"/>
        </w:rPr>
        <w:t>。</w:t>
      </w:r>
    </w:p>
    <w:p>
      <w:pPr>
        <w:spacing w:line="360" w:lineRule="auto"/>
        <w:ind w:left="1200" w:hanging="1200" w:hangingChars="500"/>
        <w:jc w:val="left"/>
        <w:rPr>
          <w:rFonts w:ascii="宋体" w:hAnsi="宋体" w:cs="宋体"/>
          <w:kern w:val="0"/>
          <w:sz w:val="24"/>
        </w:rPr>
      </w:pPr>
      <w:r>
        <w:rPr>
          <w:rFonts w:hint="eastAsia" w:ascii="宋体" w:hAnsi="宋体" w:cs="宋体"/>
          <w:kern w:val="0"/>
          <w:sz w:val="24"/>
        </w:rPr>
        <w:t xml:space="preserve">    16.1.2 发包人违约的责任</w:t>
      </w:r>
    </w:p>
    <w:p>
      <w:pPr>
        <w:spacing w:line="360" w:lineRule="auto"/>
        <w:ind w:firstLine="480" w:firstLineChars="200"/>
        <w:jc w:val="left"/>
        <w:rPr>
          <w:rFonts w:ascii="宋体" w:hAnsi="宋体" w:cs="宋体"/>
          <w:kern w:val="0"/>
          <w:sz w:val="24"/>
        </w:rPr>
      </w:pPr>
      <w:r>
        <w:rPr>
          <w:rFonts w:hint="eastAsia" w:ascii="宋体" w:hAnsi="宋体" w:cs="宋体"/>
          <w:kern w:val="0"/>
          <w:sz w:val="24"/>
        </w:rPr>
        <w:t>发包人违约责任的承担方式和计算方法：</w:t>
      </w:r>
    </w:p>
    <w:p>
      <w:pPr>
        <w:spacing w:line="360" w:lineRule="auto"/>
        <w:ind w:firstLine="480" w:firstLineChars="200"/>
        <w:jc w:val="left"/>
        <w:rPr>
          <w:rFonts w:ascii="宋体" w:hAnsi="宋体" w:cs="宋体"/>
          <w:kern w:val="0"/>
          <w:sz w:val="24"/>
          <w:u w:val="single"/>
        </w:rPr>
      </w:pPr>
      <w:r>
        <w:rPr>
          <w:rFonts w:hint="eastAsia" w:ascii="宋体" w:hAnsi="宋体" w:cs="宋体"/>
          <w:kern w:val="0"/>
          <w:sz w:val="24"/>
        </w:rPr>
        <w:t>（1）因发包人原因未能在计划开工日期前7天内下达开工通知的违约责任：</w:t>
      </w:r>
      <w:r>
        <w:rPr>
          <w:rFonts w:hint="eastAsia" w:ascii="宋体" w:hAnsi="宋体" w:cs="宋体"/>
          <w:kern w:val="0"/>
          <w:sz w:val="24"/>
          <w:u w:val="single"/>
        </w:rPr>
        <w:t xml:space="preserve">        双方另行商定               </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（2）因发包人原因未能按合同约定支付合同价款的违约责任：</w:t>
      </w:r>
      <w:r>
        <w:rPr>
          <w:rFonts w:hint="eastAsia" w:ascii="宋体" w:hAnsi="宋体" w:cs="宋体"/>
          <w:kern w:val="0"/>
          <w:sz w:val="24"/>
          <w:u w:val="single"/>
        </w:rPr>
        <w:t xml:space="preserve">  双方另行商定        </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（3）发包人违反第10.1款〔变更的范围〕第（2）项约定，自行实施被取消的工作或转由他人实施的违约责任：</w:t>
      </w:r>
      <w:r>
        <w:rPr>
          <w:rFonts w:hint="eastAsia" w:ascii="宋体" w:hAnsi="宋体" w:cs="宋体"/>
          <w:kern w:val="0"/>
          <w:sz w:val="24"/>
          <w:u w:val="single"/>
        </w:rPr>
        <w:t xml:space="preserve">              双方另行商定      </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（4）发包人提供的材料、工程设备的规格、数量或质量不符合合同约定，或因发包人原因导致交货日期延误或交货地点变更等情况的违约责任：</w:t>
      </w:r>
      <w:r>
        <w:rPr>
          <w:rFonts w:hint="eastAsia" w:ascii="宋体" w:hAnsi="宋体" w:cs="宋体"/>
          <w:kern w:val="0"/>
          <w:sz w:val="24"/>
          <w:u w:val="single"/>
        </w:rPr>
        <w:t xml:space="preserve">       双方另行商定   </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（5）因发包人违反合同约定造成暂停施工的违约责任：</w:t>
      </w:r>
      <w:r>
        <w:rPr>
          <w:rFonts w:hint="eastAsia" w:ascii="宋体" w:hAnsi="宋体" w:cs="宋体"/>
          <w:kern w:val="0"/>
          <w:sz w:val="24"/>
          <w:u w:val="single"/>
        </w:rPr>
        <w:t xml:space="preserve">双方另行商定       </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（6）发包人无正当理由没有在约定期限内发出复工指示，导致承包人无法复工的违约责任：</w:t>
      </w:r>
      <w:r>
        <w:rPr>
          <w:rFonts w:hint="eastAsia" w:ascii="宋体" w:hAnsi="宋体" w:cs="宋体"/>
          <w:kern w:val="0"/>
          <w:sz w:val="24"/>
          <w:u w:val="single"/>
        </w:rPr>
        <w:t xml:space="preserve">       双方另行商定         </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（7）其他：。</w:t>
      </w:r>
    </w:p>
    <w:p>
      <w:pPr>
        <w:spacing w:line="360" w:lineRule="auto"/>
        <w:ind w:firstLine="480" w:firstLineChars="200"/>
        <w:jc w:val="left"/>
        <w:rPr>
          <w:rFonts w:ascii="宋体" w:hAnsi="宋体" w:cs="宋体"/>
          <w:sz w:val="24"/>
        </w:rPr>
      </w:pPr>
      <w:r>
        <w:rPr>
          <w:rFonts w:hint="eastAsia" w:ascii="宋体" w:hAnsi="宋体" w:cs="宋体"/>
          <w:sz w:val="24"/>
        </w:rPr>
        <w:t>16.1.3 因发包人违约解除合同</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承包人按16.1.1项〔发包人违约的情形〕约定暂停施工满</w:t>
      </w:r>
      <w:r>
        <w:rPr>
          <w:rFonts w:hint="eastAsia" w:ascii="宋体" w:hAnsi="宋体" w:cs="宋体"/>
          <w:kern w:val="0"/>
          <w:sz w:val="24"/>
          <w:u w:val="single"/>
        </w:rPr>
        <w:t>60</w:t>
      </w:r>
      <w:r>
        <w:rPr>
          <w:rFonts w:hint="eastAsia" w:ascii="宋体" w:hAnsi="宋体" w:cs="宋体"/>
          <w:kern w:val="0"/>
          <w:sz w:val="24"/>
        </w:rPr>
        <w:t>天后发包人仍不纠正其违约行为并致使合同目的不能实现的，承包人有权解除合同。</w:t>
      </w:r>
    </w:p>
    <w:p>
      <w:pPr>
        <w:spacing w:after="120" w:line="360" w:lineRule="auto"/>
        <w:ind w:firstLine="480" w:firstLineChars="200"/>
        <w:rPr>
          <w:rFonts w:ascii="宋体" w:hAnsi="宋体" w:cs="宋体"/>
          <w:sz w:val="24"/>
        </w:rPr>
      </w:pPr>
      <w:r>
        <w:rPr>
          <w:rFonts w:hint="eastAsia" w:ascii="宋体" w:hAnsi="宋体" w:cs="宋体"/>
          <w:sz w:val="24"/>
        </w:rPr>
        <w:t>16.2 承包人违约</w:t>
      </w:r>
    </w:p>
    <w:p>
      <w:pPr>
        <w:spacing w:line="360" w:lineRule="auto"/>
        <w:ind w:firstLine="480" w:firstLineChars="200"/>
        <w:jc w:val="left"/>
        <w:rPr>
          <w:rFonts w:ascii="宋体" w:hAnsi="宋体" w:cs="宋体"/>
          <w:kern w:val="0"/>
          <w:sz w:val="24"/>
        </w:rPr>
      </w:pPr>
      <w:r>
        <w:rPr>
          <w:rFonts w:hint="eastAsia" w:ascii="宋体" w:hAnsi="宋体" w:cs="宋体"/>
          <w:kern w:val="0"/>
          <w:sz w:val="24"/>
        </w:rPr>
        <w:t>16.2.1 承包人违约的情形</w:t>
      </w:r>
    </w:p>
    <w:p>
      <w:pPr>
        <w:spacing w:line="360" w:lineRule="auto"/>
        <w:ind w:firstLine="480" w:firstLineChars="200"/>
        <w:jc w:val="left"/>
        <w:rPr>
          <w:rFonts w:ascii="宋体" w:hAnsi="宋体" w:cs="宋体"/>
          <w:kern w:val="0"/>
          <w:sz w:val="24"/>
          <w:u w:val="single"/>
        </w:rPr>
      </w:pPr>
      <w:r>
        <w:rPr>
          <w:rFonts w:hint="eastAsia" w:ascii="宋体" w:hAnsi="宋体" w:cs="宋体"/>
          <w:kern w:val="0"/>
          <w:sz w:val="24"/>
        </w:rPr>
        <w:t>承包人违约的其他情形：。</w:t>
      </w:r>
    </w:p>
    <w:p>
      <w:pPr>
        <w:spacing w:line="360" w:lineRule="auto"/>
        <w:ind w:firstLine="480" w:firstLineChars="200"/>
        <w:jc w:val="left"/>
        <w:rPr>
          <w:rFonts w:ascii="宋体" w:hAnsi="宋体" w:cs="宋体"/>
          <w:kern w:val="0"/>
          <w:sz w:val="24"/>
        </w:rPr>
      </w:pPr>
      <w:r>
        <w:rPr>
          <w:rFonts w:hint="eastAsia" w:ascii="宋体" w:hAnsi="宋体" w:cs="宋体"/>
          <w:kern w:val="0"/>
          <w:sz w:val="24"/>
        </w:rPr>
        <w:t>16.2.2承包人违约的责任</w:t>
      </w:r>
    </w:p>
    <w:p>
      <w:pPr>
        <w:spacing w:line="360" w:lineRule="auto"/>
        <w:ind w:firstLine="480" w:firstLineChars="200"/>
        <w:jc w:val="left"/>
        <w:rPr>
          <w:rFonts w:ascii="宋体" w:hAnsi="宋体" w:cs="宋体"/>
          <w:kern w:val="0"/>
          <w:sz w:val="24"/>
          <w:u w:val="single"/>
        </w:rPr>
      </w:pPr>
      <w:r>
        <w:rPr>
          <w:rFonts w:hint="eastAsia" w:ascii="宋体" w:hAnsi="宋体" w:cs="宋体"/>
          <w:kern w:val="0"/>
          <w:sz w:val="24"/>
        </w:rPr>
        <w:t>承包人违约责任的承担方式和计算方法：</w:t>
      </w:r>
      <w:r>
        <w:rPr>
          <w:rFonts w:hint="eastAsia" w:ascii="宋体" w:hAnsi="宋体" w:cs="宋体"/>
          <w:kern w:val="0"/>
          <w:sz w:val="24"/>
          <w:u w:val="single"/>
        </w:rPr>
        <w:t xml:space="preserve">  由承包人承担全部费用并承担相关法律责任                </w:t>
      </w:r>
      <w:r>
        <w:rPr>
          <w:rFonts w:hint="eastAsia" w:ascii="宋体" w:hAnsi="宋体" w:cs="宋体"/>
          <w:kern w:val="0"/>
          <w:sz w:val="24"/>
        </w:rPr>
        <w:t>。</w:t>
      </w:r>
    </w:p>
    <w:p>
      <w:pPr>
        <w:spacing w:line="360" w:lineRule="auto"/>
        <w:ind w:firstLine="480" w:firstLineChars="200"/>
        <w:jc w:val="left"/>
        <w:rPr>
          <w:rFonts w:ascii="宋体" w:hAnsi="宋体" w:cs="宋体"/>
          <w:sz w:val="24"/>
        </w:rPr>
      </w:pPr>
      <w:r>
        <w:rPr>
          <w:rFonts w:hint="eastAsia" w:ascii="宋体" w:hAnsi="宋体" w:cs="宋体"/>
          <w:sz w:val="24"/>
        </w:rPr>
        <w:t>16.2.3 因承包人违约解除合同</w:t>
      </w:r>
    </w:p>
    <w:p>
      <w:pPr>
        <w:spacing w:before="120" w:after="120" w:line="360" w:lineRule="auto"/>
        <w:rPr>
          <w:rFonts w:ascii="宋体" w:hAnsi="宋体" w:cs="宋体"/>
          <w:kern w:val="0"/>
          <w:sz w:val="24"/>
        </w:rPr>
      </w:pPr>
      <w:r>
        <w:rPr>
          <w:rFonts w:hint="eastAsia" w:ascii="宋体" w:hAnsi="宋体" w:cs="宋体"/>
          <w:kern w:val="0"/>
          <w:sz w:val="24"/>
        </w:rPr>
        <w:t>关于承包人违约解除合同的特别约定：</w:t>
      </w:r>
      <w:r>
        <w:rPr>
          <w:rFonts w:hint="eastAsia" w:ascii="宋体" w:hAnsi="宋体" w:cs="宋体"/>
          <w:kern w:val="0"/>
          <w:sz w:val="24"/>
          <w:u w:val="single"/>
        </w:rPr>
        <w:t xml:space="preserve">       按通用条款执行        </w:t>
      </w:r>
      <w:r>
        <w:rPr>
          <w:rFonts w:hint="eastAsia" w:ascii="宋体" w:hAnsi="宋体" w:cs="宋体"/>
          <w:kern w:val="0"/>
          <w:sz w:val="24"/>
        </w:rPr>
        <w:t>。</w:t>
      </w:r>
    </w:p>
    <w:p>
      <w:pPr>
        <w:spacing w:before="120" w:after="120" w:line="360" w:lineRule="auto"/>
        <w:ind w:firstLine="480" w:firstLineChars="200"/>
        <w:rPr>
          <w:rFonts w:ascii="宋体" w:hAnsi="宋体" w:cs="宋体"/>
          <w:kern w:val="0"/>
          <w:sz w:val="24"/>
        </w:rPr>
      </w:pPr>
      <w:r>
        <w:rPr>
          <w:rFonts w:hint="eastAsia" w:ascii="宋体" w:hAnsi="宋体" w:cs="宋体"/>
          <w:kern w:val="0"/>
          <w:sz w:val="24"/>
        </w:rPr>
        <w:t>发包人继续使用承包人在施工现场的材料、设备、临时工程、承包人文件和由承包人或以其名义编制的其他文件的费用承担方式：</w:t>
      </w:r>
      <w:r>
        <w:rPr>
          <w:rFonts w:hint="eastAsia" w:ascii="宋体" w:hAnsi="宋体" w:cs="宋体"/>
          <w:kern w:val="0"/>
          <w:sz w:val="24"/>
          <w:u w:val="single"/>
        </w:rPr>
        <w:t xml:space="preserve">  双方另行商定                    </w:t>
      </w:r>
      <w:r>
        <w:rPr>
          <w:rFonts w:hint="eastAsia" w:ascii="宋体" w:hAnsi="宋体" w:cs="宋体"/>
          <w:kern w:val="0"/>
          <w:sz w:val="24"/>
        </w:rPr>
        <w:t>。</w:t>
      </w:r>
    </w:p>
    <w:p>
      <w:pPr>
        <w:pStyle w:val="5"/>
        <w:numPr>
          <w:ilvl w:val="4"/>
          <w:numId w:val="0"/>
        </w:numPr>
        <w:rPr>
          <w:rFonts w:ascii="宋体" w:hAnsi="宋体" w:eastAsia="宋体" w:cs="宋体"/>
          <w:b w:val="0"/>
          <w:sz w:val="24"/>
        </w:rPr>
      </w:pPr>
      <w:bookmarkStart w:id="549" w:name="_Toc372788944"/>
      <w:r>
        <w:rPr>
          <w:rFonts w:hint="eastAsia" w:ascii="宋体" w:hAnsi="宋体" w:eastAsia="宋体" w:cs="宋体"/>
          <w:b w:val="0"/>
          <w:sz w:val="24"/>
        </w:rPr>
        <w:t>17. 不可抗力</w:t>
      </w:r>
      <w:bookmarkEnd w:id="547"/>
      <w:bookmarkEnd w:id="549"/>
    </w:p>
    <w:p>
      <w:pPr>
        <w:spacing w:after="120" w:line="360" w:lineRule="auto"/>
        <w:ind w:firstLine="480" w:firstLineChars="200"/>
        <w:rPr>
          <w:rFonts w:ascii="宋体" w:hAnsi="宋体" w:cs="宋体"/>
          <w:sz w:val="24"/>
        </w:rPr>
      </w:pPr>
      <w:r>
        <w:rPr>
          <w:rFonts w:hint="eastAsia" w:ascii="宋体" w:hAnsi="宋体" w:cs="宋体"/>
          <w:sz w:val="24"/>
        </w:rPr>
        <w:t>17.1 不可抗力的确认</w:t>
      </w:r>
    </w:p>
    <w:p>
      <w:pPr>
        <w:spacing w:line="360" w:lineRule="auto"/>
        <w:ind w:firstLine="480" w:firstLineChars="200"/>
        <w:jc w:val="left"/>
        <w:rPr>
          <w:rFonts w:ascii="宋体" w:hAnsi="宋体" w:cs="宋体"/>
          <w:kern w:val="0"/>
          <w:sz w:val="24"/>
          <w:u w:val="single"/>
        </w:rPr>
      </w:pPr>
      <w:r>
        <w:rPr>
          <w:rFonts w:hint="eastAsia" w:ascii="宋体" w:hAnsi="宋体" w:cs="宋体"/>
          <w:sz w:val="24"/>
        </w:rPr>
        <w:t xml:space="preserve">除通用合同条款约定的不可抗力事件之外，视为不可抗力的其他情形： </w:t>
      </w:r>
      <w:r>
        <w:rPr>
          <w:rFonts w:hint="eastAsia" w:ascii="宋体" w:hAnsi="宋体" w:cs="宋体"/>
          <w:kern w:val="0"/>
          <w:sz w:val="24"/>
          <w:u w:val="single"/>
        </w:rPr>
        <w:t xml:space="preserve">   /             </w:t>
      </w:r>
      <w:r>
        <w:rPr>
          <w:rFonts w:hint="eastAsia" w:ascii="宋体" w:hAnsi="宋体" w:cs="宋体"/>
          <w:kern w:val="0"/>
          <w:sz w:val="24"/>
        </w:rPr>
        <w:t>。</w:t>
      </w:r>
    </w:p>
    <w:p>
      <w:pPr>
        <w:spacing w:after="120" w:line="360" w:lineRule="auto"/>
        <w:ind w:firstLine="480" w:firstLineChars="200"/>
        <w:rPr>
          <w:rFonts w:ascii="宋体" w:hAnsi="宋体" w:cs="宋体"/>
          <w:sz w:val="24"/>
        </w:rPr>
      </w:pPr>
      <w:r>
        <w:rPr>
          <w:rFonts w:hint="eastAsia" w:ascii="宋体" w:hAnsi="宋体" w:cs="宋体"/>
          <w:sz w:val="24"/>
        </w:rPr>
        <w:t>17.4 因不可抗力解除合同</w:t>
      </w:r>
    </w:p>
    <w:p>
      <w:pPr>
        <w:spacing w:line="360" w:lineRule="auto"/>
        <w:ind w:firstLine="480" w:firstLineChars="200"/>
        <w:jc w:val="left"/>
        <w:rPr>
          <w:rFonts w:ascii="宋体" w:hAnsi="宋体" w:cs="宋体"/>
          <w:sz w:val="24"/>
        </w:rPr>
      </w:pPr>
      <w:r>
        <w:rPr>
          <w:rFonts w:hint="eastAsia" w:ascii="宋体" w:hAnsi="宋体" w:cs="宋体"/>
          <w:sz w:val="24"/>
        </w:rPr>
        <w:t>合同解除后，发包人应在商定或确定发包人应支付款项后</w:t>
      </w:r>
      <w:r>
        <w:rPr>
          <w:rFonts w:hint="eastAsia" w:ascii="宋体" w:hAnsi="宋体" w:cs="宋体"/>
          <w:sz w:val="24"/>
          <w:u w:val="single"/>
        </w:rPr>
        <w:t xml:space="preserve"> 60</w:t>
      </w:r>
      <w:r>
        <w:rPr>
          <w:rFonts w:hint="eastAsia" w:ascii="宋体" w:hAnsi="宋体" w:cs="宋体"/>
          <w:sz w:val="24"/>
        </w:rPr>
        <w:t>天内完成款项的支付。</w:t>
      </w:r>
    </w:p>
    <w:p>
      <w:pPr>
        <w:pStyle w:val="5"/>
        <w:numPr>
          <w:ilvl w:val="4"/>
          <w:numId w:val="0"/>
        </w:numPr>
        <w:rPr>
          <w:rFonts w:ascii="宋体" w:hAnsi="宋体" w:eastAsia="宋体" w:cs="宋体"/>
          <w:b w:val="0"/>
          <w:sz w:val="24"/>
        </w:rPr>
      </w:pPr>
      <w:bookmarkStart w:id="550" w:name="_Toc372788945"/>
      <w:r>
        <w:rPr>
          <w:rFonts w:hint="eastAsia" w:ascii="宋体" w:hAnsi="宋体" w:eastAsia="宋体" w:cs="宋体"/>
          <w:b w:val="0"/>
          <w:sz w:val="24"/>
        </w:rPr>
        <w:t>18. 保险</w:t>
      </w:r>
      <w:bookmarkEnd w:id="550"/>
    </w:p>
    <w:bookmarkEnd w:id="548"/>
    <w:p>
      <w:pPr>
        <w:spacing w:after="120" w:line="360" w:lineRule="auto"/>
        <w:ind w:firstLine="480" w:firstLineChars="200"/>
        <w:rPr>
          <w:rFonts w:ascii="宋体" w:hAnsi="宋体" w:cs="宋体"/>
          <w:sz w:val="24"/>
        </w:rPr>
      </w:pPr>
      <w:r>
        <w:rPr>
          <w:rFonts w:hint="eastAsia" w:ascii="宋体" w:hAnsi="宋体" w:cs="宋体"/>
          <w:sz w:val="24"/>
        </w:rPr>
        <w:t>18.1 工程保险</w:t>
      </w:r>
    </w:p>
    <w:p>
      <w:pPr>
        <w:spacing w:line="360" w:lineRule="auto"/>
        <w:ind w:firstLine="480" w:firstLineChars="200"/>
        <w:jc w:val="left"/>
        <w:rPr>
          <w:rFonts w:ascii="宋体" w:hAnsi="宋体" w:cs="宋体"/>
          <w:sz w:val="24"/>
        </w:rPr>
      </w:pPr>
      <w:r>
        <w:rPr>
          <w:rFonts w:hint="eastAsia" w:ascii="宋体" w:hAnsi="宋体" w:cs="宋体"/>
          <w:sz w:val="24"/>
        </w:rPr>
        <w:t>关于工程保险的特别约定：</w:t>
      </w:r>
      <w:r>
        <w:rPr>
          <w:rFonts w:hint="eastAsia" w:ascii="宋体" w:hAnsi="宋体" w:cs="宋体"/>
          <w:kern w:val="0"/>
          <w:sz w:val="24"/>
          <w:u w:val="single"/>
        </w:rPr>
        <w:t xml:space="preserve">        按通用条款执行                      </w:t>
      </w:r>
      <w:r>
        <w:rPr>
          <w:rFonts w:hint="eastAsia" w:ascii="宋体" w:hAnsi="宋体" w:cs="宋体"/>
          <w:kern w:val="0"/>
          <w:sz w:val="24"/>
        </w:rPr>
        <w:t>。</w:t>
      </w:r>
    </w:p>
    <w:p>
      <w:pPr>
        <w:spacing w:after="120" w:line="360" w:lineRule="auto"/>
        <w:ind w:firstLine="480" w:firstLineChars="200"/>
        <w:rPr>
          <w:rFonts w:ascii="宋体" w:hAnsi="宋体" w:cs="宋体"/>
          <w:sz w:val="24"/>
        </w:rPr>
      </w:pPr>
      <w:r>
        <w:rPr>
          <w:rFonts w:hint="eastAsia" w:ascii="宋体" w:hAnsi="宋体" w:cs="宋体"/>
          <w:sz w:val="24"/>
        </w:rPr>
        <w:t>18.3 其他保险</w:t>
      </w:r>
    </w:p>
    <w:p>
      <w:pPr>
        <w:spacing w:line="360" w:lineRule="auto"/>
        <w:ind w:firstLine="480" w:firstLineChars="200"/>
        <w:jc w:val="left"/>
        <w:rPr>
          <w:rFonts w:ascii="宋体" w:hAnsi="宋体" w:cs="宋体"/>
          <w:kern w:val="0"/>
          <w:sz w:val="24"/>
        </w:rPr>
      </w:pPr>
      <w:r>
        <w:rPr>
          <w:rFonts w:hint="eastAsia" w:ascii="宋体" w:hAnsi="宋体" w:cs="宋体"/>
          <w:sz w:val="24"/>
        </w:rPr>
        <w:t>关于其他保险的约定：</w:t>
      </w:r>
      <w:r>
        <w:rPr>
          <w:rFonts w:hint="eastAsia" w:ascii="宋体" w:hAnsi="宋体" w:cs="宋体"/>
          <w:kern w:val="0"/>
          <w:sz w:val="24"/>
          <w:u w:val="single"/>
        </w:rPr>
        <w:t xml:space="preserve">              按通用条款执行                    </w:t>
      </w:r>
      <w:r>
        <w:rPr>
          <w:rFonts w:hint="eastAsia" w:ascii="宋体" w:hAnsi="宋体" w:cs="宋体"/>
          <w:kern w:val="0"/>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承包人是否应为其施工设备等办理财产保险：</w:t>
      </w:r>
      <w:r>
        <w:rPr>
          <w:rFonts w:hint="eastAsia" w:ascii="宋体" w:hAnsi="宋体" w:cs="宋体"/>
          <w:kern w:val="0"/>
          <w:sz w:val="24"/>
          <w:u w:val="single"/>
        </w:rPr>
        <w:t>按通用条款执行</w:t>
      </w:r>
    </w:p>
    <w:p>
      <w:pPr>
        <w:spacing w:after="120" w:line="360" w:lineRule="auto"/>
        <w:ind w:firstLine="480" w:firstLineChars="200"/>
        <w:rPr>
          <w:rFonts w:ascii="宋体" w:hAnsi="宋体" w:cs="宋体"/>
          <w:sz w:val="24"/>
        </w:rPr>
      </w:pPr>
      <w:r>
        <w:rPr>
          <w:rFonts w:hint="eastAsia" w:ascii="宋体" w:hAnsi="宋体" w:cs="宋体"/>
          <w:sz w:val="24"/>
        </w:rPr>
        <w:t>18.7 通知义务</w:t>
      </w:r>
    </w:p>
    <w:p>
      <w:pPr>
        <w:spacing w:line="360" w:lineRule="auto"/>
        <w:ind w:firstLine="480" w:firstLineChars="200"/>
        <w:jc w:val="left"/>
        <w:rPr>
          <w:rFonts w:ascii="宋体" w:hAnsi="宋体" w:cs="宋体"/>
          <w:sz w:val="24"/>
        </w:rPr>
      </w:pPr>
      <w:r>
        <w:rPr>
          <w:rFonts w:hint="eastAsia" w:ascii="宋体" w:hAnsi="宋体" w:cs="宋体"/>
          <w:kern w:val="0"/>
          <w:sz w:val="24"/>
        </w:rPr>
        <w:t>关于变更保险合同时的通知义务的约定：</w:t>
      </w:r>
      <w:r>
        <w:rPr>
          <w:rFonts w:hint="eastAsia" w:ascii="宋体" w:hAnsi="宋体" w:cs="宋体"/>
          <w:kern w:val="0"/>
          <w:sz w:val="24"/>
          <w:u w:val="single"/>
        </w:rPr>
        <w:t>按通用条款执行</w:t>
      </w:r>
      <w:r>
        <w:rPr>
          <w:rFonts w:hint="eastAsia" w:ascii="宋体" w:hAnsi="宋体" w:cs="宋体"/>
          <w:sz w:val="24"/>
        </w:rPr>
        <w:t>。</w:t>
      </w:r>
    </w:p>
    <w:bookmarkEnd w:id="524"/>
    <w:bookmarkEnd w:id="525"/>
    <w:bookmarkEnd w:id="526"/>
    <w:bookmarkEnd w:id="527"/>
    <w:bookmarkEnd w:id="528"/>
    <w:bookmarkEnd w:id="529"/>
    <w:bookmarkEnd w:id="530"/>
    <w:bookmarkEnd w:id="531"/>
    <w:bookmarkEnd w:id="532"/>
    <w:bookmarkEnd w:id="533"/>
    <w:bookmarkEnd w:id="534"/>
    <w:bookmarkEnd w:id="535"/>
    <w:p>
      <w:pPr>
        <w:pStyle w:val="5"/>
        <w:numPr>
          <w:ilvl w:val="4"/>
          <w:numId w:val="0"/>
        </w:numPr>
        <w:rPr>
          <w:rFonts w:ascii="宋体" w:hAnsi="宋体" w:eastAsia="宋体" w:cs="宋体"/>
          <w:b w:val="0"/>
          <w:sz w:val="24"/>
        </w:rPr>
      </w:pPr>
      <w:bookmarkStart w:id="551" w:name="_Toc372788946"/>
      <w:r>
        <w:rPr>
          <w:rFonts w:hint="eastAsia" w:ascii="宋体" w:hAnsi="宋体" w:eastAsia="宋体" w:cs="宋体"/>
          <w:b w:val="0"/>
          <w:sz w:val="24"/>
        </w:rPr>
        <w:t>20. 争议解决</w:t>
      </w:r>
      <w:bookmarkEnd w:id="551"/>
    </w:p>
    <w:bookmarkEnd w:id="536"/>
    <w:bookmarkEnd w:id="537"/>
    <w:p>
      <w:pPr>
        <w:spacing w:after="120" w:line="360" w:lineRule="auto"/>
        <w:ind w:firstLine="480" w:firstLineChars="200"/>
        <w:rPr>
          <w:rFonts w:ascii="宋体" w:hAnsi="宋体" w:cs="宋体"/>
          <w:sz w:val="24"/>
        </w:rPr>
      </w:pPr>
      <w:r>
        <w:rPr>
          <w:rFonts w:hint="eastAsia" w:ascii="宋体" w:hAnsi="宋体" w:cs="宋体"/>
          <w:sz w:val="24"/>
        </w:rPr>
        <w:t>20.3 争</w:t>
      </w:r>
      <w:bookmarkEnd w:id="538"/>
      <w:r>
        <w:rPr>
          <w:rFonts w:hint="eastAsia" w:ascii="宋体" w:hAnsi="宋体" w:cs="宋体"/>
          <w:sz w:val="24"/>
        </w:rPr>
        <w:t>议评审</w:t>
      </w:r>
    </w:p>
    <w:p>
      <w:pPr>
        <w:spacing w:line="360" w:lineRule="auto"/>
        <w:ind w:left="149" w:leftChars="71" w:firstLine="360" w:firstLineChars="150"/>
        <w:jc w:val="left"/>
        <w:rPr>
          <w:rFonts w:ascii="宋体" w:hAnsi="宋体" w:cs="宋体"/>
          <w:sz w:val="24"/>
        </w:rPr>
      </w:pPr>
      <w:r>
        <w:rPr>
          <w:rFonts w:hint="eastAsia" w:ascii="宋体" w:hAnsi="宋体" w:cs="宋体"/>
          <w:sz w:val="24"/>
        </w:rPr>
        <w:t>合同当事人是否同意将工程争议提交争议评审小组决定：</w:t>
      </w:r>
      <w:r>
        <w:rPr>
          <w:rFonts w:hint="eastAsia" w:ascii="宋体" w:hAnsi="宋体" w:cs="宋体"/>
          <w:sz w:val="24"/>
          <w:u w:val="single"/>
        </w:rPr>
        <w:t xml:space="preserve">    /   </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20.3.1 争议评审小组的确定</w:t>
      </w:r>
    </w:p>
    <w:p>
      <w:pPr>
        <w:spacing w:line="360" w:lineRule="auto"/>
        <w:ind w:firstLine="480" w:firstLineChars="200"/>
        <w:jc w:val="left"/>
        <w:rPr>
          <w:rFonts w:ascii="宋体" w:hAnsi="宋体" w:cs="宋体"/>
          <w:sz w:val="24"/>
          <w:u w:val="single"/>
        </w:rPr>
      </w:pPr>
      <w:r>
        <w:rPr>
          <w:rFonts w:hint="eastAsia" w:ascii="宋体" w:hAnsi="宋体" w:cs="宋体"/>
          <w:sz w:val="24"/>
        </w:rPr>
        <w:t>争议评审小组成员的确定：</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选定争议评审员的期限：</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争议评审小组成员的报酬承担方式：</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其他事项的约定：</w:t>
      </w:r>
      <w:r>
        <w:rPr>
          <w:rFonts w:hint="eastAsia" w:ascii="宋体" w:hAnsi="宋体" w:cs="宋体"/>
          <w:sz w:val="24"/>
          <w:u w:val="single"/>
        </w:rPr>
        <w:t xml:space="preserve">             /                    </w:t>
      </w:r>
      <w:r>
        <w:rPr>
          <w:rFonts w:hint="eastAsia" w:ascii="宋体" w:hAnsi="宋体" w:cs="宋体"/>
          <w:sz w:val="24"/>
        </w:rPr>
        <w:t>。</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20.3.2 争议评审小组的决定</w:t>
      </w:r>
    </w:p>
    <w:p>
      <w:pPr>
        <w:spacing w:line="360" w:lineRule="auto"/>
        <w:ind w:firstLine="480" w:firstLineChars="200"/>
        <w:jc w:val="left"/>
        <w:rPr>
          <w:rFonts w:ascii="宋体" w:hAnsi="宋体" w:cs="宋体"/>
          <w:sz w:val="24"/>
        </w:rPr>
      </w:pPr>
      <w:r>
        <w:rPr>
          <w:rFonts w:hint="eastAsia" w:ascii="宋体" w:hAnsi="宋体" w:cs="宋体"/>
          <w:sz w:val="24"/>
        </w:rPr>
        <w:t>合同当事人关于本项的约定：</w:t>
      </w:r>
      <w:r>
        <w:rPr>
          <w:rFonts w:hint="eastAsia" w:ascii="宋体" w:hAnsi="宋体" w:cs="宋体"/>
          <w:sz w:val="24"/>
          <w:u w:val="single"/>
        </w:rPr>
        <w:t xml:space="preserve">      /             </w:t>
      </w:r>
      <w:r>
        <w:rPr>
          <w:rFonts w:hint="eastAsia" w:ascii="宋体" w:hAnsi="宋体" w:cs="宋体"/>
          <w:sz w:val="24"/>
        </w:rPr>
        <w:t>。</w:t>
      </w:r>
    </w:p>
    <w:p>
      <w:pPr>
        <w:spacing w:after="120" w:line="360" w:lineRule="auto"/>
        <w:ind w:firstLine="480" w:firstLineChars="200"/>
        <w:rPr>
          <w:rFonts w:ascii="宋体" w:hAnsi="宋体" w:cs="宋体"/>
          <w:sz w:val="24"/>
        </w:rPr>
      </w:pPr>
      <w:r>
        <w:rPr>
          <w:rFonts w:hint="eastAsia" w:ascii="宋体" w:hAnsi="宋体" w:cs="宋体"/>
          <w:sz w:val="24"/>
        </w:rPr>
        <w:t>20.4仲裁或诉讼</w:t>
      </w:r>
      <w:bookmarkEnd w:id="539"/>
    </w:p>
    <w:p>
      <w:pPr>
        <w:spacing w:after="120" w:line="360" w:lineRule="auto"/>
        <w:ind w:firstLine="480" w:firstLineChars="200"/>
        <w:rPr>
          <w:rFonts w:ascii="宋体" w:hAnsi="宋体" w:cs="宋体"/>
          <w:sz w:val="24"/>
        </w:rPr>
      </w:pPr>
      <w:r>
        <w:rPr>
          <w:rFonts w:hint="eastAsia" w:ascii="宋体" w:hAnsi="宋体" w:cs="宋体"/>
          <w:sz w:val="24"/>
        </w:rPr>
        <w:t>因合同及合同有关事项发生的争议，按下列第</w:t>
      </w:r>
      <w:r>
        <w:rPr>
          <w:rFonts w:hint="eastAsia" w:ascii="宋体" w:hAnsi="宋体" w:cs="宋体"/>
          <w:sz w:val="24"/>
          <w:u w:val="single"/>
        </w:rPr>
        <w:t xml:space="preserve"> 2</w:t>
      </w:r>
      <w:r>
        <w:rPr>
          <w:rFonts w:hint="eastAsia" w:ascii="宋体" w:hAnsi="宋体" w:cs="宋体"/>
          <w:sz w:val="24"/>
        </w:rPr>
        <w:t>种方式解决：</w:t>
      </w:r>
    </w:p>
    <w:p>
      <w:pPr>
        <w:spacing w:line="360" w:lineRule="auto"/>
        <w:ind w:firstLine="480" w:firstLineChars="200"/>
        <w:jc w:val="left"/>
        <w:rPr>
          <w:rFonts w:ascii="宋体" w:hAnsi="宋体" w:cs="宋体"/>
          <w:sz w:val="24"/>
        </w:rPr>
      </w:pPr>
      <w:r>
        <w:rPr>
          <w:rFonts w:hint="eastAsia" w:ascii="宋体" w:hAnsi="宋体" w:cs="宋体"/>
          <w:sz w:val="24"/>
        </w:rPr>
        <w:t>（1）向</w:t>
      </w:r>
      <w:r>
        <w:rPr>
          <w:rFonts w:hint="eastAsia" w:ascii="宋体" w:hAnsi="宋体" w:cs="宋体"/>
          <w:sz w:val="24"/>
          <w:u w:val="single"/>
        </w:rPr>
        <w:t xml:space="preserve">       /        </w:t>
      </w:r>
      <w:r>
        <w:rPr>
          <w:rFonts w:hint="eastAsia" w:ascii="宋体" w:hAnsi="宋体" w:cs="宋体"/>
          <w:sz w:val="24"/>
        </w:rPr>
        <w:t>仲裁委员会申请仲裁；</w:t>
      </w:r>
    </w:p>
    <w:p>
      <w:pPr>
        <w:spacing w:line="360" w:lineRule="auto"/>
        <w:ind w:firstLine="480" w:firstLineChars="200"/>
        <w:jc w:val="left"/>
        <w:rPr>
          <w:rFonts w:ascii="宋体" w:hAnsi="宋体" w:cs="宋体"/>
          <w:sz w:val="24"/>
        </w:rPr>
      </w:pPr>
      <w:r>
        <w:rPr>
          <w:rFonts w:hint="eastAsia" w:ascii="宋体" w:hAnsi="宋体" w:cs="宋体"/>
          <w:sz w:val="24"/>
        </w:rPr>
        <w:t>（2）向</w:t>
      </w:r>
      <w:r>
        <w:rPr>
          <w:rFonts w:hint="eastAsia" w:ascii="宋体" w:hAnsi="宋体" w:cs="宋体"/>
          <w:sz w:val="24"/>
          <w:u w:val="single"/>
        </w:rPr>
        <w:t xml:space="preserve">  本项目所在地  </w:t>
      </w:r>
      <w:r>
        <w:rPr>
          <w:rFonts w:hint="eastAsia" w:ascii="宋体" w:hAnsi="宋体" w:cs="宋体"/>
          <w:sz w:val="24"/>
        </w:rPr>
        <w:t>人民法院起诉。</w:t>
      </w:r>
      <w:bookmarkEnd w:id="540"/>
      <w:bookmarkEnd w:id="541"/>
      <w:bookmarkEnd w:id="542"/>
      <w:bookmarkEnd w:id="543"/>
      <w:bookmarkEnd w:id="544"/>
      <w:bookmarkEnd w:id="545"/>
    </w:p>
    <w:p>
      <w:pPr>
        <w:pStyle w:val="5"/>
        <w:numPr>
          <w:ilvl w:val="4"/>
          <w:numId w:val="0"/>
        </w:numPr>
        <w:rPr>
          <w:rFonts w:ascii="宋体" w:hAnsi="宋体" w:eastAsia="宋体" w:cs="宋体"/>
          <w:b w:val="0"/>
          <w:sz w:val="24"/>
        </w:rPr>
      </w:pPr>
      <w:r>
        <w:rPr>
          <w:rFonts w:hint="eastAsia" w:ascii="宋体" w:hAnsi="宋体" w:eastAsia="宋体" w:cs="宋体"/>
          <w:b w:val="0"/>
          <w:sz w:val="24"/>
        </w:rPr>
        <w:t>21、需要调整的合同条款</w:t>
      </w:r>
    </w:p>
    <w:p>
      <w:pPr>
        <w:spacing w:after="120" w:line="360" w:lineRule="auto"/>
        <w:ind w:firstLine="480" w:firstLineChars="200"/>
        <w:rPr>
          <w:rFonts w:ascii="宋体" w:hAnsi="宋体" w:cs="宋体"/>
          <w:sz w:val="24"/>
        </w:rPr>
      </w:pPr>
      <w:r>
        <w:rPr>
          <w:rFonts w:hint="eastAsia" w:ascii="宋体" w:hAnsi="宋体" w:cs="宋体"/>
          <w:sz w:val="24"/>
        </w:rPr>
        <w:t>（在签订合同时如需修改，在本条进行约定，但不得违背招标文件中合同主要条款约定的实质性内容）</w:t>
      </w:r>
    </w:p>
    <w:p>
      <w:pPr>
        <w:spacing w:line="360" w:lineRule="auto"/>
        <w:rPr>
          <w:rFonts w:ascii="宋体" w:hAnsi="宋体" w:cs="宋体"/>
          <w:sz w:val="24"/>
          <w:u w:val="single"/>
        </w:rPr>
      </w:pPr>
      <w:r>
        <w:rPr>
          <w:rFonts w:hint="eastAsia" w:ascii="宋体" w:hAnsi="宋体" w:cs="宋体"/>
          <w:sz w:val="24"/>
          <w:u w:val="single"/>
        </w:rPr>
        <w:t xml:space="preserve">                                /                                                 </w:t>
      </w:r>
    </w:p>
    <w:p>
      <w:pPr>
        <w:pStyle w:val="4"/>
        <w:rPr>
          <w:rFonts w:ascii="宋体" w:hAnsi="宋体" w:eastAsia="宋体" w:cs="宋体"/>
          <w:sz w:val="24"/>
          <w:szCs w:val="24"/>
        </w:rPr>
      </w:pPr>
      <w:bookmarkStart w:id="552" w:name="_Toc366589570"/>
      <w:r>
        <w:rPr>
          <w:rFonts w:hint="eastAsia" w:ascii="宋体" w:hAnsi="宋体" w:eastAsia="宋体" w:cs="宋体"/>
          <w:sz w:val="24"/>
          <w:szCs w:val="24"/>
        </w:rPr>
        <w:t>十二、附件</w:t>
      </w:r>
      <w:bookmarkEnd w:id="552"/>
    </w:p>
    <w:p>
      <w:pPr>
        <w:spacing w:line="360" w:lineRule="auto"/>
        <w:jc w:val="left"/>
        <w:rPr>
          <w:rFonts w:ascii="宋体" w:hAnsi="宋体" w:cs="宋体"/>
          <w:sz w:val="24"/>
        </w:rPr>
      </w:pPr>
      <w:r>
        <w:rPr>
          <w:rFonts w:hint="eastAsia" w:ascii="宋体" w:hAnsi="宋体" w:cs="宋体"/>
          <w:sz w:val="24"/>
        </w:rPr>
        <w:t>协议书附件：</w:t>
      </w:r>
    </w:p>
    <w:p>
      <w:pPr>
        <w:spacing w:line="360" w:lineRule="auto"/>
        <w:jc w:val="left"/>
        <w:rPr>
          <w:rFonts w:ascii="宋体" w:hAnsi="宋体" w:cs="宋体"/>
          <w:sz w:val="24"/>
        </w:rPr>
      </w:pPr>
      <w:r>
        <w:rPr>
          <w:rFonts w:hint="eastAsia" w:ascii="宋体" w:hAnsi="宋体" w:cs="宋体"/>
          <w:sz w:val="24"/>
        </w:rPr>
        <w:t>附件1：承包人承揽工程项目一览表</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专用合同条款附件：</w:t>
      </w:r>
    </w:p>
    <w:p>
      <w:pPr>
        <w:spacing w:line="360" w:lineRule="auto"/>
        <w:jc w:val="left"/>
        <w:rPr>
          <w:rFonts w:hint="eastAsia" w:ascii="宋体" w:hAnsi="宋体" w:cs="宋体"/>
          <w:sz w:val="24"/>
        </w:rPr>
      </w:pPr>
      <w:r>
        <w:rPr>
          <w:rFonts w:hint="eastAsia" w:ascii="宋体" w:hAnsi="宋体" w:cs="宋体"/>
          <w:sz w:val="24"/>
        </w:rPr>
        <w:t>附件2：发包人供应材料设备一览表</w:t>
      </w:r>
    </w:p>
    <w:p>
      <w:pPr>
        <w:spacing w:line="360" w:lineRule="auto"/>
        <w:jc w:val="left"/>
        <w:rPr>
          <w:rFonts w:hint="eastAsia" w:ascii="宋体" w:hAnsi="宋体" w:cs="宋体"/>
          <w:sz w:val="24"/>
        </w:rPr>
      </w:pPr>
      <w:r>
        <w:rPr>
          <w:rFonts w:hint="eastAsia" w:ascii="宋体" w:hAnsi="宋体" w:cs="宋体"/>
          <w:sz w:val="24"/>
        </w:rPr>
        <w:t>附件3：工程质量保修书</w:t>
      </w:r>
    </w:p>
    <w:p>
      <w:pPr>
        <w:spacing w:line="360" w:lineRule="auto"/>
        <w:jc w:val="left"/>
        <w:rPr>
          <w:rFonts w:hint="eastAsia" w:ascii="宋体" w:hAnsi="宋体" w:cs="宋体"/>
          <w:sz w:val="24"/>
        </w:rPr>
      </w:pPr>
      <w:r>
        <w:rPr>
          <w:rFonts w:hint="eastAsia" w:ascii="宋体" w:hAnsi="宋体" w:cs="宋体"/>
          <w:sz w:val="24"/>
        </w:rPr>
        <w:t>附件4：主要建设工程文件目录</w:t>
      </w:r>
    </w:p>
    <w:p>
      <w:pPr>
        <w:spacing w:line="360" w:lineRule="auto"/>
        <w:jc w:val="left"/>
        <w:rPr>
          <w:rFonts w:hint="eastAsia" w:ascii="宋体" w:hAnsi="宋体" w:cs="宋体"/>
          <w:sz w:val="24"/>
        </w:rPr>
      </w:pPr>
      <w:r>
        <w:rPr>
          <w:rFonts w:hint="eastAsia" w:ascii="宋体" w:hAnsi="宋体" w:cs="宋体"/>
          <w:sz w:val="24"/>
        </w:rPr>
        <w:t>附件5：承包人主要施工管理人员表</w:t>
      </w:r>
    </w:p>
    <w:p>
      <w:pPr>
        <w:spacing w:line="360" w:lineRule="auto"/>
        <w:jc w:val="left"/>
        <w:rPr>
          <w:rFonts w:hint="eastAsia" w:ascii="宋体" w:hAnsi="宋体" w:cs="宋体"/>
          <w:sz w:val="24"/>
        </w:rPr>
      </w:pPr>
      <w:r>
        <w:rPr>
          <w:rFonts w:hint="eastAsia" w:ascii="宋体" w:hAnsi="宋体" w:cs="宋体"/>
          <w:sz w:val="24"/>
        </w:rPr>
        <w:t>附件6：履约担保格式</w:t>
      </w:r>
    </w:p>
    <w:p>
      <w:pPr>
        <w:spacing w:line="360" w:lineRule="auto"/>
        <w:jc w:val="left"/>
        <w:rPr>
          <w:rFonts w:hint="eastAsia" w:ascii="宋体" w:hAnsi="宋体" w:cs="宋体"/>
          <w:sz w:val="24"/>
        </w:rPr>
      </w:pPr>
      <w:r>
        <w:rPr>
          <w:rFonts w:hint="eastAsia" w:ascii="宋体" w:hAnsi="宋体" w:cs="宋体"/>
          <w:sz w:val="24"/>
        </w:rPr>
        <w:t>附件7：预付款担保格式</w:t>
      </w:r>
    </w:p>
    <w:p>
      <w:pPr>
        <w:spacing w:line="360" w:lineRule="auto"/>
        <w:jc w:val="left"/>
        <w:rPr>
          <w:rFonts w:hint="eastAsia" w:ascii="宋体" w:hAnsi="宋体" w:cs="宋体"/>
          <w:sz w:val="24"/>
        </w:rPr>
      </w:pPr>
      <w:r>
        <w:rPr>
          <w:rFonts w:hint="eastAsia" w:ascii="宋体" w:hAnsi="宋体" w:cs="宋体"/>
          <w:sz w:val="24"/>
        </w:rPr>
        <w:t>附件8：支付担保格式</w:t>
      </w:r>
    </w:p>
    <w:p>
      <w:pPr>
        <w:spacing w:line="360" w:lineRule="auto"/>
        <w:jc w:val="left"/>
        <w:rPr>
          <w:rFonts w:hint="eastAsia" w:ascii="宋体" w:hAnsi="宋体" w:cs="宋体"/>
          <w:sz w:val="24"/>
        </w:rPr>
      </w:pPr>
      <w:r>
        <w:rPr>
          <w:rFonts w:hint="eastAsia" w:ascii="宋体" w:hAnsi="宋体" w:cs="宋体"/>
          <w:sz w:val="24"/>
        </w:rPr>
        <w:t>附件9：廉政责任协议书</w:t>
      </w:r>
    </w:p>
    <w:p>
      <w:pPr>
        <w:spacing w:line="360" w:lineRule="auto"/>
        <w:jc w:val="left"/>
        <w:rPr>
          <w:rFonts w:hint="eastAsia" w:ascii="宋体" w:hAnsi="宋体" w:cs="宋体"/>
          <w:sz w:val="24"/>
        </w:rPr>
      </w:pPr>
      <w:r>
        <w:rPr>
          <w:rFonts w:hint="eastAsia" w:ascii="宋体" w:hAnsi="宋体" w:cs="宋体"/>
          <w:sz w:val="24"/>
        </w:rPr>
        <w:t>附件10：信用承诺书</w:t>
      </w:r>
    </w:p>
    <w:p>
      <w:pPr>
        <w:spacing w:line="360" w:lineRule="auto"/>
        <w:jc w:val="left"/>
        <w:rPr>
          <w:rFonts w:hint="eastAsia" w:ascii="宋体" w:hAnsi="宋体" w:cs="宋体"/>
          <w:sz w:val="24"/>
        </w:rPr>
      </w:pPr>
      <w:r>
        <w:rPr>
          <w:rFonts w:hint="eastAsia" w:ascii="宋体" w:hAnsi="宋体" w:cs="宋体"/>
          <w:sz w:val="24"/>
        </w:rPr>
        <w:t>附件11：安全生产责任书</w:t>
      </w:r>
    </w:p>
    <w:p>
      <w:pPr>
        <w:pStyle w:val="5"/>
        <w:sectPr>
          <w:headerReference r:id="rId5" w:type="first"/>
          <w:footerReference r:id="rId7" w:type="first"/>
          <w:headerReference r:id="rId4" w:type="default"/>
          <w:footerReference r:id="rId6" w:type="default"/>
          <w:pgSz w:w="11906" w:h="16838"/>
          <w:pgMar w:top="1418" w:right="1555" w:bottom="1418" w:left="1531" w:header="851" w:footer="992" w:gutter="0"/>
          <w:cols w:space="720" w:num="1"/>
          <w:titlePg/>
          <w:docGrid w:type="lines" w:linePitch="312" w:charSpace="0"/>
        </w:sectPr>
      </w:pPr>
    </w:p>
    <w:p>
      <w:pPr>
        <w:spacing w:before="156" w:beforeLines="50" w:after="156" w:afterLines="50" w:line="440" w:lineRule="exact"/>
        <w:jc w:val="left"/>
        <w:rPr>
          <w:rFonts w:ascii="宋体" w:hAnsi="宋体" w:cs="宋体"/>
          <w:sz w:val="24"/>
        </w:rPr>
      </w:pPr>
      <w:r>
        <w:rPr>
          <w:rFonts w:hint="eastAsia" w:ascii="宋体" w:hAnsi="宋体" w:cs="宋体"/>
          <w:sz w:val="24"/>
        </w:rPr>
        <w:t>附件1：</w:t>
      </w:r>
    </w:p>
    <w:p>
      <w:pPr>
        <w:spacing w:before="156" w:beforeLines="50" w:after="156" w:afterLines="50" w:line="440" w:lineRule="exact"/>
        <w:jc w:val="center"/>
        <w:rPr>
          <w:rFonts w:ascii="宋体" w:hAnsi="宋体" w:cs="宋体"/>
          <w:sz w:val="24"/>
        </w:rPr>
      </w:pPr>
      <w:r>
        <w:rPr>
          <w:rFonts w:hint="eastAsia" w:ascii="宋体" w:hAnsi="宋体" w:cs="宋体"/>
          <w:sz w:val="24"/>
        </w:rPr>
        <w:t>承包人承揽工程项目一览表</w:t>
      </w:r>
    </w:p>
    <w:tbl>
      <w:tblPr>
        <w:tblStyle w:val="18"/>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单位工程名称</w:t>
            </w:r>
          </w:p>
        </w:tc>
        <w:tc>
          <w:tcPr>
            <w:tcW w:w="1843"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建设规模</w:t>
            </w:r>
          </w:p>
        </w:tc>
        <w:tc>
          <w:tcPr>
            <w:tcW w:w="1417"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建筑面积(平方米)</w:t>
            </w:r>
          </w:p>
        </w:tc>
        <w:tc>
          <w:tcPr>
            <w:tcW w:w="2410"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结构形式</w:t>
            </w:r>
          </w:p>
        </w:tc>
        <w:tc>
          <w:tcPr>
            <w:tcW w:w="850"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层数</w:t>
            </w:r>
          </w:p>
        </w:tc>
        <w:tc>
          <w:tcPr>
            <w:tcW w:w="1560"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生产能力</w:t>
            </w:r>
          </w:p>
        </w:tc>
        <w:tc>
          <w:tcPr>
            <w:tcW w:w="2126"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设备安装内容</w:t>
            </w:r>
          </w:p>
        </w:tc>
        <w:tc>
          <w:tcPr>
            <w:tcW w:w="1417"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合同价格（元）</w:t>
            </w:r>
          </w:p>
        </w:tc>
        <w:tc>
          <w:tcPr>
            <w:tcW w:w="851"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开工日期</w:t>
            </w:r>
          </w:p>
        </w:tc>
        <w:tc>
          <w:tcPr>
            <w:tcW w:w="850"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843"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2410"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560"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2126"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84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41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56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12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84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41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56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12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pStyle w:val="7"/>
              <w:keepNext/>
              <w:spacing w:line="440" w:lineRule="exact"/>
              <w:ind w:left="63" w:right="63"/>
              <w:rPr>
                <w:rFonts w:hint="default" w:ascii="宋体" w:hAnsi="宋体" w:eastAsia="宋体" w:cs="宋体"/>
                <w:sz w:val="24"/>
                <w:szCs w:val="24"/>
              </w:rPr>
            </w:pPr>
          </w:p>
        </w:tc>
        <w:tc>
          <w:tcPr>
            <w:tcW w:w="1843"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2410"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c>
          <w:tcPr>
            <w:tcW w:w="1560" w:type="dxa"/>
            <w:noWrap/>
            <w:vAlign w:val="center"/>
          </w:tcPr>
          <w:p>
            <w:pPr>
              <w:pStyle w:val="7"/>
              <w:keepNext/>
              <w:spacing w:line="440" w:lineRule="exact"/>
              <w:ind w:left="63" w:right="63"/>
              <w:rPr>
                <w:rFonts w:hint="default" w:ascii="宋体" w:hAnsi="宋体" w:eastAsia="宋体" w:cs="宋体"/>
                <w:sz w:val="24"/>
                <w:szCs w:val="24"/>
              </w:rPr>
            </w:pPr>
          </w:p>
        </w:tc>
        <w:tc>
          <w:tcPr>
            <w:tcW w:w="2126"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84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41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56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12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pStyle w:val="7"/>
              <w:keepNext/>
              <w:spacing w:line="440" w:lineRule="exact"/>
              <w:ind w:left="63" w:right="63"/>
              <w:rPr>
                <w:rFonts w:hint="default" w:ascii="宋体" w:hAnsi="宋体" w:eastAsia="宋体" w:cs="宋体"/>
                <w:sz w:val="24"/>
                <w:szCs w:val="24"/>
              </w:rPr>
            </w:pPr>
          </w:p>
        </w:tc>
        <w:tc>
          <w:tcPr>
            <w:tcW w:w="1843"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2410"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c>
          <w:tcPr>
            <w:tcW w:w="1560" w:type="dxa"/>
            <w:noWrap/>
            <w:vAlign w:val="center"/>
          </w:tcPr>
          <w:p>
            <w:pPr>
              <w:pStyle w:val="7"/>
              <w:keepNext/>
              <w:spacing w:line="440" w:lineRule="exact"/>
              <w:ind w:left="63" w:right="63"/>
              <w:rPr>
                <w:rFonts w:hint="default" w:ascii="宋体" w:hAnsi="宋体" w:eastAsia="宋体" w:cs="宋体"/>
                <w:sz w:val="24"/>
                <w:szCs w:val="24"/>
              </w:rPr>
            </w:pPr>
          </w:p>
        </w:tc>
        <w:tc>
          <w:tcPr>
            <w:tcW w:w="2126"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84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41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56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12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84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41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56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12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pStyle w:val="7"/>
              <w:keepNext/>
              <w:spacing w:line="440" w:lineRule="exact"/>
              <w:ind w:left="63" w:right="63"/>
              <w:rPr>
                <w:rFonts w:hint="default" w:ascii="宋体" w:hAnsi="宋体" w:eastAsia="宋体" w:cs="宋体"/>
                <w:sz w:val="24"/>
                <w:szCs w:val="24"/>
              </w:rPr>
            </w:pPr>
          </w:p>
        </w:tc>
        <w:tc>
          <w:tcPr>
            <w:tcW w:w="1843"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2410"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c>
          <w:tcPr>
            <w:tcW w:w="1560" w:type="dxa"/>
            <w:noWrap/>
            <w:vAlign w:val="center"/>
          </w:tcPr>
          <w:p>
            <w:pPr>
              <w:pStyle w:val="7"/>
              <w:keepNext/>
              <w:spacing w:line="440" w:lineRule="exact"/>
              <w:ind w:left="63" w:right="63"/>
              <w:rPr>
                <w:rFonts w:hint="default" w:ascii="宋体" w:hAnsi="宋体" w:eastAsia="宋体" w:cs="宋体"/>
                <w:sz w:val="24"/>
                <w:szCs w:val="24"/>
              </w:rPr>
            </w:pPr>
          </w:p>
        </w:tc>
        <w:tc>
          <w:tcPr>
            <w:tcW w:w="2126"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84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41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56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212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pStyle w:val="7"/>
              <w:keepNext/>
              <w:spacing w:line="440" w:lineRule="exact"/>
              <w:ind w:left="63" w:right="63"/>
              <w:rPr>
                <w:rFonts w:hint="default" w:ascii="宋体" w:hAnsi="宋体" w:eastAsia="宋体" w:cs="宋体"/>
                <w:sz w:val="24"/>
                <w:szCs w:val="24"/>
              </w:rPr>
            </w:pPr>
          </w:p>
        </w:tc>
        <w:tc>
          <w:tcPr>
            <w:tcW w:w="1843"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2410"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c>
          <w:tcPr>
            <w:tcW w:w="1560" w:type="dxa"/>
            <w:noWrap/>
            <w:vAlign w:val="center"/>
          </w:tcPr>
          <w:p>
            <w:pPr>
              <w:pStyle w:val="7"/>
              <w:keepNext/>
              <w:spacing w:line="440" w:lineRule="exact"/>
              <w:ind w:left="63" w:right="63"/>
              <w:rPr>
                <w:rFonts w:hint="default" w:ascii="宋体" w:hAnsi="宋体" w:eastAsia="宋体" w:cs="宋体"/>
                <w:sz w:val="24"/>
                <w:szCs w:val="24"/>
              </w:rPr>
            </w:pPr>
          </w:p>
        </w:tc>
        <w:tc>
          <w:tcPr>
            <w:tcW w:w="2126" w:type="dxa"/>
            <w:noWrap/>
            <w:vAlign w:val="center"/>
          </w:tcPr>
          <w:p>
            <w:pPr>
              <w:pStyle w:val="7"/>
              <w:keepNext/>
              <w:spacing w:line="440" w:lineRule="exact"/>
              <w:ind w:left="63" w:right="63"/>
              <w:rPr>
                <w:rFonts w:hint="default" w:ascii="宋体" w:hAnsi="宋体" w:eastAsia="宋体" w:cs="宋体"/>
                <w:sz w:val="24"/>
                <w:szCs w:val="24"/>
              </w:rPr>
            </w:pPr>
          </w:p>
        </w:tc>
        <w:tc>
          <w:tcPr>
            <w:tcW w:w="1417"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850" w:type="dxa"/>
            <w:noWrap/>
            <w:vAlign w:val="center"/>
          </w:tcPr>
          <w:p>
            <w:pPr>
              <w:pStyle w:val="7"/>
              <w:keepNext/>
              <w:spacing w:line="440" w:lineRule="exact"/>
              <w:ind w:left="63" w:right="63"/>
              <w:rPr>
                <w:rFonts w:hint="default" w:ascii="宋体" w:hAnsi="宋体" w:eastAsia="宋体" w:cs="宋体"/>
                <w:sz w:val="24"/>
                <w:szCs w:val="24"/>
              </w:rPr>
            </w:pPr>
          </w:p>
        </w:tc>
      </w:tr>
    </w:tbl>
    <w:p>
      <w:pPr>
        <w:spacing w:line="440" w:lineRule="exact"/>
        <w:rPr>
          <w:rFonts w:ascii="宋体" w:hAnsi="宋体" w:cs="宋体"/>
          <w:b/>
          <w:sz w:val="24"/>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cs="宋体"/>
          <w:sz w:val="24"/>
        </w:rPr>
      </w:pPr>
      <w:r>
        <w:rPr>
          <w:rFonts w:hint="eastAsia" w:ascii="宋体" w:hAnsi="宋体" w:cs="宋体"/>
          <w:sz w:val="24"/>
        </w:rPr>
        <w:t>附</w:t>
      </w:r>
      <w:bookmarkStart w:id="553" w:name="_Toc267261692"/>
      <w:bookmarkStart w:id="554" w:name="_Toc296891053"/>
      <w:bookmarkStart w:id="555" w:name="_Toc296944564"/>
      <w:bookmarkStart w:id="556" w:name="_Toc296347224"/>
      <w:bookmarkStart w:id="557" w:name="_Toc296503225"/>
      <w:bookmarkStart w:id="558" w:name="_Toc296891265"/>
      <w:bookmarkStart w:id="559" w:name="_Toc296346726"/>
      <w:r>
        <w:rPr>
          <w:rFonts w:hint="eastAsia" w:ascii="宋体" w:hAnsi="宋体" w:cs="宋体"/>
          <w:sz w:val="24"/>
        </w:rPr>
        <w:t>件2：</w:t>
      </w:r>
    </w:p>
    <w:bookmarkEnd w:id="553"/>
    <w:bookmarkEnd w:id="554"/>
    <w:bookmarkEnd w:id="555"/>
    <w:bookmarkEnd w:id="556"/>
    <w:bookmarkEnd w:id="557"/>
    <w:bookmarkEnd w:id="558"/>
    <w:bookmarkEnd w:id="559"/>
    <w:p>
      <w:pPr>
        <w:spacing w:before="156" w:beforeLines="50" w:after="156" w:afterLines="50" w:line="440" w:lineRule="exact"/>
        <w:jc w:val="center"/>
        <w:rPr>
          <w:rFonts w:ascii="宋体" w:hAnsi="宋体" w:cs="宋体"/>
          <w:sz w:val="24"/>
        </w:rPr>
      </w:pPr>
      <w:r>
        <w:rPr>
          <w:rFonts w:hint="eastAsia" w:ascii="宋体" w:hAnsi="宋体" w:cs="宋体"/>
          <w:sz w:val="24"/>
        </w:rPr>
        <w:t>发包人供应材料设备一览表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序号</w:t>
            </w:r>
          </w:p>
        </w:tc>
        <w:tc>
          <w:tcPr>
            <w:tcW w:w="1276"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 xml:space="preserve">  材料、</w:t>
            </w:r>
          </w:p>
          <w:p>
            <w:pPr>
              <w:pStyle w:val="7"/>
              <w:keepNext/>
              <w:spacing w:line="440" w:lineRule="exact"/>
              <w:ind w:right="63"/>
              <w:rPr>
                <w:rFonts w:hint="default" w:ascii="宋体" w:hAnsi="宋体" w:eastAsia="宋体" w:cs="宋体"/>
                <w:sz w:val="24"/>
                <w:szCs w:val="24"/>
              </w:rPr>
            </w:pPr>
            <w:r>
              <w:rPr>
                <w:rFonts w:ascii="宋体" w:hAnsi="宋体" w:eastAsia="宋体" w:cs="宋体"/>
                <w:sz w:val="24"/>
                <w:szCs w:val="24"/>
              </w:rPr>
              <w:t>设备品种</w:t>
            </w:r>
          </w:p>
        </w:tc>
        <w:tc>
          <w:tcPr>
            <w:tcW w:w="1418"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规格型号</w:t>
            </w:r>
          </w:p>
        </w:tc>
        <w:tc>
          <w:tcPr>
            <w:tcW w:w="940"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单位</w:t>
            </w:r>
          </w:p>
        </w:tc>
        <w:tc>
          <w:tcPr>
            <w:tcW w:w="851"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数量</w:t>
            </w:r>
          </w:p>
        </w:tc>
        <w:tc>
          <w:tcPr>
            <w:tcW w:w="1044"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单价（元）</w:t>
            </w:r>
          </w:p>
        </w:tc>
        <w:tc>
          <w:tcPr>
            <w:tcW w:w="992"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质量等级</w:t>
            </w:r>
          </w:p>
        </w:tc>
        <w:tc>
          <w:tcPr>
            <w:tcW w:w="851"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供应时间</w:t>
            </w:r>
          </w:p>
        </w:tc>
        <w:tc>
          <w:tcPr>
            <w:tcW w:w="1487"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送达地点</w:t>
            </w:r>
          </w:p>
        </w:tc>
        <w:tc>
          <w:tcPr>
            <w:tcW w:w="992"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276"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418"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940"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044"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992"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487"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992"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27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18"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94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044"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992"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851"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8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992"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940"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044"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487"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940"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044"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487"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940"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044"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487"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940"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044"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487"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940"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044"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487"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940"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044"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487"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940"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044"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c>
          <w:tcPr>
            <w:tcW w:w="851" w:type="dxa"/>
            <w:noWrap/>
            <w:vAlign w:val="center"/>
          </w:tcPr>
          <w:p>
            <w:pPr>
              <w:pStyle w:val="7"/>
              <w:keepNext/>
              <w:spacing w:line="440" w:lineRule="exact"/>
              <w:ind w:left="63" w:right="63"/>
              <w:rPr>
                <w:rFonts w:hint="default" w:ascii="宋体" w:hAnsi="宋体" w:eastAsia="宋体" w:cs="宋体"/>
                <w:sz w:val="24"/>
                <w:szCs w:val="24"/>
              </w:rPr>
            </w:pPr>
          </w:p>
        </w:tc>
        <w:tc>
          <w:tcPr>
            <w:tcW w:w="1487" w:type="dxa"/>
            <w:noWrap/>
            <w:vAlign w:val="center"/>
          </w:tcPr>
          <w:p>
            <w:pPr>
              <w:pStyle w:val="7"/>
              <w:keepNext/>
              <w:spacing w:line="440" w:lineRule="exact"/>
              <w:ind w:left="63" w:right="63"/>
              <w:rPr>
                <w:rFonts w:hint="default" w:ascii="宋体" w:hAnsi="宋体" w:eastAsia="宋体" w:cs="宋体"/>
                <w:sz w:val="24"/>
                <w:szCs w:val="24"/>
              </w:rPr>
            </w:pPr>
          </w:p>
        </w:tc>
        <w:tc>
          <w:tcPr>
            <w:tcW w:w="99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ign w:val="center"/>
          </w:tcPr>
          <w:p>
            <w:pPr>
              <w:jc w:val="center"/>
              <w:rPr>
                <w:rFonts w:ascii="宋体" w:hAnsi="宋体" w:cs="宋体"/>
                <w:sz w:val="24"/>
              </w:rPr>
            </w:pPr>
          </w:p>
        </w:tc>
        <w:tc>
          <w:tcPr>
            <w:tcW w:w="1276" w:type="dxa"/>
            <w:noWrap/>
            <w:vAlign w:val="center"/>
          </w:tcPr>
          <w:p>
            <w:pPr>
              <w:jc w:val="center"/>
              <w:rPr>
                <w:rFonts w:ascii="宋体" w:hAnsi="宋体" w:cs="宋体"/>
                <w:sz w:val="24"/>
              </w:rPr>
            </w:pPr>
          </w:p>
        </w:tc>
        <w:tc>
          <w:tcPr>
            <w:tcW w:w="1418" w:type="dxa"/>
            <w:noWrap/>
            <w:vAlign w:val="center"/>
          </w:tcPr>
          <w:p>
            <w:pPr>
              <w:jc w:val="center"/>
              <w:rPr>
                <w:rFonts w:ascii="宋体" w:hAnsi="宋体" w:cs="宋体"/>
                <w:sz w:val="24"/>
              </w:rPr>
            </w:pPr>
          </w:p>
        </w:tc>
        <w:tc>
          <w:tcPr>
            <w:tcW w:w="940"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044"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c>
          <w:tcPr>
            <w:tcW w:w="851" w:type="dxa"/>
            <w:noWrap/>
            <w:vAlign w:val="center"/>
          </w:tcPr>
          <w:p>
            <w:pPr>
              <w:jc w:val="center"/>
              <w:rPr>
                <w:rFonts w:ascii="宋体" w:hAnsi="宋体" w:cs="宋体"/>
                <w:sz w:val="24"/>
              </w:rPr>
            </w:pPr>
          </w:p>
        </w:tc>
        <w:tc>
          <w:tcPr>
            <w:tcW w:w="1487" w:type="dxa"/>
            <w:noWrap/>
            <w:vAlign w:val="center"/>
          </w:tcPr>
          <w:p>
            <w:pPr>
              <w:jc w:val="center"/>
              <w:rPr>
                <w:rFonts w:ascii="宋体" w:hAnsi="宋体" w:cs="宋体"/>
                <w:sz w:val="24"/>
              </w:rPr>
            </w:pPr>
          </w:p>
        </w:tc>
        <w:tc>
          <w:tcPr>
            <w:tcW w:w="992" w:type="dxa"/>
            <w:noWrap/>
            <w:vAlign w:val="center"/>
          </w:tcPr>
          <w:p>
            <w:pPr>
              <w:jc w:val="center"/>
              <w:rPr>
                <w:rFonts w:ascii="宋体" w:hAnsi="宋体" w:cs="宋体"/>
                <w:sz w:val="24"/>
              </w:rPr>
            </w:pPr>
          </w:p>
        </w:tc>
      </w:tr>
    </w:tbl>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br w:type="page"/>
      </w:r>
      <w:r>
        <w:rPr>
          <w:rFonts w:hint="eastAsia" w:ascii="宋体" w:hAnsi="宋体" w:cs="宋体"/>
          <w:sz w:val="24"/>
        </w:rPr>
        <w:t>附</w:t>
      </w:r>
      <w:bookmarkStart w:id="560" w:name="_Toc296347225"/>
      <w:bookmarkStart w:id="561" w:name="_Toc296944565"/>
      <w:bookmarkStart w:id="562" w:name="_Toc296891266"/>
      <w:bookmarkStart w:id="563" w:name="_Toc296891054"/>
      <w:bookmarkStart w:id="564" w:name="_Toc267261693"/>
      <w:bookmarkStart w:id="565" w:name="_Toc296503226"/>
      <w:bookmarkStart w:id="566" w:name="_Toc296346727"/>
      <w:r>
        <w:rPr>
          <w:rFonts w:hint="eastAsia" w:ascii="宋体" w:hAnsi="宋体" w:cs="宋体"/>
          <w:sz w:val="24"/>
        </w:rPr>
        <w:t>件3：</w:t>
      </w:r>
      <w:bookmarkEnd w:id="560"/>
      <w:bookmarkEnd w:id="561"/>
      <w:bookmarkEnd w:id="562"/>
      <w:bookmarkEnd w:id="563"/>
      <w:bookmarkEnd w:id="564"/>
      <w:bookmarkEnd w:id="565"/>
      <w:bookmarkEnd w:id="566"/>
    </w:p>
    <w:p>
      <w:pPr>
        <w:spacing w:before="156" w:beforeLines="50" w:after="156" w:afterLines="50" w:line="440" w:lineRule="exact"/>
        <w:jc w:val="center"/>
        <w:rPr>
          <w:rFonts w:ascii="宋体" w:hAnsi="宋体" w:cs="宋体"/>
          <w:sz w:val="24"/>
        </w:rPr>
      </w:pPr>
      <w:r>
        <w:rPr>
          <w:rFonts w:hint="eastAsia" w:ascii="宋体" w:hAnsi="宋体" w:cs="宋体"/>
          <w:sz w:val="24"/>
        </w:rPr>
        <w:t>工程质量保修书</w:t>
      </w:r>
    </w:p>
    <w:p>
      <w:pPr>
        <w:spacing w:line="440" w:lineRule="exact"/>
        <w:ind w:firstLine="480" w:firstLineChars="200"/>
        <w:rPr>
          <w:rFonts w:ascii="宋体" w:hAnsi="宋体" w:eastAsia="宋体" w:cs="宋体"/>
          <w:sz w:val="24"/>
        </w:rPr>
      </w:pPr>
      <w:r>
        <w:rPr>
          <w:rFonts w:hint="eastAsia" w:ascii="宋体" w:hAnsi="宋体" w:cs="宋体"/>
          <w:sz w:val="24"/>
        </w:rPr>
        <w:t>发包人（全称）：</w:t>
      </w:r>
      <w:r>
        <w:rPr>
          <w:rFonts w:hint="eastAsia" w:ascii="宋体" w:hAnsi="宋体" w:cs="宋体"/>
          <w:sz w:val="24"/>
          <w:u w:val="single"/>
        </w:rPr>
        <w:t>无锡市园林绿化管理中心</w:t>
      </w:r>
    </w:p>
    <w:p>
      <w:pPr>
        <w:spacing w:line="440" w:lineRule="exact"/>
        <w:rPr>
          <w:rFonts w:ascii="宋体" w:hAnsi="宋体" w:cs="宋体"/>
          <w:sz w:val="24"/>
        </w:rPr>
      </w:pPr>
      <w:r>
        <w:rPr>
          <w:rFonts w:hint="eastAsia" w:ascii="宋体" w:hAnsi="宋体" w:cs="宋体"/>
          <w:sz w:val="24"/>
        </w:rPr>
        <w:t>　　承包人（全称）：</w:t>
      </w:r>
    </w:p>
    <w:p>
      <w:pPr>
        <w:spacing w:line="440" w:lineRule="exact"/>
        <w:rPr>
          <w:rFonts w:ascii="宋体" w:hAnsi="宋体" w:cs="宋体"/>
          <w:sz w:val="24"/>
        </w:rPr>
      </w:pPr>
    </w:p>
    <w:p>
      <w:pPr>
        <w:spacing w:line="360" w:lineRule="auto"/>
        <w:rPr>
          <w:rFonts w:ascii="宋体" w:hAnsi="宋体" w:cs="宋体"/>
          <w:sz w:val="24"/>
        </w:rPr>
      </w:pPr>
      <w:r>
        <w:rPr>
          <w:rFonts w:hint="eastAsia" w:ascii="宋体" w:hAnsi="宋体" w:cs="宋体"/>
          <w:sz w:val="24"/>
        </w:rPr>
        <w:t>　　发包人和承包人根据《中华人民共和国建筑法》和《建设工程质量管理条例》，经协商一致就（工程全称）签订工程质量保修书。</w:t>
      </w:r>
    </w:p>
    <w:p>
      <w:pPr>
        <w:spacing w:line="360" w:lineRule="auto"/>
        <w:rPr>
          <w:rFonts w:ascii="宋体" w:hAnsi="宋体" w:cs="宋体"/>
          <w:sz w:val="24"/>
        </w:rPr>
      </w:pPr>
      <w:r>
        <w:rPr>
          <w:rFonts w:hint="eastAsia" w:ascii="宋体" w:hAnsi="宋体" w:cs="宋体"/>
          <w:sz w:val="24"/>
        </w:rPr>
        <w:t>　　一、工程质量保修范围和内容</w:t>
      </w:r>
    </w:p>
    <w:p>
      <w:pPr>
        <w:spacing w:line="360" w:lineRule="auto"/>
        <w:rPr>
          <w:rFonts w:ascii="宋体" w:hAnsi="宋体" w:cs="宋体"/>
          <w:sz w:val="24"/>
        </w:rPr>
      </w:pPr>
      <w:r>
        <w:rPr>
          <w:rFonts w:hint="eastAsia" w:ascii="宋体" w:hAnsi="宋体" w:cs="宋体"/>
          <w:sz w:val="24"/>
        </w:rPr>
        <w:t>　　承包人在质量保修期内，按照有关法律规定和合同约定，承担工程质量保修责任。</w:t>
      </w:r>
    </w:p>
    <w:p>
      <w:pPr>
        <w:spacing w:line="360" w:lineRule="auto"/>
        <w:rPr>
          <w:rFonts w:ascii="宋体" w:hAnsi="宋体" w:cs="宋体"/>
          <w:sz w:val="24"/>
        </w:rPr>
      </w:pPr>
      <w:r>
        <w:rPr>
          <w:rFonts w:hint="eastAsia" w:ascii="宋体" w:hAnsi="宋体" w:cs="宋体"/>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cs="宋体"/>
          <w:sz w:val="24"/>
          <w:u w:val="single"/>
        </w:rPr>
      </w:pPr>
      <w:r>
        <w:rPr>
          <w:rFonts w:hint="eastAsia" w:ascii="宋体" w:hAnsi="宋体" w:cs="宋体"/>
          <w:sz w:val="24"/>
          <w:highlight w:val="none"/>
        </w:rPr>
        <w:t>　　</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项目</w:t>
      </w:r>
      <w:r>
        <w:rPr>
          <w:rFonts w:hint="eastAsia" w:ascii="宋体" w:hAnsi="宋体" w:cs="宋体"/>
          <w:sz w:val="24"/>
          <w:highlight w:val="none"/>
          <w:u w:val="single"/>
        </w:rPr>
        <w:t xml:space="preserve">范围内所有园艺设施、花卉植物、亮化的保修。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b/>
          <w:sz w:val="24"/>
        </w:rPr>
        <w:t>　　</w:t>
      </w:r>
      <w:r>
        <w:rPr>
          <w:rFonts w:hint="eastAsia" w:ascii="宋体" w:hAnsi="宋体" w:cs="宋体"/>
          <w:sz w:val="24"/>
        </w:rPr>
        <w:t>二、质量保修期</w:t>
      </w:r>
    </w:p>
    <w:p>
      <w:pPr>
        <w:spacing w:line="360" w:lineRule="auto"/>
        <w:ind w:firstLine="480" w:firstLineChars="200"/>
        <w:rPr>
          <w:rFonts w:ascii="宋体" w:hAnsi="宋体" w:cs="宋体"/>
          <w:sz w:val="24"/>
        </w:rPr>
      </w:pPr>
      <w:r>
        <w:rPr>
          <w:rFonts w:hint="eastAsia" w:ascii="宋体" w:hAnsi="宋体" w:cs="宋体"/>
          <w:sz w:val="24"/>
        </w:rPr>
        <w:t>根据《建设工程质量管理条例》及有关规定，工程的质量保修期如下：</w:t>
      </w:r>
    </w:p>
    <w:p>
      <w:pPr>
        <w:ind w:firstLine="480" w:firstLineChars="200"/>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 xml:space="preserve"> 5 </w:t>
      </w:r>
      <w:r>
        <w:rPr>
          <w:rFonts w:hint="eastAsia" w:ascii="宋体" w:hAnsi="宋体" w:cs="宋体"/>
          <w:sz w:val="24"/>
        </w:rPr>
        <w:t>年；</w:t>
      </w:r>
    </w:p>
    <w:p>
      <w:pPr>
        <w:spacing w:line="360" w:lineRule="auto"/>
        <w:ind w:left="420" w:leftChars="200" w:firstLine="120" w:firstLineChars="50"/>
        <w:rPr>
          <w:rFonts w:ascii="宋体" w:hAnsi="宋体" w:cs="宋体"/>
          <w:sz w:val="24"/>
        </w:rPr>
      </w:pPr>
      <w:r>
        <w:rPr>
          <w:rFonts w:hint="eastAsia" w:ascii="宋体" w:hAnsi="宋体" w:cs="宋体"/>
          <w:sz w:val="24"/>
        </w:rPr>
        <w:t>3．装修工程为</w:t>
      </w:r>
      <w:r>
        <w:rPr>
          <w:rFonts w:hint="eastAsia" w:ascii="宋体" w:hAnsi="宋体" w:cs="宋体"/>
          <w:sz w:val="24"/>
          <w:u w:val="single"/>
        </w:rPr>
        <w:t xml:space="preserve">    2  </w:t>
      </w:r>
      <w:r>
        <w:rPr>
          <w:rFonts w:hint="eastAsia" w:ascii="宋体" w:hAnsi="宋体" w:cs="宋体"/>
          <w:sz w:val="24"/>
        </w:rPr>
        <w:t>年；</w:t>
      </w:r>
    </w:p>
    <w:p>
      <w:pPr>
        <w:spacing w:line="360" w:lineRule="auto"/>
        <w:ind w:left="420" w:leftChars="200" w:firstLine="120" w:firstLineChars="50"/>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 xml:space="preserve">   2    </w:t>
      </w:r>
      <w:r>
        <w:rPr>
          <w:rFonts w:hint="eastAsia" w:ascii="宋体" w:hAnsi="宋体" w:cs="宋体"/>
          <w:sz w:val="24"/>
        </w:rPr>
        <w:t>年；</w:t>
      </w:r>
    </w:p>
    <w:p>
      <w:pPr>
        <w:spacing w:line="360" w:lineRule="auto"/>
        <w:ind w:left="420" w:leftChars="200" w:firstLine="120" w:firstLineChars="50"/>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 xml:space="preserve">   2  </w:t>
      </w:r>
      <w:r>
        <w:rPr>
          <w:rFonts w:hint="eastAsia" w:ascii="宋体" w:hAnsi="宋体" w:cs="宋体"/>
          <w:sz w:val="24"/>
        </w:rPr>
        <w:t>个采暖期、供冷期；</w:t>
      </w:r>
    </w:p>
    <w:p>
      <w:pPr>
        <w:spacing w:line="360" w:lineRule="auto"/>
        <w:ind w:left="420" w:leftChars="200" w:firstLine="120" w:firstLineChars="50"/>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 xml:space="preserve">   2  </w:t>
      </w:r>
      <w:r>
        <w:rPr>
          <w:rFonts w:hint="eastAsia" w:ascii="宋体" w:hAnsi="宋体" w:cs="宋体"/>
          <w:sz w:val="24"/>
        </w:rPr>
        <w:t>年；</w:t>
      </w:r>
    </w:p>
    <w:p>
      <w:pPr>
        <w:spacing w:line="360" w:lineRule="auto"/>
        <w:ind w:left="420" w:leftChars="200" w:firstLine="120" w:firstLineChars="5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三、缺陷责任期</w:t>
      </w:r>
    </w:p>
    <w:p>
      <w:pPr>
        <w:spacing w:line="360" w:lineRule="auto"/>
        <w:ind w:left="479" w:leftChars="228"/>
        <w:jc w:val="left"/>
        <w:rPr>
          <w:rFonts w:asciiTheme="minorEastAsia" w:hAnsiTheme="minorEastAsia" w:cstheme="minorEastAsia"/>
          <w:sz w:val="24"/>
          <w:highlight w:val="none"/>
        </w:rPr>
      </w:pPr>
      <w:r>
        <w:rPr>
          <w:rFonts w:hint="eastAsia" w:ascii="宋体" w:hAnsi="宋体" w:cs="宋体"/>
          <w:sz w:val="24"/>
          <w:highlight w:val="none"/>
        </w:rPr>
        <w:t>工程缺陷责任期暂定为：</w:t>
      </w:r>
      <w:r>
        <w:rPr>
          <w:rFonts w:hint="eastAsia" w:asciiTheme="minorEastAsia" w:hAnsiTheme="minorEastAsia" w:cstheme="minorEastAsia"/>
          <w:sz w:val="24"/>
          <w:highlight w:val="none"/>
        </w:rPr>
        <w:t>绿化的具体期限：</w:t>
      </w:r>
      <w:r>
        <w:rPr>
          <w:rFonts w:hint="eastAsia" w:ascii="宋体" w:hAnsi="宋体" w:cs="宋体"/>
          <w:color w:val="auto"/>
          <w:kern w:val="0"/>
          <w:sz w:val="24"/>
          <w:highlight w:val="none"/>
          <w:lang w:val="en-US" w:eastAsia="zh-CN"/>
        </w:rPr>
        <w:t>2023年1</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日</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12</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15</w:t>
      </w:r>
      <w:r>
        <w:rPr>
          <w:rFonts w:hint="eastAsia" w:ascii="宋体" w:hAnsi="宋体" w:cs="宋体"/>
          <w:color w:val="auto"/>
          <w:kern w:val="0"/>
          <w:sz w:val="24"/>
          <w:highlight w:val="none"/>
        </w:rPr>
        <w:t>日</w:t>
      </w:r>
      <w:r>
        <w:rPr>
          <w:rFonts w:hint="eastAsia" w:asciiTheme="minorEastAsia" w:hAnsiTheme="minorEastAsia" w:cstheme="minorEastAsia"/>
          <w:sz w:val="24"/>
          <w:highlight w:val="none"/>
        </w:rPr>
        <w:t>。</w:t>
      </w:r>
    </w:p>
    <w:p>
      <w:pPr>
        <w:spacing w:line="360" w:lineRule="auto"/>
        <w:ind w:firstLine="480" w:firstLineChars="200"/>
        <w:jc w:val="left"/>
        <w:rPr>
          <w:rFonts w:asciiTheme="minorEastAsia" w:hAnsiTheme="minorEastAsia" w:cstheme="minorEastAsia"/>
          <w:sz w:val="24"/>
          <w:highlight w:val="yellow"/>
        </w:rPr>
      </w:pPr>
      <w:r>
        <w:rPr>
          <w:rFonts w:hint="eastAsia" w:asciiTheme="minorEastAsia" w:hAnsiTheme="minorEastAsia" w:cstheme="minorEastAsia"/>
          <w:sz w:val="24"/>
          <w:highlight w:val="none"/>
        </w:rPr>
        <w:t>景观小品及构筑物的具体期限：</w:t>
      </w:r>
      <w:bookmarkStart w:id="597" w:name="_GoBack"/>
      <w:r>
        <w:rPr>
          <w:rFonts w:hint="eastAsia" w:ascii="宋体" w:hAnsi="宋体" w:cs="宋体"/>
          <w:color w:val="auto"/>
          <w:kern w:val="0"/>
          <w:sz w:val="24"/>
          <w:highlight w:val="none"/>
          <w:lang w:val="zh-TW" w:eastAsia="zh-TW"/>
        </w:rPr>
        <w:t>验收合格后12个月</w:t>
      </w:r>
      <w:r>
        <w:rPr>
          <w:rFonts w:hint="eastAsia" w:asciiTheme="minorEastAsia" w:hAnsiTheme="minorEastAsia" w:cstheme="minorEastAsia"/>
          <w:sz w:val="24"/>
          <w:highlight w:val="none"/>
        </w:rPr>
        <w:t>。</w:t>
      </w:r>
      <w:bookmarkEnd w:id="597"/>
    </w:p>
    <w:p>
      <w:pPr>
        <w:spacing w:line="360" w:lineRule="auto"/>
        <w:ind w:firstLine="480" w:firstLineChars="200"/>
        <w:jc w:val="left"/>
        <w:rPr>
          <w:rFonts w:ascii="宋体" w:hAnsi="宋体" w:cs="宋体"/>
          <w:sz w:val="24"/>
        </w:rPr>
      </w:pPr>
      <w:r>
        <w:rPr>
          <w:rFonts w:hint="eastAsia" w:ascii="宋体" w:hAnsi="宋体" w:cs="宋体"/>
          <w:sz w:val="24"/>
        </w:rPr>
        <w:t>单位工程先于全部工程进行验收。</w:t>
      </w:r>
    </w:p>
    <w:p>
      <w:pPr>
        <w:spacing w:line="360" w:lineRule="auto"/>
        <w:ind w:firstLine="480" w:firstLineChars="200"/>
        <w:rPr>
          <w:rFonts w:ascii="宋体" w:hAnsi="宋体" w:cs="宋体"/>
          <w:sz w:val="24"/>
        </w:rPr>
      </w:pPr>
      <w:r>
        <w:rPr>
          <w:rFonts w:hint="eastAsia" w:ascii="宋体" w:hAnsi="宋体" w:cs="宋体"/>
          <w:sz w:val="24"/>
        </w:rPr>
        <w:t>缺陷责任期终止后，发包人应退还剩余的质量保证金。</w:t>
      </w:r>
    </w:p>
    <w:p>
      <w:pPr>
        <w:spacing w:line="360" w:lineRule="auto"/>
        <w:rPr>
          <w:rFonts w:ascii="宋体" w:hAnsi="宋体" w:cs="宋体"/>
          <w:sz w:val="24"/>
        </w:rPr>
      </w:pPr>
      <w:r>
        <w:rPr>
          <w:rFonts w:hint="eastAsia" w:ascii="宋体" w:hAnsi="宋体" w:cs="宋体"/>
          <w:sz w:val="24"/>
        </w:rPr>
        <w:t xml:space="preserve">    四、质量保修责任</w:t>
      </w:r>
    </w:p>
    <w:p>
      <w:pPr>
        <w:spacing w:line="360" w:lineRule="auto"/>
        <w:ind w:left="105" w:leftChars="50" w:firstLine="491" w:firstLineChars="205"/>
        <w:rPr>
          <w:rFonts w:ascii="宋体" w:hAnsi="宋体" w:cs="宋体"/>
          <w:sz w:val="24"/>
        </w:rPr>
      </w:pPr>
      <w:r>
        <w:rPr>
          <w:rFonts w:hint="eastAsia" w:ascii="宋体" w:hAnsi="宋体" w:cs="宋体"/>
          <w:sz w:val="24"/>
        </w:rPr>
        <w:t>1．属于保修范围、内容的项目，承包人应当在接到保修通知之日起7天内派人保修。承包人不在约定期限内派人保修的，发包人可以委托他人修理。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ascii="宋体" w:hAnsi="宋体" w:cs="宋体"/>
          <w:sz w:val="24"/>
        </w:rPr>
      </w:pPr>
      <w:r>
        <w:rPr>
          <w:rFonts w:hint="eastAsia" w:ascii="宋体" w:hAnsi="宋体" w:cs="宋体"/>
          <w:sz w:val="24"/>
        </w:rPr>
        <w:t>2．对于保修范围、内容的项目，承包人应在发生台风、汛期、干旱、雪灾、火情、冰冻、病虫害等应急事件前，按照发包人要求做好预防工作，并在应急事件发生时做好应急抢险工作，并做好后续统计及灾后恢复工作。发生紧急事故需抢修的，承包人在接到事故通知后，应当立即到达事故现场抢修。</w:t>
      </w:r>
    </w:p>
    <w:p>
      <w:pPr>
        <w:spacing w:line="360" w:lineRule="auto"/>
        <w:ind w:left="105" w:leftChars="50" w:firstLine="491" w:firstLineChars="205"/>
        <w:rPr>
          <w:rFonts w:ascii="宋体" w:hAnsi="宋体" w:cs="宋体"/>
          <w:sz w:val="24"/>
        </w:rPr>
      </w:pPr>
      <w:r>
        <w:rPr>
          <w:rFonts w:hint="eastAsia" w:ascii="宋体" w:hAnsi="宋体" w:cs="宋体"/>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ascii="宋体" w:hAnsi="宋体" w:cs="宋体"/>
          <w:sz w:val="24"/>
        </w:rPr>
      </w:pPr>
      <w:r>
        <w:rPr>
          <w:rFonts w:hint="eastAsia" w:ascii="宋体" w:hAnsi="宋体" w:cs="宋体"/>
          <w:sz w:val="24"/>
        </w:rPr>
        <w:t>4．质量保修完成后，由发包人组织验收。</w:t>
      </w:r>
    </w:p>
    <w:p>
      <w:pPr>
        <w:spacing w:line="360" w:lineRule="auto"/>
        <w:rPr>
          <w:rFonts w:ascii="宋体" w:hAnsi="宋体" w:cs="宋体"/>
          <w:sz w:val="24"/>
        </w:rPr>
      </w:pPr>
      <w:r>
        <w:rPr>
          <w:rFonts w:hint="eastAsia" w:ascii="宋体" w:hAnsi="宋体" w:cs="宋体"/>
          <w:sz w:val="24"/>
        </w:rPr>
        <w:t>　　五、保修费用</w:t>
      </w:r>
    </w:p>
    <w:p>
      <w:pPr>
        <w:spacing w:line="360" w:lineRule="auto"/>
        <w:rPr>
          <w:rFonts w:ascii="宋体" w:hAnsi="宋体" w:cs="宋体"/>
          <w:sz w:val="24"/>
        </w:rPr>
      </w:pPr>
      <w:r>
        <w:rPr>
          <w:rFonts w:hint="eastAsia" w:ascii="宋体" w:hAnsi="宋体" w:cs="宋体"/>
          <w:sz w:val="24"/>
        </w:rPr>
        <w:t>　　保修费用由造成质量缺陷的责任方承担。</w:t>
      </w:r>
    </w:p>
    <w:p>
      <w:pPr>
        <w:spacing w:line="360" w:lineRule="auto"/>
        <w:ind w:firstLine="600"/>
        <w:jc w:val="left"/>
        <w:rPr>
          <w:rFonts w:ascii="宋体" w:hAnsi="宋体" w:cs="宋体"/>
          <w:sz w:val="24"/>
        </w:rPr>
      </w:pPr>
      <w:r>
        <w:rPr>
          <w:rFonts w:hint="eastAsia" w:ascii="宋体" w:hAnsi="宋体" w:cs="宋体"/>
          <w:b/>
          <w:sz w:val="24"/>
        </w:rPr>
        <w:t>六</w:t>
      </w:r>
      <w:r>
        <w:rPr>
          <w:rFonts w:hint="eastAsia" w:ascii="宋体" w:hAnsi="宋体" w:cs="宋体"/>
          <w:sz w:val="24"/>
        </w:rPr>
        <w:t>、双方约定的其他工程质量保修事项：。</w:t>
      </w:r>
    </w:p>
    <w:p>
      <w:pPr>
        <w:spacing w:line="360" w:lineRule="auto"/>
        <w:ind w:firstLine="456" w:firstLineChars="190"/>
        <w:rPr>
          <w:rFonts w:ascii="宋体" w:hAnsi="宋体" w:cs="宋体"/>
          <w:sz w:val="24"/>
        </w:rPr>
      </w:pPr>
      <w:r>
        <w:rPr>
          <w:rFonts w:hint="eastAsia" w:ascii="宋体" w:hAnsi="宋体" w:cs="宋体"/>
          <w:sz w:val="24"/>
        </w:rPr>
        <w:t>工程质量保修书由发包人、承包人在工程竣工验收前共同签署，作为施工合同附件，其有效期限至保修期满。</w:t>
      </w:r>
    </w:p>
    <w:p>
      <w:pPr>
        <w:spacing w:line="360" w:lineRule="auto"/>
        <w:ind w:firstLine="420"/>
        <w:rPr>
          <w:rFonts w:ascii="宋体" w:hAnsi="宋体" w:cs="宋体"/>
          <w:sz w:val="24"/>
        </w:rPr>
      </w:pPr>
    </w:p>
    <w:p>
      <w:pPr>
        <w:pStyle w:val="5"/>
        <w:rPr>
          <w:rFonts w:ascii="宋体" w:hAnsi="宋体" w:cs="宋体"/>
          <w:sz w:val="24"/>
        </w:rPr>
      </w:pPr>
    </w:p>
    <w:p>
      <w:pPr>
        <w:rPr>
          <w:rFonts w:ascii="宋体" w:hAnsi="宋体" w:cs="宋体"/>
          <w:sz w:val="24"/>
        </w:rPr>
      </w:pPr>
    </w:p>
    <w:p>
      <w:pPr>
        <w:pStyle w:val="5"/>
      </w:pPr>
    </w:p>
    <w:p>
      <w:pPr>
        <w:spacing w:line="360" w:lineRule="auto"/>
        <w:ind w:firstLine="480" w:firstLineChars="200"/>
        <w:rPr>
          <w:rFonts w:ascii="宋体" w:hAnsi="宋体" w:cs="宋体"/>
          <w:sz w:val="24"/>
        </w:rPr>
      </w:pPr>
      <w:r>
        <w:rPr>
          <w:rFonts w:hint="eastAsia" w:ascii="宋体" w:hAnsi="宋体" w:cs="宋体"/>
          <w:sz w:val="24"/>
        </w:rPr>
        <w:t>发包人(公章)：</w:t>
      </w:r>
      <w:r>
        <w:rPr>
          <w:rFonts w:hint="eastAsia" w:ascii="宋体" w:hAnsi="宋体" w:cs="宋体"/>
          <w:sz w:val="24"/>
          <w:u w:val="single"/>
        </w:rPr>
        <w:t xml:space="preserve">        </w:t>
      </w:r>
      <w:r>
        <w:rPr>
          <w:rFonts w:hint="eastAsia" w:ascii="宋体" w:hAnsi="宋体" w:cs="宋体"/>
          <w:sz w:val="24"/>
        </w:rPr>
        <w:t xml:space="preserve">            承包人(公章)：</w:t>
      </w:r>
      <w:r>
        <w:rPr>
          <w:rFonts w:hint="eastAsia" w:ascii="宋体" w:hAnsi="宋体" w:cs="宋体"/>
          <w:sz w:val="24"/>
          <w:u w:val="single"/>
        </w:rPr>
        <w:t xml:space="preserve">           </w:t>
      </w:r>
    </w:p>
    <w:p>
      <w:pPr>
        <w:spacing w:line="360" w:lineRule="auto"/>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    </w:t>
      </w:r>
      <w:r>
        <w:rPr>
          <w:rFonts w:hint="eastAsia" w:ascii="宋体" w:hAnsi="宋体" w:cs="宋体"/>
          <w:sz w:val="24"/>
        </w:rPr>
        <w:t xml:space="preserve">             地  址：</w:t>
      </w:r>
      <w:r>
        <w:rPr>
          <w:rFonts w:hint="eastAsia" w:ascii="宋体" w:hAnsi="宋体" w:cs="宋体"/>
          <w:sz w:val="24"/>
          <w:u w:val="single"/>
        </w:rPr>
        <w:t xml:space="preserve">       </w:t>
      </w:r>
    </w:p>
    <w:p>
      <w:pPr>
        <w:spacing w:line="360" w:lineRule="auto"/>
        <w:ind w:firstLine="480" w:firstLineChars="200"/>
        <w:rPr>
          <w:rFonts w:ascii="宋体" w:hAnsi="宋体" w:cs="宋体"/>
          <w:sz w:val="24"/>
        </w:rPr>
      </w:pPr>
      <w:r>
        <w:rPr>
          <w:rFonts w:hint="eastAsia" w:ascii="宋体" w:hAnsi="宋体" w:cs="宋体"/>
          <w:sz w:val="24"/>
        </w:rPr>
        <w:t>法定代表人(签字)：</w:t>
      </w:r>
      <w:r>
        <w:rPr>
          <w:rFonts w:hint="eastAsia" w:ascii="宋体" w:hAnsi="宋体" w:cs="宋体"/>
          <w:sz w:val="24"/>
          <w:u w:val="single"/>
        </w:rPr>
        <w:t xml:space="preserve">         </w:t>
      </w:r>
      <w:r>
        <w:rPr>
          <w:rFonts w:hint="eastAsia" w:ascii="宋体" w:hAnsi="宋体" w:cs="宋体"/>
          <w:sz w:val="24"/>
        </w:rPr>
        <w:t xml:space="preserve">         法定代表人(签字)：</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委托代理人(签字)：</w:t>
      </w:r>
      <w:r>
        <w:rPr>
          <w:rFonts w:hint="eastAsia" w:ascii="宋体" w:hAnsi="宋体" w:cs="宋体"/>
          <w:sz w:val="24"/>
          <w:u w:val="single"/>
        </w:rPr>
        <w:t xml:space="preserve">      </w:t>
      </w:r>
      <w:r>
        <w:rPr>
          <w:rFonts w:hint="eastAsia" w:ascii="宋体" w:hAnsi="宋体" w:cs="宋体"/>
          <w:sz w:val="24"/>
        </w:rPr>
        <w:t xml:space="preserve">            委托代理人(签字)：</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电  话：</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   </w:t>
      </w:r>
    </w:p>
    <w:p>
      <w:pPr>
        <w:spacing w:line="360" w:lineRule="auto"/>
        <w:ind w:firstLine="480" w:firstLineChars="200"/>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账  号：</w:t>
      </w:r>
      <w:r>
        <w:rPr>
          <w:rFonts w:hint="eastAsia" w:ascii="宋体" w:hAnsi="宋体" w:cs="宋体"/>
          <w:sz w:val="24"/>
          <w:u w:val="single"/>
        </w:rPr>
        <w:t xml:space="preserve">       </w:t>
      </w:r>
      <w:r>
        <w:rPr>
          <w:rFonts w:hint="eastAsia" w:ascii="宋体" w:hAnsi="宋体" w:cs="宋体"/>
          <w:sz w:val="24"/>
        </w:rPr>
        <w:t xml:space="preserve">             账  号：</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邮政编码：</w:t>
      </w:r>
      <w:r>
        <w:rPr>
          <w:rFonts w:hint="eastAsia" w:ascii="宋体" w:hAnsi="宋体" w:cs="宋体"/>
          <w:sz w:val="24"/>
          <w:u w:val="single"/>
        </w:rPr>
        <w:t xml:space="preserve">     </w:t>
      </w:r>
      <w:r>
        <w:rPr>
          <w:rFonts w:hint="eastAsia" w:ascii="宋体" w:hAnsi="宋体" w:cs="宋体"/>
          <w:sz w:val="24"/>
        </w:rPr>
        <w:t xml:space="preserve">             邮政编码：</w:t>
      </w:r>
      <w:r>
        <w:rPr>
          <w:rFonts w:hint="eastAsia" w:ascii="宋体" w:hAnsi="宋体" w:cs="宋体"/>
          <w:sz w:val="24"/>
          <w:u w:val="single"/>
        </w:rPr>
        <w:t xml:space="preserve">   </w:t>
      </w:r>
    </w:p>
    <w:p>
      <w:pPr>
        <w:spacing w:line="440" w:lineRule="exact"/>
        <w:rPr>
          <w:rFonts w:ascii="宋体" w:hAnsi="宋体" w:cs="宋体"/>
          <w:sz w:val="24"/>
        </w:rPr>
      </w:pPr>
      <w:r>
        <w:rPr>
          <w:rFonts w:hint="eastAsia" w:ascii="宋体" w:hAnsi="宋体" w:cs="宋体"/>
          <w:b/>
          <w:sz w:val="24"/>
        </w:rPr>
        <w:br w:type="page"/>
      </w:r>
      <w:r>
        <w:rPr>
          <w:rFonts w:hint="eastAsia" w:ascii="宋体" w:hAnsi="宋体" w:cs="宋体"/>
          <w:sz w:val="24"/>
        </w:rPr>
        <w:t>附件4：</w:t>
      </w:r>
    </w:p>
    <w:p>
      <w:pPr>
        <w:spacing w:before="156" w:beforeLines="50" w:after="156" w:afterLines="50" w:line="440" w:lineRule="exact"/>
        <w:jc w:val="center"/>
        <w:rPr>
          <w:rFonts w:ascii="宋体" w:hAnsi="宋体" w:cs="宋体"/>
          <w:sz w:val="24"/>
        </w:rPr>
      </w:pPr>
      <w:r>
        <w:rPr>
          <w:rFonts w:hint="eastAsia" w:ascii="宋体" w:hAnsi="宋体" w:cs="宋体"/>
          <w:sz w:val="24"/>
        </w:rPr>
        <w:t>主要建设工程文件目录</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文件名称</w:t>
            </w:r>
          </w:p>
        </w:tc>
        <w:tc>
          <w:tcPr>
            <w:tcW w:w="1276"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套数</w:t>
            </w:r>
          </w:p>
        </w:tc>
        <w:tc>
          <w:tcPr>
            <w:tcW w:w="1450"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费用（元）</w:t>
            </w:r>
          </w:p>
        </w:tc>
        <w:tc>
          <w:tcPr>
            <w:tcW w:w="1243"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质量</w:t>
            </w:r>
          </w:p>
        </w:tc>
        <w:tc>
          <w:tcPr>
            <w:tcW w:w="1450" w:type="dxa"/>
            <w:tcBorders>
              <w:top w:val="single" w:color="auto" w:sz="12" w:space="0"/>
              <w:bottom w:val="double" w:color="auto" w:sz="6" w:space="0"/>
            </w:tcBorders>
            <w:noWrap/>
          </w:tcPr>
          <w:p>
            <w:pPr>
              <w:spacing w:line="440" w:lineRule="exact"/>
              <w:jc w:val="center"/>
              <w:rPr>
                <w:rFonts w:ascii="宋体" w:hAnsi="宋体" w:cs="宋体"/>
                <w:sz w:val="24"/>
              </w:rPr>
            </w:pPr>
            <w:r>
              <w:rPr>
                <w:rFonts w:hint="eastAsia" w:ascii="宋体" w:hAnsi="宋体" w:cs="宋体"/>
                <w:sz w:val="24"/>
              </w:rPr>
              <w:t>移交时间</w:t>
            </w:r>
          </w:p>
        </w:tc>
        <w:tc>
          <w:tcPr>
            <w:tcW w:w="1667" w:type="dxa"/>
            <w:tcBorders>
              <w:top w:val="single" w:color="auto" w:sz="12" w:space="0"/>
              <w:bottom w:val="double" w:color="auto" w:sz="6" w:space="0"/>
            </w:tcBorders>
            <w:noWrap/>
          </w:tcPr>
          <w:p>
            <w:pPr>
              <w:spacing w:line="440" w:lineRule="exact"/>
              <w:jc w:val="center"/>
              <w:rPr>
                <w:rFonts w:ascii="宋体" w:hAnsi="宋体" w:cs="宋体"/>
                <w:sz w:val="24"/>
              </w:rPr>
            </w:pPr>
            <w:r>
              <w:rPr>
                <w:rFonts w:hint="eastAsia" w:ascii="宋体" w:hAnsi="宋体" w:cs="宋体"/>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276"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450"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243"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450"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c>
          <w:tcPr>
            <w:tcW w:w="1667" w:type="dxa"/>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276"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243"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450"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667"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243"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667"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243"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667"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243"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667"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243"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667"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243"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667"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243"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667"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pStyle w:val="7"/>
              <w:keepNext/>
              <w:spacing w:line="440" w:lineRule="exact"/>
              <w:ind w:left="63" w:right="63"/>
              <w:rPr>
                <w:rFonts w:hint="default" w:ascii="宋体" w:hAnsi="宋体" w:eastAsia="宋体" w:cs="宋体"/>
                <w:sz w:val="24"/>
                <w:szCs w:val="24"/>
              </w:rPr>
            </w:pPr>
          </w:p>
        </w:tc>
        <w:tc>
          <w:tcPr>
            <w:tcW w:w="1276"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243" w:type="dxa"/>
            <w:noWrap/>
            <w:vAlign w:val="center"/>
          </w:tcPr>
          <w:p>
            <w:pPr>
              <w:pStyle w:val="7"/>
              <w:keepNext/>
              <w:spacing w:line="440" w:lineRule="exact"/>
              <w:ind w:left="63" w:right="63"/>
              <w:rPr>
                <w:rFonts w:hint="default" w:ascii="宋体" w:hAnsi="宋体" w:eastAsia="宋体" w:cs="宋体"/>
                <w:sz w:val="24"/>
                <w:szCs w:val="24"/>
              </w:rPr>
            </w:pPr>
          </w:p>
        </w:tc>
        <w:tc>
          <w:tcPr>
            <w:tcW w:w="1450" w:type="dxa"/>
            <w:noWrap/>
            <w:vAlign w:val="center"/>
          </w:tcPr>
          <w:p>
            <w:pPr>
              <w:pStyle w:val="7"/>
              <w:keepNext/>
              <w:spacing w:line="440" w:lineRule="exact"/>
              <w:ind w:left="63" w:right="63"/>
              <w:rPr>
                <w:rFonts w:hint="default" w:ascii="宋体" w:hAnsi="宋体" w:eastAsia="宋体" w:cs="宋体"/>
                <w:sz w:val="24"/>
                <w:szCs w:val="24"/>
              </w:rPr>
            </w:pPr>
          </w:p>
        </w:tc>
        <w:tc>
          <w:tcPr>
            <w:tcW w:w="1667"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宋体" w:hAnsi="宋体" w:cs="宋体"/>
                <w:sz w:val="24"/>
              </w:rPr>
            </w:pPr>
          </w:p>
        </w:tc>
        <w:tc>
          <w:tcPr>
            <w:tcW w:w="1276" w:type="dxa"/>
            <w:noWrap/>
          </w:tcPr>
          <w:p>
            <w:pPr>
              <w:rPr>
                <w:rFonts w:ascii="宋体" w:hAnsi="宋体" w:cs="宋体"/>
                <w:sz w:val="24"/>
              </w:rPr>
            </w:pPr>
          </w:p>
        </w:tc>
        <w:tc>
          <w:tcPr>
            <w:tcW w:w="1450" w:type="dxa"/>
            <w:noWrap/>
          </w:tcPr>
          <w:p>
            <w:pPr>
              <w:rPr>
                <w:rFonts w:ascii="宋体" w:hAnsi="宋体" w:cs="宋体"/>
                <w:sz w:val="24"/>
              </w:rPr>
            </w:pPr>
          </w:p>
        </w:tc>
        <w:tc>
          <w:tcPr>
            <w:tcW w:w="1243" w:type="dxa"/>
            <w:noWrap/>
          </w:tcPr>
          <w:p>
            <w:pPr>
              <w:rPr>
                <w:rFonts w:ascii="宋体" w:hAnsi="宋体" w:cs="宋体"/>
                <w:sz w:val="24"/>
              </w:rPr>
            </w:pPr>
          </w:p>
        </w:tc>
        <w:tc>
          <w:tcPr>
            <w:tcW w:w="1450" w:type="dxa"/>
            <w:noWrap/>
          </w:tcPr>
          <w:p>
            <w:pPr>
              <w:rPr>
                <w:rFonts w:ascii="宋体" w:hAnsi="宋体" w:cs="宋体"/>
                <w:sz w:val="24"/>
              </w:rPr>
            </w:pPr>
          </w:p>
        </w:tc>
        <w:tc>
          <w:tcPr>
            <w:tcW w:w="1667" w:type="dxa"/>
            <w:noWrap/>
          </w:tcPr>
          <w:p>
            <w:pPr>
              <w:rPr>
                <w:rFonts w:ascii="宋体" w:hAnsi="宋体" w:cs="宋体"/>
                <w:sz w:val="24"/>
              </w:rPr>
            </w:pPr>
          </w:p>
        </w:tc>
      </w:tr>
    </w:tbl>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br w:type="page"/>
      </w:r>
      <w:r>
        <w:rPr>
          <w:rFonts w:hint="eastAsia" w:ascii="宋体" w:hAnsi="宋体" w:cs="宋体"/>
          <w:sz w:val="24"/>
        </w:rPr>
        <w:t>附</w:t>
      </w:r>
      <w:bookmarkStart w:id="567" w:name="_Toc296346729"/>
      <w:bookmarkStart w:id="568" w:name="_Toc296347227"/>
      <w:bookmarkStart w:id="569" w:name="_Toc296891268"/>
      <w:bookmarkStart w:id="570" w:name="_Toc267261699"/>
      <w:bookmarkStart w:id="571" w:name="_Toc296944567"/>
      <w:bookmarkStart w:id="572" w:name="_Toc296891056"/>
      <w:bookmarkStart w:id="573" w:name="_Toc296503228"/>
      <w:r>
        <w:rPr>
          <w:rFonts w:hint="eastAsia" w:ascii="宋体" w:hAnsi="宋体" w:cs="宋体"/>
          <w:sz w:val="24"/>
        </w:rPr>
        <w:t>件5：</w:t>
      </w:r>
    </w:p>
    <w:bookmarkEnd w:id="567"/>
    <w:bookmarkEnd w:id="568"/>
    <w:bookmarkEnd w:id="569"/>
    <w:bookmarkEnd w:id="570"/>
    <w:bookmarkEnd w:id="571"/>
    <w:bookmarkEnd w:id="572"/>
    <w:bookmarkEnd w:id="573"/>
    <w:p>
      <w:pPr>
        <w:spacing w:before="156" w:beforeLines="50" w:after="156" w:afterLines="50" w:line="440" w:lineRule="exact"/>
        <w:jc w:val="center"/>
        <w:rPr>
          <w:rFonts w:ascii="宋体" w:hAnsi="宋体" w:cs="宋体"/>
          <w:sz w:val="24"/>
        </w:rPr>
      </w:pPr>
      <w:r>
        <w:rPr>
          <w:rFonts w:hint="eastAsia" w:ascii="宋体" w:hAnsi="宋体" w:cs="宋体"/>
          <w:sz w:val="24"/>
        </w:rPr>
        <w:t>承包人主要施工管理人员表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名    称</w:t>
            </w:r>
          </w:p>
        </w:tc>
        <w:tc>
          <w:tcPr>
            <w:tcW w:w="1418"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姓名</w:t>
            </w:r>
          </w:p>
        </w:tc>
        <w:tc>
          <w:tcPr>
            <w:tcW w:w="1134"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职务</w:t>
            </w:r>
          </w:p>
        </w:tc>
        <w:tc>
          <w:tcPr>
            <w:tcW w:w="1134"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职称</w:t>
            </w:r>
          </w:p>
        </w:tc>
        <w:tc>
          <w:tcPr>
            <w:tcW w:w="4252" w:type="dxa"/>
            <w:tcBorders>
              <w:top w:val="single" w:color="auto" w:sz="12" w:space="0"/>
              <w:bottom w:val="doub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项目主管</w:t>
            </w:r>
          </w:p>
        </w:tc>
        <w:tc>
          <w:tcPr>
            <w:tcW w:w="1418"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134"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1134"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c>
          <w:tcPr>
            <w:tcW w:w="4252" w:type="dxa"/>
            <w:tcBorders>
              <w:top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其他人员</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项目负责人</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项目副经理</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技术负责人</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造价管理</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质量管理</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材料管理</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计划管理</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安全管理</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ign w:val="center"/>
          </w:tcPr>
          <w:p>
            <w:pPr>
              <w:pStyle w:val="7"/>
              <w:keepNext/>
              <w:spacing w:line="440" w:lineRule="exact"/>
              <w:ind w:left="63" w:right="63"/>
              <w:rPr>
                <w:rFonts w:hint="default" w:ascii="宋体" w:hAnsi="宋体" w:eastAsia="宋体" w:cs="宋体"/>
                <w:sz w:val="24"/>
                <w:szCs w:val="24"/>
              </w:rPr>
            </w:pPr>
            <w:r>
              <w:rPr>
                <w:rFonts w:ascii="宋体" w:hAnsi="宋体" w:eastAsia="宋体" w:cs="宋体"/>
                <w:sz w:val="24"/>
                <w:szCs w:val="24"/>
              </w:rPr>
              <w:t>其他人员</w:t>
            </w: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pStyle w:val="7"/>
              <w:keepNext/>
              <w:spacing w:line="440" w:lineRule="exact"/>
              <w:ind w:left="63" w:right="63"/>
              <w:rPr>
                <w:rFonts w:hint="default" w:ascii="宋体" w:hAnsi="宋体" w:eastAsia="宋体" w:cs="宋体"/>
                <w:sz w:val="24"/>
                <w:szCs w:val="24"/>
              </w:rPr>
            </w:pPr>
          </w:p>
        </w:tc>
        <w:tc>
          <w:tcPr>
            <w:tcW w:w="1418" w:type="dxa"/>
            <w:tcBorders>
              <w:bottom w:val="nil"/>
            </w:tcBorders>
            <w:noWrap/>
            <w:vAlign w:val="center"/>
          </w:tcPr>
          <w:p>
            <w:pPr>
              <w:pStyle w:val="7"/>
              <w:keepNext/>
              <w:spacing w:line="440" w:lineRule="exact"/>
              <w:ind w:left="63" w:right="63"/>
              <w:rPr>
                <w:rFonts w:hint="default" w:ascii="宋体" w:hAnsi="宋体" w:eastAsia="宋体" w:cs="宋体"/>
                <w:sz w:val="24"/>
                <w:szCs w:val="24"/>
              </w:rPr>
            </w:pPr>
          </w:p>
        </w:tc>
        <w:tc>
          <w:tcPr>
            <w:tcW w:w="1134" w:type="dxa"/>
            <w:tcBorders>
              <w:bottom w:val="nil"/>
            </w:tcBorders>
            <w:noWrap/>
            <w:vAlign w:val="center"/>
          </w:tcPr>
          <w:p>
            <w:pPr>
              <w:pStyle w:val="7"/>
              <w:keepNext/>
              <w:spacing w:line="440" w:lineRule="exact"/>
              <w:ind w:left="63" w:right="63"/>
              <w:rPr>
                <w:rFonts w:hint="default" w:ascii="宋体" w:hAnsi="宋体" w:eastAsia="宋体" w:cs="宋体"/>
                <w:sz w:val="24"/>
                <w:szCs w:val="24"/>
              </w:rPr>
            </w:pPr>
          </w:p>
        </w:tc>
        <w:tc>
          <w:tcPr>
            <w:tcW w:w="1134" w:type="dxa"/>
            <w:tcBorders>
              <w:bottom w:val="nil"/>
            </w:tcBorders>
            <w:noWrap/>
            <w:vAlign w:val="center"/>
          </w:tcPr>
          <w:p>
            <w:pPr>
              <w:pStyle w:val="7"/>
              <w:keepNext/>
              <w:spacing w:line="440" w:lineRule="exact"/>
              <w:ind w:left="63" w:right="63"/>
              <w:rPr>
                <w:rFonts w:hint="default" w:ascii="宋体" w:hAnsi="宋体" w:eastAsia="宋体" w:cs="宋体"/>
                <w:sz w:val="24"/>
                <w:szCs w:val="24"/>
              </w:rPr>
            </w:pPr>
          </w:p>
        </w:tc>
        <w:tc>
          <w:tcPr>
            <w:tcW w:w="4252" w:type="dxa"/>
            <w:tcBorders>
              <w:bottom w:val="nil"/>
            </w:tcBorders>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pStyle w:val="7"/>
              <w:keepNext/>
              <w:spacing w:line="440" w:lineRule="exact"/>
              <w:ind w:left="63" w:right="63"/>
              <w:rPr>
                <w:rFonts w:hint="default" w:ascii="宋体" w:hAnsi="宋体" w:eastAsia="宋体" w:cs="宋体"/>
                <w:sz w:val="24"/>
                <w:szCs w:val="24"/>
              </w:rPr>
            </w:pPr>
          </w:p>
        </w:tc>
        <w:tc>
          <w:tcPr>
            <w:tcW w:w="1418"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1134" w:type="dxa"/>
            <w:noWrap/>
            <w:vAlign w:val="center"/>
          </w:tcPr>
          <w:p>
            <w:pPr>
              <w:pStyle w:val="7"/>
              <w:keepNext/>
              <w:spacing w:line="440" w:lineRule="exact"/>
              <w:ind w:left="63" w:right="63"/>
              <w:rPr>
                <w:rFonts w:hint="default" w:ascii="宋体" w:hAnsi="宋体" w:eastAsia="宋体" w:cs="宋体"/>
                <w:sz w:val="24"/>
                <w:szCs w:val="24"/>
              </w:rPr>
            </w:pPr>
          </w:p>
        </w:tc>
        <w:tc>
          <w:tcPr>
            <w:tcW w:w="4252" w:type="dxa"/>
            <w:noWrap/>
            <w:vAlign w:val="center"/>
          </w:tcPr>
          <w:p>
            <w:pPr>
              <w:pStyle w:val="7"/>
              <w:keepNext/>
              <w:spacing w:line="440" w:lineRule="exact"/>
              <w:ind w:left="63" w:right="63"/>
              <w:rPr>
                <w:rFonts w:hint="default"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ign w:val="center"/>
          </w:tcPr>
          <w:p>
            <w:pPr>
              <w:pStyle w:val="7"/>
              <w:keepNext/>
              <w:spacing w:line="440" w:lineRule="exact"/>
              <w:ind w:left="63" w:right="63"/>
              <w:rPr>
                <w:rFonts w:hint="default" w:ascii="宋体" w:hAnsi="宋体" w:eastAsia="宋体" w:cs="宋体"/>
                <w:sz w:val="24"/>
                <w:szCs w:val="24"/>
              </w:rPr>
            </w:pPr>
          </w:p>
        </w:tc>
        <w:tc>
          <w:tcPr>
            <w:tcW w:w="1418" w:type="dxa"/>
            <w:tcBorders>
              <w:bottom w:val="single" w:color="auto" w:sz="12" w:space="0"/>
            </w:tcBorders>
            <w:noWrap/>
            <w:vAlign w:val="center"/>
          </w:tcPr>
          <w:p>
            <w:pPr>
              <w:pStyle w:val="7"/>
              <w:keepNext/>
              <w:spacing w:line="440" w:lineRule="exact"/>
              <w:ind w:left="63" w:right="63"/>
              <w:rPr>
                <w:rFonts w:hint="default" w:ascii="宋体" w:hAnsi="宋体" w:eastAsia="宋体" w:cs="宋体"/>
                <w:sz w:val="24"/>
                <w:szCs w:val="24"/>
              </w:rPr>
            </w:pPr>
          </w:p>
        </w:tc>
        <w:tc>
          <w:tcPr>
            <w:tcW w:w="1134" w:type="dxa"/>
            <w:tcBorders>
              <w:bottom w:val="single" w:color="auto" w:sz="12" w:space="0"/>
            </w:tcBorders>
            <w:noWrap/>
            <w:vAlign w:val="center"/>
          </w:tcPr>
          <w:p>
            <w:pPr>
              <w:pStyle w:val="7"/>
              <w:keepNext/>
              <w:spacing w:line="440" w:lineRule="exact"/>
              <w:ind w:left="63" w:right="63"/>
              <w:rPr>
                <w:rFonts w:hint="default" w:ascii="宋体" w:hAnsi="宋体" w:eastAsia="宋体" w:cs="宋体"/>
                <w:sz w:val="24"/>
                <w:szCs w:val="24"/>
              </w:rPr>
            </w:pPr>
          </w:p>
        </w:tc>
        <w:tc>
          <w:tcPr>
            <w:tcW w:w="1134" w:type="dxa"/>
            <w:tcBorders>
              <w:bottom w:val="single" w:color="auto" w:sz="12" w:space="0"/>
            </w:tcBorders>
            <w:noWrap/>
            <w:vAlign w:val="center"/>
          </w:tcPr>
          <w:p>
            <w:pPr>
              <w:pStyle w:val="7"/>
              <w:keepNext/>
              <w:spacing w:line="440" w:lineRule="exact"/>
              <w:ind w:left="63" w:right="63"/>
              <w:rPr>
                <w:rFonts w:hint="default" w:ascii="宋体" w:hAnsi="宋体" w:eastAsia="宋体" w:cs="宋体"/>
                <w:sz w:val="24"/>
                <w:szCs w:val="24"/>
              </w:rPr>
            </w:pPr>
          </w:p>
        </w:tc>
        <w:tc>
          <w:tcPr>
            <w:tcW w:w="4252" w:type="dxa"/>
            <w:tcBorders>
              <w:bottom w:val="single" w:color="auto" w:sz="12" w:space="0"/>
            </w:tcBorders>
            <w:noWrap/>
            <w:vAlign w:val="center"/>
          </w:tcPr>
          <w:p>
            <w:pPr>
              <w:pStyle w:val="7"/>
              <w:keepNext/>
              <w:spacing w:line="440" w:lineRule="exact"/>
              <w:ind w:left="63" w:right="63"/>
              <w:rPr>
                <w:rFonts w:hint="default" w:ascii="宋体" w:hAnsi="宋体" w:eastAsia="宋体" w:cs="宋体"/>
                <w:sz w:val="24"/>
                <w:szCs w:val="24"/>
              </w:rPr>
            </w:pPr>
          </w:p>
        </w:tc>
      </w:tr>
    </w:tbl>
    <w:p>
      <w:pPr>
        <w:spacing w:line="440" w:lineRule="exact"/>
        <w:rPr>
          <w:rFonts w:ascii="宋体" w:hAnsi="宋体" w:cs="宋体"/>
          <w:sz w:val="24"/>
        </w:rPr>
      </w:pPr>
      <w:r>
        <w:rPr>
          <w:rFonts w:hint="eastAsia" w:ascii="宋体" w:hAnsi="宋体" w:cs="宋体"/>
          <w:sz w:val="24"/>
        </w:rPr>
        <w:br w:type="page"/>
      </w:r>
      <w:bookmarkStart w:id="574" w:name="_Toc267261701"/>
      <w:r>
        <w:rPr>
          <w:rFonts w:hint="eastAsia" w:ascii="宋体" w:hAnsi="宋体" w:cs="宋体"/>
          <w:sz w:val="24"/>
        </w:rPr>
        <w:t>附</w:t>
      </w:r>
      <w:bookmarkStart w:id="575" w:name="_Toc296503231"/>
      <w:bookmarkStart w:id="576" w:name="_Toc296347230"/>
      <w:bookmarkStart w:id="577" w:name="_Toc296891059"/>
      <w:bookmarkStart w:id="578" w:name="_Toc296891271"/>
      <w:bookmarkStart w:id="579" w:name="_Toc296944570"/>
      <w:bookmarkStart w:id="580" w:name="_Toc296346732"/>
      <w:r>
        <w:rPr>
          <w:rFonts w:hint="eastAsia" w:ascii="宋体" w:hAnsi="宋体" w:cs="宋体"/>
          <w:sz w:val="24"/>
        </w:rPr>
        <w:t>件6：</w:t>
      </w:r>
    </w:p>
    <w:bookmarkEnd w:id="574"/>
    <w:bookmarkEnd w:id="575"/>
    <w:bookmarkEnd w:id="576"/>
    <w:bookmarkEnd w:id="577"/>
    <w:bookmarkEnd w:id="578"/>
    <w:bookmarkEnd w:id="579"/>
    <w:bookmarkEnd w:id="580"/>
    <w:p>
      <w:pPr>
        <w:spacing w:before="156" w:beforeLines="50" w:after="156" w:afterLines="50" w:line="440" w:lineRule="exact"/>
        <w:jc w:val="center"/>
        <w:rPr>
          <w:rFonts w:ascii="宋体" w:hAnsi="宋体" w:cs="宋体"/>
          <w:sz w:val="24"/>
        </w:rPr>
      </w:pPr>
      <w:r>
        <w:rPr>
          <w:rFonts w:hint="eastAsia" w:ascii="宋体" w:hAnsi="宋体" w:cs="宋体"/>
          <w:sz w:val="24"/>
        </w:rPr>
        <w:t>履约担保</w:t>
      </w:r>
    </w:p>
    <w:p>
      <w:pPr>
        <w:spacing w:line="440" w:lineRule="exact"/>
        <w:rPr>
          <w:rFonts w:ascii="宋体" w:hAnsi="宋体" w:cs="宋体"/>
          <w:sz w:val="24"/>
        </w:rPr>
      </w:pPr>
      <w:r>
        <w:rPr>
          <w:rFonts w:hint="eastAsia" w:ascii="宋体" w:hAnsi="宋体" w:cs="宋体"/>
          <w:sz w:val="24"/>
          <w:u w:val="single"/>
        </w:rPr>
        <w:tab/>
      </w:r>
      <w:r>
        <w:rPr>
          <w:rFonts w:hint="eastAsia" w:ascii="宋体" w:hAnsi="宋体" w:cs="宋体"/>
          <w:sz w:val="24"/>
        </w:rPr>
        <w:t>（发包人名称）：</w:t>
      </w:r>
    </w:p>
    <w:p>
      <w:pPr>
        <w:spacing w:line="440" w:lineRule="exact"/>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鉴于（发包人名称，以下简称“发包人”）与</w:t>
      </w:r>
    </w:p>
    <w:p>
      <w:pPr>
        <w:spacing w:line="360" w:lineRule="auto"/>
        <w:rPr>
          <w:rFonts w:ascii="宋体" w:hAnsi="宋体" w:cs="宋体"/>
          <w:sz w:val="24"/>
        </w:rPr>
      </w:pPr>
      <w:r>
        <w:rPr>
          <w:rFonts w:hint="eastAsia" w:ascii="宋体" w:hAnsi="宋体" w:cs="宋体"/>
          <w:sz w:val="24"/>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ascii="宋体" w:hAnsi="宋体" w:cs="宋体"/>
          <w:sz w:val="24"/>
        </w:rPr>
      </w:pPr>
      <w:r>
        <w:rPr>
          <w:rFonts w:hint="eastAsia" w:ascii="宋体" w:hAnsi="宋体" w:cs="宋体"/>
          <w:sz w:val="24"/>
        </w:rPr>
        <w:t>1. 担保金额人民币（大写）元（¥）。</w:t>
      </w:r>
    </w:p>
    <w:p>
      <w:pPr>
        <w:spacing w:line="360" w:lineRule="auto"/>
        <w:ind w:firstLine="480" w:firstLineChars="200"/>
        <w:rPr>
          <w:rFonts w:ascii="宋体" w:hAnsi="宋体" w:cs="宋体"/>
          <w:sz w:val="24"/>
        </w:rPr>
      </w:pPr>
      <w:r>
        <w:rPr>
          <w:rFonts w:hint="eastAsia" w:ascii="宋体" w:hAnsi="宋体" w:cs="宋体"/>
          <w:sz w:val="24"/>
        </w:rPr>
        <w:t>2. 担保有效期自你方与承包人签订的合同生效之日起至你方签发或应签发工程接收证书之日止。</w:t>
      </w:r>
    </w:p>
    <w:p>
      <w:pPr>
        <w:spacing w:line="360" w:lineRule="auto"/>
        <w:ind w:firstLine="480" w:firstLineChars="200"/>
        <w:rPr>
          <w:rFonts w:ascii="宋体" w:hAnsi="宋体" w:cs="宋体"/>
          <w:sz w:val="24"/>
        </w:rPr>
      </w:pPr>
      <w:r>
        <w:rPr>
          <w:rFonts w:hint="eastAsia" w:ascii="宋体" w:hAnsi="宋体" w:cs="宋体"/>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ascii="宋体" w:hAnsi="宋体" w:cs="宋体"/>
          <w:sz w:val="24"/>
        </w:rPr>
      </w:pPr>
      <w:r>
        <w:rPr>
          <w:rFonts w:hint="eastAsia" w:ascii="宋体" w:hAnsi="宋体" w:cs="宋体"/>
          <w:sz w:val="24"/>
        </w:rPr>
        <w:t>4. 你方和承包人按合同约定变更合同时，我方承担本担保规定的义务不变。</w:t>
      </w:r>
    </w:p>
    <w:p>
      <w:pPr>
        <w:spacing w:line="360" w:lineRule="auto"/>
        <w:ind w:firstLine="480" w:firstLineChars="200"/>
        <w:rPr>
          <w:rFonts w:ascii="宋体" w:hAnsi="宋体" w:cs="宋体"/>
          <w:sz w:val="24"/>
        </w:rPr>
      </w:pPr>
      <w:r>
        <w:rPr>
          <w:rFonts w:hint="eastAsia" w:ascii="宋体" w:hAnsi="宋体" w:cs="宋体"/>
          <w:sz w:val="24"/>
        </w:rPr>
        <w:t>5. 因本保函发生的纠纷，可由双方协商解决，协商不成的，任何一方均可提请仲裁委员会仲裁。</w:t>
      </w:r>
    </w:p>
    <w:p>
      <w:pPr>
        <w:spacing w:line="360" w:lineRule="auto"/>
        <w:ind w:firstLine="480" w:firstLineChars="200"/>
        <w:rPr>
          <w:rFonts w:ascii="宋体" w:hAnsi="宋体" w:cs="宋体"/>
          <w:sz w:val="24"/>
        </w:rPr>
      </w:pPr>
      <w:r>
        <w:rPr>
          <w:rFonts w:hint="eastAsia" w:ascii="宋体" w:hAnsi="宋体" w:cs="宋体"/>
          <w:sz w:val="24"/>
        </w:rPr>
        <w:t>6. 本保函自我方法定代表人（或其授权代理人）签字并加盖公章之日起生效。</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担 保 人：（盖单位章）</w:t>
      </w:r>
    </w:p>
    <w:p>
      <w:pPr>
        <w:spacing w:line="360" w:lineRule="auto"/>
        <w:rPr>
          <w:rFonts w:ascii="宋体" w:hAnsi="宋体" w:cs="宋体"/>
          <w:sz w:val="24"/>
        </w:rPr>
      </w:pPr>
      <w:r>
        <w:rPr>
          <w:rFonts w:hint="eastAsia" w:ascii="宋体" w:hAnsi="宋体" w:cs="宋体"/>
          <w:sz w:val="24"/>
        </w:rPr>
        <w:t>法定代表人或其委托代理人：（签字）</w:t>
      </w:r>
    </w:p>
    <w:p>
      <w:pPr>
        <w:spacing w:line="360" w:lineRule="auto"/>
        <w:rPr>
          <w:rFonts w:ascii="宋体" w:hAnsi="宋体" w:cs="宋体"/>
          <w:sz w:val="24"/>
        </w:rPr>
      </w:pPr>
      <w:r>
        <w:rPr>
          <w:rFonts w:hint="eastAsia" w:ascii="宋体" w:hAnsi="宋体" w:cs="宋体"/>
          <w:sz w:val="24"/>
        </w:rPr>
        <w:t>地    址：</w:t>
      </w:r>
    </w:p>
    <w:p>
      <w:pPr>
        <w:spacing w:line="360" w:lineRule="auto"/>
        <w:rPr>
          <w:rFonts w:ascii="宋体" w:hAnsi="宋体" w:cs="宋体"/>
          <w:sz w:val="24"/>
        </w:rPr>
      </w:pPr>
      <w:r>
        <w:rPr>
          <w:rFonts w:hint="eastAsia" w:ascii="宋体" w:hAnsi="宋体" w:cs="宋体"/>
          <w:sz w:val="24"/>
        </w:rPr>
        <w:t>邮政编码：</w:t>
      </w:r>
    </w:p>
    <w:p>
      <w:pPr>
        <w:spacing w:line="360" w:lineRule="auto"/>
        <w:rPr>
          <w:rFonts w:ascii="宋体" w:hAnsi="宋体" w:cs="宋体"/>
          <w:sz w:val="24"/>
          <w:u w:val="single"/>
        </w:rPr>
      </w:pPr>
      <w:r>
        <w:rPr>
          <w:rFonts w:hint="eastAsia" w:ascii="宋体" w:hAnsi="宋体" w:cs="宋体"/>
          <w:sz w:val="24"/>
        </w:rPr>
        <w:t>电    话：</w:t>
      </w:r>
    </w:p>
    <w:p>
      <w:pPr>
        <w:spacing w:line="360" w:lineRule="auto"/>
        <w:rPr>
          <w:rFonts w:ascii="宋体" w:hAnsi="宋体" w:cs="宋体"/>
          <w:sz w:val="24"/>
        </w:rPr>
      </w:pPr>
      <w:r>
        <w:rPr>
          <w:rFonts w:hint="eastAsia" w:ascii="宋体" w:hAnsi="宋体" w:cs="宋体"/>
          <w:sz w:val="24"/>
        </w:rPr>
        <w:t>传    真：</w:t>
      </w:r>
    </w:p>
    <w:p>
      <w:pPr>
        <w:spacing w:line="360" w:lineRule="auto"/>
        <w:jc w:val="left"/>
        <w:rPr>
          <w:rFonts w:ascii="宋体" w:hAnsi="宋体" w:cs="宋体"/>
          <w:sz w:val="24"/>
          <w:u w:val="single"/>
        </w:rPr>
      </w:pPr>
    </w:p>
    <w:p>
      <w:pPr>
        <w:spacing w:line="360" w:lineRule="auto"/>
        <w:ind w:left="1519" w:hanging="1519" w:hangingChars="633"/>
        <w:rPr>
          <w:rFonts w:ascii="宋体" w:hAnsi="宋体" w:cs="宋体"/>
          <w:sz w:val="24"/>
        </w:rPr>
      </w:pPr>
      <w:r>
        <w:rPr>
          <w:rFonts w:hint="eastAsia" w:ascii="宋体" w:hAnsi="宋体" w:cs="宋体"/>
          <w:sz w:val="24"/>
        </w:rPr>
        <w:t>年月日</w:t>
      </w:r>
    </w:p>
    <w:p>
      <w:pPr>
        <w:spacing w:line="360" w:lineRule="auto"/>
        <w:ind w:left="1519" w:hanging="1519" w:hangingChars="633"/>
        <w:rPr>
          <w:rFonts w:ascii="宋体" w:hAnsi="宋体" w:cs="宋体"/>
          <w:sz w:val="24"/>
        </w:rPr>
      </w:pPr>
    </w:p>
    <w:p>
      <w:pPr>
        <w:spacing w:line="360" w:lineRule="auto"/>
        <w:ind w:left="1519" w:hanging="1519" w:hangingChars="633"/>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w:t>
      </w:r>
      <w:bookmarkStart w:id="581" w:name="_Toc296503232"/>
      <w:bookmarkStart w:id="582" w:name="_Toc296891272"/>
      <w:bookmarkStart w:id="583" w:name="_Toc267261702"/>
      <w:bookmarkStart w:id="584" w:name="_Toc296346733"/>
      <w:bookmarkStart w:id="585" w:name="_Toc296347231"/>
      <w:bookmarkStart w:id="586" w:name="_Toc296944571"/>
      <w:bookmarkStart w:id="587" w:name="_Toc296891060"/>
      <w:r>
        <w:rPr>
          <w:rFonts w:hint="eastAsia" w:ascii="宋体" w:hAnsi="宋体" w:cs="宋体"/>
          <w:sz w:val="24"/>
        </w:rPr>
        <w:t>件7 ：</w:t>
      </w:r>
    </w:p>
    <w:bookmarkEnd w:id="581"/>
    <w:bookmarkEnd w:id="582"/>
    <w:bookmarkEnd w:id="583"/>
    <w:bookmarkEnd w:id="584"/>
    <w:bookmarkEnd w:id="585"/>
    <w:bookmarkEnd w:id="586"/>
    <w:bookmarkEnd w:id="587"/>
    <w:p>
      <w:pPr>
        <w:spacing w:before="156" w:beforeLines="50" w:after="156" w:afterLines="50" w:line="440" w:lineRule="exact"/>
        <w:jc w:val="center"/>
        <w:rPr>
          <w:rFonts w:ascii="宋体" w:hAnsi="宋体" w:cs="宋体"/>
          <w:sz w:val="24"/>
        </w:rPr>
      </w:pPr>
      <w:r>
        <w:rPr>
          <w:rFonts w:hint="eastAsia" w:ascii="宋体" w:hAnsi="宋体" w:cs="宋体"/>
          <w:sz w:val="24"/>
        </w:rPr>
        <w:t>预付款担保</w:t>
      </w:r>
    </w:p>
    <w:p>
      <w:pPr>
        <w:spacing w:line="360" w:lineRule="auto"/>
        <w:rPr>
          <w:rFonts w:ascii="宋体" w:hAnsi="宋体" w:cs="宋体"/>
          <w:sz w:val="24"/>
        </w:rPr>
      </w:pP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 xml:space="preserve"> （发包人名称）：</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根据（承包人名称）（以下称“承包人”）与</w:t>
      </w:r>
    </w:p>
    <w:p>
      <w:pPr>
        <w:spacing w:line="360" w:lineRule="auto"/>
        <w:rPr>
          <w:rFonts w:ascii="宋体" w:hAnsi="宋体" w:cs="宋体"/>
          <w:sz w:val="24"/>
        </w:rPr>
      </w:pPr>
      <w:r>
        <w:rPr>
          <w:rFonts w:hint="eastAsia" w:ascii="宋体" w:hAnsi="宋体" w:cs="宋体"/>
          <w:sz w:val="24"/>
        </w:rPr>
        <w:t>（发包人名称）（以下简称“发包人”）</w:t>
      </w:r>
    </w:p>
    <w:p>
      <w:pPr>
        <w:spacing w:line="360" w:lineRule="auto"/>
        <w:rPr>
          <w:rFonts w:ascii="宋体" w:hAnsi="宋体" w:cs="宋体"/>
          <w:sz w:val="24"/>
        </w:rPr>
      </w:pPr>
      <w:r>
        <w:rPr>
          <w:rFonts w:hint="eastAsia" w:ascii="宋体" w:hAnsi="宋体" w:cs="宋体"/>
          <w:sz w:val="24"/>
        </w:rPr>
        <w:t>于年月日签订的（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ascii="宋体" w:hAnsi="宋体" w:cs="宋体"/>
          <w:sz w:val="24"/>
        </w:rPr>
      </w:pPr>
      <w:r>
        <w:rPr>
          <w:rFonts w:hint="eastAsia" w:ascii="宋体" w:hAnsi="宋体" w:cs="宋体"/>
          <w:sz w:val="24"/>
        </w:rPr>
        <w:t>1. 担保金额人民币（大写）元（¥）。</w:t>
      </w:r>
    </w:p>
    <w:p>
      <w:pPr>
        <w:spacing w:line="360" w:lineRule="auto"/>
        <w:ind w:firstLine="480" w:firstLineChars="200"/>
        <w:rPr>
          <w:rFonts w:ascii="宋体" w:hAnsi="宋体" w:cs="宋体"/>
          <w:sz w:val="24"/>
        </w:rPr>
      </w:pPr>
      <w:r>
        <w:rPr>
          <w:rFonts w:hint="eastAsia" w:ascii="宋体" w:hAnsi="宋体" w:cs="宋体"/>
          <w:sz w:val="24"/>
        </w:rPr>
        <w:t>2. 担保有效期自预付款支付给承包人起生效，至你方签发的进度款支付证书说明已完全扣清止。</w:t>
      </w:r>
    </w:p>
    <w:p>
      <w:pPr>
        <w:spacing w:line="360" w:lineRule="auto"/>
        <w:ind w:firstLine="480" w:firstLineChars="200"/>
        <w:rPr>
          <w:rFonts w:ascii="宋体" w:hAnsi="宋体" w:cs="宋体"/>
          <w:sz w:val="24"/>
        </w:rPr>
      </w:pPr>
      <w:r>
        <w:rPr>
          <w:rFonts w:hint="eastAsia" w:ascii="宋体" w:hAnsi="宋体" w:cs="宋体"/>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ascii="宋体" w:hAnsi="宋体" w:cs="宋体"/>
          <w:sz w:val="24"/>
        </w:rPr>
      </w:pPr>
      <w:r>
        <w:rPr>
          <w:rFonts w:hint="eastAsia" w:ascii="宋体" w:hAnsi="宋体" w:cs="宋体"/>
          <w:sz w:val="24"/>
        </w:rPr>
        <w:t>4. 你方和承包人按合同约定变更合同时，我方承担本保函规定的义务不变。</w:t>
      </w:r>
    </w:p>
    <w:p>
      <w:pPr>
        <w:spacing w:line="360" w:lineRule="auto"/>
        <w:ind w:firstLine="480" w:firstLineChars="200"/>
        <w:jc w:val="left"/>
        <w:rPr>
          <w:rFonts w:ascii="宋体" w:hAnsi="宋体" w:cs="宋体"/>
          <w:sz w:val="24"/>
        </w:rPr>
      </w:pPr>
      <w:r>
        <w:rPr>
          <w:rFonts w:hint="eastAsia" w:ascii="宋体" w:hAnsi="宋体" w:cs="宋体"/>
          <w:sz w:val="24"/>
        </w:rPr>
        <w:t>5. 因本保函发生的纠纷，可由双方协商解决，协商不成的，任何一方均可提请仲裁委员会仲裁。</w:t>
      </w:r>
    </w:p>
    <w:p>
      <w:pPr>
        <w:spacing w:line="360" w:lineRule="auto"/>
        <w:ind w:firstLine="480" w:firstLineChars="200"/>
        <w:jc w:val="left"/>
        <w:rPr>
          <w:rFonts w:ascii="宋体" w:hAnsi="宋体" w:cs="宋体"/>
          <w:sz w:val="24"/>
        </w:rPr>
      </w:pPr>
      <w:r>
        <w:rPr>
          <w:rFonts w:hint="eastAsia" w:ascii="宋体" w:hAnsi="宋体" w:cs="宋体"/>
          <w:sz w:val="24"/>
        </w:rPr>
        <w:t>6. 本保函自我方法定代表人（或其授权代理人）签字并加盖公章之日起生效。</w:t>
      </w:r>
    </w:p>
    <w:p>
      <w:pPr>
        <w:spacing w:line="360" w:lineRule="auto"/>
        <w:rPr>
          <w:rFonts w:ascii="宋体" w:hAnsi="宋体" w:cs="宋体"/>
          <w:sz w:val="24"/>
        </w:rPr>
      </w:pPr>
      <w:r>
        <w:rPr>
          <w:rFonts w:hint="eastAsia" w:ascii="宋体" w:hAnsi="宋体" w:cs="宋体"/>
          <w:sz w:val="24"/>
        </w:rPr>
        <w:t>担保人：（盖单位章）</w:t>
      </w:r>
    </w:p>
    <w:p>
      <w:pPr>
        <w:spacing w:line="360" w:lineRule="auto"/>
        <w:rPr>
          <w:rFonts w:ascii="宋体" w:hAnsi="宋体" w:cs="宋体"/>
          <w:sz w:val="24"/>
        </w:rPr>
      </w:pPr>
      <w:r>
        <w:rPr>
          <w:rFonts w:hint="eastAsia" w:ascii="宋体" w:hAnsi="宋体" w:cs="宋体"/>
          <w:sz w:val="24"/>
        </w:rPr>
        <w:t>法定代表人或其委托代理人：（签字）</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auto"/>
        <w:rPr>
          <w:rFonts w:ascii="宋体" w:hAnsi="宋体" w:cs="宋体"/>
          <w:sz w:val="24"/>
          <w:u w:val="single"/>
        </w:rPr>
      </w:pPr>
      <w:r>
        <w:rPr>
          <w:rFonts w:hint="eastAsia" w:ascii="宋体" w:hAnsi="宋体" w:cs="宋体"/>
          <w:sz w:val="24"/>
        </w:rPr>
        <w:t>邮政编码：</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auto"/>
        <w:rPr>
          <w:rFonts w:ascii="宋体" w:hAnsi="宋体" w:cs="宋体"/>
          <w:sz w:val="24"/>
          <w:u w:val="single"/>
        </w:rPr>
      </w:pPr>
      <w:r>
        <w:rPr>
          <w:rFonts w:hint="eastAsia" w:ascii="宋体" w:hAnsi="宋体" w:cs="宋体"/>
          <w:sz w:val="24"/>
        </w:rPr>
        <w:t>电    话：</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auto"/>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auto"/>
        <w:rPr>
          <w:rFonts w:ascii="宋体" w:hAnsi="宋体" w:cs="宋体"/>
          <w:sz w:val="24"/>
        </w:rPr>
      </w:pPr>
      <w:r>
        <w:rPr>
          <w:rFonts w:hint="eastAsia" w:ascii="宋体" w:hAnsi="宋体" w:cs="宋体"/>
          <w:sz w:val="24"/>
        </w:rPr>
        <w:t>年月日</w:t>
      </w:r>
    </w:p>
    <w:p>
      <w:pPr>
        <w:spacing w:line="440" w:lineRule="exact"/>
        <w:rPr>
          <w:rFonts w:ascii="宋体" w:hAnsi="宋体" w:cs="宋体"/>
          <w:sz w:val="24"/>
        </w:rPr>
      </w:pPr>
      <w:r>
        <w:rPr>
          <w:rFonts w:hint="eastAsia" w:ascii="宋体" w:hAnsi="宋体" w:cs="宋体"/>
          <w:b/>
          <w:sz w:val="24"/>
        </w:rPr>
        <w:br w:type="page"/>
      </w:r>
      <w:r>
        <w:rPr>
          <w:rFonts w:hint="eastAsia" w:ascii="宋体" w:hAnsi="宋体" w:cs="宋体"/>
          <w:sz w:val="24"/>
        </w:rPr>
        <w:t>附</w:t>
      </w:r>
      <w:bookmarkStart w:id="588" w:name="_Toc296347232"/>
      <w:bookmarkStart w:id="589" w:name="_Toc296891273"/>
      <w:bookmarkStart w:id="590" w:name="_Toc296346734"/>
      <w:bookmarkStart w:id="591" w:name="_Toc296503233"/>
      <w:bookmarkStart w:id="592" w:name="_Toc296944572"/>
      <w:bookmarkStart w:id="593" w:name="_Toc296891061"/>
      <w:r>
        <w:rPr>
          <w:rFonts w:hint="eastAsia" w:ascii="宋体" w:hAnsi="宋体" w:cs="宋体"/>
          <w:sz w:val="24"/>
        </w:rPr>
        <w:t xml:space="preserve">件8:  </w:t>
      </w:r>
    </w:p>
    <w:bookmarkEnd w:id="588"/>
    <w:bookmarkEnd w:id="589"/>
    <w:bookmarkEnd w:id="590"/>
    <w:bookmarkEnd w:id="591"/>
    <w:bookmarkEnd w:id="592"/>
    <w:bookmarkEnd w:id="593"/>
    <w:p>
      <w:pPr>
        <w:spacing w:before="156" w:beforeLines="50" w:after="156" w:afterLines="50"/>
        <w:jc w:val="center"/>
        <w:rPr>
          <w:rFonts w:ascii="宋体" w:hAnsi="宋体" w:cs="宋体"/>
          <w:sz w:val="24"/>
        </w:rPr>
      </w:pPr>
      <w:r>
        <w:rPr>
          <w:rFonts w:hint="eastAsia" w:ascii="宋体" w:hAnsi="宋体" w:cs="宋体"/>
          <w:sz w:val="24"/>
        </w:rPr>
        <w:t>支付担保</w:t>
      </w:r>
    </w:p>
    <w:p>
      <w:pPr>
        <w:spacing w:line="440" w:lineRule="exact"/>
        <w:jc w:val="left"/>
        <w:rPr>
          <w:rFonts w:ascii="宋体" w:hAnsi="宋体" w:cs="宋体"/>
          <w:sz w:val="24"/>
        </w:rPr>
      </w:pPr>
      <w:r>
        <w:rPr>
          <w:rFonts w:hint="eastAsia" w:ascii="宋体" w:hAnsi="宋体" w:cs="宋体"/>
          <w:sz w:val="24"/>
        </w:rPr>
        <w:t>（承包人）：</w:t>
      </w:r>
    </w:p>
    <w:p>
      <w:pPr>
        <w:spacing w:line="360" w:lineRule="auto"/>
        <w:ind w:firstLine="480" w:firstLineChars="200"/>
        <w:jc w:val="left"/>
        <w:rPr>
          <w:rFonts w:ascii="宋体" w:hAnsi="宋体" w:cs="宋体"/>
          <w:sz w:val="24"/>
        </w:rPr>
      </w:pPr>
      <w:r>
        <w:rPr>
          <w:rFonts w:hint="eastAsia" w:ascii="宋体" w:hAnsi="宋体" w:cs="宋体"/>
          <w:sz w:val="24"/>
        </w:rPr>
        <w:t>鉴于你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pPr>
        <w:spacing w:line="360" w:lineRule="auto"/>
        <w:ind w:firstLine="480" w:firstLineChars="200"/>
        <w:jc w:val="left"/>
        <w:rPr>
          <w:rFonts w:ascii="宋体" w:hAnsi="宋体" w:cs="宋体"/>
          <w:sz w:val="24"/>
        </w:rPr>
      </w:pPr>
      <w:r>
        <w:rPr>
          <w:rFonts w:hint="eastAsia" w:ascii="宋体" w:hAnsi="宋体" w:cs="宋体"/>
          <w:sz w:val="24"/>
        </w:rPr>
        <w:t>一、保证的范围及保证金额</w:t>
      </w:r>
    </w:p>
    <w:p>
      <w:pPr>
        <w:spacing w:line="360" w:lineRule="auto"/>
        <w:ind w:firstLine="480" w:firstLineChars="200"/>
        <w:jc w:val="left"/>
        <w:rPr>
          <w:rFonts w:ascii="宋体" w:hAnsi="宋体" w:cs="宋体"/>
          <w:sz w:val="24"/>
        </w:rPr>
      </w:pPr>
      <w:r>
        <w:rPr>
          <w:rFonts w:hint="eastAsia" w:ascii="宋体" w:hAnsi="宋体" w:cs="宋体"/>
          <w:sz w:val="24"/>
        </w:rPr>
        <w:t>1. 我方的保证范围是主合同约定的工程款。</w:t>
      </w:r>
    </w:p>
    <w:p>
      <w:pPr>
        <w:spacing w:line="360" w:lineRule="auto"/>
        <w:ind w:firstLine="480" w:firstLineChars="200"/>
        <w:jc w:val="left"/>
        <w:rPr>
          <w:rFonts w:ascii="宋体" w:hAnsi="宋体" w:cs="宋体"/>
          <w:sz w:val="24"/>
        </w:rPr>
      </w:pPr>
      <w:r>
        <w:rPr>
          <w:rFonts w:hint="eastAsia" w:ascii="宋体" w:hAnsi="宋体" w:cs="宋体"/>
          <w:sz w:val="24"/>
        </w:rPr>
        <w:t>2. 本保函所称主合同约定的工程款是指主合同约定的除工程质量保证金以外的合同价款。</w:t>
      </w:r>
    </w:p>
    <w:p>
      <w:pPr>
        <w:spacing w:line="360" w:lineRule="auto"/>
        <w:ind w:firstLine="480" w:firstLineChars="200"/>
        <w:jc w:val="left"/>
        <w:rPr>
          <w:rFonts w:ascii="宋体" w:hAnsi="宋体" w:cs="宋体"/>
          <w:sz w:val="24"/>
        </w:rPr>
      </w:pPr>
      <w:r>
        <w:rPr>
          <w:rFonts w:hint="eastAsia" w:ascii="宋体" w:hAnsi="宋体" w:cs="宋体"/>
          <w:sz w:val="24"/>
        </w:rPr>
        <w:t>3. 我方保证的金额是主合同约定的工程款的%，数额最高不超过人民币元（大写：）。</w:t>
      </w:r>
    </w:p>
    <w:p>
      <w:pPr>
        <w:spacing w:line="360" w:lineRule="auto"/>
        <w:ind w:firstLine="480" w:firstLineChars="200"/>
        <w:jc w:val="left"/>
        <w:rPr>
          <w:rFonts w:ascii="宋体" w:hAnsi="宋体" w:cs="宋体"/>
          <w:sz w:val="24"/>
        </w:rPr>
      </w:pPr>
      <w:r>
        <w:rPr>
          <w:rFonts w:hint="eastAsia" w:ascii="宋体" w:hAnsi="宋体" w:cs="宋体"/>
          <w:sz w:val="24"/>
        </w:rPr>
        <w:t>二、保证的方式及保证期间</w:t>
      </w:r>
    </w:p>
    <w:p>
      <w:pPr>
        <w:spacing w:line="360" w:lineRule="auto"/>
        <w:ind w:firstLine="480" w:firstLineChars="200"/>
        <w:jc w:val="left"/>
        <w:rPr>
          <w:rFonts w:ascii="宋体" w:hAnsi="宋体" w:cs="宋体"/>
          <w:sz w:val="24"/>
        </w:rPr>
      </w:pPr>
      <w:r>
        <w:rPr>
          <w:rFonts w:hint="eastAsia" w:ascii="宋体" w:hAnsi="宋体" w:cs="宋体"/>
          <w:sz w:val="24"/>
        </w:rPr>
        <w:t>1. 我方保证的方式为：连带责任保证。</w:t>
      </w:r>
    </w:p>
    <w:p>
      <w:pPr>
        <w:spacing w:line="360" w:lineRule="auto"/>
        <w:ind w:firstLine="480" w:firstLineChars="200"/>
        <w:jc w:val="left"/>
        <w:rPr>
          <w:rFonts w:ascii="宋体" w:hAnsi="宋体" w:cs="宋体"/>
          <w:sz w:val="24"/>
        </w:rPr>
      </w:pPr>
      <w:r>
        <w:rPr>
          <w:rFonts w:hint="eastAsia" w:ascii="宋体" w:hAnsi="宋体" w:cs="宋体"/>
          <w:sz w:val="24"/>
        </w:rPr>
        <w:t>2. 我方保证的期间为：自本合同生效之日起至主合同约定的工程款支付完毕之日后日内。</w:t>
      </w:r>
    </w:p>
    <w:p>
      <w:pPr>
        <w:spacing w:line="360" w:lineRule="auto"/>
        <w:ind w:firstLine="480" w:firstLineChars="200"/>
        <w:jc w:val="left"/>
        <w:rPr>
          <w:rFonts w:ascii="宋体" w:hAnsi="宋体" w:cs="宋体"/>
          <w:sz w:val="24"/>
        </w:rPr>
      </w:pPr>
      <w:r>
        <w:rPr>
          <w:rFonts w:hint="eastAsia" w:ascii="宋体" w:hAnsi="宋体" w:cs="宋体"/>
          <w:sz w:val="24"/>
        </w:rPr>
        <w:t>3. 你方与发包人协议变更工程款支付日期的，经我方书面同意后，保证期间按照变更后的支付日期做相应调整。</w:t>
      </w:r>
    </w:p>
    <w:p>
      <w:pPr>
        <w:spacing w:line="360" w:lineRule="auto"/>
        <w:ind w:firstLine="480" w:firstLineChars="200"/>
        <w:jc w:val="left"/>
        <w:rPr>
          <w:rFonts w:ascii="宋体" w:hAnsi="宋体" w:cs="宋体"/>
          <w:sz w:val="24"/>
        </w:rPr>
      </w:pPr>
      <w:r>
        <w:rPr>
          <w:rFonts w:hint="eastAsia" w:ascii="宋体" w:hAnsi="宋体" w:cs="宋体"/>
          <w:sz w:val="24"/>
        </w:rPr>
        <w:t>三、承担保证责任的形式</w:t>
      </w:r>
    </w:p>
    <w:p>
      <w:pPr>
        <w:spacing w:line="360" w:lineRule="auto"/>
        <w:ind w:firstLine="480" w:firstLineChars="200"/>
        <w:jc w:val="left"/>
        <w:rPr>
          <w:rFonts w:ascii="宋体" w:hAnsi="宋体" w:cs="宋体"/>
          <w:sz w:val="24"/>
        </w:rPr>
      </w:pPr>
      <w:r>
        <w:rPr>
          <w:rFonts w:hint="eastAsia" w:ascii="宋体" w:hAnsi="宋体" w:cs="宋体"/>
          <w:sz w:val="24"/>
        </w:rPr>
        <w:t>我方承担保证责任的形式是代为支付。发包人未按主合同约定向你方支付工程款的，由我方在保证金额内代为支付。</w:t>
      </w:r>
    </w:p>
    <w:p>
      <w:pPr>
        <w:spacing w:line="360" w:lineRule="auto"/>
        <w:ind w:firstLine="480" w:firstLineChars="200"/>
        <w:jc w:val="left"/>
        <w:rPr>
          <w:rFonts w:ascii="宋体" w:hAnsi="宋体" w:cs="宋体"/>
          <w:sz w:val="24"/>
        </w:rPr>
      </w:pPr>
      <w:r>
        <w:rPr>
          <w:rFonts w:hint="eastAsia" w:ascii="宋体" w:hAnsi="宋体" w:cs="宋体"/>
          <w:sz w:val="24"/>
        </w:rPr>
        <w:t>四、代偿的安排</w:t>
      </w:r>
    </w:p>
    <w:p>
      <w:pPr>
        <w:spacing w:line="360" w:lineRule="auto"/>
        <w:ind w:firstLine="480" w:firstLineChars="200"/>
        <w:jc w:val="left"/>
        <w:rPr>
          <w:rFonts w:ascii="宋体" w:hAnsi="宋体" w:cs="宋体"/>
          <w:sz w:val="24"/>
        </w:rPr>
      </w:pPr>
      <w:r>
        <w:rPr>
          <w:rFonts w:hint="eastAsia" w:ascii="宋体" w:hAnsi="宋体" w:cs="宋体"/>
          <w:sz w:val="24"/>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80" w:firstLineChars="200"/>
        <w:jc w:val="left"/>
        <w:rPr>
          <w:rFonts w:ascii="宋体" w:hAnsi="宋体" w:cs="宋体"/>
          <w:sz w:val="24"/>
        </w:rPr>
      </w:pPr>
      <w:r>
        <w:rPr>
          <w:rFonts w:hint="eastAsia" w:ascii="宋体" w:hAnsi="宋体" w:cs="宋体"/>
          <w:sz w:val="24"/>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80" w:firstLineChars="200"/>
        <w:jc w:val="left"/>
        <w:rPr>
          <w:rFonts w:ascii="宋体" w:hAnsi="宋体" w:cs="宋体"/>
          <w:sz w:val="24"/>
        </w:rPr>
      </w:pPr>
      <w:r>
        <w:rPr>
          <w:rFonts w:hint="eastAsia" w:ascii="宋体" w:hAnsi="宋体" w:cs="宋体"/>
          <w:sz w:val="24"/>
        </w:rPr>
        <w:t>3. 我方收到你方的书面索赔通知及相应的证明材料后７天内无条件支付。</w:t>
      </w:r>
    </w:p>
    <w:p>
      <w:pPr>
        <w:spacing w:line="360" w:lineRule="auto"/>
        <w:ind w:firstLine="480" w:firstLineChars="200"/>
        <w:jc w:val="left"/>
        <w:rPr>
          <w:rFonts w:ascii="宋体" w:hAnsi="宋体" w:cs="宋体"/>
          <w:sz w:val="24"/>
        </w:rPr>
      </w:pPr>
      <w:r>
        <w:rPr>
          <w:rFonts w:hint="eastAsia" w:ascii="宋体" w:hAnsi="宋体" w:cs="宋体"/>
          <w:sz w:val="24"/>
        </w:rPr>
        <w:t>五、保证责任的解除</w:t>
      </w:r>
    </w:p>
    <w:p>
      <w:pPr>
        <w:spacing w:line="360" w:lineRule="auto"/>
        <w:ind w:firstLine="480" w:firstLineChars="200"/>
        <w:jc w:val="left"/>
        <w:rPr>
          <w:rFonts w:ascii="宋体" w:hAnsi="宋体" w:cs="宋体"/>
          <w:sz w:val="24"/>
        </w:rPr>
      </w:pPr>
      <w:r>
        <w:rPr>
          <w:rFonts w:hint="eastAsia" w:ascii="宋体" w:hAnsi="宋体" w:cs="宋体"/>
          <w:sz w:val="24"/>
        </w:rPr>
        <w:t>1. 在本保函承诺的保证期间内，你方未书面向我方主张保证责任的，自保证期间届满次日起，我方保证责任解除。</w:t>
      </w:r>
    </w:p>
    <w:p>
      <w:pPr>
        <w:spacing w:line="360" w:lineRule="auto"/>
        <w:ind w:firstLine="480" w:firstLineChars="200"/>
        <w:jc w:val="left"/>
        <w:rPr>
          <w:rFonts w:ascii="宋体" w:hAnsi="宋体" w:cs="宋体"/>
          <w:sz w:val="24"/>
        </w:rPr>
      </w:pPr>
      <w:r>
        <w:rPr>
          <w:rFonts w:hint="eastAsia" w:ascii="宋体" w:hAnsi="宋体" w:cs="宋体"/>
          <w:sz w:val="24"/>
        </w:rPr>
        <w:t>2. 发包人按主合同约定履行了工程款的全部支付义务的，自本保函承诺的保证期间届满次日起，我方保证责任解除。</w:t>
      </w:r>
    </w:p>
    <w:p>
      <w:pPr>
        <w:spacing w:line="360" w:lineRule="auto"/>
        <w:ind w:firstLine="480" w:firstLineChars="200"/>
        <w:jc w:val="left"/>
        <w:rPr>
          <w:rFonts w:ascii="宋体" w:hAnsi="宋体" w:cs="宋体"/>
          <w:sz w:val="24"/>
        </w:rPr>
      </w:pPr>
      <w:r>
        <w:rPr>
          <w:rFonts w:hint="eastAsia" w:ascii="宋体" w:hAnsi="宋体" w:cs="宋体"/>
          <w:sz w:val="24"/>
        </w:rPr>
        <w:t>3. 我方按照本保函向你方履行保证责任所支付金额达到本保函保证金额时，自我方向你方支付（支付款项从我方账户划出）之日起，保证责任即解除。</w:t>
      </w:r>
    </w:p>
    <w:p>
      <w:pPr>
        <w:spacing w:line="360" w:lineRule="auto"/>
        <w:ind w:firstLine="480" w:firstLineChars="200"/>
        <w:jc w:val="left"/>
        <w:rPr>
          <w:rFonts w:ascii="宋体" w:hAnsi="宋体" w:cs="宋体"/>
          <w:sz w:val="24"/>
        </w:rPr>
      </w:pPr>
      <w:r>
        <w:rPr>
          <w:rFonts w:hint="eastAsia" w:ascii="宋体" w:hAnsi="宋体" w:cs="宋体"/>
          <w:sz w:val="24"/>
        </w:rPr>
        <w:t>4. 按照法律法规的规定或出现应解除我方保证责任的其他情形的，我方在本保函项下的保证责任亦解除。</w:t>
      </w:r>
    </w:p>
    <w:p>
      <w:pPr>
        <w:spacing w:line="360" w:lineRule="auto"/>
        <w:ind w:firstLine="480" w:firstLineChars="200"/>
        <w:jc w:val="left"/>
        <w:rPr>
          <w:rFonts w:ascii="宋体" w:hAnsi="宋体" w:cs="宋体"/>
          <w:sz w:val="24"/>
        </w:rPr>
      </w:pPr>
      <w:r>
        <w:rPr>
          <w:rFonts w:hint="eastAsia" w:ascii="宋体" w:hAnsi="宋体" w:cs="宋体"/>
          <w:sz w:val="24"/>
        </w:rPr>
        <w:t>5. 我方解除保证责任后，你方应自我方保证责任解除之日起个工作日内，将本保函原件返还我方。</w:t>
      </w:r>
    </w:p>
    <w:p>
      <w:pPr>
        <w:spacing w:line="360" w:lineRule="auto"/>
        <w:ind w:firstLine="480" w:firstLineChars="200"/>
        <w:jc w:val="left"/>
        <w:rPr>
          <w:rFonts w:ascii="宋体" w:hAnsi="宋体" w:cs="宋体"/>
          <w:sz w:val="24"/>
        </w:rPr>
      </w:pPr>
      <w:r>
        <w:rPr>
          <w:rFonts w:hint="eastAsia" w:ascii="宋体" w:hAnsi="宋体" w:cs="宋体"/>
          <w:sz w:val="24"/>
        </w:rPr>
        <w:t>六、免责条款</w:t>
      </w:r>
    </w:p>
    <w:p>
      <w:pPr>
        <w:spacing w:line="360" w:lineRule="auto"/>
        <w:ind w:firstLine="480" w:firstLineChars="200"/>
        <w:jc w:val="left"/>
        <w:rPr>
          <w:rFonts w:ascii="宋体" w:hAnsi="宋体" w:cs="宋体"/>
          <w:sz w:val="24"/>
        </w:rPr>
      </w:pPr>
      <w:r>
        <w:rPr>
          <w:rFonts w:hint="eastAsia" w:ascii="宋体" w:hAnsi="宋体" w:cs="宋体"/>
          <w:sz w:val="24"/>
        </w:rPr>
        <w:t>1. 因你方违约致使发包人不能履行义务的，我方不承担保证责任。</w:t>
      </w:r>
    </w:p>
    <w:p>
      <w:pPr>
        <w:spacing w:line="360" w:lineRule="auto"/>
        <w:ind w:firstLine="480" w:firstLineChars="200"/>
        <w:jc w:val="left"/>
        <w:rPr>
          <w:rFonts w:ascii="宋体" w:hAnsi="宋体" w:cs="宋体"/>
          <w:sz w:val="24"/>
        </w:rPr>
      </w:pPr>
      <w:r>
        <w:rPr>
          <w:rFonts w:hint="eastAsia" w:ascii="宋体" w:hAnsi="宋体" w:cs="宋体"/>
          <w:sz w:val="24"/>
        </w:rPr>
        <w:t>2. 依照法律法规的规定或你方与发包人的另行约定，免除发包人部分或全部义务的，我方亦免除其相应的保证责任。</w:t>
      </w:r>
    </w:p>
    <w:p>
      <w:pPr>
        <w:spacing w:line="360" w:lineRule="auto"/>
        <w:ind w:firstLine="480" w:firstLineChars="200"/>
        <w:jc w:val="left"/>
        <w:rPr>
          <w:rFonts w:ascii="宋体" w:hAnsi="宋体" w:cs="宋体"/>
          <w:sz w:val="24"/>
        </w:rPr>
      </w:pPr>
      <w:r>
        <w:rPr>
          <w:rFonts w:hint="eastAsia" w:ascii="宋体" w:hAnsi="宋体" w:cs="宋体"/>
          <w:sz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80" w:firstLineChars="200"/>
        <w:jc w:val="left"/>
        <w:rPr>
          <w:rFonts w:ascii="宋体" w:hAnsi="宋体" w:cs="宋体"/>
          <w:sz w:val="24"/>
        </w:rPr>
      </w:pPr>
      <w:r>
        <w:rPr>
          <w:rFonts w:hint="eastAsia" w:ascii="宋体" w:hAnsi="宋体" w:cs="宋体"/>
          <w:sz w:val="24"/>
        </w:rPr>
        <w:t>4. 因不可抗力造成发包人不能履行义务的，我方不承担保证责任。</w:t>
      </w:r>
    </w:p>
    <w:p>
      <w:pPr>
        <w:spacing w:line="360" w:lineRule="auto"/>
        <w:ind w:firstLine="480" w:firstLineChars="200"/>
        <w:jc w:val="left"/>
        <w:rPr>
          <w:rFonts w:ascii="宋体" w:hAnsi="宋体" w:cs="宋体"/>
          <w:sz w:val="24"/>
        </w:rPr>
      </w:pPr>
      <w:r>
        <w:rPr>
          <w:rFonts w:hint="eastAsia" w:ascii="宋体" w:hAnsi="宋体" w:cs="宋体"/>
          <w:sz w:val="24"/>
        </w:rPr>
        <w:t>七、争议解决</w:t>
      </w:r>
    </w:p>
    <w:p>
      <w:pPr>
        <w:spacing w:after="120" w:line="360" w:lineRule="auto"/>
        <w:ind w:firstLine="480" w:firstLineChars="200"/>
        <w:rPr>
          <w:rFonts w:ascii="宋体" w:hAnsi="宋体" w:cs="宋体"/>
          <w:sz w:val="24"/>
        </w:rPr>
      </w:pPr>
      <w:r>
        <w:rPr>
          <w:rFonts w:hint="eastAsia" w:ascii="宋体" w:hAnsi="宋体" w:cs="宋体"/>
          <w:sz w:val="24"/>
        </w:rPr>
        <w:t>因本保函或本保函相关事项发生的纠纷，可由双方协商解决，协商不成的，按下列第种方式解决：</w:t>
      </w:r>
    </w:p>
    <w:p>
      <w:pPr>
        <w:spacing w:line="360" w:lineRule="auto"/>
        <w:ind w:firstLine="480" w:firstLineChars="200"/>
        <w:jc w:val="left"/>
        <w:rPr>
          <w:rFonts w:ascii="宋体" w:hAnsi="宋体" w:cs="宋体"/>
          <w:sz w:val="24"/>
        </w:rPr>
      </w:pPr>
      <w:r>
        <w:rPr>
          <w:rFonts w:hint="eastAsia" w:ascii="宋体" w:hAnsi="宋体" w:cs="宋体"/>
          <w:sz w:val="24"/>
        </w:rPr>
        <w:t>（1）向仲裁委员会申请仲裁；</w:t>
      </w:r>
    </w:p>
    <w:p>
      <w:pPr>
        <w:spacing w:line="360" w:lineRule="auto"/>
        <w:ind w:firstLine="480" w:firstLineChars="200"/>
        <w:jc w:val="left"/>
        <w:rPr>
          <w:rFonts w:ascii="宋体" w:hAnsi="宋体" w:cs="宋体"/>
          <w:sz w:val="24"/>
        </w:rPr>
      </w:pPr>
      <w:r>
        <w:rPr>
          <w:rFonts w:hint="eastAsia" w:ascii="宋体" w:hAnsi="宋体" w:cs="宋体"/>
          <w:sz w:val="24"/>
        </w:rPr>
        <w:t>（2）向人民法院起诉。</w:t>
      </w:r>
    </w:p>
    <w:p>
      <w:pPr>
        <w:spacing w:line="360" w:lineRule="auto"/>
        <w:ind w:firstLine="480" w:firstLineChars="200"/>
        <w:jc w:val="left"/>
        <w:rPr>
          <w:rFonts w:ascii="宋体" w:hAnsi="宋体" w:cs="宋体"/>
          <w:sz w:val="24"/>
        </w:rPr>
      </w:pPr>
      <w:r>
        <w:rPr>
          <w:rFonts w:hint="eastAsia" w:ascii="宋体" w:hAnsi="宋体" w:cs="宋体"/>
          <w:sz w:val="24"/>
        </w:rPr>
        <w:t>八、保函的生效</w:t>
      </w:r>
    </w:p>
    <w:p>
      <w:pPr>
        <w:spacing w:line="360" w:lineRule="auto"/>
        <w:ind w:firstLine="480" w:firstLineChars="200"/>
        <w:jc w:val="left"/>
        <w:rPr>
          <w:rFonts w:ascii="宋体" w:hAnsi="宋体" w:cs="宋体"/>
          <w:sz w:val="24"/>
        </w:rPr>
      </w:pPr>
      <w:r>
        <w:rPr>
          <w:rFonts w:hint="eastAsia" w:ascii="宋体" w:hAnsi="宋体" w:cs="宋体"/>
          <w:sz w:val="24"/>
        </w:rPr>
        <w:t>本保函自我方法定代表人（或其授权代理人）签字并加盖公章之日起生效。</w:t>
      </w:r>
    </w:p>
    <w:p>
      <w:pPr>
        <w:spacing w:line="360" w:lineRule="auto"/>
        <w:ind w:right="600"/>
        <w:jc w:val="left"/>
        <w:rPr>
          <w:rFonts w:ascii="宋体" w:hAnsi="宋体" w:cs="宋体"/>
          <w:sz w:val="24"/>
        </w:rPr>
      </w:pPr>
      <w:r>
        <w:rPr>
          <w:rFonts w:hint="eastAsia" w:ascii="宋体" w:hAnsi="宋体" w:cs="宋体"/>
          <w:sz w:val="24"/>
        </w:rPr>
        <w:t>担保人：（盖章）</w:t>
      </w:r>
    </w:p>
    <w:p>
      <w:pPr>
        <w:spacing w:line="360" w:lineRule="auto"/>
        <w:ind w:right="1200"/>
        <w:rPr>
          <w:rFonts w:ascii="宋体" w:hAnsi="宋体" w:cs="宋体"/>
          <w:sz w:val="24"/>
        </w:rPr>
      </w:pPr>
      <w:r>
        <w:rPr>
          <w:rFonts w:hint="eastAsia" w:ascii="宋体" w:hAnsi="宋体" w:cs="宋体"/>
          <w:sz w:val="24"/>
        </w:rPr>
        <w:t>法定代表人或委托代理人：（签字）</w:t>
      </w:r>
    </w:p>
    <w:p>
      <w:pPr>
        <w:spacing w:line="360" w:lineRule="auto"/>
        <w:jc w:val="left"/>
        <w:rPr>
          <w:rFonts w:ascii="宋体" w:hAnsi="宋体" w:cs="宋体"/>
          <w:sz w:val="24"/>
        </w:rPr>
      </w:pPr>
      <w:r>
        <w:rPr>
          <w:rFonts w:hint="eastAsia" w:ascii="宋体" w:hAnsi="宋体" w:cs="宋体"/>
          <w:sz w:val="24"/>
        </w:rPr>
        <w:t>地    址：</w:t>
      </w:r>
    </w:p>
    <w:p>
      <w:pPr>
        <w:spacing w:line="360" w:lineRule="auto"/>
        <w:jc w:val="left"/>
        <w:rPr>
          <w:rFonts w:ascii="宋体" w:hAnsi="宋体" w:cs="宋体"/>
          <w:sz w:val="24"/>
        </w:rPr>
      </w:pPr>
      <w:r>
        <w:rPr>
          <w:rFonts w:hint="eastAsia" w:ascii="宋体" w:hAnsi="宋体" w:cs="宋体"/>
          <w:sz w:val="24"/>
        </w:rPr>
        <w:t>邮政编码：</w:t>
      </w:r>
    </w:p>
    <w:p>
      <w:pPr>
        <w:spacing w:line="360" w:lineRule="auto"/>
        <w:jc w:val="left"/>
        <w:rPr>
          <w:rFonts w:ascii="宋体" w:hAnsi="宋体" w:cs="宋体"/>
          <w:sz w:val="24"/>
        </w:rPr>
      </w:pPr>
      <w:r>
        <w:rPr>
          <w:rFonts w:hint="eastAsia" w:ascii="宋体" w:hAnsi="宋体" w:cs="宋体"/>
          <w:sz w:val="24"/>
        </w:rPr>
        <w:t>传    真：</w:t>
      </w:r>
    </w:p>
    <w:p>
      <w:pPr>
        <w:spacing w:line="360" w:lineRule="auto"/>
        <w:ind w:right="150" w:firstLine="480" w:firstLineChars="200"/>
        <w:jc w:val="left"/>
        <w:rPr>
          <w:rFonts w:ascii="宋体" w:hAnsi="宋体" w:cs="宋体"/>
          <w:sz w:val="24"/>
        </w:rPr>
      </w:pPr>
      <w:r>
        <w:rPr>
          <w:rFonts w:hint="eastAsia" w:ascii="宋体" w:hAnsi="宋体" w:cs="宋体"/>
          <w:sz w:val="24"/>
        </w:rPr>
        <w:t>年月日</w:t>
      </w:r>
    </w:p>
    <w:p>
      <w:pPr>
        <w:ind w:firstLine="560"/>
        <w:jc w:val="left"/>
        <w:rPr>
          <w:rFonts w:ascii="宋体" w:hAnsi="宋体" w:cs="宋体"/>
          <w:sz w:val="24"/>
        </w:rPr>
      </w:pPr>
      <w:r>
        <w:rPr>
          <w:rFonts w:hint="eastAsia" w:ascii="宋体" w:hAnsi="宋体" w:cs="宋体"/>
          <w:sz w:val="24"/>
        </w:rPr>
        <w:br w:type="page"/>
      </w:r>
    </w:p>
    <w:p>
      <w:pPr>
        <w:spacing w:line="440" w:lineRule="exact"/>
        <w:rPr>
          <w:rFonts w:ascii="宋体" w:hAnsi="宋体" w:cs="宋体"/>
          <w:sz w:val="24"/>
        </w:rPr>
      </w:pPr>
      <w:r>
        <w:rPr>
          <w:rFonts w:hint="eastAsia" w:ascii="宋体" w:hAnsi="宋体" w:cs="宋体"/>
          <w:sz w:val="24"/>
        </w:rPr>
        <w:t>附件9：</w:t>
      </w:r>
    </w:p>
    <w:p>
      <w:pPr>
        <w:jc w:val="center"/>
        <w:rPr>
          <w:rFonts w:ascii="宋体" w:hAnsi="宋体" w:cs="宋体"/>
          <w:b/>
          <w:bCs/>
          <w:kern w:val="0"/>
          <w:sz w:val="24"/>
        </w:rPr>
      </w:pPr>
      <w:r>
        <w:rPr>
          <w:rFonts w:hint="eastAsia" w:ascii="宋体" w:hAnsi="宋体" w:cs="宋体"/>
          <w:b/>
          <w:bCs/>
          <w:kern w:val="0"/>
          <w:sz w:val="24"/>
        </w:rPr>
        <w:t>廉政责任协议书</w:t>
      </w:r>
    </w:p>
    <w:p>
      <w:pPr>
        <w:ind w:firstLine="480" w:firstLineChars="200"/>
        <w:rPr>
          <w:rFonts w:ascii="宋体" w:hAnsi="宋体" w:cs="宋体"/>
          <w:bCs/>
          <w:kern w:val="0"/>
          <w:sz w:val="24"/>
        </w:rPr>
      </w:pPr>
    </w:p>
    <w:p>
      <w:pPr>
        <w:ind w:firstLine="480" w:firstLineChars="200"/>
        <w:rPr>
          <w:rFonts w:ascii="宋体" w:hAnsi="宋体" w:cs="宋体"/>
          <w:bCs/>
          <w:kern w:val="0"/>
          <w:sz w:val="24"/>
        </w:rPr>
      </w:pPr>
      <w:r>
        <w:rPr>
          <w:rFonts w:hint="eastAsia" w:ascii="宋体" w:hAnsi="宋体" w:cs="宋体"/>
          <w:bCs/>
          <w:kern w:val="0"/>
          <w:sz w:val="24"/>
        </w:rPr>
        <w:t>项目名称：</w:t>
      </w:r>
    </w:p>
    <w:p>
      <w:pPr>
        <w:spacing w:line="420" w:lineRule="exact"/>
        <w:ind w:firstLine="480" w:firstLineChars="200"/>
        <w:rPr>
          <w:rFonts w:ascii="宋体" w:hAnsi="宋体" w:cs="宋体"/>
          <w:sz w:val="24"/>
        </w:rPr>
      </w:pPr>
      <w:r>
        <w:rPr>
          <w:rFonts w:hint="eastAsia" w:ascii="宋体" w:hAnsi="宋体" w:cs="宋体"/>
          <w:sz w:val="24"/>
        </w:rPr>
        <w:t>项目地址：</w:t>
      </w:r>
    </w:p>
    <w:p>
      <w:pPr>
        <w:spacing w:line="420" w:lineRule="exact"/>
        <w:ind w:firstLine="480" w:firstLineChars="200"/>
        <w:rPr>
          <w:rFonts w:ascii="宋体" w:hAnsi="宋体" w:cs="宋体"/>
          <w:sz w:val="24"/>
        </w:rPr>
      </w:pPr>
      <w:r>
        <w:rPr>
          <w:rFonts w:hint="eastAsia" w:ascii="宋体" w:hAnsi="宋体" w:cs="宋体"/>
          <w:sz w:val="24"/>
        </w:rPr>
        <w:t>委托人：</w:t>
      </w:r>
    </w:p>
    <w:p>
      <w:pPr>
        <w:spacing w:line="420" w:lineRule="exact"/>
        <w:ind w:firstLine="480" w:firstLineChars="200"/>
        <w:rPr>
          <w:rFonts w:ascii="宋体" w:hAnsi="宋体" w:cs="宋体"/>
          <w:sz w:val="24"/>
        </w:rPr>
      </w:pPr>
      <w:r>
        <w:rPr>
          <w:rFonts w:hint="eastAsia" w:ascii="宋体" w:hAnsi="宋体" w:cs="宋体"/>
          <w:sz w:val="24"/>
        </w:rPr>
        <w:t>受托人：</w:t>
      </w:r>
    </w:p>
    <w:p>
      <w:pPr>
        <w:spacing w:line="420" w:lineRule="exact"/>
        <w:ind w:firstLine="480" w:firstLineChars="200"/>
        <w:rPr>
          <w:rFonts w:ascii="宋体" w:hAnsi="宋体" w:cs="宋体"/>
          <w:sz w:val="24"/>
        </w:rPr>
      </w:pPr>
      <w:r>
        <w:rPr>
          <w:rFonts w:hint="eastAsia" w:ascii="宋体" w:hAnsi="宋体" w:cs="宋体"/>
          <w:sz w:val="24"/>
        </w:rPr>
        <w:t>为进一步加强</w:t>
      </w:r>
      <w:r>
        <w:rPr>
          <w:rFonts w:hint="eastAsia" w:ascii="宋体" w:hAnsi="宋体" w:cs="宋体"/>
          <w:b/>
          <w:kern w:val="0"/>
          <w:sz w:val="24"/>
          <w:u w:val="single"/>
          <w:lang w:eastAsia="zh-CN"/>
        </w:rPr>
        <w:t>2023年市管绿地重大节日园艺景点布置项目</w:t>
      </w:r>
      <w:r>
        <w:rPr>
          <w:rFonts w:hint="eastAsia" w:ascii="宋体" w:hAnsi="宋体" w:cs="宋体"/>
          <w:b/>
          <w:kern w:val="0"/>
          <w:sz w:val="24"/>
          <w:u w:val="single"/>
        </w:rPr>
        <w:t xml:space="preserve"> </w:t>
      </w:r>
      <w:r>
        <w:rPr>
          <w:rFonts w:hint="eastAsia" w:ascii="宋体" w:hAnsi="宋体" w:cs="宋体"/>
          <w:sz w:val="24"/>
        </w:rPr>
        <w:t>建设中的廉政建设，规范项目建设中各方的廉政行为，防止违法违纪行为，</w:t>
      </w:r>
      <w:r>
        <w:rPr>
          <w:rFonts w:hint="eastAsia" w:ascii="宋体" w:hAnsi="宋体" w:cs="宋体"/>
          <w:kern w:val="32"/>
          <w:sz w:val="24"/>
        </w:rPr>
        <w:t>预防职务犯罪案件的发生</w:t>
      </w:r>
      <w:r>
        <w:rPr>
          <w:rFonts w:hint="eastAsia" w:ascii="宋体" w:hAnsi="宋体" w:cs="宋体"/>
          <w:sz w:val="24"/>
        </w:rPr>
        <w:t>，切实维护国家、集体和当事人的合法权益，确保该项目建设达到“工程质量优质，干部廉洁优秀”的“双优”目标。根据党和国家关于工程建设领域党风廉政建设和反腐败工作的有关要求，特订立工程建设廉政责任协议书，供双方共同遵守执行：</w:t>
      </w:r>
    </w:p>
    <w:p>
      <w:pPr>
        <w:spacing w:line="420" w:lineRule="exact"/>
        <w:ind w:left="481" w:leftChars="229" w:firstLine="120" w:firstLineChars="50"/>
        <w:rPr>
          <w:rFonts w:ascii="宋体" w:hAnsi="宋体" w:cs="宋体"/>
          <w:sz w:val="24"/>
        </w:rPr>
      </w:pPr>
      <w:r>
        <w:rPr>
          <w:rFonts w:hint="eastAsia" w:ascii="宋体" w:hAnsi="宋体" w:cs="宋体"/>
          <w:sz w:val="24"/>
        </w:rPr>
        <w:t>一、委托人与受托人双方的廉政责任</w:t>
      </w:r>
    </w:p>
    <w:p>
      <w:pPr>
        <w:spacing w:line="420" w:lineRule="exact"/>
        <w:ind w:firstLine="480" w:firstLineChars="200"/>
        <w:rPr>
          <w:rFonts w:ascii="宋体" w:hAnsi="宋体" w:cs="宋体"/>
          <w:sz w:val="24"/>
        </w:rPr>
      </w:pPr>
      <w:r>
        <w:rPr>
          <w:rFonts w:hint="eastAsia" w:ascii="宋体" w:hAnsi="宋体" w:cs="宋体"/>
          <w:sz w:val="24"/>
        </w:rPr>
        <w:t>（一）严格遵守党和国家关于工程建设领域中方针、政策、法律、法规，以及廉政建设的各项规定；</w:t>
      </w:r>
    </w:p>
    <w:p>
      <w:pPr>
        <w:spacing w:line="420" w:lineRule="exact"/>
        <w:ind w:firstLine="480" w:firstLineChars="200"/>
        <w:rPr>
          <w:rFonts w:ascii="宋体" w:hAnsi="宋体" w:cs="宋体"/>
          <w:sz w:val="24"/>
        </w:rPr>
      </w:pPr>
      <w:r>
        <w:rPr>
          <w:rFonts w:hint="eastAsia" w:ascii="宋体" w:hAnsi="宋体" w:cs="宋体"/>
          <w:sz w:val="24"/>
        </w:rPr>
        <w:t>（二）严格执行建设工程合同文件，自觉按合同办事；</w:t>
      </w:r>
    </w:p>
    <w:p>
      <w:pPr>
        <w:spacing w:line="420" w:lineRule="exact"/>
        <w:ind w:firstLine="480" w:firstLineChars="200"/>
        <w:rPr>
          <w:rFonts w:ascii="宋体" w:hAnsi="宋体" w:cs="宋体"/>
          <w:sz w:val="24"/>
        </w:rPr>
      </w:pPr>
      <w:r>
        <w:rPr>
          <w:rFonts w:hint="eastAsia" w:ascii="宋体" w:hAnsi="宋体" w:cs="宋体"/>
          <w:sz w:val="24"/>
        </w:rPr>
        <w:t>（三）业务活动必须坚持公开、公平、公正、诚信、透明的原则（除法律法规另有规定者外），不得为获取不正当的利益，损害国家、集体和对方利益，不得违反工程建设管理的规章制度；</w:t>
      </w:r>
    </w:p>
    <w:p>
      <w:pPr>
        <w:spacing w:line="420" w:lineRule="exact"/>
        <w:ind w:firstLine="480" w:firstLineChars="200"/>
        <w:rPr>
          <w:rFonts w:ascii="宋体" w:hAnsi="宋体" w:cs="宋体"/>
          <w:sz w:val="24"/>
        </w:rPr>
      </w:pPr>
      <w:r>
        <w:rPr>
          <w:rFonts w:hint="eastAsia" w:ascii="宋体" w:hAnsi="宋体" w:cs="宋体"/>
          <w:sz w:val="24"/>
        </w:rPr>
        <w:t>（四）发现对方在业务活动中有违纪、违规、违法行为的，应及时提醒对方，情节严重的，应向其上级主管部门或纪检监察、司法机关举报。</w:t>
      </w:r>
    </w:p>
    <w:p>
      <w:pPr>
        <w:spacing w:line="420" w:lineRule="exact"/>
        <w:ind w:firstLine="480" w:firstLineChars="200"/>
        <w:rPr>
          <w:rFonts w:ascii="宋体" w:hAnsi="宋体" w:cs="宋体"/>
          <w:sz w:val="24"/>
        </w:rPr>
      </w:pPr>
      <w:r>
        <w:rPr>
          <w:rFonts w:hint="eastAsia" w:ascii="宋体" w:hAnsi="宋体" w:cs="宋体"/>
          <w:sz w:val="24"/>
        </w:rPr>
        <w:t>二、委托人的廉政责任</w:t>
      </w:r>
    </w:p>
    <w:p>
      <w:pPr>
        <w:spacing w:line="420" w:lineRule="exact"/>
        <w:ind w:firstLine="480" w:firstLineChars="200"/>
        <w:rPr>
          <w:rFonts w:ascii="宋体" w:hAnsi="宋体" w:cs="宋体"/>
          <w:sz w:val="24"/>
        </w:rPr>
      </w:pPr>
      <w:r>
        <w:rPr>
          <w:rFonts w:hint="eastAsia" w:ascii="宋体" w:hAnsi="宋体" w:cs="宋体"/>
          <w:sz w:val="24"/>
        </w:rPr>
        <w:t>委托人的领导和从事该建设工程项目的工作人员，在工程建设的事前、事中、事后应遵守以下规定：</w:t>
      </w:r>
    </w:p>
    <w:p>
      <w:pPr>
        <w:spacing w:line="420" w:lineRule="exact"/>
        <w:ind w:firstLine="480" w:firstLineChars="200"/>
        <w:rPr>
          <w:rFonts w:ascii="宋体" w:hAnsi="宋体" w:cs="宋体"/>
          <w:sz w:val="24"/>
        </w:rPr>
      </w:pPr>
      <w:r>
        <w:rPr>
          <w:rFonts w:hint="eastAsia" w:ascii="宋体" w:hAnsi="宋体" w:cs="宋体"/>
          <w:sz w:val="24"/>
        </w:rPr>
        <w:t>（一）应认真学习和严格遵守中央、省、市有关廉政建设和反腐败工作的一系列规定，不断增强廉洁自律意识和自觉性；</w:t>
      </w:r>
    </w:p>
    <w:p>
      <w:pPr>
        <w:spacing w:line="420" w:lineRule="exact"/>
        <w:ind w:firstLine="480" w:firstLineChars="200"/>
        <w:rPr>
          <w:rFonts w:ascii="宋体" w:hAnsi="宋体" w:cs="宋体"/>
          <w:sz w:val="24"/>
        </w:rPr>
      </w:pPr>
      <w:r>
        <w:rPr>
          <w:rFonts w:hint="eastAsia" w:ascii="宋体" w:hAnsi="宋体" w:cs="宋体"/>
          <w:sz w:val="24"/>
        </w:rPr>
        <w:t>（二）须建立健全各项廉政制度，开展廉政教育，设立廉政告示牌，公布举报电话和电子邮箱；</w:t>
      </w:r>
    </w:p>
    <w:p>
      <w:pPr>
        <w:spacing w:line="420" w:lineRule="exact"/>
        <w:ind w:firstLine="480" w:firstLineChars="200"/>
        <w:rPr>
          <w:rFonts w:ascii="宋体" w:hAnsi="宋体" w:cs="宋体"/>
          <w:sz w:val="24"/>
        </w:rPr>
      </w:pPr>
      <w:r>
        <w:rPr>
          <w:rFonts w:hint="eastAsia" w:ascii="宋体" w:hAnsi="宋体" w:cs="宋体"/>
          <w:sz w:val="24"/>
        </w:rPr>
        <w:t>（三）不准向受托人和相关单位索要或接受回扣、礼金、有价证券、支付凭证、股票、股权、贵重物品和好处费、感谢费、各种奖励和赞助等；</w:t>
      </w:r>
    </w:p>
    <w:p>
      <w:pPr>
        <w:spacing w:line="420" w:lineRule="exact"/>
        <w:ind w:firstLine="480" w:firstLineChars="200"/>
        <w:rPr>
          <w:rFonts w:ascii="宋体" w:hAnsi="宋体" w:cs="宋体"/>
          <w:sz w:val="24"/>
        </w:rPr>
      </w:pPr>
      <w:r>
        <w:rPr>
          <w:rFonts w:hint="eastAsia" w:ascii="宋体" w:hAnsi="宋体" w:cs="宋体"/>
          <w:sz w:val="24"/>
        </w:rPr>
        <w:t>（四）不准在受托人和相关单位报销任何应由委托人或个人支付的费用；</w:t>
      </w:r>
    </w:p>
    <w:p>
      <w:pPr>
        <w:spacing w:line="420" w:lineRule="exact"/>
        <w:ind w:firstLine="480" w:firstLineChars="200"/>
        <w:rPr>
          <w:rFonts w:ascii="宋体" w:hAnsi="宋体" w:cs="宋体"/>
          <w:sz w:val="24"/>
        </w:rPr>
      </w:pPr>
      <w:r>
        <w:rPr>
          <w:rFonts w:hint="eastAsia" w:ascii="宋体" w:hAnsi="宋体" w:cs="宋体"/>
          <w:sz w:val="24"/>
        </w:rPr>
        <w:t>（五）不准要求、暗示或接受受托人和相关单位为个人装修住房、婚丧嫁娶、配偶子女的工作安排以及出国（境）旅游等提供方便；</w:t>
      </w:r>
    </w:p>
    <w:p>
      <w:pPr>
        <w:spacing w:line="420" w:lineRule="exact"/>
        <w:ind w:firstLine="480" w:firstLineChars="200"/>
        <w:rPr>
          <w:rFonts w:ascii="宋体" w:hAnsi="宋体" w:cs="宋体"/>
          <w:sz w:val="24"/>
        </w:rPr>
      </w:pPr>
      <w:r>
        <w:rPr>
          <w:rFonts w:hint="eastAsia" w:ascii="宋体" w:hAnsi="宋体" w:cs="宋体"/>
          <w:sz w:val="24"/>
        </w:rPr>
        <w:t>（六）不准参加有可能影响该工程的质量、进度和建设资金拨付的受托人和相关单位的宴请、健身、娱乐、观光旅游等活动；</w:t>
      </w:r>
    </w:p>
    <w:p>
      <w:pPr>
        <w:spacing w:line="420" w:lineRule="exact"/>
        <w:ind w:firstLine="570"/>
        <w:rPr>
          <w:rFonts w:ascii="宋体" w:hAnsi="宋体" w:cs="宋体"/>
          <w:sz w:val="24"/>
        </w:rPr>
      </w:pPr>
      <w:r>
        <w:rPr>
          <w:rFonts w:hint="eastAsia" w:ascii="宋体" w:hAnsi="宋体" w:cs="宋体"/>
          <w:sz w:val="24"/>
        </w:rPr>
        <w:t>（七）不准以任何理由向受托人和相关单位介绍推荐或为配偶、子女、亲属、熟人等参与本工程有关的工程分包、材料设备采购、中介服务、劳务等经济活动；</w:t>
      </w:r>
    </w:p>
    <w:p>
      <w:pPr>
        <w:spacing w:line="420" w:lineRule="exact"/>
        <w:ind w:firstLine="480" w:firstLineChars="200"/>
        <w:rPr>
          <w:rFonts w:ascii="宋体" w:hAnsi="宋体" w:cs="宋体"/>
          <w:sz w:val="24"/>
        </w:rPr>
      </w:pPr>
      <w:r>
        <w:rPr>
          <w:rFonts w:hint="eastAsia" w:ascii="宋体" w:hAnsi="宋体" w:cs="宋体"/>
          <w:sz w:val="24"/>
        </w:rPr>
        <w:t>（八）不得以任何理由要求受托人和相关单位在施工中使用某种产品、材料和设备。</w:t>
      </w:r>
    </w:p>
    <w:p>
      <w:pPr>
        <w:spacing w:line="420" w:lineRule="exact"/>
        <w:ind w:firstLine="480" w:firstLineChars="200"/>
        <w:rPr>
          <w:rFonts w:ascii="宋体" w:hAnsi="宋体" w:cs="宋体"/>
          <w:sz w:val="24"/>
        </w:rPr>
      </w:pPr>
      <w:r>
        <w:rPr>
          <w:rFonts w:hint="eastAsia" w:ascii="宋体" w:hAnsi="宋体" w:cs="宋体"/>
          <w:sz w:val="24"/>
        </w:rPr>
        <w:t>三、受托人的廉政责任</w:t>
      </w:r>
    </w:p>
    <w:p>
      <w:pPr>
        <w:spacing w:line="420" w:lineRule="exact"/>
        <w:ind w:firstLine="480" w:firstLineChars="200"/>
        <w:rPr>
          <w:rFonts w:ascii="宋体" w:hAnsi="宋体" w:cs="宋体"/>
          <w:sz w:val="24"/>
        </w:rPr>
      </w:pPr>
      <w:r>
        <w:rPr>
          <w:rFonts w:hint="eastAsia" w:ascii="宋体" w:hAnsi="宋体" w:cs="宋体"/>
          <w:sz w:val="24"/>
        </w:rPr>
        <w:t>应与委托人保持正常的业务交往，按照有关法律法规和程序开展业务工作，严格执行工程建设的有关规定，及有关施工的技术标准和规范，并遵守以下规定：</w:t>
      </w:r>
    </w:p>
    <w:p>
      <w:pPr>
        <w:spacing w:line="420" w:lineRule="exact"/>
        <w:ind w:firstLine="480" w:firstLineChars="200"/>
        <w:rPr>
          <w:rFonts w:ascii="宋体" w:hAnsi="宋体" w:cs="宋体"/>
          <w:sz w:val="24"/>
        </w:rPr>
      </w:pPr>
      <w:r>
        <w:rPr>
          <w:rFonts w:hint="eastAsia" w:ascii="宋体" w:hAnsi="宋体" w:cs="宋体"/>
          <w:sz w:val="24"/>
        </w:rPr>
        <w:t>（一）不准以任何理由和形式向委托人及其工作人员赠送回扣、礼金、有价证券、支付凭证、股票、股权、贵重物品和好处费、感谢费等；</w:t>
      </w:r>
    </w:p>
    <w:p>
      <w:pPr>
        <w:spacing w:line="420" w:lineRule="exact"/>
        <w:ind w:firstLine="480" w:firstLineChars="200"/>
        <w:rPr>
          <w:rFonts w:ascii="宋体" w:hAnsi="宋体" w:cs="宋体"/>
          <w:sz w:val="24"/>
        </w:rPr>
      </w:pPr>
      <w:r>
        <w:rPr>
          <w:rFonts w:hint="eastAsia" w:ascii="宋体" w:hAnsi="宋体" w:cs="宋体"/>
          <w:sz w:val="24"/>
        </w:rPr>
        <w:t>（二）不准向委托人人员发放任何形式奖励和提供任何形式赞助；</w:t>
      </w:r>
    </w:p>
    <w:p>
      <w:pPr>
        <w:spacing w:line="420" w:lineRule="exact"/>
        <w:ind w:firstLine="480" w:firstLineChars="200"/>
        <w:rPr>
          <w:rFonts w:ascii="宋体" w:hAnsi="宋体" w:cs="宋体"/>
          <w:sz w:val="24"/>
        </w:rPr>
      </w:pPr>
      <w:r>
        <w:rPr>
          <w:rFonts w:hint="eastAsia" w:ascii="宋体" w:hAnsi="宋体" w:cs="宋体"/>
          <w:sz w:val="24"/>
        </w:rPr>
        <w:t>（三）不准以任何理由为委托人和相关单位报销任何应由对方或个人支付的费用；</w:t>
      </w:r>
    </w:p>
    <w:p>
      <w:pPr>
        <w:spacing w:line="420" w:lineRule="exact"/>
        <w:ind w:firstLine="480" w:firstLineChars="200"/>
        <w:rPr>
          <w:rFonts w:ascii="宋体" w:hAnsi="宋体" w:cs="宋体"/>
          <w:sz w:val="24"/>
        </w:rPr>
      </w:pPr>
      <w:r>
        <w:rPr>
          <w:rFonts w:hint="eastAsia" w:ascii="宋体" w:hAnsi="宋体" w:cs="宋体"/>
          <w:sz w:val="24"/>
        </w:rPr>
        <w:t>（四）不准接受或暗示为委托人、相关单位或个人装修住房、婚丧嫁娶、配偶子女的工作安排以及出国（境）旅游等提供方便；</w:t>
      </w:r>
    </w:p>
    <w:p>
      <w:pPr>
        <w:spacing w:line="420" w:lineRule="exact"/>
        <w:ind w:firstLine="480" w:firstLineChars="200"/>
        <w:rPr>
          <w:rFonts w:ascii="宋体" w:hAnsi="宋体" w:cs="宋体"/>
          <w:sz w:val="24"/>
        </w:rPr>
      </w:pPr>
      <w:r>
        <w:rPr>
          <w:rFonts w:hint="eastAsia" w:ascii="宋体" w:hAnsi="宋体" w:cs="宋体"/>
          <w:sz w:val="24"/>
        </w:rPr>
        <w:t>（五）不准以任何理由为委托人、相关单位或个人安排有可能影响该工程的质量、进度和建设资金拨付的宴请、健身、娱乐、观光旅游等活动；</w:t>
      </w:r>
    </w:p>
    <w:p>
      <w:pPr>
        <w:spacing w:line="420" w:lineRule="exact"/>
        <w:ind w:firstLine="480" w:firstLineChars="200"/>
        <w:rPr>
          <w:rFonts w:ascii="宋体" w:hAnsi="宋体" w:cs="宋体"/>
          <w:sz w:val="24"/>
        </w:rPr>
      </w:pPr>
      <w:r>
        <w:rPr>
          <w:rFonts w:hint="eastAsia" w:ascii="宋体" w:hAnsi="宋体" w:cs="宋体"/>
          <w:sz w:val="24"/>
        </w:rPr>
        <w:t>（六）不准以任何理由接受委托人人员配偶、子女、亲属、熟人等参与本工程有关的工程分包、材料设备采购、中介服务、劳务等经济活动。</w:t>
      </w:r>
    </w:p>
    <w:p>
      <w:pPr>
        <w:spacing w:line="420" w:lineRule="exact"/>
        <w:ind w:firstLine="480" w:firstLineChars="200"/>
        <w:rPr>
          <w:rFonts w:ascii="宋体" w:hAnsi="宋体" w:cs="宋体"/>
          <w:sz w:val="24"/>
        </w:rPr>
      </w:pPr>
      <w:r>
        <w:rPr>
          <w:rFonts w:hint="eastAsia" w:ascii="宋体" w:hAnsi="宋体" w:cs="宋体"/>
          <w:sz w:val="24"/>
        </w:rPr>
        <w:t>四、违约责任</w:t>
      </w:r>
    </w:p>
    <w:p>
      <w:pPr>
        <w:spacing w:line="420" w:lineRule="exact"/>
        <w:ind w:firstLine="480" w:firstLineChars="200"/>
        <w:rPr>
          <w:rFonts w:ascii="宋体" w:hAnsi="宋体" w:cs="宋体"/>
          <w:sz w:val="24"/>
        </w:rPr>
      </w:pPr>
      <w:r>
        <w:rPr>
          <w:rFonts w:hint="eastAsia" w:ascii="宋体" w:hAnsi="宋体" w:cs="宋体"/>
          <w:sz w:val="24"/>
        </w:rPr>
        <w:t>（一）委托人工作人员有违反本廉政责任协议书第一、第二廉政责任行为的，按照管理权限，依据有关法律法规和规定给予党纪、政纪处分或组织处理；涉嫌犯罪的，移交司法机关追究刑事责任；给受托人单位造成经济损失的，应予以赔偿；</w:t>
      </w:r>
    </w:p>
    <w:p>
      <w:pPr>
        <w:spacing w:line="420" w:lineRule="exact"/>
        <w:ind w:firstLine="480" w:firstLineChars="200"/>
        <w:rPr>
          <w:rFonts w:ascii="宋体" w:hAnsi="宋体" w:cs="宋体"/>
          <w:sz w:val="24"/>
        </w:rPr>
      </w:pPr>
      <w:r>
        <w:rPr>
          <w:rFonts w:hint="eastAsia" w:ascii="宋体" w:hAnsi="宋体" w:cs="宋体"/>
          <w:sz w:val="24"/>
        </w:rPr>
        <w:t>（二）受托人工作人员有违反本廉政责任协议书第一、第三廉政责任行为的，合同期内一旦发生上述不廉洁行为被查实，按照合同约定在验收中扣除涉案金额的10倍以示惩戒，并由无锡市市政和园林局党组约谈该公司实际控制人；情节较重、造成重大影响或者合同期内再次发生不廉洁行为被查实的，除扣除涉案金额的10倍外，将相关情况通报无锡市财政局政府采购处和信用评价单位依法规处理。</w:t>
      </w:r>
    </w:p>
    <w:p>
      <w:pPr>
        <w:spacing w:line="420" w:lineRule="exact"/>
        <w:ind w:firstLine="480" w:firstLineChars="200"/>
        <w:rPr>
          <w:rFonts w:ascii="宋体" w:hAnsi="宋体" w:cs="宋体"/>
          <w:sz w:val="24"/>
        </w:rPr>
      </w:pPr>
      <w:r>
        <w:rPr>
          <w:rFonts w:hint="eastAsia" w:ascii="宋体" w:hAnsi="宋体" w:cs="宋体"/>
          <w:sz w:val="24"/>
        </w:rPr>
        <w:t>五、甲乙双方应对本廉政责任协议书的落实情况进行动态管理，由双方上级纪检监察部门负责监督。</w:t>
      </w:r>
    </w:p>
    <w:p>
      <w:pPr>
        <w:spacing w:line="420" w:lineRule="exact"/>
        <w:ind w:firstLine="480" w:firstLineChars="200"/>
        <w:rPr>
          <w:rFonts w:ascii="宋体" w:hAnsi="宋体" w:cs="宋体"/>
          <w:sz w:val="24"/>
        </w:rPr>
      </w:pPr>
      <w:r>
        <w:rPr>
          <w:rFonts w:hint="eastAsia" w:ascii="宋体" w:hAnsi="宋体" w:cs="宋体"/>
          <w:sz w:val="24"/>
        </w:rPr>
        <w:t>六、本廉政责任协议书作为</w:t>
      </w:r>
      <w:r>
        <w:rPr>
          <w:rFonts w:hint="eastAsia" w:ascii="宋体" w:hAnsi="宋体" w:cs="宋体"/>
          <w:kern w:val="0"/>
          <w:sz w:val="24"/>
        </w:rPr>
        <w:t>本工程施工</w:t>
      </w:r>
      <w:r>
        <w:rPr>
          <w:rFonts w:hint="eastAsia" w:ascii="宋体" w:hAnsi="宋体" w:cs="宋体"/>
          <w:sz w:val="24"/>
        </w:rPr>
        <w:t>合同的附件，与</w:t>
      </w:r>
      <w:r>
        <w:rPr>
          <w:rFonts w:hint="eastAsia" w:ascii="宋体" w:hAnsi="宋体" w:cs="宋体"/>
          <w:kern w:val="0"/>
          <w:sz w:val="24"/>
        </w:rPr>
        <w:t>施工</w:t>
      </w:r>
      <w:r>
        <w:rPr>
          <w:rFonts w:hint="eastAsia" w:ascii="宋体" w:hAnsi="宋体" w:cs="宋体"/>
          <w:sz w:val="24"/>
        </w:rPr>
        <w:t>合同具有同等法律效力。经双方签字盖章后立即生效。</w:t>
      </w:r>
    </w:p>
    <w:p>
      <w:pPr>
        <w:spacing w:line="420" w:lineRule="exact"/>
        <w:ind w:firstLine="480" w:firstLineChars="200"/>
        <w:rPr>
          <w:rFonts w:ascii="宋体" w:hAnsi="宋体" w:cs="宋体"/>
          <w:sz w:val="24"/>
        </w:rPr>
      </w:pPr>
      <w:r>
        <w:rPr>
          <w:rFonts w:hint="eastAsia" w:ascii="宋体" w:hAnsi="宋体" w:cs="宋体"/>
          <w:sz w:val="24"/>
        </w:rPr>
        <w:t>七、本廉政协议书的有效期为双方签署之日起至该工程竣工结算报告审批合格为止。</w:t>
      </w:r>
    </w:p>
    <w:p>
      <w:pPr>
        <w:spacing w:line="420" w:lineRule="exact"/>
        <w:ind w:left="420" w:leftChars="200"/>
        <w:rPr>
          <w:rFonts w:ascii="宋体" w:hAnsi="宋体" w:cs="宋体"/>
          <w:bCs/>
          <w:kern w:val="0"/>
          <w:sz w:val="24"/>
        </w:rPr>
      </w:pPr>
      <w:r>
        <w:rPr>
          <w:rFonts w:hint="eastAsia" w:ascii="宋体" w:hAnsi="宋体" w:cs="宋体"/>
          <w:sz w:val="24"/>
        </w:rPr>
        <w:t>八、本廉政协议书正本 贰 份，双方各持 壹 份，</w:t>
      </w:r>
      <w:r>
        <w:rPr>
          <w:rFonts w:hint="eastAsia" w:ascii="宋体" w:hAnsi="宋体" w:cs="宋体"/>
          <w:bCs/>
          <w:kern w:val="0"/>
          <w:sz w:val="24"/>
        </w:rPr>
        <w:t>副本 肆 份，双方各持贰份。</w:t>
      </w:r>
      <w:r>
        <w:rPr>
          <w:rFonts w:hint="eastAsia" w:ascii="宋体" w:hAnsi="宋体" w:cs="宋体"/>
          <w:sz w:val="24"/>
        </w:rPr>
        <w:t>正、副本具有同等法律效力。</w:t>
      </w:r>
    </w:p>
    <w:p>
      <w:pPr>
        <w:spacing w:line="420" w:lineRule="exact"/>
        <w:ind w:firstLine="480" w:firstLineChars="200"/>
        <w:rPr>
          <w:rFonts w:ascii="宋体" w:hAnsi="宋体" w:cs="宋体"/>
          <w:sz w:val="24"/>
        </w:rPr>
      </w:pPr>
      <w:r>
        <w:rPr>
          <w:rFonts w:hint="eastAsia" w:ascii="宋体" w:hAnsi="宋体" w:cs="宋体"/>
          <w:sz w:val="24"/>
        </w:rPr>
        <w:t>并报双方上级主管部门和纪检监察部门备案。</w:t>
      </w:r>
    </w:p>
    <w:p>
      <w:pPr>
        <w:pStyle w:val="7"/>
        <w:spacing w:line="420" w:lineRule="exact"/>
        <w:ind w:firstLine="480" w:firstLineChars="200"/>
        <w:rPr>
          <w:rFonts w:hint="default" w:ascii="宋体" w:hAnsi="宋体" w:eastAsia="宋体" w:cs="宋体"/>
          <w:sz w:val="24"/>
          <w:szCs w:val="24"/>
        </w:rPr>
      </w:pPr>
      <w:r>
        <w:rPr>
          <w:rFonts w:ascii="宋体" w:hAnsi="宋体" w:eastAsia="宋体" w:cs="宋体"/>
          <w:sz w:val="24"/>
          <w:szCs w:val="24"/>
        </w:rPr>
        <w:t>（以下无正文）</w:t>
      </w:r>
    </w:p>
    <w:p>
      <w:pPr>
        <w:spacing w:line="420" w:lineRule="exact"/>
        <w:ind w:firstLine="454"/>
        <w:rPr>
          <w:rFonts w:ascii="宋体" w:hAnsi="宋体" w:cs="宋体"/>
          <w:sz w:val="24"/>
        </w:rPr>
      </w:pPr>
    </w:p>
    <w:p>
      <w:pPr>
        <w:spacing w:line="420" w:lineRule="exact"/>
        <w:ind w:firstLine="454"/>
        <w:rPr>
          <w:rFonts w:ascii="宋体" w:hAnsi="宋体" w:cs="宋体"/>
          <w:sz w:val="24"/>
        </w:rPr>
      </w:pPr>
      <w:r>
        <w:rPr>
          <w:rFonts w:hint="eastAsia" w:ascii="宋体" w:hAnsi="宋体" w:cs="宋体"/>
          <w:sz w:val="24"/>
        </w:rPr>
        <w:t xml:space="preserve">委托人（盖章）：                     受托人（盖章）： </w:t>
      </w:r>
    </w:p>
    <w:p>
      <w:pPr>
        <w:spacing w:line="420" w:lineRule="exact"/>
        <w:ind w:firstLine="454"/>
        <w:rPr>
          <w:rFonts w:ascii="宋体" w:hAnsi="宋体" w:cs="宋体"/>
          <w:sz w:val="24"/>
        </w:rPr>
      </w:pPr>
    </w:p>
    <w:p>
      <w:pPr>
        <w:spacing w:line="420" w:lineRule="exact"/>
        <w:ind w:firstLine="454"/>
        <w:rPr>
          <w:rFonts w:ascii="宋体" w:hAnsi="宋体" w:cs="宋体"/>
          <w:sz w:val="24"/>
        </w:rPr>
      </w:pPr>
    </w:p>
    <w:p>
      <w:pPr>
        <w:spacing w:line="420" w:lineRule="exact"/>
        <w:ind w:firstLine="454"/>
        <w:rPr>
          <w:rFonts w:ascii="宋体" w:hAnsi="宋体" w:cs="宋体"/>
          <w:sz w:val="24"/>
        </w:rPr>
      </w:pPr>
    </w:p>
    <w:p>
      <w:pPr>
        <w:spacing w:line="420" w:lineRule="exact"/>
        <w:ind w:firstLine="454"/>
        <w:rPr>
          <w:rFonts w:ascii="宋体" w:hAnsi="宋体" w:cs="宋体"/>
          <w:sz w:val="24"/>
        </w:rPr>
      </w:pPr>
      <w:r>
        <w:rPr>
          <w:rFonts w:hint="eastAsia" w:ascii="宋体" w:hAnsi="宋体" w:cs="宋体"/>
          <w:sz w:val="24"/>
        </w:rPr>
        <w:t>法人代表（签字）：                   法人代表（签字）：</w:t>
      </w:r>
    </w:p>
    <w:p>
      <w:pPr>
        <w:spacing w:line="420" w:lineRule="exact"/>
        <w:ind w:firstLine="454"/>
        <w:rPr>
          <w:rFonts w:ascii="宋体" w:hAnsi="宋体" w:cs="宋体"/>
          <w:sz w:val="24"/>
        </w:rPr>
      </w:pPr>
    </w:p>
    <w:p>
      <w:pPr>
        <w:spacing w:line="420" w:lineRule="exact"/>
        <w:ind w:firstLine="454"/>
        <w:rPr>
          <w:rFonts w:ascii="宋体" w:hAnsi="宋体" w:cs="宋体"/>
          <w:sz w:val="24"/>
        </w:rPr>
      </w:pPr>
    </w:p>
    <w:p>
      <w:pPr>
        <w:spacing w:line="420" w:lineRule="exact"/>
        <w:ind w:firstLine="454"/>
        <w:rPr>
          <w:rFonts w:ascii="宋体" w:hAnsi="宋体" w:cs="宋体"/>
          <w:sz w:val="24"/>
        </w:rPr>
      </w:pPr>
      <w:r>
        <w:rPr>
          <w:rFonts w:hint="eastAsia" w:ascii="宋体" w:hAnsi="宋体" w:cs="宋体"/>
          <w:sz w:val="24"/>
        </w:rPr>
        <w:t xml:space="preserve">委托代理人（签字）：                 委托代理人（签字）： </w:t>
      </w:r>
    </w:p>
    <w:p>
      <w:pPr>
        <w:pStyle w:val="7"/>
        <w:spacing w:line="420" w:lineRule="exact"/>
        <w:ind w:firstLine="460" w:firstLineChars="192"/>
        <w:rPr>
          <w:rFonts w:hint="default" w:ascii="宋体" w:hAnsi="宋体" w:eastAsia="宋体" w:cs="宋体"/>
          <w:sz w:val="24"/>
          <w:szCs w:val="24"/>
        </w:rPr>
      </w:pPr>
    </w:p>
    <w:p>
      <w:pPr>
        <w:pStyle w:val="7"/>
        <w:spacing w:line="420" w:lineRule="exact"/>
        <w:ind w:firstLine="460" w:firstLineChars="192"/>
        <w:rPr>
          <w:rFonts w:hint="default" w:ascii="宋体" w:hAnsi="宋体" w:eastAsia="宋体" w:cs="宋体"/>
          <w:sz w:val="24"/>
          <w:szCs w:val="24"/>
        </w:rPr>
      </w:pPr>
    </w:p>
    <w:p>
      <w:pPr>
        <w:spacing w:line="420" w:lineRule="exact"/>
        <w:ind w:firstLine="470" w:firstLineChars="196"/>
        <w:rPr>
          <w:rFonts w:ascii="宋体" w:hAnsi="宋体" w:cs="宋体"/>
          <w:sz w:val="24"/>
        </w:rPr>
      </w:pPr>
      <w:r>
        <w:rPr>
          <w:rFonts w:hint="eastAsia" w:ascii="宋体" w:hAnsi="宋体" w:cs="宋体"/>
          <w:sz w:val="24"/>
        </w:rPr>
        <w:t xml:space="preserve">委托人监督部门（签字）： </w:t>
      </w:r>
    </w:p>
    <w:p>
      <w:pPr>
        <w:spacing w:line="420" w:lineRule="exact"/>
        <w:rPr>
          <w:rFonts w:ascii="宋体" w:hAnsi="宋体" w:cs="宋体"/>
          <w:sz w:val="24"/>
        </w:rPr>
      </w:pPr>
    </w:p>
    <w:p>
      <w:pPr>
        <w:spacing w:line="420" w:lineRule="exact"/>
        <w:ind w:left="2100" w:leftChars="1000"/>
        <w:rPr>
          <w:rFonts w:ascii="宋体" w:hAnsi="宋体" w:cs="宋体"/>
          <w:b/>
          <w:sz w:val="24"/>
        </w:rPr>
      </w:pPr>
      <w:r>
        <w:rPr>
          <w:rFonts w:hint="eastAsia" w:ascii="宋体" w:hAnsi="宋体" w:cs="宋体"/>
          <w:sz w:val="24"/>
        </w:rPr>
        <w:t>年    月    日                      年    月    日</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hint="eastAsia" w:ascii="宋体" w:hAnsi="宋体" w:cs="宋体"/>
          <w:sz w:val="24"/>
        </w:rPr>
      </w:pPr>
    </w:p>
    <w:p>
      <w:pPr>
        <w:spacing w:line="440" w:lineRule="exact"/>
        <w:rPr>
          <w:rFonts w:hint="eastAsia" w:ascii="宋体" w:hAnsi="宋体" w:cs="宋体"/>
          <w:sz w:val="24"/>
        </w:rPr>
      </w:pPr>
    </w:p>
    <w:p>
      <w:pPr>
        <w:spacing w:line="440" w:lineRule="exact"/>
        <w:rPr>
          <w:rFonts w:ascii="宋体" w:hAnsi="宋体" w:cs="宋体"/>
          <w:sz w:val="24"/>
        </w:rPr>
      </w:pPr>
      <w:r>
        <w:rPr>
          <w:rFonts w:hint="eastAsia" w:ascii="宋体" w:hAnsi="宋体" w:cs="宋体"/>
          <w:sz w:val="24"/>
        </w:rPr>
        <w:t>附件10：</w:t>
      </w:r>
    </w:p>
    <w:p>
      <w:pPr>
        <w:jc w:val="center"/>
        <w:rPr>
          <w:sz w:val="24"/>
        </w:rPr>
      </w:pPr>
    </w:p>
    <w:p>
      <w:pPr>
        <w:jc w:val="center"/>
        <w:rPr>
          <w:b/>
          <w:bCs/>
          <w:sz w:val="28"/>
          <w:szCs w:val="28"/>
        </w:rPr>
      </w:pPr>
      <w:r>
        <w:rPr>
          <w:rFonts w:hint="eastAsia"/>
          <w:b/>
          <w:bCs/>
          <w:sz w:val="28"/>
          <w:szCs w:val="28"/>
        </w:rPr>
        <w:t>信用承诺书</w:t>
      </w:r>
    </w:p>
    <w:p>
      <w:pPr>
        <w:jc w:val="center"/>
        <w:rPr>
          <w:sz w:val="24"/>
        </w:rPr>
      </w:pPr>
    </w:p>
    <w:p>
      <w:pPr>
        <w:spacing w:line="420" w:lineRule="exact"/>
        <w:ind w:firstLine="480" w:firstLineChars="200"/>
        <w:rPr>
          <w:sz w:val="24"/>
        </w:rPr>
      </w:pPr>
      <w:r>
        <w:rPr>
          <w:rFonts w:hint="eastAsia"/>
          <w:sz w:val="24"/>
        </w:rPr>
        <w:t>为推进社会信用体系建设，维护良好的市场营商环境，加强企业诚信自律，建立诚信经营长效机制，我单位公开向社会承诺:</w:t>
      </w:r>
    </w:p>
    <w:p>
      <w:pPr>
        <w:spacing w:line="420" w:lineRule="exact"/>
        <w:ind w:firstLine="480" w:firstLineChars="200"/>
        <w:rPr>
          <w:sz w:val="24"/>
        </w:rPr>
      </w:pPr>
      <w:r>
        <w:rPr>
          <w:rFonts w:hint="eastAsia"/>
          <w:sz w:val="24"/>
        </w:rPr>
        <w:t>一、以诚实守信为荣，以见利忘义为耻，将诚信经营成为全体员工的共同理念和行为准则。</w:t>
      </w:r>
    </w:p>
    <w:p>
      <w:pPr>
        <w:spacing w:line="420" w:lineRule="exact"/>
        <w:ind w:firstLine="480" w:firstLineChars="200"/>
        <w:rPr>
          <w:sz w:val="24"/>
        </w:rPr>
      </w:pPr>
      <w:r>
        <w:rPr>
          <w:rFonts w:hint="eastAsia"/>
          <w:sz w:val="24"/>
        </w:rPr>
        <w:t>二、严格执行国家有关的法律法规，依法经营，自觉维护市场经营活动正常秩序，不违背社会公德，不生产销售假冒伪劣商品。</w:t>
      </w:r>
    </w:p>
    <w:p>
      <w:pPr>
        <w:spacing w:line="420" w:lineRule="exact"/>
        <w:ind w:firstLine="480" w:firstLineChars="200"/>
        <w:rPr>
          <w:sz w:val="24"/>
        </w:rPr>
      </w:pPr>
      <w:r>
        <w:rPr>
          <w:rFonts w:hint="eastAsia"/>
          <w:sz w:val="24"/>
        </w:rPr>
        <w:t>三、遵循公平、公开、公正的竞争原则，与同行保持良好的竞争与合作，不搞不正当竞争。</w:t>
      </w:r>
    </w:p>
    <w:p>
      <w:pPr>
        <w:spacing w:line="420" w:lineRule="exact"/>
        <w:ind w:firstLine="480" w:firstLineChars="200"/>
        <w:rPr>
          <w:sz w:val="24"/>
        </w:rPr>
      </w:pPr>
      <w:r>
        <w:rPr>
          <w:rFonts w:hint="eastAsia"/>
          <w:sz w:val="24"/>
        </w:rPr>
        <w:t>四、严格履行承诺，信守合同，不欺诈、哄骗和损害消费者与用户利益。</w:t>
      </w:r>
    </w:p>
    <w:p>
      <w:pPr>
        <w:spacing w:line="420" w:lineRule="exact"/>
        <w:ind w:firstLine="480" w:firstLineChars="200"/>
        <w:rPr>
          <w:sz w:val="24"/>
        </w:rPr>
      </w:pPr>
      <w:r>
        <w:rPr>
          <w:rFonts w:hint="eastAsia"/>
          <w:sz w:val="24"/>
        </w:rPr>
        <w:t>五、坚持以人为本，完善服务体系，及时合理地解决消费者与用户投诉。</w:t>
      </w:r>
    </w:p>
    <w:p>
      <w:pPr>
        <w:spacing w:line="420" w:lineRule="exact"/>
        <w:ind w:firstLine="480" w:firstLineChars="200"/>
        <w:rPr>
          <w:sz w:val="24"/>
        </w:rPr>
      </w:pPr>
      <w:r>
        <w:rPr>
          <w:rFonts w:hint="eastAsia"/>
          <w:sz w:val="24"/>
        </w:rPr>
        <w:t>六、加强企业管理，做好教育培训，培育诚信经营的企业文化。</w:t>
      </w:r>
    </w:p>
    <w:p>
      <w:pPr>
        <w:spacing w:line="420" w:lineRule="exact"/>
        <w:ind w:firstLine="480" w:firstLineChars="200"/>
        <w:rPr>
          <w:sz w:val="24"/>
        </w:rPr>
      </w:pPr>
      <w:r>
        <w:rPr>
          <w:rFonts w:hint="eastAsia"/>
          <w:sz w:val="24"/>
        </w:rPr>
        <w:t>七、自觉参加各类公益活动，积极承担社会责任。</w:t>
      </w:r>
    </w:p>
    <w:p>
      <w:pPr>
        <w:spacing w:line="420" w:lineRule="exact"/>
        <w:ind w:firstLine="480" w:firstLineChars="200"/>
        <w:rPr>
          <w:sz w:val="24"/>
        </w:rPr>
      </w:pPr>
      <w:r>
        <w:rPr>
          <w:rFonts w:hint="eastAsia"/>
          <w:sz w:val="24"/>
        </w:rPr>
        <w:t>八、自愿接受社会各界对本单位经营互动的监督。如有违法或失信行为，将自觉接受监督部门的惩戒和约束。</w:t>
      </w:r>
    </w:p>
    <w:p>
      <w:pPr>
        <w:spacing w:line="420" w:lineRule="exact"/>
        <w:ind w:firstLine="480" w:firstLineChars="200"/>
        <w:rPr>
          <w:sz w:val="24"/>
        </w:rPr>
      </w:pPr>
    </w:p>
    <w:p>
      <w:pPr>
        <w:rPr>
          <w:sz w:val="24"/>
        </w:rPr>
      </w:pPr>
    </w:p>
    <w:p>
      <w:pPr>
        <w:ind w:firstLine="5520" w:firstLineChars="2300"/>
        <w:rPr>
          <w:sz w:val="24"/>
        </w:rPr>
      </w:pPr>
      <w:r>
        <w:rPr>
          <w:rFonts w:hint="eastAsia"/>
          <w:sz w:val="24"/>
        </w:rPr>
        <w:t>承诺单位(加盖公章):</w:t>
      </w:r>
    </w:p>
    <w:p>
      <w:pPr>
        <w:rPr>
          <w:sz w:val="24"/>
        </w:rPr>
      </w:pPr>
    </w:p>
    <w:p>
      <w:pPr>
        <w:ind w:firstLine="5520" w:firstLineChars="2300"/>
        <w:rPr>
          <w:sz w:val="24"/>
        </w:rPr>
      </w:pPr>
      <w:r>
        <w:rPr>
          <w:rFonts w:hint="eastAsia"/>
          <w:sz w:val="24"/>
        </w:rPr>
        <w:t>代表人签字:</w:t>
      </w:r>
    </w:p>
    <w:p>
      <w:pPr>
        <w:rPr>
          <w:sz w:val="24"/>
        </w:rPr>
      </w:pPr>
    </w:p>
    <w:p>
      <w:pPr>
        <w:rPr>
          <w:sz w:val="24"/>
        </w:rPr>
      </w:pPr>
    </w:p>
    <w:p>
      <w:pPr>
        <w:ind w:firstLine="6720" w:firstLineChars="2800"/>
        <w:rPr>
          <w:rFonts w:ascii="黑体" w:eastAsia="黑体"/>
          <w:b/>
          <w:sz w:val="44"/>
          <w:szCs w:val="44"/>
        </w:rPr>
      </w:pPr>
      <w:r>
        <w:rPr>
          <w:rFonts w:hint="eastAsia"/>
          <w:sz w:val="24"/>
        </w:rPr>
        <w:t>年   月    日</w:t>
      </w:r>
    </w:p>
    <w:p>
      <w:pPr>
        <w:ind w:firstLine="442" w:firstLineChars="100"/>
        <w:jc w:val="center"/>
        <w:rPr>
          <w:rFonts w:ascii="黑体" w:eastAsia="黑体"/>
          <w:b/>
          <w:sz w:val="44"/>
          <w:szCs w:val="44"/>
        </w:rPr>
      </w:pPr>
    </w:p>
    <w:p>
      <w:pPr>
        <w:pStyle w:val="5"/>
        <w:rPr>
          <w:rFonts w:ascii="黑体" w:eastAsia="黑体"/>
          <w:sz w:val="44"/>
          <w:szCs w:val="44"/>
        </w:rPr>
      </w:pPr>
    </w:p>
    <w:p>
      <w:pPr>
        <w:rPr>
          <w:rFonts w:ascii="黑体" w:eastAsia="黑体"/>
          <w:b/>
          <w:sz w:val="44"/>
          <w:szCs w:val="44"/>
        </w:rPr>
      </w:pPr>
    </w:p>
    <w:p/>
    <w:p>
      <w:pPr>
        <w:pStyle w:val="2"/>
      </w:pPr>
    </w:p>
    <w:p/>
    <w:p>
      <w:pPr>
        <w:spacing w:line="440" w:lineRule="exact"/>
        <w:rPr>
          <w:rFonts w:ascii="宋体" w:hAnsi="宋体" w:cs="宋体"/>
          <w:sz w:val="24"/>
        </w:rPr>
      </w:pPr>
      <w:r>
        <w:rPr>
          <w:rFonts w:hint="eastAsia" w:ascii="宋体" w:hAnsi="宋体" w:cs="宋体"/>
          <w:sz w:val="24"/>
        </w:rPr>
        <w:t>附件11：</w:t>
      </w:r>
    </w:p>
    <w:p>
      <w:pPr>
        <w:pStyle w:val="5"/>
      </w:pPr>
    </w:p>
    <w:p>
      <w:pPr>
        <w:widowControl/>
        <w:spacing w:line="384" w:lineRule="auto"/>
        <w:jc w:val="center"/>
        <w:rPr>
          <w:rFonts w:cs="宋体" w:asciiTheme="minorEastAsia" w:hAnsiTheme="minorEastAsia"/>
          <w:b/>
          <w:kern w:val="0"/>
          <w:sz w:val="24"/>
        </w:rPr>
      </w:pPr>
      <w:r>
        <w:rPr>
          <w:rFonts w:hint="eastAsia" w:cs="宋体" w:asciiTheme="minorEastAsia" w:hAnsiTheme="minorEastAsia"/>
          <w:b/>
          <w:spacing w:val="-4"/>
          <w:kern w:val="0"/>
          <w:sz w:val="24"/>
        </w:rPr>
        <w:t>安全生产责任书</w:t>
      </w:r>
    </w:p>
    <w:p>
      <w:pPr>
        <w:widowControl/>
        <w:spacing w:line="480" w:lineRule="exact"/>
        <w:rPr>
          <w:rFonts w:cs="宋体" w:asciiTheme="minorEastAsia" w:hAnsiTheme="minorEastAsia"/>
          <w:kern w:val="0"/>
          <w:sz w:val="24"/>
        </w:rPr>
      </w:pPr>
      <w:r>
        <w:rPr>
          <w:rFonts w:hint="eastAsia" w:cs="宋体" w:asciiTheme="minorEastAsia" w:hAnsiTheme="minorEastAsia"/>
          <w:kern w:val="0"/>
          <w:sz w:val="24"/>
        </w:rPr>
        <w:t>甲方（委托人）：</w:t>
      </w:r>
      <w:r>
        <w:rPr>
          <w:rFonts w:hint="eastAsia" w:asciiTheme="minorEastAsia" w:hAnsiTheme="minorEastAsia"/>
          <w:sz w:val="24"/>
        </w:rPr>
        <w:t xml:space="preserve"> </w:t>
      </w:r>
    </w:p>
    <w:p>
      <w:pPr>
        <w:spacing w:line="480" w:lineRule="exact"/>
        <w:rPr>
          <w:rFonts w:asciiTheme="minorEastAsia" w:hAnsiTheme="minorEastAsia"/>
          <w:sz w:val="24"/>
        </w:rPr>
      </w:pPr>
      <w:r>
        <w:rPr>
          <w:rFonts w:hint="eastAsia" w:cs="宋体" w:asciiTheme="minorEastAsia" w:hAnsiTheme="minorEastAsia"/>
          <w:kern w:val="0"/>
          <w:sz w:val="24"/>
        </w:rPr>
        <w:t xml:space="preserve">乙方（受托人）： </w:t>
      </w:r>
      <w:r>
        <w:rPr>
          <w:rFonts w:hint="eastAsia" w:asciiTheme="minorEastAsia" w:hAnsiTheme="minorEastAsia"/>
          <w:sz w:val="24"/>
        </w:rPr>
        <w:t xml:space="preserve">                      </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为加强建设工程安全生产监督管理，保障人身和财产安全，根据《安全生产法》、《建筑法》、《消防法》、《民法典》、《建设工程安全生产管理条例》等法律、法规及标准规定，本着平等、自愿的原则，经双方协商，签订安全生产协议如下：</w:t>
      </w:r>
    </w:p>
    <w:p>
      <w:pPr>
        <w:widowControl/>
        <w:spacing w:line="480" w:lineRule="exact"/>
        <w:ind w:left="480"/>
        <w:rPr>
          <w:rFonts w:cs="宋体" w:asciiTheme="minorEastAsia" w:hAnsiTheme="minorEastAsia"/>
          <w:b/>
          <w:kern w:val="0"/>
          <w:sz w:val="24"/>
        </w:rPr>
      </w:pPr>
      <w:r>
        <w:rPr>
          <w:rFonts w:hint="eastAsia" w:cs="宋体" w:asciiTheme="minorEastAsia" w:hAnsiTheme="minorEastAsia"/>
          <w:b/>
          <w:kern w:val="0"/>
          <w:sz w:val="24"/>
        </w:rPr>
        <w:t>一、项目名称及地点</w:t>
      </w:r>
    </w:p>
    <w:p>
      <w:pPr>
        <w:widowControl/>
        <w:spacing w:line="480" w:lineRule="exact"/>
        <w:ind w:left="480"/>
        <w:rPr>
          <w:rFonts w:cs="宋体" w:asciiTheme="minorEastAsia" w:hAnsiTheme="minorEastAsia"/>
          <w:kern w:val="0"/>
          <w:sz w:val="24"/>
        </w:rPr>
      </w:pPr>
      <w:r>
        <w:rPr>
          <w:rFonts w:hint="eastAsia" w:cs="宋体" w:asciiTheme="minorEastAsia" w:hAnsiTheme="minorEastAsia"/>
          <w:kern w:val="0"/>
          <w:sz w:val="24"/>
        </w:rPr>
        <w:t xml:space="preserve">项目名称：                         </w:t>
      </w:r>
    </w:p>
    <w:p>
      <w:pPr>
        <w:widowControl/>
        <w:spacing w:line="480" w:lineRule="exact"/>
        <w:ind w:left="480"/>
        <w:rPr>
          <w:rFonts w:cs="宋体" w:asciiTheme="minorEastAsia" w:hAnsiTheme="minorEastAsia"/>
          <w:kern w:val="0"/>
          <w:sz w:val="24"/>
        </w:rPr>
      </w:pPr>
      <w:r>
        <w:rPr>
          <w:rFonts w:hint="eastAsia" w:cs="宋体" w:asciiTheme="minorEastAsia" w:hAnsiTheme="minorEastAsia"/>
          <w:kern w:val="0"/>
          <w:sz w:val="24"/>
        </w:rPr>
        <w:t xml:space="preserve">项目地点：                         </w:t>
      </w:r>
    </w:p>
    <w:p>
      <w:pPr>
        <w:widowControl/>
        <w:spacing w:line="480" w:lineRule="exact"/>
        <w:ind w:left="480"/>
        <w:rPr>
          <w:rFonts w:cs="宋体" w:asciiTheme="minorEastAsia" w:hAnsiTheme="minorEastAsia"/>
          <w:b/>
          <w:kern w:val="0"/>
          <w:sz w:val="24"/>
        </w:rPr>
      </w:pPr>
      <w:r>
        <w:rPr>
          <w:rFonts w:hint="eastAsia" w:cs="宋体" w:asciiTheme="minorEastAsia" w:hAnsiTheme="minorEastAsia"/>
          <w:kern w:val="0"/>
          <w:sz w:val="24"/>
        </w:rPr>
        <w:t>合同金额：</w:t>
      </w:r>
      <w:r>
        <w:rPr>
          <w:rFonts w:cs="宋体" w:asciiTheme="minorEastAsia" w:hAnsiTheme="minorEastAsia"/>
          <w:kern w:val="0"/>
          <w:sz w:val="24"/>
        </w:rPr>
        <w:t xml:space="preserve">    </w:t>
      </w:r>
      <w:r>
        <w:rPr>
          <w:rFonts w:hint="eastAsia" w:cs="宋体" w:asciiTheme="minorEastAsia" w:hAnsiTheme="minorEastAsia"/>
          <w:kern w:val="0"/>
          <w:sz w:val="24"/>
        </w:rPr>
        <w:t xml:space="preserve">元 （大写：  ）                    </w:t>
      </w:r>
    </w:p>
    <w:p>
      <w:pPr>
        <w:widowControl/>
        <w:spacing w:line="480" w:lineRule="exact"/>
        <w:ind w:left="480"/>
        <w:rPr>
          <w:rFonts w:cs="宋体" w:asciiTheme="minorEastAsia" w:hAnsiTheme="minorEastAsia"/>
          <w:b/>
          <w:kern w:val="0"/>
          <w:sz w:val="24"/>
        </w:rPr>
      </w:pPr>
      <w:r>
        <w:rPr>
          <w:rFonts w:hint="eastAsia" w:cs="宋体" w:asciiTheme="minorEastAsia" w:hAnsiTheme="minorEastAsia"/>
          <w:b/>
          <w:kern w:val="0"/>
          <w:sz w:val="24"/>
        </w:rPr>
        <w:t>二、目标任务</w:t>
      </w:r>
    </w:p>
    <w:p>
      <w:pPr>
        <w:widowControl/>
        <w:spacing w:line="480" w:lineRule="exact"/>
        <w:ind w:left="480"/>
        <w:rPr>
          <w:rFonts w:cs="宋体" w:asciiTheme="minorEastAsia" w:hAnsiTheme="minorEastAsia"/>
          <w:kern w:val="0"/>
          <w:sz w:val="24"/>
        </w:rPr>
      </w:pPr>
      <w:r>
        <w:rPr>
          <w:rFonts w:hint="eastAsia" w:cs="宋体" w:asciiTheme="minorEastAsia" w:hAnsiTheme="minorEastAsia"/>
          <w:kern w:val="0"/>
          <w:sz w:val="24"/>
        </w:rPr>
        <w:t>（一）安全生产伤亡事故为零。</w:t>
      </w:r>
    </w:p>
    <w:p>
      <w:pPr>
        <w:widowControl/>
        <w:spacing w:line="480" w:lineRule="exact"/>
        <w:ind w:left="480"/>
        <w:rPr>
          <w:rFonts w:cs="宋体" w:asciiTheme="minorEastAsia" w:hAnsiTheme="minorEastAsia"/>
          <w:kern w:val="0"/>
          <w:sz w:val="24"/>
        </w:rPr>
      </w:pPr>
      <w:r>
        <w:rPr>
          <w:rFonts w:hint="eastAsia" w:cs="宋体" w:asciiTheme="minorEastAsia" w:hAnsiTheme="minorEastAsia"/>
          <w:kern w:val="0"/>
          <w:sz w:val="24"/>
        </w:rPr>
        <w:t>（二）无高处坠落、坍塌、物体打击、起重伤害、机械伤害、触电、中毒窒息、火灾、爆炸和其他伤害等事故发生。</w:t>
      </w:r>
    </w:p>
    <w:p>
      <w:pPr>
        <w:widowControl/>
        <w:spacing w:line="480" w:lineRule="exact"/>
        <w:ind w:left="480"/>
        <w:rPr>
          <w:rFonts w:cs="宋体" w:asciiTheme="minorEastAsia" w:hAnsiTheme="minorEastAsia"/>
          <w:b/>
          <w:kern w:val="0"/>
          <w:sz w:val="24"/>
        </w:rPr>
      </w:pPr>
      <w:r>
        <w:rPr>
          <w:rFonts w:hint="eastAsia" w:cs="宋体" w:asciiTheme="minorEastAsia" w:hAnsiTheme="minorEastAsia"/>
          <w:b/>
          <w:kern w:val="0"/>
          <w:sz w:val="24"/>
        </w:rPr>
        <w:t>三、甲、乙方现场负责人及安全生产管理人员</w:t>
      </w:r>
    </w:p>
    <w:p>
      <w:pPr>
        <w:widowControl/>
        <w:spacing w:line="480" w:lineRule="exact"/>
        <w:ind w:left="480"/>
        <w:rPr>
          <w:rFonts w:cs="宋体" w:asciiTheme="minorEastAsia" w:hAnsiTheme="minorEastAsia"/>
          <w:kern w:val="0"/>
          <w:sz w:val="24"/>
        </w:rPr>
      </w:pPr>
      <w:r>
        <w:rPr>
          <w:rFonts w:hint="eastAsia" w:cs="宋体" w:asciiTheme="minorEastAsia" w:hAnsiTheme="minorEastAsia"/>
          <w:kern w:val="0"/>
          <w:sz w:val="24"/>
        </w:rPr>
        <w:t>甲方项目负责人：        证号：</w:t>
      </w:r>
      <w:r>
        <w:rPr>
          <w:rFonts w:cs="宋体" w:asciiTheme="minorEastAsia" w:hAnsiTheme="minorEastAsia"/>
          <w:kern w:val="0"/>
          <w:sz w:val="24"/>
        </w:rPr>
        <w:t xml:space="preserve">/          </w:t>
      </w:r>
      <w:r>
        <w:rPr>
          <w:rFonts w:hint="eastAsia" w:cs="宋体" w:asciiTheme="minorEastAsia" w:hAnsiTheme="minorEastAsia"/>
          <w:kern w:val="0"/>
          <w:sz w:val="24"/>
        </w:rPr>
        <w:t xml:space="preserve">联系电话：          </w:t>
      </w:r>
    </w:p>
    <w:p>
      <w:pPr>
        <w:widowControl/>
        <w:spacing w:line="480" w:lineRule="exact"/>
        <w:ind w:left="480"/>
        <w:rPr>
          <w:rFonts w:cs="宋体" w:asciiTheme="minorEastAsia" w:hAnsiTheme="minorEastAsia"/>
          <w:kern w:val="0"/>
          <w:sz w:val="24"/>
        </w:rPr>
      </w:pPr>
      <w:r>
        <w:rPr>
          <w:rFonts w:hint="eastAsia" w:cs="宋体" w:asciiTheme="minorEastAsia" w:hAnsiTheme="minorEastAsia"/>
          <w:kern w:val="0"/>
          <w:sz w:val="24"/>
        </w:rPr>
        <w:t xml:space="preserve">乙方项目经理：          证号： </w:t>
      </w:r>
      <w:r>
        <w:rPr>
          <w:rFonts w:cs="宋体" w:asciiTheme="minorEastAsia" w:hAnsiTheme="minorEastAsia"/>
          <w:kern w:val="0"/>
          <w:sz w:val="24"/>
        </w:rPr>
        <w:t xml:space="preserve"> </w:t>
      </w:r>
      <w:r>
        <w:rPr>
          <w:rFonts w:hint="eastAsia" w:cs="宋体" w:asciiTheme="minorEastAsia" w:hAnsiTheme="minorEastAsia"/>
          <w:kern w:val="0"/>
          <w:sz w:val="24"/>
        </w:rPr>
        <w:t xml:space="preserve">   </w:t>
      </w:r>
      <w:r>
        <w:rPr>
          <w:rFonts w:cs="宋体" w:asciiTheme="minorEastAsia" w:hAnsiTheme="minorEastAsia"/>
          <w:kern w:val="0"/>
          <w:sz w:val="24"/>
        </w:rPr>
        <w:t xml:space="preserve">      </w:t>
      </w:r>
      <w:r>
        <w:rPr>
          <w:rFonts w:hint="eastAsia" w:cs="宋体" w:asciiTheme="minorEastAsia" w:hAnsiTheme="minorEastAsia"/>
          <w:kern w:val="0"/>
          <w:sz w:val="24"/>
        </w:rPr>
        <w:t xml:space="preserve">联系电话：         </w:t>
      </w:r>
    </w:p>
    <w:p>
      <w:pPr>
        <w:widowControl/>
        <w:spacing w:line="480" w:lineRule="exact"/>
        <w:ind w:left="480"/>
        <w:rPr>
          <w:rFonts w:cs="宋体" w:asciiTheme="minorEastAsia" w:hAnsiTheme="minorEastAsia"/>
          <w:kern w:val="0"/>
          <w:sz w:val="24"/>
        </w:rPr>
      </w:pPr>
      <w:r>
        <w:rPr>
          <w:rFonts w:hint="eastAsia" w:cs="宋体" w:asciiTheme="minorEastAsia" w:hAnsiTheme="minorEastAsia"/>
          <w:kern w:val="0"/>
          <w:sz w:val="24"/>
        </w:rPr>
        <w:t>乙方安全员：            证号：           联系电话：</w:t>
      </w:r>
    </w:p>
    <w:p>
      <w:pPr>
        <w:widowControl/>
        <w:tabs>
          <w:tab w:val="left" w:pos="7540"/>
        </w:tabs>
        <w:spacing w:line="480" w:lineRule="exact"/>
        <w:ind w:left="480"/>
        <w:rPr>
          <w:rFonts w:cs="宋体" w:asciiTheme="minorEastAsia" w:hAnsiTheme="minorEastAsia"/>
          <w:b/>
          <w:kern w:val="0"/>
          <w:sz w:val="24"/>
        </w:rPr>
      </w:pPr>
      <w:r>
        <w:rPr>
          <w:rFonts w:hint="eastAsia" w:cs="宋体" w:asciiTheme="minorEastAsia" w:hAnsiTheme="minorEastAsia"/>
          <w:b/>
          <w:kern w:val="0"/>
          <w:sz w:val="24"/>
        </w:rPr>
        <w:t>四、甲方职责</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一）将建设工程发包给乙方的同时，须签订安全生产管理协议；建设工程发包给多个参建方的，须分别签订安全生产管理协议，明确各自的安全生产责任及措施，并指定专人负责施工现场安全生产的统一协调和管理。</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（二）建设工程应依法获得施工许可。</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（三）不得将建设工程发包给不具备相应资质条件的承包单位。</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（四）建设工程涉及供水、排水、供电、供气、供热、通信、广播电视等地下管线安全的，应查明管网情况并经管线产权单位和行政主管部门确认，提出保护措施要求和安全技术交底。</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（五）在编制工程概（预）算时，应当依据国家、省、市的标准和建设行政主管部门测定的费率，确定工程作业环境、安全防护和文明施工所需的费用，并在工程合同中予以明确。</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（六）为规范建工程安全生产管理，甲方特制定《建设工程安全生产违约处理办法》（详见附件），供各参建方认真贯彻执行。</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（七）定期组织召开安全生产例会，及时传达上级有关安全生产精神和工作部署，研究解决工程实施过程中存在的安全生产问题。</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八）甲方有权对乙方施工安全生产进行定期或不定期监督检查。由于乙方安全生产责任制不落实，导致产生安全生产事故隐患，被上级主管部门或甲方处以通报批评、责令限期整改的，乙方除对存在的问题和隐患立即彻底整改外，同时须承担相应违约责任，甲方有权按《建设工程安全生产违约处理办法》中有关条款，进行相应经济扣款，扣款直接在工程款中扣除。对重大危险源等监控不力，多次整改无效或发生安全生产事故</w:t>
      </w:r>
      <w:r>
        <w:rPr>
          <w:rFonts w:cs="宋体" w:asciiTheme="minorEastAsia" w:hAnsiTheme="minorEastAsia"/>
          <w:kern w:val="0"/>
          <w:sz w:val="24"/>
        </w:rPr>
        <w:t>,</w:t>
      </w:r>
      <w:r>
        <w:rPr>
          <w:rFonts w:hint="eastAsia" w:cs="宋体" w:asciiTheme="minorEastAsia" w:hAnsiTheme="minorEastAsia"/>
          <w:kern w:val="0"/>
          <w:sz w:val="24"/>
        </w:rPr>
        <w:t>违约情节严重的，甲方有权与乙方终止承包合同，一切责任和经济损失由乙方承担。</w:t>
      </w:r>
    </w:p>
    <w:p>
      <w:pPr>
        <w:widowControl/>
        <w:spacing w:line="480" w:lineRule="exact"/>
        <w:ind w:left="480"/>
        <w:rPr>
          <w:rFonts w:cs="宋体" w:asciiTheme="minorEastAsia" w:hAnsiTheme="minorEastAsia"/>
          <w:b/>
          <w:kern w:val="0"/>
          <w:sz w:val="24"/>
        </w:rPr>
      </w:pPr>
      <w:r>
        <w:rPr>
          <w:rFonts w:hint="eastAsia" w:cs="宋体" w:asciiTheme="minorEastAsia" w:hAnsiTheme="minorEastAsia"/>
          <w:b/>
          <w:kern w:val="0"/>
          <w:sz w:val="24"/>
        </w:rPr>
        <w:t>五、乙方职责</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（一）严格遵守国家安全生产的法律法规、标准。依法履行本建设工程安全生产主体责任。</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（二）对涉及安全生产必须取得行政许可的，必须依法取得行政许可。</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（三）乙方在项目施工过程中，对安全生产负全责。</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（四）项目经理是本项目安全生产第一责任人，对安全生产负全责。</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（五）切实加强安全生产管理，建立健全安全生产责任制、各项规章制度和操作规程并认真贯彻执行。</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（六）项目经理、安全管理人员和特种作业人员必须持证上岗。从业人员必须通过三级教育，经考核合格后方能上岗。</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（七）关键岗位管理人员必须严格按照主管部门有关规定，不得随意变岗和无故缺岗。</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（八）制定安全生产管理计划和安全施工方案，经监理审核通过备案后实施。</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（九）建立安全生产管理长效机制，健全并落实安全生产检查制度，定期组织安全生产检查，认真排查事故隐患，对检查中发现的事故隐患，及时落实整改，确保安全生产。</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（十）自觉接受并积极配合建设主管部门及甲方的安全生产监督管理，遵守甲方《建设工程安全生产违约处理办法》中的规定。</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（十一）定期组织召开安全生产例会，及时传达上级有关安全生产精神和工作部署，研究解决工程实施中存在的安全生产问题。</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（十二）施工机具进场报验、特种设备备案登记、安装、验收、使用、拆除和维修保养等环节，必须符合有关规定及相关标准要求。</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（十三）对重大危险源登记建档，定期进行检测评估、动态监控。凡例入重大危险源的各分项（部），必须制定安全生产专项方案，通过专家论证，进行技术交底、明确责任人通过培训后方可实施。</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（十四）确保安全生产有效投入，积极推广和应用安全生产先进技术，不得使用国家明令淘汰、禁止使用危及安全生产的工艺、设备。</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（十五）涉及分项发包项目交叉作业时，由乙方负责安全生产的统一协调和管理。乙方应与进入施工区域内进行施工作业的分包方分别签订安全生产管理协议，明确各自的安全生产管理职责和安全措施</w:t>
      </w:r>
      <w:r>
        <w:rPr>
          <w:rFonts w:cs="宋体" w:asciiTheme="minorEastAsia" w:hAnsiTheme="minorEastAsia"/>
          <w:kern w:val="0"/>
          <w:sz w:val="24"/>
        </w:rPr>
        <w:t>,</w:t>
      </w:r>
      <w:r>
        <w:rPr>
          <w:rFonts w:hint="eastAsia" w:cs="宋体" w:asciiTheme="minorEastAsia" w:hAnsiTheme="minorEastAsia"/>
          <w:kern w:val="0"/>
          <w:sz w:val="24"/>
        </w:rPr>
        <w:t>并指定专职安全生产管理人员进行协调和安全检查。如因乙方管理不力导致发生安全事故的，乙方将承担管理责任和连带责任。</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（十六）建立和完善应急管理体系和预案，定期组织应急救援演练</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（十七）各类台帐资料记录齐全真实。</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（十八）接到安全生产事故报告后，项目经理应及时赶到事故现场，组织事故抢险（救）和善后处理，防止事故扩大，并按照《生产安全事故报告和调查处理条例》（国务院令</w:t>
      </w:r>
      <w:r>
        <w:rPr>
          <w:rFonts w:cs="宋体" w:asciiTheme="minorEastAsia" w:hAnsiTheme="minorEastAsia"/>
          <w:kern w:val="0"/>
          <w:sz w:val="24"/>
        </w:rPr>
        <w:t>493</w:t>
      </w:r>
      <w:r>
        <w:rPr>
          <w:rFonts w:hint="eastAsia" w:cs="宋体" w:asciiTheme="minorEastAsia" w:hAnsiTheme="minorEastAsia"/>
          <w:kern w:val="0"/>
          <w:sz w:val="24"/>
        </w:rPr>
        <w:t>号）的规定，如实上报，同时负责事故现场的保护。并坚持“四不放过”的原则，严肃处理有关责任人。</w:t>
      </w:r>
    </w:p>
    <w:p>
      <w:pPr>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（十九）在施工期间发生对第三方人身财产损害的，乙方承担一切赔偿责任。</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（二十）禁止再行转包，非主体工程需要分包的，必须报甲方批准。乙方必须对分包方进行安全管理和监督，分包工程发生安全事故时，乙方与分包单位承担全部责任（包括连带责任）。</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（二十一）做好职责范围内其他安全生产工作。</w:t>
      </w:r>
    </w:p>
    <w:p>
      <w:pPr>
        <w:widowControl/>
        <w:spacing w:line="480" w:lineRule="exact"/>
        <w:ind w:firstLine="482" w:firstLineChars="200"/>
        <w:rPr>
          <w:rFonts w:cs="宋体" w:asciiTheme="minorEastAsia" w:hAnsiTheme="minorEastAsia"/>
          <w:b/>
          <w:kern w:val="0"/>
          <w:sz w:val="24"/>
        </w:rPr>
      </w:pPr>
      <w:r>
        <w:rPr>
          <w:rFonts w:hint="eastAsia" w:cs="宋体" w:asciiTheme="minorEastAsia" w:hAnsiTheme="minorEastAsia"/>
          <w:b/>
          <w:kern w:val="0"/>
          <w:sz w:val="24"/>
        </w:rPr>
        <w:t>六、违约</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（一）甲方违反本协议情形。因甲方原因导致的违约责任，按双方签署的相应的建设工程施工合同处理。</w:t>
      </w:r>
    </w:p>
    <w:p>
      <w:pPr>
        <w:widowControl/>
        <w:spacing w:line="480" w:lineRule="exact"/>
        <w:ind w:firstLine="482" w:firstLineChars="200"/>
        <w:rPr>
          <w:rFonts w:cs="宋体" w:asciiTheme="minorEastAsia" w:hAnsiTheme="minorEastAsia"/>
          <w:b/>
          <w:bCs/>
          <w:kern w:val="0"/>
          <w:sz w:val="24"/>
        </w:rPr>
      </w:pPr>
      <w:r>
        <w:rPr>
          <w:rFonts w:hint="eastAsia" w:cs="宋体" w:asciiTheme="minorEastAsia" w:hAnsiTheme="minorEastAsia"/>
          <w:b/>
          <w:bCs/>
          <w:kern w:val="0"/>
          <w:sz w:val="24"/>
        </w:rPr>
        <w:t>（二）乙方违反本协议情形。因乙方原因导致的违约责任，甲方有权在工程款中扣除本协议约定的违约金。</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对本协议所确定的各方权利义务职责，各方均应严格遵守和履行，对发生在各自职责范围内的安全生产事故由责任方承担全部责任，因此而给对方造成损失的，由责任方负责赔偿。</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本协议作为工程合同的附件，与主合同具有同等效力。</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本协议有效期为双方签署之日起至该工程项目全部结算完毕时止。</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 xml:space="preserve">本协议签订地点： </w:t>
      </w:r>
      <w:r>
        <w:rPr>
          <w:rFonts w:cs="宋体" w:asciiTheme="minorEastAsia" w:hAnsiTheme="minorEastAsia"/>
          <w:kern w:val="0"/>
          <w:sz w:val="24"/>
        </w:rPr>
        <w:t xml:space="preserve">   </w:t>
      </w:r>
      <w:r>
        <w:rPr>
          <w:rFonts w:hint="eastAsia" w:cs="宋体" w:asciiTheme="minorEastAsia" w:hAnsiTheme="minorEastAsia"/>
          <w:kern w:val="0"/>
          <w:sz w:val="24"/>
        </w:rPr>
        <w:t>。</w:t>
      </w:r>
    </w:p>
    <w:p>
      <w:pPr>
        <w:widowControl/>
        <w:spacing w:line="48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本协议一式贰份，甲乙双方各执一份。</w:t>
      </w:r>
    </w:p>
    <w:p>
      <w:pPr>
        <w:widowControl/>
        <w:spacing w:line="480" w:lineRule="exact"/>
        <w:rPr>
          <w:rFonts w:cs="宋体" w:asciiTheme="minorEastAsia" w:hAnsiTheme="minorEastAsia"/>
          <w:kern w:val="0"/>
          <w:sz w:val="24"/>
        </w:rPr>
      </w:pPr>
      <w:r>
        <w:rPr>
          <w:rFonts w:hint="eastAsia" w:cs="宋体" w:asciiTheme="minorEastAsia" w:hAnsiTheme="minorEastAsia"/>
          <w:kern w:val="0"/>
          <w:sz w:val="24"/>
        </w:rPr>
        <w:t>附件：《建设工程安全生产违约处理办法》</w:t>
      </w:r>
    </w:p>
    <w:p>
      <w:pPr>
        <w:spacing w:line="480" w:lineRule="exact"/>
        <w:ind w:left="-540" w:leftChars="-257" w:right="-874" w:rightChars="-416" w:firstLine="480" w:firstLineChars="200"/>
        <w:rPr>
          <w:rFonts w:cs="宋体" w:asciiTheme="minorEastAsia" w:hAnsiTheme="minorEastAsia"/>
          <w:kern w:val="0"/>
          <w:sz w:val="24"/>
        </w:rPr>
      </w:pPr>
    </w:p>
    <w:p>
      <w:pPr>
        <w:tabs>
          <w:tab w:val="left" w:pos="6250"/>
        </w:tabs>
        <w:spacing w:line="480" w:lineRule="exact"/>
        <w:rPr>
          <w:rFonts w:asciiTheme="minorEastAsia" w:hAnsiTheme="minorEastAsia"/>
          <w:sz w:val="24"/>
        </w:rPr>
      </w:pPr>
      <w:r>
        <w:rPr>
          <w:rFonts w:hint="eastAsia" w:cs="宋体" w:asciiTheme="minorEastAsia" w:hAnsiTheme="minorEastAsia"/>
          <w:kern w:val="0"/>
          <w:sz w:val="24"/>
        </w:rPr>
        <w:t>甲方（委托人）单位（盖章）：       乙方(受托人）单位（盖章）：</w:t>
      </w:r>
    </w:p>
    <w:p>
      <w:pPr>
        <w:spacing w:line="480" w:lineRule="exact"/>
        <w:ind w:left="-540" w:leftChars="-257" w:right="-874" w:rightChars="-416" w:firstLine="480" w:firstLineChars="200"/>
        <w:rPr>
          <w:rFonts w:cs="宋体" w:asciiTheme="minorEastAsia" w:hAnsiTheme="minorEastAsia"/>
          <w:kern w:val="0"/>
          <w:sz w:val="24"/>
        </w:rPr>
      </w:pPr>
    </w:p>
    <w:p>
      <w:pPr>
        <w:spacing w:line="480" w:lineRule="exact"/>
        <w:ind w:left="-540" w:leftChars="-257" w:right="-874" w:rightChars="-416" w:firstLine="720" w:firstLineChars="300"/>
        <w:rPr>
          <w:rFonts w:asciiTheme="minorEastAsia" w:hAnsiTheme="minorEastAsia"/>
          <w:sz w:val="24"/>
        </w:rPr>
      </w:pPr>
      <w:r>
        <w:rPr>
          <w:rFonts w:hint="eastAsia" w:cs="宋体" w:asciiTheme="minorEastAsia" w:hAnsiTheme="minorEastAsia"/>
          <w:kern w:val="0"/>
          <w:sz w:val="24"/>
        </w:rPr>
        <w:t>法定代表人（签字）：              法定代表人（签字）：</w:t>
      </w:r>
    </w:p>
    <w:p>
      <w:pPr>
        <w:spacing w:line="480" w:lineRule="exact"/>
        <w:ind w:right="-1052" w:rightChars="-501"/>
        <w:rPr>
          <w:rFonts w:cs="宋体" w:asciiTheme="minorEastAsia" w:hAnsiTheme="minorEastAsia"/>
          <w:kern w:val="0"/>
          <w:sz w:val="24"/>
        </w:rPr>
      </w:pPr>
      <w:r>
        <w:rPr>
          <w:rFonts w:hint="eastAsia" w:cs="宋体" w:asciiTheme="minorEastAsia" w:hAnsiTheme="minorEastAsia"/>
          <w:kern w:val="0"/>
          <w:sz w:val="24"/>
        </w:rPr>
        <w:t>（或授权委托人）签字：            （或授权委托人）签字：</w:t>
      </w:r>
    </w:p>
    <w:p>
      <w:pPr>
        <w:spacing w:line="480" w:lineRule="exact"/>
        <w:ind w:right="-1052" w:rightChars="-501" w:firstLine="960" w:firstLineChars="400"/>
        <w:rPr>
          <w:rFonts w:cs="宋体" w:asciiTheme="minorEastAsia" w:hAnsiTheme="minorEastAsia"/>
          <w:kern w:val="0"/>
          <w:sz w:val="24"/>
        </w:rPr>
      </w:pPr>
    </w:p>
    <w:p>
      <w:pPr>
        <w:widowControl/>
        <w:spacing w:line="480" w:lineRule="exact"/>
        <w:ind w:right="-1052" w:rightChars="-501" w:firstLine="1920" w:firstLineChars="800"/>
        <w:rPr>
          <w:rFonts w:cs="宋体" w:asciiTheme="minorEastAsia" w:hAnsiTheme="minorEastAsia"/>
          <w:kern w:val="0"/>
          <w:sz w:val="24"/>
        </w:rPr>
        <w:sectPr>
          <w:pgSz w:w="11906" w:h="16838"/>
          <w:pgMar w:top="1418" w:right="1418" w:bottom="1418" w:left="1418" w:header="851" w:footer="992" w:gutter="284"/>
          <w:cols w:space="720" w:num="1"/>
          <w:docGrid w:type="lines" w:linePitch="312" w:charSpace="0"/>
        </w:sectPr>
      </w:pPr>
      <w:r>
        <w:rPr>
          <w:rFonts w:hint="eastAsia" w:cs="宋体" w:asciiTheme="minorEastAsia" w:hAnsiTheme="minorEastAsia"/>
          <w:kern w:val="0"/>
          <w:sz w:val="24"/>
        </w:rPr>
        <w:t>年  月  日                         年  月  日</w:t>
      </w:r>
    </w:p>
    <w:p>
      <w:pPr>
        <w:rPr>
          <w:rFonts w:ascii="黑体" w:eastAsia="黑体"/>
          <w:b/>
          <w:sz w:val="44"/>
          <w:szCs w:val="44"/>
        </w:rPr>
      </w:pPr>
    </w:p>
    <w:p>
      <w:pPr>
        <w:ind w:firstLine="3520" w:firstLineChars="800"/>
        <w:rPr>
          <w:rFonts w:ascii="黑体" w:eastAsia="黑体"/>
          <w:b/>
          <w:sz w:val="44"/>
          <w:szCs w:val="44"/>
        </w:rPr>
      </w:pPr>
      <w:r>
        <w:rPr>
          <w:rFonts w:hint="eastAsia" w:ascii="黑体" w:eastAsia="黑体"/>
          <w:b/>
          <w:sz w:val="44"/>
          <w:szCs w:val="44"/>
        </w:rPr>
        <w:t>第五部分．附件</w:t>
      </w:r>
    </w:p>
    <w:p>
      <w:pPr>
        <w:ind w:firstLine="440" w:firstLineChars="100"/>
        <w:jc w:val="center"/>
        <w:rPr>
          <w:rFonts w:ascii="黑体" w:eastAsia="黑体"/>
          <w:b/>
          <w:sz w:val="44"/>
          <w:szCs w:val="44"/>
        </w:rPr>
      </w:pPr>
      <w:r>
        <w:rPr>
          <w:rFonts w:hint="eastAsia" w:ascii="黑体" w:eastAsia="黑体"/>
          <w:b/>
          <w:sz w:val="44"/>
          <w:szCs w:val="44"/>
        </w:rPr>
        <w:t>封面格式</w:t>
      </w:r>
    </w:p>
    <w:p>
      <w:pPr>
        <w:ind w:firstLine="440" w:firstLineChars="100"/>
        <w:jc w:val="center"/>
        <w:rPr>
          <w:rFonts w:ascii="黑体" w:eastAsia="黑体"/>
          <w:bCs/>
          <w:sz w:val="44"/>
          <w:szCs w:val="44"/>
        </w:rPr>
      </w:pPr>
    </w:p>
    <w:p>
      <w:pPr>
        <w:rPr>
          <w:rFonts w:ascii="宋体" w:hAnsi="宋体"/>
          <w:b/>
          <w:bCs/>
          <w:sz w:val="24"/>
        </w:rPr>
      </w:pPr>
    </w:p>
    <w:p>
      <w:pPr>
        <w:spacing w:line="360" w:lineRule="auto"/>
        <w:jc w:val="center"/>
        <w:rPr>
          <w:rFonts w:ascii="宋体" w:hAnsi="宋体"/>
          <w:b/>
          <w:sz w:val="48"/>
          <w:szCs w:val="20"/>
        </w:rPr>
      </w:pPr>
      <w:r>
        <w:rPr>
          <w:rFonts w:hint="eastAsia" w:ascii="宋体" w:hAnsi="宋体"/>
          <w:b/>
          <w:sz w:val="48"/>
          <w:szCs w:val="20"/>
        </w:rPr>
        <w:t>项目公开招标</w:t>
      </w:r>
    </w:p>
    <w:p>
      <w:pPr>
        <w:spacing w:line="360" w:lineRule="auto"/>
        <w:jc w:val="center"/>
        <w:rPr>
          <w:rFonts w:ascii="宋体" w:hAnsi="宋体"/>
          <w:b/>
          <w:sz w:val="72"/>
          <w:szCs w:val="20"/>
        </w:rPr>
      </w:pPr>
      <w:r>
        <w:rPr>
          <w:rFonts w:hint="eastAsia" w:ascii="宋体" w:hAnsi="宋体"/>
          <w:b/>
          <w:sz w:val="72"/>
          <w:szCs w:val="20"/>
        </w:rPr>
        <w:t>投标文件</w:t>
      </w:r>
    </w:p>
    <w:p>
      <w:pPr>
        <w:spacing w:line="360" w:lineRule="auto"/>
        <w:jc w:val="center"/>
        <w:rPr>
          <w:rFonts w:ascii="宋体" w:hAnsi="宋体"/>
          <w:b/>
          <w:sz w:val="48"/>
          <w:szCs w:val="20"/>
        </w:rPr>
      </w:pPr>
    </w:p>
    <w:p>
      <w:pPr>
        <w:spacing w:line="360" w:lineRule="auto"/>
        <w:jc w:val="center"/>
        <w:rPr>
          <w:rFonts w:ascii="宋体" w:hAnsi="宋体"/>
          <w:b/>
          <w:sz w:val="48"/>
          <w:szCs w:val="20"/>
        </w:rPr>
      </w:pPr>
    </w:p>
    <w:p>
      <w:pPr>
        <w:spacing w:line="360" w:lineRule="auto"/>
        <w:jc w:val="center"/>
        <w:rPr>
          <w:rFonts w:ascii="宋体" w:hAnsi="宋体"/>
          <w:b/>
          <w:sz w:val="48"/>
          <w:szCs w:val="20"/>
        </w:rPr>
      </w:pPr>
    </w:p>
    <w:p>
      <w:pPr>
        <w:spacing w:line="360" w:lineRule="auto"/>
        <w:jc w:val="center"/>
        <w:rPr>
          <w:rFonts w:ascii="宋体" w:hAnsi="宋体"/>
          <w:b/>
          <w:sz w:val="48"/>
          <w:szCs w:val="20"/>
        </w:rPr>
      </w:pPr>
    </w:p>
    <w:p>
      <w:pPr>
        <w:spacing w:line="360" w:lineRule="auto"/>
        <w:jc w:val="center"/>
        <w:rPr>
          <w:rFonts w:ascii="宋体" w:hAnsi="宋体"/>
          <w:b/>
          <w:sz w:val="48"/>
          <w:szCs w:val="20"/>
        </w:rPr>
      </w:pPr>
    </w:p>
    <w:p>
      <w:pPr>
        <w:spacing w:line="360" w:lineRule="auto"/>
        <w:jc w:val="center"/>
        <w:rPr>
          <w:rFonts w:ascii="宋体" w:hAnsi="宋体"/>
          <w:b/>
          <w:sz w:val="48"/>
          <w:szCs w:val="20"/>
        </w:rPr>
      </w:pPr>
    </w:p>
    <w:p>
      <w:pPr>
        <w:snapToGrid w:val="0"/>
        <w:spacing w:line="360" w:lineRule="auto"/>
        <w:rPr>
          <w:rFonts w:ascii="宋体" w:hAnsi="宋体"/>
          <w:b/>
          <w:sz w:val="30"/>
          <w:szCs w:val="20"/>
          <w:u w:val="single"/>
        </w:rPr>
      </w:pPr>
      <w:r>
        <w:rPr>
          <w:rFonts w:hint="eastAsia" w:ascii="宋体" w:hAnsi="宋体"/>
          <w:b/>
          <w:sz w:val="30"/>
          <w:szCs w:val="20"/>
        </w:rPr>
        <w:t>采购编号：</w:t>
      </w:r>
    </w:p>
    <w:p>
      <w:pPr>
        <w:snapToGrid w:val="0"/>
        <w:spacing w:line="360" w:lineRule="auto"/>
        <w:rPr>
          <w:rFonts w:ascii="宋体" w:hAnsi="宋体"/>
          <w:b/>
          <w:sz w:val="30"/>
          <w:szCs w:val="20"/>
          <w:u w:val="single"/>
        </w:rPr>
      </w:pPr>
      <w:r>
        <w:rPr>
          <w:rFonts w:hint="eastAsia" w:ascii="宋体" w:hAnsi="宋体"/>
          <w:b/>
          <w:sz w:val="28"/>
          <w:szCs w:val="20"/>
        </w:rPr>
        <w:t>项目</w:t>
      </w:r>
      <w:r>
        <w:rPr>
          <w:rFonts w:hint="eastAsia" w:ascii="宋体" w:hAnsi="宋体"/>
          <w:b/>
          <w:sz w:val="30"/>
          <w:szCs w:val="20"/>
        </w:rPr>
        <w:t>名称：</w:t>
      </w:r>
      <w:r>
        <w:rPr>
          <w:rFonts w:hint="eastAsia" w:ascii="宋体" w:hAnsi="宋体"/>
          <w:b/>
          <w:sz w:val="30"/>
          <w:szCs w:val="20"/>
          <w:u w:val="single"/>
        </w:rPr>
        <w:tab/>
      </w:r>
      <w:r>
        <w:rPr>
          <w:rFonts w:hint="eastAsia" w:ascii="宋体" w:hAnsi="宋体"/>
          <w:b/>
          <w:sz w:val="30"/>
          <w:szCs w:val="20"/>
          <w:u w:val="single"/>
        </w:rPr>
        <w:tab/>
      </w:r>
      <w:r>
        <w:rPr>
          <w:rFonts w:hint="eastAsia" w:ascii="宋体" w:hAnsi="宋体"/>
          <w:b/>
          <w:sz w:val="30"/>
          <w:szCs w:val="20"/>
          <w:u w:val="single"/>
        </w:rPr>
        <w:tab/>
      </w:r>
    </w:p>
    <w:p>
      <w:pPr>
        <w:snapToGrid w:val="0"/>
        <w:spacing w:line="360" w:lineRule="auto"/>
        <w:rPr>
          <w:rFonts w:ascii="宋体" w:hAnsi="宋体"/>
          <w:sz w:val="30"/>
          <w:szCs w:val="30"/>
        </w:rPr>
      </w:pPr>
      <w:r>
        <w:rPr>
          <w:rFonts w:hint="eastAsia" w:ascii="宋体" w:hAnsi="宋体"/>
          <w:b/>
          <w:sz w:val="30"/>
          <w:szCs w:val="20"/>
        </w:rPr>
        <w:t>投标文件内容：</w:t>
      </w:r>
      <w:r>
        <w:rPr>
          <w:rFonts w:hint="eastAsia" w:ascii="宋体" w:hAnsi="宋体"/>
          <w:b/>
          <w:sz w:val="30"/>
          <w:szCs w:val="20"/>
          <w:u w:val="single"/>
        </w:rPr>
        <w:tab/>
      </w:r>
      <w:r>
        <w:rPr>
          <w:rFonts w:hint="eastAsia" w:ascii="宋体" w:hAnsi="宋体"/>
          <w:b/>
          <w:sz w:val="30"/>
          <w:szCs w:val="20"/>
          <w:u w:val="single"/>
        </w:rPr>
        <w:tab/>
      </w:r>
      <w:r>
        <w:rPr>
          <w:rFonts w:hint="eastAsia" w:ascii="宋体" w:hAnsi="宋体"/>
          <w:b/>
          <w:sz w:val="30"/>
          <w:szCs w:val="20"/>
          <w:u w:val="single"/>
        </w:rPr>
        <w:tab/>
      </w:r>
      <w:r>
        <w:rPr>
          <w:rFonts w:hint="eastAsia" w:ascii="宋体" w:hAnsi="宋体"/>
          <w:b/>
          <w:sz w:val="30"/>
          <w:szCs w:val="20"/>
          <w:u w:val="single"/>
        </w:rPr>
        <w:tab/>
      </w:r>
      <w:r>
        <w:rPr>
          <w:rFonts w:hint="eastAsia" w:ascii="宋体" w:hAnsi="宋体"/>
          <w:b/>
          <w:sz w:val="30"/>
          <w:szCs w:val="20"/>
          <w:u w:val="single"/>
        </w:rPr>
        <w:tab/>
      </w:r>
    </w:p>
    <w:p>
      <w:pPr>
        <w:snapToGrid w:val="0"/>
        <w:spacing w:line="360" w:lineRule="auto"/>
        <w:rPr>
          <w:rFonts w:ascii="宋体" w:hAnsi="宋体"/>
          <w:b/>
          <w:sz w:val="30"/>
          <w:szCs w:val="30"/>
        </w:rPr>
      </w:pPr>
      <w:r>
        <w:rPr>
          <w:rFonts w:hint="eastAsia" w:ascii="宋体" w:hAnsi="宋体"/>
          <w:b/>
          <w:bCs/>
          <w:sz w:val="30"/>
          <w:szCs w:val="30"/>
        </w:rPr>
        <w:t>年月日时分</w:t>
      </w:r>
      <w:r>
        <w:rPr>
          <w:rFonts w:hint="eastAsia"/>
          <w:sz w:val="30"/>
          <w:szCs w:val="30"/>
        </w:rPr>
        <w:t>开标，此时间以前不得开封；</w:t>
      </w:r>
    </w:p>
    <w:p>
      <w:pPr>
        <w:snapToGrid w:val="0"/>
        <w:spacing w:line="360" w:lineRule="auto"/>
        <w:rPr>
          <w:rFonts w:ascii="宋体" w:hAnsi="宋体"/>
          <w:b/>
          <w:sz w:val="30"/>
          <w:szCs w:val="20"/>
        </w:rPr>
      </w:pPr>
    </w:p>
    <w:p>
      <w:pPr>
        <w:snapToGrid w:val="0"/>
        <w:spacing w:line="360" w:lineRule="auto"/>
        <w:rPr>
          <w:rFonts w:ascii="宋体" w:hAnsi="宋体"/>
          <w:b/>
          <w:sz w:val="30"/>
          <w:szCs w:val="20"/>
          <w:u w:val="single"/>
        </w:rPr>
      </w:pPr>
      <w:r>
        <w:rPr>
          <w:rFonts w:hint="eastAsia" w:ascii="宋体" w:hAnsi="宋体"/>
          <w:b/>
          <w:sz w:val="30"/>
          <w:szCs w:val="20"/>
        </w:rPr>
        <w:t>投标供应商：</w:t>
      </w:r>
      <w:r>
        <w:rPr>
          <w:rFonts w:hint="eastAsia" w:ascii="宋体" w:hAnsi="宋体"/>
          <w:b/>
          <w:sz w:val="30"/>
          <w:szCs w:val="20"/>
          <w:u w:val="single"/>
        </w:rPr>
        <w:tab/>
      </w:r>
      <w:r>
        <w:rPr>
          <w:rFonts w:hint="eastAsia" w:ascii="宋体" w:hAnsi="宋体"/>
          <w:b/>
          <w:sz w:val="30"/>
          <w:szCs w:val="20"/>
          <w:u w:val="single"/>
        </w:rPr>
        <w:t xml:space="preserve">                   （盖公章）</w:t>
      </w:r>
    </w:p>
    <w:p>
      <w:pPr>
        <w:snapToGrid w:val="0"/>
        <w:spacing w:line="360" w:lineRule="auto"/>
        <w:rPr>
          <w:rFonts w:ascii="宋体" w:hAnsi="宋体"/>
          <w:b/>
          <w:sz w:val="30"/>
          <w:szCs w:val="20"/>
        </w:rPr>
      </w:pPr>
      <w:r>
        <w:rPr>
          <w:rFonts w:hint="eastAsia" w:ascii="宋体" w:hAnsi="宋体"/>
          <w:b/>
          <w:sz w:val="30"/>
          <w:szCs w:val="20"/>
        </w:rPr>
        <w:t>法定代表人或</w:t>
      </w:r>
    </w:p>
    <w:p>
      <w:pPr>
        <w:snapToGrid w:val="0"/>
        <w:spacing w:line="360" w:lineRule="auto"/>
        <w:rPr>
          <w:rFonts w:ascii="宋体" w:hAnsi="宋体"/>
          <w:b/>
          <w:sz w:val="30"/>
          <w:szCs w:val="20"/>
          <w:u w:val="single"/>
        </w:rPr>
      </w:pPr>
      <w:r>
        <w:rPr>
          <w:rFonts w:hint="eastAsia" w:ascii="宋体" w:hAnsi="宋体"/>
          <w:b/>
          <w:sz w:val="30"/>
          <w:szCs w:val="20"/>
        </w:rPr>
        <w:t>其委托代理人：</w:t>
      </w:r>
      <w:r>
        <w:rPr>
          <w:rFonts w:hint="eastAsia" w:ascii="宋体" w:hAnsi="宋体"/>
          <w:b/>
          <w:sz w:val="30"/>
          <w:szCs w:val="20"/>
          <w:u w:val="single"/>
        </w:rPr>
        <w:tab/>
      </w:r>
      <w:r>
        <w:rPr>
          <w:rFonts w:hint="eastAsia" w:ascii="宋体" w:hAnsi="宋体"/>
          <w:b/>
          <w:sz w:val="30"/>
          <w:szCs w:val="20"/>
          <w:u w:val="single"/>
        </w:rPr>
        <w:t xml:space="preserve">          （签字或盖章）</w:t>
      </w:r>
    </w:p>
    <w:p>
      <w:pPr>
        <w:snapToGrid w:val="0"/>
        <w:spacing w:line="360" w:lineRule="auto"/>
        <w:rPr>
          <w:rFonts w:ascii="宋体" w:hAnsi="宋体"/>
          <w:b/>
          <w:sz w:val="30"/>
          <w:szCs w:val="20"/>
        </w:rPr>
      </w:pPr>
    </w:p>
    <w:p>
      <w:pPr>
        <w:snapToGrid w:val="0"/>
        <w:spacing w:line="360" w:lineRule="auto"/>
        <w:rPr>
          <w:rFonts w:ascii="宋体" w:hAnsi="宋体"/>
          <w:b/>
          <w:sz w:val="30"/>
          <w:szCs w:val="20"/>
        </w:rPr>
      </w:pPr>
      <w:r>
        <w:rPr>
          <w:rFonts w:hint="eastAsia" w:ascii="宋体" w:hAnsi="宋体"/>
          <w:b/>
          <w:sz w:val="30"/>
          <w:szCs w:val="20"/>
        </w:rPr>
        <w:t>日  期： 年 月日</w:t>
      </w:r>
    </w:p>
    <w:p>
      <w:pPr>
        <w:outlineLvl w:val="0"/>
        <w:rPr>
          <w:rFonts w:ascii="黑体" w:hAnsi="宋体" w:eastAsia="黑体" w:cs="黑体"/>
          <w:bCs/>
          <w:sz w:val="24"/>
        </w:rPr>
      </w:pPr>
    </w:p>
    <w:p>
      <w:pPr>
        <w:outlineLvl w:val="0"/>
        <w:rPr>
          <w:rFonts w:ascii="黑体" w:hAnsi="宋体" w:eastAsia="黑体" w:cs="黑体"/>
          <w:bCs/>
          <w:sz w:val="24"/>
        </w:rPr>
      </w:pPr>
    </w:p>
    <w:p>
      <w:pPr>
        <w:ind w:firstLine="420" w:firstLineChars="175"/>
        <w:outlineLvl w:val="0"/>
        <w:rPr>
          <w:rFonts w:ascii="黑体" w:hAnsi="宋体" w:eastAsia="黑体" w:cs="黑体"/>
          <w:bCs/>
          <w:sz w:val="24"/>
        </w:rPr>
      </w:pPr>
      <w:r>
        <w:rPr>
          <w:rFonts w:hint="eastAsia" w:ascii="黑体" w:hAnsi="宋体" w:eastAsia="黑体" w:cs="黑体"/>
          <w:bCs/>
          <w:sz w:val="24"/>
        </w:rPr>
        <w:t>（一）响应函（格式）：</w:t>
      </w:r>
    </w:p>
    <w:p>
      <w:pPr>
        <w:outlineLvl w:val="0"/>
        <w:rPr>
          <w:rFonts w:ascii="宋体" w:hAnsi="宋体" w:eastAsia="宋体" w:cs="宋体"/>
          <w:bCs/>
          <w:sz w:val="24"/>
        </w:rPr>
      </w:pPr>
    </w:p>
    <w:p>
      <w:pPr>
        <w:spacing w:line="360" w:lineRule="auto"/>
        <w:jc w:val="center"/>
        <w:rPr>
          <w:rFonts w:ascii="宋体" w:hAnsi="宋体" w:eastAsia="宋体" w:cs="宋体"/>
          <w:bCs/>
          <w:sz w:val="24"/>
        </w:rPr>
      </w:pPr>
      <w:r>
        <w:rPr>
          <w:rFonts w:hint="eastAsia" w:ascii="黑体" w:hAnsi="Times New Roman" w:eastAsia="黑体" w:cs="黑体"/>
          <w:bCs/>
          <w:sz w:val="28"/>
          <w:szCs w:val="28"/>
        </w:rPr>
        <w:t>响应函</w:t>
      </w:r>
    </w:p>
    <w:p>
      <w:pPr>
        <w:spacing w:line="360" w:lineRule="auto"/>
        <w:rPr>
          <w:rFonts w:ascii="宋体" w:hAnsi="宋体" w:eastAsia="宋体" w:cs="宋体"/>
          <w:bCs/>
          <w:sz w:val="24"/>
        </w:rPr>
      </w:pPr>
      <w:r>
        <w:rPr>
          <w:rFonts w:hint="eastAsia" w:ascii="宋体" w:hAnsi="宋体" w:eastAsia="宋体" w:cs="宋体"/>
          <w:bCs/>
          <w:sz w:val="24"/>
        </w:rPr>
        <w:t>致</w:t>
      </w:r>
      <w:r>
        <w:rPr>
          <w:rFonts w:hint="eastAsia" w:ascii="宋体" w:hAnsi="宋体" w:eastAsia="宋体" w:cs="宋体"/>
          <w:bCs/>
          <w:sz w:val="24"/>
          <w:lang w:eastAsia="zh-CN"/>
        </w:rPr>
        <w:t>江苏建协全过程工程咨询有限公司</w:t>
      </w:r>
      <w:r>
        <w:rPr>
          <w:rFonts w:hint="eastAsia" w:ascii="宋体" w:hAnsi="宋体" w:eastAsia="宋体" w:cs="宋体"/>
          <w:bCs/>
          <w:sz w:val="24"/>
        </w:rPr>
        <w:t xml:space="preserve"> ：</w:t>
      </w:r>
    </w:p>
    <w:p>
      <w:pPr>
        <w:topLinePunct/>
        <w:spacing w:line="360" w:lineRule="auto"/>
        <w:ind w:firstLine="480" w:firstLineChars="200"/>
        <w:rPr>
          <w:rFonts w:ascii="宋体" w:hAnsi="宋体"/>
          <w:sz w:val="24"/>
        </w:rPr>
      </w:pPr>
      <w:r>
        <w:rPr>
          <w:rFonts w:hint="eastAsia" w:ascii="宋体" w:hAnsi="宋体"/>
          <w:sz w:val="24"/>
        </w:rPr>
        <w:t>一、根据已收到的采购编号为的</w:t>
      </w:r>
      <w:r>
        <w:rPr>
          <w:rFonts w:hint="eastAsia" w:ascii="宋体" w:hAnsi="宋体"/>
          <w:b/>
          <w:sz w:val="24"/>
          <w:u w:val="single"/>
        </w:rPr>
        <w:t xml:space="preserve">    （采购项目名称 ）   </w:t>
      </w:r>
      <w:r>
        <w:rPr>
          <w:rFonts w:hint="eastAsia" w:ascii="宋体" w:hAnsi="宋体"/>
          <w:sz w:val="24"/>
        </w:rPr>
        <w:t>的招标文件，遵照国家法律、法规和规章的有关规定，我方经过踏勘现场和对招标文件等所有文件的研究后，我方愿以人民币(大写)元（RMB</w:t>
      </w:r>
      <w:r>
        <w:rPr>
          <w:rFonts w:hint="eastAsia" w:ascii="宋体" w:hAnsi="宋体"/>
          <w:sz w:val="24"/>
          <w:u w:val="single"/>
        </w:rPr>
        <w:t xml:space="preserve">￥      </w:t>
      </w:r>
      <w:r>
        <w:rPr>
          <w:rFonts w:hint="eastAsia" w:ascii="宋体" w:hAnsi="宋体"/>
          <w:sz w:val="24"/>
        </w:rPr>
        <w:t>元）的投标报价并按上述合同条款质量标准和工程量清单的条件要求承包工程的施工、竣工，并承担任何质量缺陷保修责任。</w:t>
      </w:r>
    </w:p>
    <w:p>
      <w:pPr>
        <w:topLinePunct/>
        <w:spacing w:line="360" w:lineRule="auto"/>
        <w:ind w:firstLine="480" w:firstLineChars="200"/>
        <w:rPr>
          <w:rFonts w:ascii="宋体" w:hAnsi="宋体"/>
          <w:sz w:val="24"/>
        </w:rPr>
      </w:pPr>
      <w:r>
        <w:rPr>
          <w:rFonts w:hint="eastAsia" w:ascii="宋体" w:hAnsi="宋体"/>
          <w:sz w:val="24"/>
        </w:rPr>
        <w:t>二、我方已详细审核全部招标文件，包括修改文件（如有时）及有关附件，并响应招标文件各条款。</w:t>
      </w:r>
    </w:p>
    <w:p>
      <w:pPr>
        <w:topLinePunct/>
        <w:spacing w:line="360" w:lineRule="auto"/>
        <w:ind w:firstLine="480" w:firstLineChars="200"/>
        <w:rPr>
          <w:rFonts w:ascii="宋体" w:hAnsi="宋体"/>
          <w:sz w:val="24"/>
        </w:rPr>
      </w:pPr>
      <w:r>
        <w:rPr>
          <w:rFonts w:hint="eastAsia" w:ascii="宋体" w:hAnsi="宋体"/>
          <w:sz w:val="24"/>
        </w:rPr>
        <w:t>三、我方承认开标一览表是我方响应函的组成部分。</w:t>
      </w:r>
    </w:p>
    <w:p>
      <w:pPr>
        <w:topLinePunct/>
        <w:spacing w:line="360" w:lineRule="auto"/>
        <w:ind w:firstLine="480" w:firstLineChars="200"/>
        <w:rPr>
          <w:rFonts w:ascii="宋体" w:hAnsi="宋体"/>
          <w:sz w:val="24"/>
        </w:rPr>
      </w:pPr>
      <w:r>
        <w:rPr>
          <w:rFonts w:hint="eastAsia" w:ascii="宋体" w:hAnsi="宋体"/>
          <w:sz w:val="24"/>
        </w:rPr>
        <w:t>四、一旦我方中标，我方保证按合同协议书中规定的工期</w:t>
      </w:r>
      <w:r>
        <w:rPr>
          <w:rFonts w:hint="eastAsia" w:ascii="宋体" w:hAnsi="宋体"/>
          <w:sz w:val="24"/>
          <w:u w:val="single"/>
        </w:rPr>
        <w:t xml:space="preserve">      </w:t>
      </w:r>
      <w:r>
        <w:rPr>
          <w:rFonts w:hint="eastAsia" w:ascii="宋体" w:hAnsi="宋体"/>
          <w:b/>
          <w:sz w:val="24"/>
        </w:rPr>
        <w:t>日历天</w:t>
      </w:r>
      <w:r>
        <w:rPr>
          <w:rFonts w:hint="eastAsia" w:ascii="宋体" w:hAnsi="宋体"/>
          <w:sz w:val="24"/>
        </w:rPr>
        <w:t>内完成并移交全部工程，并承担违约责任如下：</w:t>
      </w:r>
      <w:r>
        <w:rPr>
          <w:rFonts w:hint="eastAsia" w:ascii="宋体" w:hAnsi="宋体"/>
          <w:sz w:val="24"/>
          <w:u w:val="single"/>
        </w:rPr>
        <w:t xml:space="preserve">                                      。</w:t>
      </w:r>
    </w:p>
    <w:p>
      <w:pPr>
        <w:topLinePunct/>
        <w:spacing w:line="360" w:lineRule="auto"/>
        <w:ind w:firstLine="480" w:firstLineChars="200"/>
        <w:rPr>
          <w:rFonts w:ascii="宋体" w:hAnsi="宋体"/>
          <w:sz w:val="24"/>
        </w:rPr>
      </w:pPr>
      <w:r>
        <w:rPr>
          <w:rFonts w:hint="eastAsia" w:ascii="宋体" w:hAnsi="宋体"/>
          <w:sz w:val="24"/>
        </w:rPr>
        <w:t>五、除非另外达成协议并生效，你方的成交通知书和本投标文件将成为约束双方的合同文件的组成部分；</w:t>
      </w:r>
    </w:p>
    <w:p>
      <w:pPr>
        <w:topLinePunct/>
        <w:spacing w:line="360" w:lineRule="auto"/>
        <w:ind w:firstLine="480" w:firstLineChars="200"/>
        <w:rPr>
          <w:rFonts w:ascii="宋体" w:hAnsi="宋体"/>
          <w:sz w:val="24"/>
        </w:rPr>
      </w:pPr>
      <w:r>
        <w:rPr>
          <w:rFonts w:hint="eastAsia" w:ascii="宋体" w:hAnsi="宋体"/>
          <w:sz w:val="24"/>
        </w:rPr>
        <w:t>六、我方将采取一切有效技术、管理措施，确保该工程质量达到等级，并承担违约责任如下：</w:t>
      </w:r>
      <w:r>
        <w:rPr>
          <w:rFonts w:hint="eastAsia" w:ascii="宋体" w:hAnsi="宋体"/>
          <w:sz w:val="24"/>
          <w:u w:val="single"/>
        </w:rPr>
        <w:t xml:space="preserve">                                                 。</w:t>
      </w:r>
    </w:p>
    <w:p>
      <w:pPr>
        <w:topLinePunct/>
        <w:spacing w:line="360" w:lineRule="auto"/>
        <w:ind w:firstLine="480" w:firstLineChars="200"/>
        <w:rPr>
          <w:rFonts w:ascii="宋体" w:hAnsi="宋体"/>
          <w:b/>
          <w:sz w:val="24"/>
        </w:rPr>
      </w:pPr>
      <w:r>
        <w:rPr>
          <w:rFonts w:hint="eastAsia" w:ascii="宋体" w:hAnsi="宋体"/>
          <w:b/>
          <w:sz w:val="24"/>
        </w:rPr>
        <w:t>我公司出具的项目负责人为：</w:t>
      </w:r>
      <w:r>
        <w:rPr>
          <w:rFonts w:hint="eastAsia" w:ascii="宋体" w:hAnsi="宋体"/>
          <w:b/>
          <w:sz w:val="24"/>
          <w:u w:val="single"/>
        </w:rPr>
        <w:t xml:space="preserve">     </w:t>
      </w:r>
      <w:r>
        <w:rPr>
          <w:rFonts w:hint="eastAsia" w:ascii="宋体" w:hAnsi="宋体"/>
          <w:b/>
          <w:sz w:val="24"/>
        </w:rPr>
        <w:t>，职称情况：</w:t>
      </w:r>
      <w:r>
        <w:rPr>
          <w:rFonts w:hint="eastAsia" w:ascii="宋体" w:hAnsi="宋体"/>
          <w:b/>
          <w:sz w:val="24"/>
          <w:u w:val="single"/>
        </w:rPr>
        <w:t xml:space="preserve">    </w:t>
      </w:r>
      <w:r>
        <w:rPr>
          <w:rFonts w:hint="eastAsia" w:ascii="宋体" w:hAnsi="宋体"/>
          <w:b/>
          <w:sz w:val="24"/>
        </w:rPr>
        <w:t>。</w:t>
      </w:r>
    </w:p>
    <w:p>
      <w:pPr>
        <w:tabs>
          <w:tab w:val="left" w:pos="0"/>
        </w:tabs>
        <w:spacing w:line="360" w:lineRule="auto"/>
        <w:ind w:firstLine="480" w:firstLineChars="200"/>
        <w:rPr>
          <w:rFonts w:hAnsi="宋体"/>
          <w:sz w:val="24"/>
          <w:szCs w:val="20"/>
        </w:rPr>
      </w:pPr>
      <w:r>
        <w:rPr>
          <w:rFonts w:hint="eastAsia" w:ascii="Times New Roman" w:hAnsi="宋体" w:eastAsia="宋体" w:cs="宋体"/>
          <w:sz w:val="24"/>
          <w:szCs w:val="20"/>
        </w:rPr>
        <w:t>七、</w:t>
      </w:r>
      <w:r>
        <w:rPr>
          <w:rFonts w:hint="eastAsia" w:ascii="宋体" w:hAnsi="宋体" w:eastAsia="宋体" w:cs="宋体"/>
          <w:bCs/>
          <w:sz w:val="24"/>
        </w:rPr>
        <w:t>我方愿意提供在招标文件中要求的文件、资料</w:t>
      </w:r>
      <w:r>
        <w:rPr>
          <w:rFonts w:hint="eastAsia" w:ascii="宋体" w:hAnsi="Times New Roman" w:eastAsia="宋体" w:cs="宋体"/>
          <w:bCs/>
          <w:szCs w:val="20"/>
        </w:rPr>
        <w:t>（</w:t>
      </w:r>
      <w:r>
        <w:rPr>
          <w:rFonts w:hint="eastAsia" w:ascii="宋体" w:hAnsi="宋体" w:eastAsia="宋体" w:cs="宋体"/>
          <w:bCs/>
          <w:sz w:val="24"/>
        </w:rPr>
        <w:t>具体内容如下</w:t>
      </w:r>
      <w:r>
        <w:rPr>
          <w:rFonts w:hint="eastAsia" w:ascii="宋体" w:hAnsi="Times New Roman" w:eastAsia="宋体" w:cs="宋体"/>
          <w:bCs/>
          <w:szCs w:val="20"/>
        </w:rPr>
        <w:t>）</w:t>
      </w:r>
      <w:r>
        <w:rPr>
          <w:rFonts w:hint="eastAsia" w:ascii="黑体" w:hAnsi="宋体" w:eastAsia="黑体" w:cs="宋体"/>
          <w:sz w:val="24"/>
        </w:rPr>
        <w:t>：</w:t>
      </w:r>
    </w:p>
    <w:p>
      <w:pPr>
        <w:spacing w:line="360" w:lineRule="auto"/>
        <w:ind w:firstLine="480" w:firstLineChars="200"/>
        <w:rPr>
          <w:rFonts w:ascii="宋体" w:hAnsi="宋体" w:eastAsia="宋体" w:cs="宋体"/>
          <w:b/>
          <w:sz w:val="24"/>
          <w:szCs w:val="20"/>
        </w:rPr>
      </w:pPr>
      <w:r>
        <w:rPr>
          <w:rFonts w:hint="eastAsia" w:ascii="宋体" w:hAnsi="宋体"/>
          <w:b/>
          <w:sz w:val="24"/>
        </w:rPr>
        <w:t>投标文件由明标和暗标两部分组成。其中明标由资格、资信证明文件部分、响应函部分、报价部分组成（装订成册）；暗标为技术文件部分（单独装订成一册，不可分册）。同时还需提供投标文件电子光盘</w:t>
      </w:r>
      <w:r>
        <w:rPr>
          <w:rFonts w:hint="eastAsia" w:ascii="宋体"/>
          <w:b/>
          <w:sz w:val="24"/>
        </w:rPr>
        <w:t>或U盘一张</w:t>
      </w:r>
      <w:r>
        <w:rPr>
          <w:rFonts w:hint="eastAsia" w:ascii="宋体" w:hAnsi="宋体"/>
          <w:b/>
          <w:sz w:val="24"/>
        </w:rPr>
        <w:t>（包括明标、暗标部分，并在光盘上清楚的标明投标供应商名称、项目名称）。</w:t>
      </w:r>
    </w:p>
    <w:p>
      <w:pPr>
        <w:spacing w:line="360" w:lineRule="auto"/>
        <w:ind w:firstLine="480" w:firstLineChars="200"/>
        <w:rPr>
          <w:rFonts w:ascii="宋体" w:hAnsi="宋体" w:eastAsia="宋体" w:cs="宋体"/>
          <w:b/>
          <w:sz w:val="24"/>
          <w:szCs w:val="20"/>
        </w:rPr>
      </w:pPr>
      <w:r>
        <w:rPr>
          <w:rFonts w:hint="eastAsia" w:ascii="宋体" w:hAnsi="宋体" w:eastAsia="宋体" w:cs="宋体"/>
          <w:b/>
          <w:sz w:val="24"/>
          <w:szCs w:val="20"/>
        </w:rPr>
        <w:t>明标部分：</w:t>
      </w:r>
    </w:p>
    <w:p>
      <w:pPr>
        <w:spacing w:line="360" w:lineRule="auto"/>
        <w:ind w:left="480"/>
        <w:rPr>
          <w:rFonts w:ascii="宋体" w:hAnsi="宋体"/>
          <w:sz w:val="24"/>
        </w:rPr>
      </w:pPr>
      <w:r>
        <w:rPr>
          <w:rFonts w:hint="eastAsia" w:ascii="宋体" w:hAnsi="宋体"/>
          <w:sz w:val="24"/>
        </w:rPr>
        <w:t>1.证明文件：</w:t>
      </w:r>
    </w:p>
    <w:p>
      <w:pPr>
        <w:spacing w:line="360" w:lineRule="auto"/>
        <w:ind w:left="480"/>
        <w:rPr>
          <w:rFonts w:ascii="宋体" w:hAnsi="宋体"/>
          <w:sz w:val="24"/>
        </w:rPr>
      </w:pPr>
      <w:r>
        <w:rPr>
          <w:rFonts w:hint="eastAsia" w:ascii="宋体" w:hAnsi="宋体"/>
          <w:b/>
          <w:sz w:val="24"/>
        </w:rPr>
        <w:t>第一部分：资格、资信证明文件</w:t>
      </w:r>
    </w:p>
    <w:p>
      <w:pPr>
        <w:spacing w:line="360" w:lineRule="auto"/>
        <w:ind w:firstLine="480" w:firstLineChars="200"/>
        <w:rPr>
          <w:rFonts w:ascii="宋体" w:hAnsi="宋体"/>
          <w:sz w:val="24"/>
          <w:highlight w:val="none"/>
        </w:rPr>
      </w:pPr>
      <w:r>
        <w:rPr>
          <w:rFonts w:hint="eastAsia" w:ascii="宋体" w:hAnsi="宋体"/>
          <w:sz w:val="24"/>
          <w:highlight w:val="none"/>
        </w:rPr>
        <w:t>（1）关于资格的声明函（格式见附件）；</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（2）</w:t>
      </w:r>
      <w:r>
        <w:rPr>
          <w:rFonts w:hint="eastAsia" w:ascii="宋体" w:hAnsi="宋体"/>
          <w:sz w:val="24"/>
          <w:highlight w:val="none"/>
        </w:rPr>
        <w:t>投标供应商具有独立承担民事责任能力的投标供应商营业执照或相关部门的登记证明文件、组织机构代码证、税务登记证复印件</w:t>
      </w:r>
      <w:r>
        <w:rPr>
          <w:rFonts w:hint="eastAsia" w:ascii="宋体" w:hAnsi="宋体"/>
          <w:sz w:val="24"/>
          <w:highlight w:val="none"/>
          <w:lang w:val="en-US" w:eastAsia="zh-CN"/>
        </w:rPr>
        <w:t>并</w:t>
      </w:r>
      <w:r>
        <w:rPr>
          <w:rFonts w:hint="eastAsia" w:ascii="宋体" w:hAnsi="宋体"/>
          <w:sz w:val="24"/>
          <w:highlight w:val="none"/>
        </w:rPr>
        <w:t>加盖投标供应商公章</w:t>
      </w:r>
      <w:r>
        <w:rPr>
          <w:rFonts w:hint="eastAsia" w:ascii="宋体" w:hAnsi="宋体" w:eastAsia="宋体" w:cs="宋体"/>
          <w:bCs/>
          <w:sz w:val="24"/>
          <w:highlight w:val="none"/>
        </w:rPr>
        <w:t>；</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（3）</w:t>
      </w:r>
      <w:r>
        <w:rPr>
          <w:rFonts w:hint="eastAsia" w:ascii="宋体" w:hAnsi="宋体"/>
          <w:sz w:val="24"/>
          <w:highlight w:val="none"/>
        </w:rPr>
        <w:t>投标</w:t>
      </w:r>
      <w:r>
        <w:rPr>
          <w:rFonts w:hint="eastAsia" w:ascii="宋体" w:hAnsi="宋体" w:eastAsia="宋体" w:cs="宋体"/>
          <w:bCs/>
          <w:sz w:val="24"/>
          <w:highlight w:val="none"/>
        </w:rPr>
        <w:t>供应商法定代表人授权委托书（法定代表人亲自参与报价的除外，格式见附件）；</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（4）</w:t>
      </w:r>
      <w:r>
        <w:rPr>
          <w:rFonts w:hint="eastAsia" w:ascii="宋体" w:hAnsi="宋体"/>
          <w:sz w:val="24"/>
          <w:highlight w:val="none"/>
        </w:rPr>
        <w:t>投标</w:t>
      </w:r>
      <w:r>
        <w:rPr>
          <w:rFonts w:hint="eastAsia" w:ascii="宋体" w:hAnsi="宋体" w:eastAsia="宋体" w:cs="宋体"/>
          <w:bCs/>
          <w:sz w:val="24"/>
          <w:highlight w:val="none"/>
        </w:rPr>
        <w:t>供应商法定代表人身份证及法定代表人授权代表身份证复印件并加盖公章</w:t>
      </w:r>
      <w:r>
        <w:rPr>
          <w:rFonts w:hint="eastAsia" w:ascii="宋体" w:hAnsi="宋体" w:eastAsia="宋体" w:cs="宋体"/>
          <w:b/>
          <w:bCs/>
          <w:sz w:val="24"/>
          <w:highlight w:val="none"/>
        </w:rPr>
        <w:t>（</w:t>
      </w:r>
      <w:r>
        <w:rPr>
          <w:rFonts w:hint="eastAsia" w:ascii="宋体" w:hAnsi="宋体"/>
          <w:b/>
          <w:bCs/>
          <w:sz w:val="24"/>
          <w:highlight w:val="none"/>
        </w:rPr>
        <w:t>投标</w:t>
      </w:r>
      <w:r>
        <w:rPr>
          <w:rFonts w:hint="eastAsia" w:ascii="宋体" w:hAnsi="宋体" w:eastAsia="宋体" w:cs="宋体"/>
          <w:b/>
          <w:bCs/>
          <w:sz w:val="24"/>
          <w:highlight w:val="none"/>
        </w:rPr>
        <w:t>时必须提交法定代表人身份证或法定代表人授权代表身份证原件）</w:t>
      </w:r>
      <w:r>
        <w:rPr>
          <w:rFonts w:hint="eastAsia" w:ascii="宋体" w:hAnsi="宋体" w:eastAsia="宋体" w:cs="宋体"/>
          <w:bCs/>
          <w:sz w:val="24"/>
          <w:highlight w:val="none"/>
        </w:rPr>
        <w:t>（法定代表人亲自参与报价的除外）；</w:t>
      </w:r>
    </w:p>
    <w:p>
      <w:pPr>
        <w:spacing w:line="360" w:lineRule="auto"/>
        <w:ind w:firstLine="480" w:firstLineChars="200"/>
        <w:rPr>
          <w:rFonts w:hint="eastAsia" w:ascii="宋体" w:hAnsi="宋体" w:eastAsiaTheme="minorEastAsia"/>
          <w:bCs/>
          <w:sz w:val="24"/>
          <w:highlight w:val="none"/>
          <w:lang w:eastAsia="zh-CN"/>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w:t>
      </w:r>
      <w:r>
        <w:rPr>
          <w:rFonts w:hint="eastAsia" w:ascii="宋体" w:hAnsi="宋体"/>
          <w:sz w:val="24"/>
          <w:highlight w:val="none"/>
        </w:rPr>
        <w:t>投标</w:t>
      </w:r>
      <w:r>
        <w:rPr>
          <w:rFonts w:hint="eastAsia" w:ascii="宋体" w:hAnsi="宋体" w:eastAsia="宋体" w:cs="宋体"/>
          <w:bCs/>
          <w:sz w:val="24"/>
          <w:highlight w:val="none"/>
        </w:rPr>
        <w:t>供应商近三个月中任意一个月份(不含投标当月)的财务状况报告（资产负债表和利润表）或由会计师事务所出具的</w:t>
      </w:r>
      <w:r>
        <w:rPr>
          <w:rFonts w:hint="eastAsia" w:ascii="宋体" w:hAnsi="宋体" w:eastAsia="宋体"/>
          <w:bCs/>
          <w:sz w:val="24"/>
          <w:highlight w:val="none"/>
        </w:rPr>
        <w:t>2021</w:t>
      </w:r>
      <w:r>
        <w:rPr>
          <w:rFonts w:hint="eastAsia" w:ascii="宋体" w:hAnsi="宋体"/>
          <w:bCs/>
          <w:sz w:val="24"/>
          <w:highlight w:val="none"/>
        </w:rPr>
        <w:t>年度的财务审计报告(</w:t>
      </w:r>
      <w:r>
        <w:rPr>
          <w:rFonts w:hint="eastAsia" w:ascii="宋体" w:hAnsi="宋体" w:cs="宋体"/>
          <w:bCs/>
          <w:sz w:val="24"/>
          <w:highlight w:val="none"/>
        </w:rPr>
        <w:t>新成立企业只需提供从成立之年份起经审计的财务报告)</w:t>
      </w:r>
      <w:r>
        <w:rPr>
          <w:rFonts w:hint="eastAsia" w:ascii="宋体" w:hAnsi="宋体" w:eastAsia="宋体" w:cs="宋体"/>
          <w:bCs/>
          <w:sz w:val="24"/>
          <w:highlight w:val="none"/>
        </w:rPr>
        <w:t>复印件并</w:t>
      </w:r>
      <w:r>
        <w:rPr>
          <w:rFonts w:hint="eastAsia" w:ascii="宋体" w:hAnsi="宋体"/>
          <w:bCs/>
          <w:sz w:val="24"/>
          <w:highlight w:val="none"/>
        </w:rPr>
        <w:t>加盖公章</w:t>
      </w:r>
      <w:r>
        <w:rPr>
          <w:rFonts w:hint="eastAsia" w:ascii="宋体" w:hAnsi="宋体"/>
          <w:bCs/>
          <w:sz w:val="24"/>
          <w:highlight w:val="none"/>
          <w:lang w:eastAsia="zh-CN"/>
        </w:rPr>
        <w:t>；</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6</w:t>
      </w:r>
      <w:r>
        <w:rPr>
          <w:rFonts w:hint="eastAsia" w:ascii="宋体" w:hAnsi="宋体" w:eastAsia="宋体" w:cs="宋体"/>
          <w:bCs/>
          <w:sz w:val="24"/>
          <w:highlight w:val="none"/>
        </w:rPr>
        <w:t>）投标供应商近三个月中任意一个月份(不含投标当月) 的依法缴纳税收的相关材料（提供相关主管部门证明或银行代扣证明）复印件并加盖公章；</w:t>
      </w:r>
    </w:p>
    <w:p>
      <w:pPr>
        <w:spacing w:line="360" w:lineRule="auto"/>
        <w:ind w:firstLine="480" w:firstLineChars="200"/>
        <w:rPr>
          <w:rFonts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7</w:t>
      </w:r>
      <w:r>
        <w:rPr>
          <w:rFonts w:hint="eastAsia" w:ascii="宋体" w:hAnsi="宋体" w:eastAsia="宋体" w:cs="宋体"/>
          <w:bCs/>
          <w:sz w:val="24"/>
          <w:highlight w:val="none"/>
        </w:rPr>
        <w:t>）投标供应商近三个月中任意一个月份(不含投标当月) 的依法缴纳社会保障资金的相关材料（提供相关主管部门证明或银行代扣证明）复印件并加盖公章；</w:t>
      </w:r>
    </w:p>
    <w:p>
      <w:pPr>
        <w:tabs>
          <w:tab w:val="left" w:pos="525"/>
          <w:tab w:val="left" w:pos="945"/>
        </w:tabs>
        <w:spacing w:line="360" w:lineRule="auto"/>
        <w:ind w:firstLine="480" w:firstLineChars="200"/>
        <w:rPr>
          <w:rFonts w:hint="eastAsia" w:ascii="宋体" w:cs="宋体"/>
          <w:sz w:val="24"/>
          <w:highlight w:val="none"/>
          <w:lang w:val="zh-CN"/>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8</w:t>
      </w:r>
      <w:r>
        <w:rPr>
          <w:rFonts w:hint="eastAsia" w:ascii="宋体" w:hAnsi="宋体" w:eastAsia="宋体" w:cs="宋体"/>
          <w:bCs/>
          <w:sz w:val="24"/>
          <w:highlight w:val="none"/>
        </w:rPr>
        <w:t>）项目负责人、授权委托人与供应商企业签订的劳动合同、法定的社保收缴部门出具由供应商本企业为项目负责人、授权委托人依法缴纳的2022年</w:t>
      </w: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月～2022年</w:t>
      </w:r>
      <w:r>
        <w:rPr>
          <w:rFonts w:hint="eastAsia" w:ascii="宋体" w:hAnsi="宋体" w:eastAsia="宋体" w:cs="宋体"/>
          <w:bCs/>
          <w:sz w:val="24"/>
          <w:highlight w:val="none"/>
          <w:lang w:val="en-US" w:eastAsia="zh-CN"/>
        </w:rPr>
        <w:t>10</w:t>
      </w:r>
      <w:r>
        <w:rPr>
          <w:rFonts w:hint="eastAsia" w:ascii="宋体" w:hAnsi="宋体" w:eastAsia="宋体" w:cs="宋体"/>
          <w:bCs/>
          <w:sz w:val="24"/>
          <w:highlight w:val="none"/>
        </w:rPr>
        <w:t>月的社会保障资金的相关材料（提供相关主管部门证明或银行代扣证明）</w:t>
      </w:r>
      <w:r>
        <w:rPr>
          <w:rFonts w:hint="eastAsia" w:ascii="宋体" w:hAnsi="宋体" w:cs="宋体"/>
          <w:sz w:val="24"/>
          <w:highlight w:val="none"/>
        </w:rPr>
        <w:t>复印件</w:t>
      </w:r>
      <w:r>
        <w:rPr>
          <w:rFonts w:hint="eastAsia" w:ascii="宋体" w:hAnsi="宋体" w:cs="宋体"/>
          <w:strike w:val="0"/>
          <w:dstrike w:val="0"/>
          <w:sz w:val="24"/>
          <w:highlight w:val="none"/>
          <w:lang w:val="en-US" w:eastAsia="zh-CN"/>
        </w:rPr>
        <w:t>并</w:t>
      </w:r>
      <w:r>
        <w:rPr>
          <w:rFonts w:hint="eastAsia" w:ascii="宋体" w:hAnsi="宋体" w:cs="宋体"/>
          <w:sz w:val="24"/>
          <w:highlight w:val="none"/>
        </w:rPr>
        <w:t>加盖公章</w:t>
      </w:r>
      <w:r>
        <w:rPr>
          <w:rFonts w:hint="eastAsia" w:ascii="宋体" w:cs="宋体"/>
          <w:sz w:val="24"/>
          <w:highlight w:val="none"/>
          <w:lang w:val="zh-CN"/>
        </w:rPr>
        <w:t>[如投标供应商为新成立企业，社保缴费月数不足六个月，则提供自公司成立以来至最近一个月(不含投标当月)的依法缴纳社会保障资金的相关材料]</w:t>
      </w:r>
    </w:p>
    <w:p>
      <w:pPr>
        <w:spacing w:line="360" w:lineRule="auto"/>
        <w:ind w:firstLine="480" w:firstLineChars="200"/>
        <w:rPr>
          <w:rFonts w:ascii="宋体" w:cs="宋体"/>
          <w:sz w:val="24"/>
          <w:highlight w:val="none"/>
          <w:lang w:val="zh-CN"/>
        </w:rPr>
      </w:pPr>
      <w:r>
        <w:rPr>
          <w:rFonts w:hint="eastAsia" w:ascii="宋体" w:cs="宋体"/>
          <w:sz w:val="24"/>
          <w:highlight w:val="none"/>
          <w:lang w:val="zh-CN"/>
        </w:rPr>
        <w:t>（</w:t>
      </w:r>
      <w:r>
        <w:rPr>
          <w:rFonts w:hint="eastAsia" w:ascii="宋体" w:cs="宋体"/>
          <w:sz w:val="24"/>
          <w:highlight w:val="none"/>
          <w:lang w:val="en-US" w:eastAsia="zh-CN"/>
        </w:rPr>
        <w:t>9</w:t>
      </w:r>
      <w:r>
        <w:rPr>
          <w:rFonts w:hint="eastAsia" w:ascii="宋体" w:cs="宋体"/>
          <w:sz w:val="24"/>
          <w:highlight w:val="none"/>
          <w:lang w:val="zh-CN"/>
        </w:rPr>
        <w:t>）承诺书一、二、三、四、</w:t>
      </w:r>
      <w:r>
        <w:rPr>
          <w:rFonts w:hint="eastAsia" w:ascii="宋体" w:cs="宋体"/>
          <w:sz w:val="24"/>
          <w:highlight w:val="none"/>
        </w:rPr>
        <w:t>五</w:t>
      </w:r>
      <w:r>
        <w:rPr>
          <w:rFonts w:hint="eastAsia" w:ascii="宋体" w:cs="宋体"/>
          <w:sz w:val="24"/>
          <w:highlight w:val="none"/>
          <w:lang w:eastAsia="zh-CN"/>
        </w:rPr>
        <w:t>、</w:t>
      </w:r>
      <w:r>
        <w:rPr>
          <w:rFonts w:hint="eastAsia" w:ascii="宋体" w:cs="宋体"/>
          <w:sz w:val="24"/>
          <w:highlight w:val="none"/>
          <w:lang w:val="en-US" w:eastAsia="zh-CN"/>
        </w:rPr>
        <w:t>六</w:t>
      </w:r>
      <w:r>
        <w:rPr>
          <w:rFonts w:hint="eastAsia" w:ascii="宋体" w:cs="宋体"/>
          <w:sz w:val="24"/>
          <w:highlight w:val="none"/>
          <w:lang w:val="zh-CN"/>
        </w:rPr>
        <w:t>（格式见附件）；</w:t>
      </w:r>
    </w:p>
    <w:p>
      <w:pPr>
        <w:spacing w:line="360" w:lineRule="auto"/>
        <w:ind w:firstLine="480" w:firstLineChars="200"/>
        <w:rPr>
          <w:rFonts w:ascii="宋体" w:hAnsi="宋体" w:eastAsia="宋体" w:cs="宋体"/>
          <w:b/>
          <w:sz w:val="24"/>
        </w:rPr>
      </w:pPr>
      <w:r>
        <w:rPr>
          <w:rFonts w:hint="eastAsia" w:ascii="宋体" w:hAnsi="宋体" w:eastAsia="宋体" w:cs="宋体"/>
          <w:b/>
          <w:sz w:val="24"/>
          <w:highlight w:val="none"/>
        </w:rPr>
        <w:t>注：供应商如已按《无锡市政府采购供应商注册登记管理办法》（锡财购〔2012〕3号）要求加入供应商库的，可注册入库（详见http://cz.wuxi.gov.cn/fzlm/zfcgjyxt/index.shtml）成功后，从网上下载打印《无</w:t>
      </w:r>
      <w:r>
        <w:rPr>
          <w:rFonts w:hint="eastAsia" w:ascii="宋体" w:hAnsi="宋体" w:eastAsia="宋体" w:cs="宋体"/>
          <w:b/>
          <w:sz w:val="24"/>
        </w:rPr>
        <w:t>锡市政府采购注册供应商资格信息登记表》（以下简称信息登记表），并经法定代表人签字和加盖公章后,可作为供应商投标文件的有效组成部分提交采购代理机构。信息登记表所记录的信息如能反映供应商具备对应资格条件项的，在本项目评审时，可凭该信息登记表免于提供相应的资格、资信证明材料的原件或公证件，否则必须按要求提供相应的资格、资信证明材料原件或公证件。</w:t>
      </w:r>
    </w:p>
    <w:p>
      <w:pPr>
        <w:spacing w:line="360" w:lineRule="auto"/>
        <w:ind w:firstLine="480" w:firstLineChars="200"/>
        <w:rPr>
          <w:rFonts w:ascii="宋体" w:hAnsi="宋体" w:eastAsia="宋体" w:cs="宋体"/>
          <w:b/>
          <w:sz w:val="24"/>
        </w:rPr>
      </w:pPr>
      <w:r>
        <w:rPr>
          <w:rFonts w:hint="eastAsia" w:ascii="宋体" w:hAnsi="宋体" w:eastAsia="宋体" w:cs="宋体"/>
          <w:b/>
          <w:sz w:val="24"/>
        </w:rPr>
        <w:t>上述证明文件中的资格证明文件必须全部提供。其中要求提交的原件或公证件必须与投标文件同时提交，如果原件正在年检（或换证），则必须提供法定年检（或换证）单位出具的有效证明原件。投标供应商法定代表人或法定代表人授权代表为外籍、港、澳、台地区人士的，其身份证明须提供有效的护照或港澳同胞来往内地通行证、台湾同胞来往大陆通行证，或其他可在中国大陆有效居留的许可证明。投标供应商所提交的证明文件的完整与否，将直接影响其投标文件的审核结果。</w:t>
      </w:r>
    </w:p>
    <w:p>
      <w:pPr>
        <w:widowControl/>
        <w:tabs>
          <w:tab w:val="left" w:pos="0"/>
        </w:tabs>
        <w:spacing w:line="360" w:lineRule="auto"/>
        <w:ind w:firstLine="424" w:firstLineChars="177"/>
        <w:jc w:val="left"/>
        <w:rPr>
          <w:rFonts w:ascii="宋体" w:hAnsi="宋体" w:cs="宋体"/>
          <w:kern w:val="0"/>
          <w:sz w:val="24"/>
        </w:rPr>
      </w:pPr>
      <w:r>
        <w:rPr>
          <w:rFonts w:hint="eastAsia" w:ascii="宋体" w:hAnsi="宋体"/>
          <w:sz w:val="24"/>
        </w:rPr>
        <w:t>第二部分：</w:t>
      </w:r>
      <w:r>
        <w:rPr>
          <w:rFonts w:hint="eastAsia" w:ascii="宋体" w:hAnsi="宋体" w:cs="宋体"/>
          <w:kern w:val="0"/>
          <w:sz w:val="24"/>
        </w:rPr>
        <w:t>补充性文件：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（1）投标供应商简介和经营情况说明；</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（2）投标供应商认为有必要提供的其他证明材料（参照评分标准要求）；</w:t>
      </w:r>
    </w:p>
    <w:p>
      <w:pPr>
        <w:widowControl/>
        <w:spacing w:line="360" w:lineRule="auto"/>
        <w:ind w:firstLine="480" w:firstLineChars="200"/>
        <w:jc w:val="left"/>
        <w:rPr>
          <w:rFonts w:ascii="宋体" w:hAnsi="宋体"/>
          <w:bCs/>
          <w:sz w:val="24"/>
        </w:rPr>
      </w:pPr>
      <w:r>
        <w:rPr>
          <w:rFonts w:hint="eastAsia" w:ascii="宋体" w:hAnsi="宋体" w:cs="宋体"/>
          <w:kern w:val="0"/>
          <w:sz w:val="24"/>
        </w:rPr>
        <w:t>（3）</w:t>
      </w:r>
      <w:r>
        <w:rPr>
          <w:rFonts w:hint="eastAsia" w:ascii="宋体" w:hAnsi="宋体"/>
          <w:bCs/>
          <w:sz w:val="24"/>
        </w:rPr>
        <w:t>如是中小企业的，提供《中小企业声明函》（格式见附件）；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（4）残疾人福利性单位声明函（如是，格式见附件）；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（5）实施项目人员配备情况：</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1) 项目管理机构配备情况表（格式见附件）；</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2) 项目负责人简历表（格式见附件）；</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3) 项目技术负责人简历表（格式见附件）；</w:t>
      </w:r>
    </w:p>
    <w:p>
      <w:pPr>
        <w:spacing w:line="360" w:lineRule="auto"/>
        <w:ind w:firstLine="720" w:firstLineChars="300"/>
        <w:jc w:val="left"/>
        <w:rPr>
          <w:rFonts w:ascii="宋体" w:hAnsi="宋体" w:cs="宋体"/>
          <w:kern w:val="0"/>
          <w:sz w:val="24"/>
        </w:rPr>
      </w:pPr>
      <w:r>
        <w:rPr>
          <w:rFonts w:hint="eastAsia" w:ascii="宋体" w:hAnsi="宋体" w:cs="宋体"/>
          <w:kern w:val="0"/>
          <w:sz w:val="24"/>
        </w:rPr>
        <w:t>4) 项目管理机构配备情况辅助说明资料（格式见附件）；</w:t>
      </w:r>
    </w:p>
    <w:p>
      <w:pPr>
        <w:widowControl/>
        <w:spacing w:line="360" w:lineRule="auto"/>
        <w:ind w:firstLine="720" w:firstLineChars="300"/>
        <w:jc w:val="left"/>
      </w:pPr>
      <w:r>
        <w:rPr>
          <w:rFonts w:hint="eastAsia" w:ascii="宋体" w:hAnsi="宋体" w:cs="宋体"/>
          <w:kern w:val="0"/>
          <w:sz w:val="24"/>
        </w:rPr>
        <w:t>5）项目投入绿化技术工人一览表（格式见附件）。</w:t>
      </w:r>
    </w:p>
    <w:p>
      <w:pPr>
        <w:spacing w:line="360" w:lineRule="auto"/>
        <w:ind w:firstLine="480" w:firstLineChars="200"/>
        <w:rPr>
          <w:rFonts w:ascii="宋体" w:hAnsi="宋体"/>
          <w:b/>
          <w:sz w:val="24"/>
        </w:rPr>
      </w:pPr>
      <w:r>
        <w:rPr>
          <w:rFonts w:hint="eastAsia" w:ascii="宋体" w:hAnsi="宋体"/>
          <w:b/>
          <w:sz w:val="24"/>
        </w:rPr>
        <w:t>2、响应函部分：</w:t>
      </w:r>
    </w:p>
    <w:p>
      <w:pPr>
        <w:spacing w:line="360" w:lineRule="auto"/>
        <w:ind w:firstLine="480" w:firstLineChars="200"/>
        <w:rPr>
          <w:rFonts w:ascii="宋体" w:hAnsi="宋体"/>
          <w:bCs/>
          <w:sz w:val="24"/>
        </w:rPr>
      </w:pPr>
      <w:r>
        <w:rPr>
          <w:rFonts w:hint="eastAsia" w:ascii="宋体" w:hAnsi="宋体"/>
          <w:bCs/>
          <w:sz w:val="24"/>
        </w:rPr>
        <w:t>（1）响应函（格式见附件）；</w:t>
      </w:r>
    </w:p>
    <w:p>
      <w:pPr>
        <w:widowControl/>
        <w:spacing w:line="360" w:lineRule="auto"/>
        <w:ind w:firstLine="480" w:firstLineChars="200"/>
        <w:jc w:val="left"/>
        <w:rPr>
          <w:rFonts w:ascii="宋体" w:hAnsi="宋体"/>
          <w:sz w:val="24"/>
        </w:rPr>
      </w:pPr>
      <w:r>
        <w:rPr>
          <w:rFonts w:hint="eastAsia" w:ascii="宋体" w:hAnsi="宋体" w:cs="宋体"/>
          <w:kern w:val="0"/>
          <w:sz w:val="24"/>
        </w:rPr>
        <w:t>（2）开标一览表（</w:t>
      </w:r>
      <w:r>
        <w:rPr>
          <w:rFonts w:hint="eastAsia" w:ascii="宋体" w:hAnsi="宋体"/>
          <w:sz w:val="24"/>
        </w:rPr>
        <w:t>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（3）细目报价表（</w:t>
      </w:r>
      <w:r>
        <w:rPr>
          <w:rFonts w:hint="eastAsia" w:ascii="宋体" w:hAnsi="宋体"/>
          <w:sz w:val="24"/>
        </w:rPr>
        <w:t>格式见附件）；</w:t>
      </w:r>
    </w:p>
    <w:p>
      <w:pPr>
        <w:spacing w:line="360" w:lineRule="auto"/>
        <w:ind w:firstLine="480" w:firstLineChars="200"/>
        <w:rPr>
          <w:rFonts w:ascii="宋体" w:hAnsi="宋体"/>
          <w:sz w:val="24"/>
        </w:rPr>
      </w:pPr>
      <w:r>
        <w:rPr>
          <w:rFonts w:hint="eastAsia" w:ascii="宋体" w:hAnsi="宋体"/>
          <w:b/>
          <w:bCs/>
          <w:sz w:val="24"/>
        </w:rPr>
        <w:t>3.报价部分（格式见附件）</w:t>
      </w:r>
      <w:r>
        <w:rPr>
          <w:rFonts w:hint="eastAsia" w:ascii="宋体" w:hAnsi="宋体"/>
          <w:sz w:val="24"/>
        </w:rPr>
        <w:t>：</w:t>
      </w:r>
    </w:p>
    <w:p>
      <w:pPr>
        <w:spacing w:line="360" w:lineRule="auto"/>
        <w:ind w:firstLine="480" w:firstLineChars="200"/>
        <w:rPr>
          <w:rFonts w:ascii="宋体" w:hAnsi="宋体"/>
          <w:b/>
          <w:sz w:val="24"/>
        </w:rPr>
      </w:pPr>
      <w:r>
        <w:rPr>
          <w:rFonts w:hint="eastAsia" w:ascii="宋体" w:hAnsi="宋体"/>
          <w:b/>
          <w:sz w:val="24"/>
        </w:rPr>
        <w:t>暗标部分包括：</w:t>
      </w:r>
    </w:p>
    <w:p>
      <w:pPr>
        <w:widowControl/>
        <w:spacing w:line="360" w:lineRule="auto"/>
        <w:ind w:firstLine="720" w:firstLineChars="300"/>
        <w:jc w:val="left"/>
        <w:rPr>
          <w:rFonts w:hint="default" w:ascii="宋体" w:hAnsi="宋体" w:cs="宋体"/>
          <w:kern w:val="0"/>
          <w:sz w:val="24"/>
          <w:lang w:val="en-US" w:eastAsia="zh-CN"/>
        </w:rPr>
      </w:pPr>
      <w:r>
        <w:rPr>
          <w:rFonts w:hint="eastAsia" w:ascii="宋体" w:hAnsi="宋体" w:cs="宋体"/>
          <w:kern w:val="0"/>
          <w:sz w:val="24"/>
          <w:lang w:val="en-US" w:eastAsia="zh-CN"/>
        </w:rPr>
        <w:t>1）方案效果；</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 xml:space="preserve">）总体概述：施工组织总体设想、方案针对性及施工段划分；  </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w:t>
      </w:r>
      <w:r>
        <w:rPr>
          <w:rFonts w:hint="eastAsia" w:ascii="宋体" w:hAnsi="宋体" w:cs="宋体"/>
          <w:kern w:val="0"/>
          <w:sz w:val="24"/>
          <w:lang w:val="en-US" w:eastAsia="zh-CN"/>
        </w:rPr>
        <w:t>项目</w:t>
      </w:r>
      <w:r>
        <w:rPr>
          <w:rFonts w:hint="eastAsia" w:ascii="宋体" w:hAnsi="宋体" w:cs="宋体"/>
          <w:kern w:val="0"/>
          <w:sz w:val="24"/>
        </w:rPr>
        <w:t xml:space="preserve">进度计划和各阶段进度的保证措施； </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rPr>
        <w:t>4）</w:t>
      </w:r>
      <w:r>
        <w:rPr>
          <w:rFonts w:hint="eastAsia" w:ascii="宋体" w:hAnsi="宋体" w:eastAsia="宋体" w:cs="宋体"/>
          <w:bCs/>
          <w:sz w:val="24"/>
          <w:highlight w:val="none"/>
          <w:lang w:val="en-US" w:eastAsia="zh-CN"/>
        </w:rPr>
        <w:t>项目实施</w:t>
      </w:r>
      <w:r>
        <w:rPr>
          <w:rFonts w:hint="eastAsia" w:ascii="宋体" w:hAnsi="宋体" w:eastAsia="宋体" w:cs="宋体"/>
          <w:bCs/>
          <w:sz w:val="24"/>
          <w:highlight w:val="none"/>
        </w:rPr>
        <w:t>方案和质量保证措施</w:t>
      </w:r>
      <w:r>
        <w:rPr>
          <w:rFonts w:hint="eastAsia" w:ascii="宋体" w:hAnsi="宋体" w:cs="宋体"/>
          <w:kern w:val="0"/>
          <w:sz w:val="24"/>
        </w:rPr>
        <w:t xml:space="preserve">；                        </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rPr>
        <w:t xml:space="preserve">5）交通安全组织及保障措施；                              </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rPr>
        <w:t xml:space="preserve">6）安全文明施工及环境保护措施；                          </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rPr>
        <w:t xml:space="preserve">7）劳动力、机械设备和材料投入计划；                      </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rPr>
        <w:t>8）</w:t>
      </w:r>
      <w:r>
        <w:rPr>
          <w:rFonts w:hint="eastAsia" w:ascii="宋体" w:hAnsi="宋体" w:cs="宋体"/>
          <w:bCs/>
          <w:sz w:val="24"/>
          <w:highlight w:val="none"/>
          <w:lang w:eastAsia="zh-CN"/>
        </w:rPr>
        <w:t>日常</w:t>
      </w:r>
      <w:r>
        <w:rPr>
          <w:rFonts w:hint="eastAsia" w:ascii="宋体" w:hAnsi="宋体" w:cs="宋体"/>
          <w:bCs/>
          <w:sz w:val="24"/>
          <w:highlight w:val="none"/>
        </w:rPr>
        <w:t>养护方案</w:t>
      </w:r>
      <w:r>
        <w:rPr>
          <w:rFonts w:hint="eastAsia" w:ascii="宋体" w:hAnsi="宋体" w:cs="宋体"/>
          <w:kern w:val="0"/>
          <w:sz w:val="24"/>
        </w:rPr>
        <w:t xml:space="preserve">；                      </w:t>
      </w:r>
    </w:p>
    <w:p>
      <w:pPr>
        <w:widowControl/>
        <w:spacing w:line="360" w:lineRule="auto"/>
        <w:ind w:firstLine="720" w:firstLineChars="300"/>
        <w:jc w:val="left"/>
        <w:rPr>
          <w:rFonts w:ascii="宋体" w:hAnsi="宋体" w:cs="宋体"/>
          <w:bCs/>
          <w:sz w:val="24"/>
        </w:rPr>
      </w:pPr>
      <w:r>
        <w:rPr>
          <w:rFonts w:hint="eastAsia" w:ascii="宋体" w:hAnsi="宋体" w:cs="宋体"/>
          <w:kern w:val="0"/>
          <w:sz w:val="24"/>
        </w:rPr>
        <w:t xml:space="preserve">9）应急抢修服务响应时间及措施； </w:t>
      </w:r>
      <w:r>
        <w:rPr>
          <w:rFonts w:hint="eastAsia" w:ascii="宋体" w:hAnsi="宋体" w:cs="宋体"/>
          <w:bCs/>
          <w:sz w:val="24"/>
        </w:rPr>
        <w:t xml:space="preserve">                        </w:t>
      </w:r>
    </w:p>
    <w:p>
      <w:pPr>
        <w:spacing w:line="360" w:lineRule="auto"/>
        <w:ind w:firstLine="480" w:firstLineChars="200"/>
        <w:rPr>
          <w:rFonts w:hAnsi="宋体"/>
          <w:bCs/>
          <w:sz w:val="24"/>
          <w:szCs w:val="20"/>
        </w:rPr>
      </w:pPr>
      <w:r>
        <w:rPr>
          <w:rFonts w:hint="eastAsia" w:ascii="Times New Roman" w:hAnsi="宋体" w:eastAsia="宋体" w:cs="宋体"/>
          <w:bCs/>
          <w:sz w:val="24"/>
          <w:szCs w:val="20"/>
        </w:rPr>
        <w:t>八、我们同意按招标文件中的规定，本投标文件报价的有效期限为中标通知书发出之日起</w:t>
      </w:r>
      <w:r>
        <w:rPr>
          <w:rFonts w:ascii="Times New Roman" w:hAnsi="宋体" w:eastAsia="宋体" w:cs="Times New Roman"/>
          <w:bCs/>
          <w:sz w:val="24"/>
          <w:szCs w:val="20"/>
        </w:rPr>
        <w:t>90</w:t>
      </w:r>
      <w:r>
        <w:rPr>
          <w:rFonts w:hint="eastAsia" w:ascii="Times New Roman" w:hAnsi="宋体" w:eastAsia="宋体" w:cs="宋体"/>
          <w:bCs/>
          <w:sz w:val="24"/>
          <w:szCs w:val="20"/>
        </w:rPr>
        <w:t>天。</w:t>
      </w:r>
    </w:p>
    <w:p>
      <w:pPr>
        <w:tabs>
          <w:tab w:val="left" w:pos="525"/>
          <w:tab w:val="left" w:pos="552"/>
          <w:tab w:val="left" w:pos="630"/>
          <w:tab w:val="left" w:pos="945"/>
        </w:tabs>
        <w:spacing w:line="360" w:lineRule="auto"/>
        <w:ind w:firstLine="480" w:firstLineChars="200"/>
        <w:rPr>
          <w:rFonts w:hAnsi="宋体"/>
          <w:bCs/>
          <w:sz w:val="24"/>
          <w:szCs w:val="20"/>
        </w:rPr>
      </w:pPr>
      <w:r>
        <w:rPr>
          <w:rFonts w:hint="eastAsia" w:ascii="Times New Roman" w:hAnsi="宋体" w:eastAsia="宋体" w:cs="宋体"/>
          <w:sz w:val="24"/>
          <w:szCs w:val="20"/>
        </w:rPr>
        <w:t>九、我方同意按招标文件中的规定期限内完成全部工作。</w:t>
      </w:r>
    </w:p>
    <w:p>
      <w:pPr>
        <w:tabs>
          <w:tab w:val="left" w:pos="525"/>
          <w:tab w:val="left" w:pos="552"/>
          <w:tab w:val="left" w:pos="945"/>
        </w:tabs>
        <w:spacing w:line="360" w:lineRule="auto"/>
        <w:ind w:firstLine="480" w:firstLineChars="200"/>
        <w:rPr>
          <w:rFonts w:hAnsi="宋体"/>
          <w:bCs/>
          <w:sz w:val="24"/>
          <w:szCs w:val="20"/>
        </w:rPr>
      </w:pPr>
      <w:r>
        <w:rPr>
          <w:rFonts w:hint="eastAsia" w:ascii="Times New Roman" w:hAnsi="宋体" w:eastAsia="宋体" w:cs="宋体"/>
          <w:bCs/>
          <w:sz w:val="24"/>
          <w:szCs w:val="20"/>
        </w:rPr>
        <w:t>十、如果我们的投标文件被接受，我们将履行招标文件中规定的每一项要求，按期、按质、按量，完成交货任务。</w:t>
      </w:r>
    </w:p>
    <w:p>
      <w:pPr>
        <w:tabs>
          <w:tab w:val="left" w:pos="525"/>
          <w:tab w:val="left" w:pos="552"/>
          <w:tab w:val="left" w:pos="945"/>
        </w:tabs>
        <w:spacing w:line="360" w:lineRule="auto"/>
        <w:ind w:firstLine="480" w:firstLineChars="200"/>
        <w:rPr>
          <w:rFonts w:hAnsi="宋体"/>
          <w:bCs/>
          <w:sz w:val="24"/>
          <w:szCs w:val="20"/>
        </w:rPr>
      </w:pPr>
      <w:r>
        <w:rPr>
          <w:rFonts w:hint="eastAsia" w:ascii="Times New Roman" w:hAnsi="宋体" w:eastAsia="宋体" w:cs="宋体"/>
          <w:bCs/>
          <w:sz w:val="24"/>
          <w:szCs w:val="20"/>
        </w:rPr>
        <w:t>十一、我们认为你们有权决定成交者。</w:t>
      </w:r>
    </w:p>
    <w:p>
      <w:pPr>
        <w:tabs>
          <w:tab w:val="left" w:pos="525"/>
          <w:tab w:val="left" w:pos="552"/>
          <w:tab w:val="left" w:pos="945"/>
        </w:tabs>
        <w:spacing w:line="360" w:lineRule="auto"/>
        <w:ind w:firstLine="480" w:firstLineChars="200"/>
        <w:rPr>
          <w:rFonts w:hAnsi="宋体"/>
          <w:bCs/>
          <w:sz w:val="24"/>
          <w:szCs w:val="20"/>
        </w:rPr>
      </w:pPr>
      <w:r>
        <w:rPr>
          <w:rFonts w:hint="eastAsia" w:ascii="Times New Roman" w:hAnsi="宋体" w:eastAsia="宋体" w:cs="宋体"/>
          <w:bCs/>
          <w:sz w:val="24"/>
          <w:szCs w:val="20"/>
        </w:rPr>
        <w:t>十二、我方愿意遵守《中华人民共和国政府采购法》，并按《中华人民共和国民法典》和合同条款履行自己的全部责任。在合同履行过程中，双方如有争议，同意由</w:t>
      </w:r>
      <w:r>
        <w:rPr>
          <w:rFonts w:hint="eastAsia" w:ascii="Times New Roman" w:hAnsi="宋体" w:eastAsia="宋体" w:cs="宋体"/>
          <w:bCs/>
          <w:sz w:val="24"/>
          <w:szCs w:val="20"/>
          <w:lang w:eastAsia="zh-CN"/>
        </w:rPr>
        <w:t>江苏建协全过程工程咨询有限公司</w:t>
      </w:r>
      <w:r>
        <w:rPr>
          <w:rFonts w:hint="eastAsia" w:ascii="Times New Roman" w:hAnsi="宋体" w:eastAsia="宋体" w:cs="宋体"/>
          <w:bCs/>
          <w:sz w:val="24"/>
          <w:szCs w:val="20"/>
        </w:rPr>
        <w:t>协调解决，并按相关法规和有关文件规定处理。</w:t>
      </w:r>
    </w:p>
    <w:p>
      <w:pPr>
        <w:tabs>
          <w:tab w:val="left" w:pos="525"/>
          <w:tab w:val="left" w:pos="552"/>
          <w:tab w:val="left" w:pos="945"/>
        </w:tabs>
        <w:spacing w:line="360" w:lineRule="auto"/>
        <w:ind w:firstLine="480" w:firstLineChars="200"/>
        <w:rPr>
          <w:rFonts w:hAnsi="宋体"/>
          <w:bCs/>
          <w:sz w:val="24"/>
          <w:szCs w:val="20"/>
        </w:rPr>
      </w:pPr>
      <w:r>
        <w:rPr>
          <w:rFonts w:hint="eastAsia" w:ascii="Times New Roman" w:hAnsi="宋体" w:eastAsia="宋体" w:cs="宋体"/>
          <w:bCs/>
          <w:sz w:val="24"/>
          <w:szCs w:val="20"/>
        </w:rPr>
        <w:t>十三、我们认可并保证遵守招标文件的所有规定，放弃对招标文件提出质疑的权利。</w:t>
      </w:r>
    </w:p>
    <w:p>
      <w:pPr>
        <w:tabs>
          <w:tab w:val="left" w:pos="525"/>
          <w:tab w:val="left" w:pos="552"/>
          <w:tab w:val="left" w:pos="945"/>
        </w:tabs>
        <w:spacing w:line="360" w:lineRule="auto"/>
        <w:ind w:firstLine="480" w:firstLineChars="200"/>
        <w:rPr>
          <w:rFonts w:hAnsi="宋体"/>
          <w:bCs/>
          <w:sz w:val="24"/>
          <w:szCs w:val="20"/>
        </w:rPr>
      </w:pPr>
      <w:r>
        <w:rPr>
          <w:rFonts w:hint="eastAsia" w:ascii="Times New Roman" w:hAnsi="宋体" w:eastAsia="宋体" w:cs="宋体"/>
          <w:bCs/>
          <w:sz w:val="24"/>
          <w:szCs w:val="20"/>
        </w:rPr>
        <w:t>十四、我们愿意按招标文件的规定交纳人民币</w:t>
      </w:r>
      <w:r>
        <w:rPr>
          <w:rFonts w:ascii="Times New Roman" w:hAnsi="宋体" w:eastAsia="宋体" w:cs="Times New Roman"/>
          <w:bCs/>
          <w:sz w:val="24"/>
          <w:szCs w:val="20"/>
          <w:u w:val="single"/>
        </w:rPr>
        <w:t xml:space="preserve">  / </w:t>
      </w:r>
      <w:r>
        <w:rPr>
          <w:rFonts w:hint="eastAsia" w:ascii="Times New Roman" w:hAnsi="宋体" w:eastAsia="宋体" w:cs="宋体"/>
          <w:bCs/>
          <w:sz w:val="24"/>
          <w:szCs w:val="20"/>
        </w:rPr>
        <w:t>元的投标保证金。</w:t>
      </w:r>
    </w:p>
    <w:p>
      <w:pPr>
        <w:tabs>
          <w:tab w:val="left" w:pos="525"/>
          <w:tab w:val="left" w:pos="552"/>
          <w:tab w:val="left" w:pos="945"/>
        </w:tabs>
        <w:spacing w:line="360" w:lineRule="auto"/>
        <w:ind w:firstLine="480" w:firstLineChars="200"/>
        <w:rPr>
          <w:rFonts w:hAnsi="宋体"/>
          <w:bCs/>
          <w:sz w:val="24"/>
          <w:szCs w:val="20"/>
        </w:rPr>
      </w:pPr>
      <w:r>
        <w:rPr>
          <w:rFonts w:hint="eastAsia" w:ascii="Times New Roman" w:hAnsi="宋体" w:eastAsia="宋体" w:cs="宋体"/>
          <w:bCs/>
          <w:sz w:val="24"/>
          <w:szCs w:val="20"/>
        </w:rPr>
        <w:t>十五、如果我方被确定为中标供应商，且我方如无不可抗力，又未履行招标文件、投标文件和合同条款的，一经查实，我方愿意赔偿由此而造成的一切损失，并同意接受按招标文件的相关要求对我方进行的处理。</w:t>
      </w:r>
    </w:p>
    <w:p>
      <w:pPr>
        <w:spacing w:line="360" w:lineRule="auto"/>
        <w:ind w:firstLine="480" w:firstLineChars="200"/>
        <w:rPr>
          <w:rFonts w:hAnsi="宋体"/>
          <w:bCs/>
          <w:sz w:val="24"/>
          <w:szCs w:val="20"/>
        </w:rPr>
      </w:pPr>
      <w:r>
        <w:rPr>
          <w:rFonts w:hint="eastAsia" w:ascii="Times New Roman" w:hAnsi="宋体" w:eastAsia="宋体" w:cs="宋体"/>
          <w:bCs/>
          <w:sz w:val="24"/>
          <w:szCs w:val="20"/>
        </w:rPr>
        <w:t>供应商（盖章）：</w:t>
      </w:r>
    </w:p>
    <w:p>
      <w:pPr>
        <w:spacing w:line="360" w:lineRule="auto"/>
        <w:ind w:firstLine="480" w:firstLineChars="200"/>
        <w:rPr>
          <w:rFonts w:hAnsi="宋体"/>
          <w:bCs/>
          <w:sz w:val="24"/>
          <w:szCs w:val="20"/>
        </w:rPr>
      </w:pPr>
      <w:r>
        <w:rPr>
          <w:rFonts w:hint="eastAsia" w:ascii="Times New Roman" w:hAnsi="宋体" w:eastAsia="宋体" w:cs="宋体"/>
          <w:bCs/>
          <w:sz w:val="24"/>
          <w:szCs w:val="20"/>
        </w:rPr>
        <w:t>法定代表人或法定代表人授权代表签字或盖章：</w:t>
      </w:r>
    </w:p>
    <w:p>
      <w:pPr>
        <w:spacing w:line="360" w:lineRule="auto"/>
        <w:ind w:firstLine="480" w:firstLineChars="200"/>
        <w:rPr>
          <w:rFonts w:hAnsi="宋体"/>
          <w:bCs/>
          <w:sz w:val="24"/>
          <w:szCs w:val="20"/>
        </w:rPr>
      </w:pPr>
      <w:r>
        <w:rPr>
          <w:rFonts w:hint="eastAsia" w:ascii="Times New Roman" w:hAnsi="宋体" w:eastAsia="宋体" w:cs="宋体"/>
          <w:bCs/>
          <w:sz w:val="24"/>
          <w:szCs w:val="20"/>
        </w:rPr>
        <w:t>电话：传真：</w:t>
      </w:r>
    </w:p>
    <w:p>
      <w:pPr>
        <w:spacing w:line="360" w:lineRule="auto"/>
        <w:ind w:firstLine="480" w:firstLineChars="200"/>
        <w:rPr>
          <w:rFonts w:hAnsi="宋体"/>
          <w:bCs/>
          <w:sz w:val="24"/>
          <w:szCs w:val="20"/>
        </w:rPr>
      </w:pPr>
      <w:r>
        <w:rPr>
          <w:rFonts w:hint="eastAsia" w:ascii="Times New Roman" w:hAnsi="宋体" w:eastAsia="宋体" w:cs="宋体"/>
          <w:bCs/>
          <w:sz w:val="24"/>
          <w:szCs w:val="20"/>
        </w:rPr>
        <w:t>地址：邮编：</w:t>
      </w:r>
    </w:p>
    <w:p>
      <w:pPr>
        <w:spacing w:line="360" w:lineRule="auto"/>
        <w:ind w:firstLine="480" w:firstLineChars="200"/>
        <w:rPr>
          <w:rFonts w:hAnsi="宋体"/>
          <w:bCs/>
          <w:sz w:val="24"/>
          <w:szCs w:val="20"/>
        </w:rPr>
      </w:pPr>
      <w:r>
        <w:rPr>
          <w:rFonts w:hint="eastAsia" w:ascii="Times New Roman" w:hAnsi="宋体" w:eastAsia="宋体" w:cs="宋体"/>
          <w:bCs/>
          <w:sz w:val="24"/>
          <w:szCs w:val="20"/>
        </w:rPr>
        <w:t>开户名称：</w:t>
      </w:r>
    </w:p>
    <w:p>
      <w:pPr>
        <w:spacing w:line="360" w:lineRule="auto"/>
        <w:ind w:firstLine="480" w:firstLineChars="200"/>
        <w:rPr>
          <w:rFonts w:hAnsi="宋体"/>
          <w:bCs/>
          <w:sz w:val="24"/>
          <w:szCs w:val="20"/>
        </w:rPr>
      </w:pPr>
      <w:r>
        <w:rPr>
          <w:rFonts w:hint="eastAsia" w:ascii="Times New Roman" w:hAnsi="宋体" w:eastAsia="宋体" w:cs="宋体"/>
          <w:bCs/>
          <w:sz w:val="24"/>
          <w:szCs w:val="20"/>
        </w:rPr>
        <w:t>开户银行：</w:t>
      </w:r>
    </w:p>
    <w:p>
      <w:pPr>
        <w:spacing w:line="360" w:lineRule="auto"/>
        <w:ind w:firstLine="480" w:firstLineChars="200"/>
        <w:rPr>
          <w:rFonts w:ascii="Times New Roman" w:hAnsi="宋体" w:eastAsia="宋体" w:cs="宋体"/>
          <w:bCs/>
          <w:sz w:val="24"/>
          <w:szCs w:val="20"/>
        </w:rPr>
      </w:pPr>
      <w:r>
        <w:rPr>
          <w:rFonts w:hint="eastAsia" w:ascii="Times New Roman" w:hAnsi="宋体" w:eastAsia="宋体" w:cs="宋体"/>
          <w:bCs/>
          <w:sz w:val="24"/>
          <w:szCs w:val="20"/>
        </w:rPr>
        <w:t>开户账号：</w:t>
      </w:r>
      <w:bookmarkStart w:id="594" w:name="校园网系统报价和服务承诺表（格式）"/>
      <w:bookmarkEnd w:id="594"/>
      <w:bookmarkStart w:id="595" w:name="（报价人）法定代表人授权书（格式）"/>
      <w:bookmarkEnd w:id="595"/>
    </w:p>
    <w:p>
      <w:pPr>
        <w:outlineLvl w:val="0"/>
        <w:rPr>
          <w:rFonts w:ascii="黑体" w:hAnsi="宋体" w:eastAsia="黑体" w:cs="黑体"/>
          <w:bCs/>
          <w:sz w:val="24"/>
        </w:rPr>
      </w:pPr>
    </w:p>
    <w:p>
      <w:pPr>
        <w:pStyle w:val="2"/>
      </w:pPr>
    </w:p>
    <w:p>
      <w:pPr>
        <w:rPr>
          <w:rFonts w:ascii="黑体" w:hAnsi="宋体" w:eastAsia="黑体" w:cs="黑体"/>
          <w:bCs/>
          <w:sz w:val="24"/>
        </w:rPr>
      </w:pPr>
    </w:p>
    <w:p>
      <w:pPr>
        <w:pStyle w:val="2"/>
      </w:pPr>
    </w:p>
    <w:p>
      <w:pPr>
        <w:rPr>
          <w:rFonts w:ascii="黑体" w:hAnsi="宋体" w:eastAsia="黑体" w:cs="黑体"/>
          <w:bCs/>
          <w:sz w:val="24"/>
        </w:rPr>
      </w:pPr>
    </w:p>
    <w:p>
      <w:pPr>
        <w:pStyle w:val="2"/>
      </w:pPr>
    </w:p>
    <w:p>
      <w:pPr>
        <w:pStyle w:val="2"/>
      </w:pPr>
    </w:p>
    <w:p>
      <w:pPr>
        <w:rPr>
          <w:rFonts w:ascii="黑体" w:hAnsi="宋体" w:eastAsia="黑体" w:cs="黑体"/>
          <w:bCs/>
          <w:sz w:val="24"/>
        </w:rPr>
      </w:pPr>
    </w:p>
    <w:p>
      <w:pPr>
        <w:pStyle w:val="2"/>
      </w:pPr>
    </w:p>
    <w:p>
      <w:pPr>
        <w:rPr>
          <w:rFonts w:ascii="黑体" w:hAnsi="宋体" w:eastAsia="黑体" w:cs="黑体"/>
          <w:bCs/>
          <w:sz w:val="24"/>
        </w:rPr>
      </w:pPr>
    </w:p>
    <w:p>
      <w:pPr>
        <w:pStyle w:val="2"/>
      </w:pPr>
    </w:p>
    <w:p/>
    <w:p>
      <w:pPr>
        <w:rPr>
          <w:rFonts w:ascii="黑体" w:hAnsi="宋体" w:eastAsia="黑体" w:cs="黑体"/>
          <w:bCs/>
          <w:sz w:val="24"/>
        </w:rPr>
      </w:pPr>
    </w:p>
    <w:p>
      <w:pPr>
        <w:outlineLvl w:val="0"/>
        <w:rPr>
          <w:rFonts w:ascii="黑体" w:hAnsi="Times New Roman" w:eastAsia="黑体" w:cs="黑体"/>
          <w:bCs/>
          <w:sz w:val="28"/>
          <w:szCs w:val="28"/>
        </w:rPr>
      </w:pPr>
      <w:r>
        <w:rPr>
          <w:rFonts w:hint="eastAsia" w:ascii="黑体" w:hAnsi="宋体" w:eastAsia="黑体" w:cs="黑体"/>
          <w:bCs/>
          <w:sz w:val="24"/>
        </w:rPr>
        <w:t>（二）（投标供应商）关于资格的声明函（格式）：</w:t>
      </w:r>
    </w:p>
    <w:p>
      <w:pPr>
        <w:spacing w:line="360" w:lineRule="auto"/>
        <w:rPr>
          <w:rFonts w:ascii="黑体" w:hAnsi="Times New Roman" w:eastAsia="黑体" w:cs="黑体"/>
          <w:bCs/>
          <w:sz w:val="36"/>
          <w:szCs w:val="20"/>
        </w:rPr>
      </w:pPr>
    </w:p>
    <w:p>
      <w:pPr>
        <w:jc w:val="center"/>
        <w:outlineLvl w:val="0"/>
        <w:rPr>
          <w:rFonts w:ascii="黑体" w:hAnsi="Times New Roman" w:eastAsia="黑体" w:cs="黑体"/>
          <w:bCs/>
          <w:sz w:val="28"/>
          <w:szCs w:val="28"/>
        </w:rPr>
      </w:pPr>
      <w:bookmarkStart w:id="596" w:name="报价方关于资格的声明函（格式）"/>
      <w:bookmarkEnd w:id="596"/>
      <w:r>
        <w:rPr>
          <w:rFonts w:hint="eastAsia" w:ascii="黑体" w:hAnsi="Times New Roman" w:eastAsia="黑体" w:cs="黑体"/>
          <w:bCs/>
          <w:sz w:val="28"/>
          <w:szCs w:val="28"/>
        </w:rPr>
        <w:t>关于资格的声明函</w:t>
      </w:r>
    </w:p>
    <w:p>
      <w:pPr>
        <w:jc w:val="center"/>
        <w:rPr>
          <w:rFonts w:ascii="黑体" w:hAnsi="Times New Roman" w:eastAsia="黑体" w:cs="黑体"/>
          <w:bCs/>
          <w:sz w:val="32"/>
          <w:szCs w:val="20"/>
        </w:rPr>
      </w:pPr>
    </w:p>
    <w:p>
      <w:pPr>
        <w:spacing w:line="480" w:lineRule="auto"/>
        <w:jc w:val="center"/>
        <w:rPr>
          <w:rFonts w:hAnsi="宋体"/>
          <w:bCs/>
          <w:sz w:val="24"/>
        </w:rPr>
      </w:pPr>
      <w:r>
        <w:rPr>
          <w:rFonts w:hint="eastAsia" w:ascii="Times New Roman" w:hAnsi="宋体" w:eastAsia="宋体" w:cs="宋体"/>
          <w:bCs/>
          <w:sz w:val="24"/>
        </w:rPr>
        <w:t>采购编号：</w:t>
      </w:r>
    </w:p>
    <w:p>
      <w:pPr>
        <w:tabs>
          <w:tab w:val="left" w:pos="6300"/>
        </w:tabs>
        <w:spacing w:line="480" w:lineRule="auto"/>
        <w:jc w:val="center"/>
        <w:rPr>
          <w:rFonts w:hAnsi="宋体"/>
          <w:bCs/>
          <w:sz w:val="24"/>
        </w:rPr>
      </w:pPr>
      <w:r>
        <w:rPr>
          <w:rFonts w:hint="eastAsia" w:ascii="Times New Roman" w:hAnsi="宋体" w:eastAsia="宋体" w:cs="宋体"/>
          <w:bCs/>
          <w:sz w:val="24"/>
        </w:rPr>
        <w:t>日期：</w:t>
      </w:r>
    </w:p>
    <w:p>
      <w:pPr>
        <w:spacing w:line="480" w:lineRule="auto"/>
        <w:jc w:val="center"/>
        <w:rPr>
          <w:rFonts w:hAnsi="宋体"/>
          <w:bCs/>
          <w:sz w:val="24"/>
        </w:rPr>
      </w:pPr>
    </w:p>
    <w:p>
      <w:pPr>
        <w:spacing w:line="480" w:lineRule="auto"/>
        <w:rPr>
          <w:rFonts w:hAnsi="宋体"/>
          <w:bCs/>
          <w:sz w:val="24"/>
        </w:rPr>
      </w:pPr>
      <w:r>
        <w:rPr>
          <w:rFonts w:hint="eastAsia" w:ascii="Times New Roman" w:hAnsi="宋体" w:eastAsia="宋体" w:cs="宋体"/>
          <w:bCs/>
          <w:sz w:val="24"/>
          <w:lang w:eastAsia="zh-CN"/>
        </w:rPr>
        <w:t>江苏建协全过程工程咨询有限公司</w:t>
      </w:r>
      <w:r>
        <w:rPr>
          <w:rFonts w:hint="eastAsia" w:ascii="Times New Roman" w:hAnsi="宋体" w:eastAsia="宋体" w:cs="宋体"/>
          <w:bCs/>
          <w:sz w:val="24"/>
        </w:rPr>
        <w:t>：</w:t>
      </w:r>
    </w:p>
    <w:p>
      <w:pPr>
        <w:spacing w:line="480" w:lineRule="auto"/>
        <w:rPr>
          <w:rFonts w:hAnsi="宋体"/>
          <w:bCs/>
          <w:sz w:val="24"/>
        </w:rPr>
      </w:pPr>
    </w:p>
    <w:p>
      <w:pPr>
        <w:spacing w:line="480" w:lineRule="auto"/>
        <w:ind w:firstLine="480" w:firstLineChars="200"/>
        <w:rPr>
          <w:rFonts w:hAnsi="宋体"/>
          <w:bCs/>
          <w:sz w:val="24"/>
        </w:rPr>
      </w:pPr>
      <w:r>
        <w:rPr>
          <w:rFonts w:hint="eastAsia" w:ascii="Times New Roman" w:hAnsi="宋体" w:eastAsia="宋体" w:cs="宋体"/>
          <w:bCs/>
          <w:sz w:val="24"/>
        </w:rPr>
        <w:t>我公司（单位）参加政府采购活动前三年内，在经营活动中没有重大违法记录。</w:t>
      </w:r>
    </w:p>
    <w:p>
      <w:pPr>
        <w:spacing w:line="480" w:lineRule="auto"/>
        <w:ind w:firstLine="480" w:firstLineChars="200"/>
        <w:rPr>
          <w:rFonts w:hAnsi="宋体"/>
          <w:bCs/>
          <w:sz w:val="24"/>
        </w:rPr>
      </w:pPr>
      <w:r>
        <w:rPr>
          <w:rFonts w:hint="eastAsia" w:ascii="Times New Roman" w:hAnsi="宋体" w:eastAsia="宋体" w:cs="宋体"/>
          <w:bCs/>
          <w:sz w:val="24"/>
        </w:rPr>
        <w:t>我公司（单位）愿针对本次项目（</w:t>
      </w:r>
      <w:r>
        <w:rPr>
          <w:rFonts w:hint="eastAsia" w:ascii="黑体" w:hAnsi="Times New Roman" w:eastAsia="黑体" w:cs="黑体"/>
          <w:bCs/>
          <w:sz w:val="24"/>
        </w:rPr>
        <w:t xml:space="preserve">     ）</w:t>
      </w:r>
      <w:r>
        <w:rPr>
          <w:rFonts w:hint="eastAsia" w:ascii="Times New Roman" w:hAnsi="宋体" w:eastAsia="宋体" w:cs="宋体"/>
          <w:bCs/>
          <w:sz w:val="24"/>
        </w:rPr>
        <w:t>进行报价，投标文件中所有关于报价资格的文件、证明、陈述均是真实的、准确的。若有违背，我公司（单位）愿意承担由此而产生的一切后果。</w:t>
      </w:r>
    </w:p>
    <w:p>
      <w:pPr>
        <w:spacing w:line="480" w:lineRule="auto"/>
        <w:rPr>
          <w:rFonts w:hAnsi="宋体"/>
          <w:bCs/>
          <w:sz w:val="24"/>
        </w:rPr>
      </w:pPr>
    </w:p>
    <w:p>
      <w:pPr>
        <w:spacing w:line="480" w:lineRule="auto"/>
        <w:ind w:firstLine="480" w:firstLineChars="200"/>
        <w:rPr>
          <w:rFonts w:hAnsi="宋体"/>
          <w:bCs/>
          <w:sz w:val="24"/>
        </w:rPr>
      </w:pPr>
      <w:r>
        <w:rPr>
          <w:rFonts w:hint="eastAsia" w:ascii="Times New Roman" w:hAnsi="宋体" w:eastAsia="宋体" w:cs="宋体"/>
          <w:bCs/>
          <w:sz w:val="24"/>
        </w:rPr>
        <w:t>投标供应商（盖章）：</w:t>
      </w:r>
    </w:p>
    <w:p>
      <w:pPr>
        <w:ind w:firstLine="480" w:firstLineChars="200"/>
        <w:outlineLvl w:val="0"/>
        <w:rPr>
          <w:rFonts w:hAnsi="宋体"/>
          <w:bCs/>
          <w:sz w:val="24"/>
        </w:rPr>
      </w:pPr>
      <w:r>
        <w:rPr>
          <w:rFonts w:hint="eastAsia" w:ascii="Times New Roman" w:hAnsi="宋体" w:eastAsia="宋体" w:cs="宋体"/>
          <w:bCs/>
          <w:sz w:val="24"/>
        </w:rPr>
        <w:t>法定代表人或法定代表人授权代表（签字或盖章）：</w:t>
      </w: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ind w:firstLine="480" w:firstLineChars="200"/>
        <w:outlineLvl w:val="0"/>
        <w:rPr>
          <w:rFonts w:hAnsi="宋体"/>
          <w:bCs/>
          <w:sz w:val="24"/>
        </w:rPr>
      </w:pPr>
    </w:p>
    <w:p>
      <w:pPr>
        <w:outlineLvl w:val="0"/>
        <w:rPr>
          <w:rFonts w:ascii="黑体" w:hAnsi="宋体" w:eastAsia="黑体" w:cs="黑体"/>
          <w:bCs/>
          <w:sz w:val="24"/>
        </w:rPr>
      </w:pPr>
    </w:p>
    <w:p>
      <w:pPr>
        <w:outlineLvl w:val="0"/>
        <w:rPr>
          <w:rFonts w:ascii="黑体" w:hAnsi="宋体" w:eastAsia="黑体" w:cs="黑体"/>
          <w:bCs/>
          <w:sz w:val="24"/>
        </w:rPr>
      </w:pPr>
    </w:p>
    <w:p>
      <w:pPr>
        <w:outlineLvl w:val="0"/>
        <w:rPr>
          <w:rFonts w:ascii="黑体" w:hAnsi="宋体" w:eastAsia="黑体" w:cs="黑体"/>
          <w:bCs/>
          <w:sz w:val="24"/>
        </w:rPr>
      </w:pPr>
      <w:r>
        <w:rPr>
          <w:rFonts w:hint="eastAsia" w:ascii="黑体" w:hAnsi="宋体" w:eastAsia="黑体" w:cs="黑体"/>
          <w:bCs/>
          <w:sz w:val="24"/>
        </w:rPr>
        <w:t>（三）（投标供应商）法定代表人授权委托书（格式）：</w:t>
      </w:r>
    </w:p>
    <w:p>
      <w:pPr>
        <w:outlineLvl w:val="0"/>
        <w:rPr>
          <w:rFonts w:ascii="黑体" w:hAnsi="Times New Roman" w:eastAsia="黑体" w:cs="黑体"/>
          <w:bCs/>
          <w:sz w:val="28"/>
          <w:szCs w:val="28"/>
        </w:rPr>
      </w:pPr>
    </w:p>
    <w:p>
      <w:pPr>
        <w:jc w:val="center"/>
        <w:outlineLvl w:val="0"/>
        <w:rPr>
          <w:rFonts w:ascii="黑体" w:hAnsi="Times New Roman" w:eastAsia="黑体" w:cs="黑体"/>
          <w:bCs/>
          <w:sz w:val="28"/>
          <w:szCs w:val="28"/>
        </w:rPr>
      </w:pPr>
      <w:r>
        <w:rPr>
          <w:rFonts w:hint="eastAsia" w:ascii="黑体" w:hAnsi="Times New Roman" w:eastAsia="黑体" w:cs="黑体"/>
          <w:bCs/>
          <w:sz w:val="28"/>
          <w:szCs w:val="28"/>
        </w:rPr>
        <w:t>法定代表人授权委托书</w:t>
      </w:r>
    </w:p>
    <w:p>
      <w:pPr>
        <w:spacing w:line="360" w:lineRule="auto"/>
        <w:jc w:val="center"/>
        <w:rPr>
          <w:rFonts w:ascii="楷体_GB2312" w:eastAsia="楷体_GB2312" w:cs="楷体_GB2312"/>
          <w:bCs/>
          <w:sz w:val="36"/>
          <w:szCs w:val="20"/>
        </w:rPr>
      </w:pPr>
    </w:p>
    <w:p>
      <w:pPr>
        <w:spacing w:line="480" w:lineRule="auto"/>
        <w:rPr>
          <w:rFonts w:ascii="宋体" w:hAnsi="宋体"/>
          <w:bCs/>
          <w:sz w:val="24"/>
        </w:rPr>
      </w:pPr>
      <w:r>
        <w:rPr>
          <w:rFonts w:hint="eastAsia" w:ascii="楷体_GB2312" w:eastAsia="楷体_GB2312"/>
          <w:bCs/>
          <w:sz w:val="30"/>
        </w:rPr>
        <w:t xml:space="preserve">                            </w:t>
      </w:r>
      <w:r>
        <w:rPr>
          <w:rFonts w:hint="eastAsia" w:ascii="宋体" w:hAnsi="宋体"/>
          <w:bCs/>
          <w:sz w:val="24"/>
        </w:rPr>
        <w:t>采购编号：</w:t>
      </w:r>
    </w:p>
    <w:p>
      <w:pPr>
        <w:spacing w:line="480" w:lineRule="auto"/>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 xml:space="preserve">     日期：</w:t>
      </w:r>
    </w:p>
    <w:p>
      <w:pPr>
        <w:spacing w:line="480" w:lineRule="auto"/>
        <w:rPr>
          <w:rFonts w:ascii="宋体" w:hAnsi="宋体"/>
          <w:bCs/>
          <w:sz w:val="24"/>
        </w:rPr>
      </w:pPr>
      <w:r>
        <w:rPr>
          <w:rFonts w:hint="eastAsia" w:ascii="宋体" w:hAnsi="宋体"/>
          <w:bCs/>
          <w:sz w:val="24"/>
          <w:lang w:eastAsia="zh-CN"/>
        </w:rPr>
        <w:t>江苏建协全过程工程咨询有限公司</w:t>
      </w:r>
      <w:r>
        <w:rPr>
          <w:rFonts w:hint="eastAsia" w:ascii="宋体" w:hAnsi="宋体"/>
          <w:bCs/>
          <w:sz w:val="24"/>
        </w:rPr>
        <w:t>：</w:t>
      </w:r>
    </w:p>
    <w:p>
      <w:pPr>
        <w:spacing w:line="480" w:lineRule="auto"/>
        <w:rPr>
          <w:rFonts w:ascii="宋体" w:hAnsi="宋体"/>
          <w:bCs/>
          <w:sz w:val="24"/>
        </w:rPr>
      </w:pPr>
      <w:r>
        <w:rPr>
          <w:rFonts w:hint="eastAsia" w:ascii="宋体" w:hAnsi="宋体"/>
          <w:bCs/>
          <w:sz w:val="24"/>
        </w:rPr>
        <w:t xml:space="preserve">     </w:t>
      </w:r>
      <w:r>
        <w:rPr>
          <w:rFonts w:hint="eastAsia" w:ascii="宋体" w:hAnsi="宋体"/>
          <w:bCs/>
          <w:sz w:val="24"/>
          <w:u w:val="single"/>
        </w:rPr>
        <w:t xml:space="preserve">   （投标供应商单位名称）          </w:t>
      </w:r>
      <w:r>
        <w:rPr>
          <w:rFonts w:hint="eastAsia" w:ascii="宋体" w:hAnsi="宋体"/>
          <w:bCs/>
          <w:sz w:val="24"/>
        </w:rPr>
        <w:t>系中华人民共和国合法企业，</w:t>
      </w:r>
    </w:p>
    <w:p>
      <w:pPr>
        <w:spacing w:line="480" w:lineRule="auto"/>
        <w:rPr>
          <w:rFonts w:ascii="宋体" w:hAnsi="宋体"/>
          <w:bCs/>
          <w:sz w:val="24"/>
        </w:rPr>
      </w:pPr>
      <w:r>
        <w:rPr>
          <w:rFonts w:hint="eastAsia" w:ascii="宋体" w:hAnsi="宋体"/>
          <w:bCs/>
          <w:sz w:val="24"/>
        </w:rPr>
        <w:t>法定地址：</w:t>
      </w:r>
      <w:r>
        <w:rPr>
          <w:rFonts w:hint="eastAsia" w:ascii="宋体" w:hAnsi="宋体"/>
          <w:bCs/>
          <w:sz w:val="24"/>
          <w:u w:val="single"/>
        </w:rPr>
        <w:t xml:space="preserve">                </w:t>
      </w:r>
      <w:r>
        <w:rPr>
          <w:rFonts w:hint="eastAsia" w:ascii="宋体" w:hAnsi="宋体"/>
          <w:bCs/>
          <w:sz w:val="24"/>
        </w:rPr>
        <w:t>，特授权</w:t>
      </w:r>
      <w:r>
        <w:rPr>
          <w:rFonts w:hint="eastAsia" w:ascii="宋体" w:hAnsi="宋体"/>
          <w:bCs/>
          <w:sz w:val="24"/>
          <w:u w:val="single"/>
        </w:rPr>
        <w:t xml:space="preserve">    （姓名）   </w:t>
      </w:r>
      <w:r>
        <w:rPr>
          <w:rFonts w:hint="eastAsia" w:ascii="宋体" w:hAnsi="宋体"/>
          <w:bCs/>
          <w:sz w:val="24"/>
        </w:rPr>
        <w:t>代表我公司（单位）全权办理针对本项目</w:t>
      </w:r>
      <w:r>
        <w:rPr>
          <w:rFonts w:hint="eastAsia" w:ascii="宋体" w:hAnsi="宋体"/>
          <w:bCs/>
          <w:sz w:val="24"/>
          <w:u w:val="single"/>
        </w:rPr>
        <w:t xml:space="preserve">                  </w:t>
      </w:r>
      <w:r>
        <w:rPr>
          <w:rFonts w:hint="eastAsia" w:ascii="宋体" w:hAnsi="宋体"/>
          <w:bCs/>
          <w:sz w:val="24"/>
        </w:rPr>
        <w:t>的投标，参与谈判、评审、签约等具体工作，并签署全部有关的文件、协议及合同。</w:t>
      </w:r>
    </w:p>
    <w:p>
      <w:pPr>
        <w:spacing w:line="480" w:lineRule="auto"/>
        <w:ind w:firstLine="525"/>
        <w:rPr>
          <w:rFonts w:ascii="宋体" w:hAnsi="宋体"/>
          <w:bCs/>
          <w:sz w:val="24"/>
        </w:rPr>
      </w:pPr>
      <w:r>
        <w:rPr>
          <w:rFonts w:hint="eastAsia" w:ascii="宋体" w:hAnsi="宋体"/>
          <w:bCs/>
          <w:sz w:val="24"/>
        </w:rPr>
        <w:t>我公司（单位）对被授权人的签名负全部责任。</w:t>
      </w:r>
    </w:p>
    <w:p>
      <w:pPr>
        <w:spacing w:line="480" w:lineRule="auto"/>
        <w:ind w:firstLine="523" w:firstLineChars="218"/>
        <w:rPr>
          <w:rFonts w:ascii="宋体" w:hAnsi="宋体"/>
          <w:bCs/>
          <w:sz w:val="24"/>
        </w:rPr>
      </w:pPr>
      <w:r>
        <w:rPr>
          <w:rFonts w:hint="eastAsia" w:ascii="宋体" w:hAnsi="宋体"/>
          <w:bCs/>
          <w:sz w:val="24"/>
        </w:rPr>
        <w:t>在撤销授权的书面通知送达你处以前，本授权书一直有效，被授权人签署的所有文件（在授权书有效期内签署的）不因授权的撤销而失效。被授权人有（无）转委托权。</w:t>
      </w:r>
    </w:p>
    <w:p>
      <w:pPr>
        <w:spacing w:line="480" w:lineRule="auto"/>
        <w:ind w:firstLine="525"/>
        <w:rPr>
          <w:rFonts w:ascii="宋体" w:hAnsi="宋体"/>
          <w:bCs/>
          <w:sz w:val="24"/>
        </w:rPr>
      </w:pPr>
      <w:r>
        <w:rPr>
          <w:rFonts w:hint="eastAsia" w:ascii="宋体" w:hAnsi="宋体"/>
          <w:bCs/>
          <w:sz w:val="24"/>
        </w:rPr>
        <w:t>被授权人情况：</w:t>
      </w:r>
    </w:p>
    <w:p>
      <w:pPr>
        <w:spacing w:line="480" w:lineRule="auto"/>
        <w:ind w:firstLine="525"/>
        <w:rPr>
          <w:rFonts w:ascii="宋体" w:hAnsi="宋体"/>
          <w:bCs/>
          <w:sz w:val="24"/>
        </w:rPr>
      </w:pPr>
      <w:r>
        <w:rPr>
          <w:rFonts w:hint="eastAsia" w:ascii="宋体" w:hAnsi="宋体"/>
          <w:bCs/>
          <w:sz w:val="24"/>
        </w:rPr>
        <w:t>姓名：         性别：       年龄：       职务：</w:t>
      </w:r>
    </w:p>
    <w:p>
      <w:pPr>
        <w:spacing w:line="480" w:lineRule="auto"/>
        <w:ind w:firstLine="525"/>
        <w:rPr>
          <w:rFonts w:ascii="宋体" w:hAnsi="宋体"/>
          <w:bCs/>
          <w:sz w:val="24"/>
        </w:rPr>
      </w:pPr>
      <w:r>
        <w:rPr>
          <w:rFonts w:hint="eastAsia" w:ascii="宋体" w:hAnsi="宋体"/>
          <w:bCs/>
          <w:sz w:val="24"/>
        </w:rPr>
        <w:t>身份证号码：                电话：</w:t>
      </w:r>
    </w:p>
    <w:p>
      <w:pPr>
        <w:spacing w:line="480" w:lineRule="auto"/>
        <w:ind w:firstLine="525"/>
        <w:rPr>
          <w:rFonts w:ascii="宋体" w:hAnsi="宋体"/>
          <w:bCs/>
          <w:sz w:val="24"/>
        </w:rPr>
      </w:pPr>
      <w:r>
        <w:rPr>
          <w:rFonts w:hint="eastAsia" w:ascii="宋体" w:hAnsi="宋体"/>
          <w:bCs/>
          <w:sz w:val="24"/>
        </w:rPr>
        <w:t>通讯地址：</w:t>
      </w:r>
    </w:p>
    <w:p>
      <w:pPr>
        <w:spacing w:line="480" w:lineRule="auto"/>
        <w:ind w:firstLine="525"/>
        <w:rPr>
          <w:rFonts w:ascii="宋体" w:hAnsi="宋体"/>
          <w:bCs/>
          <w:sz w:val="24"/>
        </w:rPr>
      </w:pPr>
      <w:r>
        <w:rPr>
          <w:rFonts w:hint="eastAsia" w:ascii="宋体" w:hAnsi="宋体"/>
          <w:bCs/>
          <w:sz w:val="24"/>
        </w:rPr>
        <w:t>被授权人签名：                单位名称（盖章）：</w:t>
      </w:r>
    </w:p>
    <w:p>
      <w:pPr>
        <w:spacing w:line="480" w:lineRule="auto"/>
        <w:ind w:firstLine="420"/>
        <w:rPr>
          <w:rFonts w:ascii="宋体" w:hAnsi="宋体"/>
          <w:bCs/>
          <w:sz w:val="24"/>
        </w:rPr>
      </w:pPr>
      <w:r>
        <w:rPr>
          <w:rFonts w:hint="eastAsia" w:ascii="宋体" w:hAnsi="宋体"/>
          <w:bCs/>
          <w:sz w:val="24"/>
        </w:rPr>
        <w:t xml:space="preserve">                       法定代表人（签字或盖章）：</w:t>
      </w:r>
    </w:p>
    <w:p>
      <w:pPr>
        <w:ind w:firstLine="480" w:firstLineChars="200"/>
        <w:outlineLvl w:val="0"/>
        <w:rPr>
          <w:rFonts w:hAnsi="宋体"/>
          <w:bCs/>
          <w:sz w:val="24"/>
        </w:rPr>
      </w:pPr>
      <w:r>
        <w:rPr>
          <w:rFonts w:hint="eastAsia" w:ascii="宋体" w:hAnsi="宋体"/>
          <w:bCs/>
          <w:sz w:val="24"/>
        </w:rPr>
        <mc:AlternateContent>
          <mc:Choice Requires="wps">
            <w:drawing>
              <wp:anchor distT="0" distB="0" distL="114300" distR="114300" simplePos="0" relativeHeight="251668480" behindDoc="0" locked="0" layoutInCell="1" allowOverlap="1">
                <wp:simplePos x="0" y="0"/>
                <wp:positionH relativeFrom="column">
                  <wp:posOffset>2961005</wp:posOffset>
                </wp:positionH>
                <wp:positionV relativeFrom="paragraph">
                  <wp:posOffset>121920</wp:posOffset>
                </wp:positionV>
                <wp:extent cx="2842260" cy="1625600"/>
                <wp:effectExtent l="6350" t="6350" r="16510" b="13970"/>
                <wp:wrapNone/>
                <wp:docPr id="14" name="文本框 14"/>
                <wp:cNvGraphicFramePr/>
                <a:graphic xmlns:a="http://schemas.openxmlformats.org/drawingml/2006/main">
                  <a:graphicData uri="http://schemas.microsoft.com/office/word/2010/wordprocessingShape">
                    <wps:wsp>
                      <wps:cNvSpPr txBox="1"/>
                      <wps:spPr>
                        <a:xfrm>
                          <a:off x="0" y="0"/>
                          <a:ext cx="2842260" cy="162560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rPr>
                                <w:rFonts w:ascii="黑体" w:eastAsia="黑体"/>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33.15pt;margin-top:9.6pt;height:128pt;width:223.8pt;z-index:251668480;mso-width-relative:page;mso-height-relative:page;" fillcolor="#FFFFFF [3201]" filled="t" stroked="t" coordsize="21600,21600" o:gfxdata="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YL9Jp&#10;3QAAAAoBAAAPAAAAAAAAAAEAIAAAACIAAABkcnMvZG93bnJldi54bWxQSwECFAAUAAAACACHTuJA&#10;qBUYOhwCAABSBAAADgAAAAAAAAABACAAAAAsAQAAZHJzL2Uyb0RvYy54bWxQSwUGAAAAAAYABgBZ&#10;AQAAugUAAAAA&#10;">
                <v:fill on="t" focussize="0,0"/>
                <v:stroke weight="1pt" color="#000000 [3200]" miterlimit="8" joinstyle="miter"/>
                <v:imagedata o:title=""/>
                <o:lock v:ext="edit" aspectratio="f"/>
                <v:textbox>
                  <w:txbxContent>
                    <w:p>
                      <w:pPr>
                        <w:rPr>
                          <w:rFonts w:ascii="黑体" w:eastAsia="黑体"/>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txbxContent>
                </v:textbox>
              </v:shape>
            </w:pict>
          </mc:Fallback>
        </mc:AlternateContent>
      </w:r>
      <w:r>
        <w:rPr>
          <w:rFonts w:hint="eastAsia" w:ascii="宋体" w:hAnsi="宋体"/>
          <w:bCs/>
          <w:sz w:val="24"/>
        </w:rPr>
        <mc:AlternateContent>
          <mc:Choice Requires="wps">
            <w:drawing>
              <wp:anchor distT="0" distB="0" distL="114300" distR="114300" simplePos="0" relativeHeight="251665408" behindDoc="0" locked="0" layoutInCell="1" allowOverlap="1">
                <wp:simplePos x="0" y="0"/>
                <wp:positionH relativeFrom="column">
                  <wp:posOffset>-142240</wp:posOffset>
                </wp:positionH>
                <wp:positionV relativeFrom="paragraph">
                  <wp:posOffset>137160</wp:posOffset>
                </wp:positionV>
                <wp:extent cx="2867025" cy="1584960"/>
                <wp:effectExtent l="6350" t="6350" r="6985" b="8890"/>
                <wp:wrapNone/>
                <wp:docPr id="6" name="文本框 6"/>
                <wp:cNvGraphicFramePr/>
                <a:graphic xmlns:a="http://schemas.openxmlformats.org/drawingml/2006/main">
                  <a:graphicData uri="http://schemas.microsoft.com/office/word/2010/wordprocessingShape">
                    <wps:wsp>
                      <wps:cNvSpPr txBox="1"/>
                      <wps:spPr>
                        <a:xfrm>
                          <a:off x="0" y="0"/>
                          <a:ext cx="2867025" cy="158496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11.2pt;margin-top:10.8pt;height:124.8pt;width:225.75pt;z-index:251665408;mso-width-relative:page;mso-height-relative:page;" fillcolor="#FFFFFF [3201]" filled="t" stroked="t" coordsize="21600,21600" o:gfxdata="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VGH2u&#10;3AAAAAoBAAAPAAAAAAAAAAEAIAAAACIAAABkcnMvZG93bnJldi54bWxQSwECFAAUAAAACACHTuJA&#10;eMm/SB0CAABQBAAADgAAAAAAAAABACAAAAArAQAAZHJzL2Uyb0RvYy54bWxQSwUGAAAAAAYABgBZ&#10;AQAAugUAAAAA&#10;">
                <v:fill on="t" focussize="0,0"/>
                <v:stroke weight="1pt" color="#000000 [3200]" miterlimit="8" joinstyle="miter"/>
                <v:imagedata o:title=""/>
                <o:lock v:ext="edit" aspectratio="f"/>
                <v:textbox>
                  <w:txbxContent>
                    <w:p>
                      <w:pP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txbxContent>
                </v:textbox>
              </v:shape>
            </w:pict>
          </mc:Fallback>
        </mc:AlternateContent>
      </w:r>
      <w:r>
        <w:rPr>
          <w:rFonts w:hint="eastAsia"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833120</wp:posOffset>
                </wp:positionH>
                <wp:positionV relativeFrom="paragraph">
                  <wp:posOffset>8956040</wp:posOffset>
                </wp:positionV>
                <wp:extent cx="2867025" cy="1584960"/>
                <wp:effectExtent l="6350" t="6350" r="6985" b="8890"/>
                <wp:wrapNone/>
                <wp:docPr id="8" name="文本框 8"/>
                <wp:cNvGraphicFramePr/>
                <a:graphic xmlns:a="http://schemas.openxmlformats.org/drawingml/2006/main">
                  <a:graphicData uri="http://schemas.microsoft.com/office/word/2010/wordprocessingShape">
                    <wps:wsp>
                      <wps:cNvSpPr txBox="1"/>
                      <wps:spPr>
                        <a:xfrm>
                          <a:off x="0" y="0"/>
                          <a:ext cx="2867025" cy="158496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65.6pt;margin-top:705.2pt;height:124.8pt;width:225.75pt;z-index:251661312;mso-width-relative:page;mso-height-relative:page;" fillcolor="#FFFFFF [3201]" filled="t" stroked="t" coordsize="21600,21600" o:gfxdata="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gqd6&#10;3QAAAA0BAAAPAAAAAAAAAAEAIAAAACIAAABkcnMvZG93bnJldi54bWxQSwECFAAUAAAACACHTuJA&#10;KeF1JxwCAABQBAAADgAAAAAAAAABACAAAAAsAQAAZHJzL2Uyb0RvYy54bWxQSwUGAAAAAAYABgBZ&#10;AQAAugUAAAAA&#10;">
                <v:fill on="t" focussize="0,0"/>
                <v:stroke weight="1pt" color="#000000 [3200]" miterlimit="8" joinstyle="miter"/>
                <v:imagedata o:title=""/>
                <o:lock v:ext="edit" aspectratio="f"/>
                <v:textbox>
                  <w:txbxContent>
                    <w:p>
                      <w:pP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txbxContent>
                </v:textbox>
              </v:shape>
            </w:pict>
          </mc:Fallback>
        </mc:AlternateContent>
      </w:r>
    </w:p>
    <w:p>
      <w:pPr>
        <w:ind w:firstLine="480" w:firstLineChars="200"/>
        <w:jc w:val="center"/>
        <w:outlineLvl w:val="0"/>
        <w:rPr>
          <w:rFonts w:hAnsi="宋体"/>
          <w:bCs/>
          <w:sz w:val="24"/>
        </w:rPr>
      </w:pPr>
      <w:r>
        <w:rPr>
          <w:rFonts w:hint="eastAsia" w:ascii="宋体" w:hAnsi="宋体"/>
          <w:bCs/>
          <w:sz w:val="24"/>
        </w:rPr>
        <mc:AlternateContent>
          <mc:Choice Requires="wps">
            <w:drawing>
              <wp:anchor distT="0" distB="0" distL="114300" distR="114300" simplePos="0" relativeHeight="251667456" behindDoc="0" locked="0" layoutInCell="1" allowOverlap="1">
                <wp:simplePos x="0" y="0"/>
                <wp:positionH relativeFrom="column">
                  <wp:posOffset>4100195</wp:posOffset>
                </wp:positionH>
                <wp:positionV relativeFrom="paragraph">
                  <wp:posOffset>8903970</wp:posOffset>
                </wp:positionV>
                <wp:extent cx="2867025" cy="1584960"/>
                <wp:effectExtent l="4445" t="4445" r="8890" b="10795"/>
                <wp:wrapNone/>
                <wp:docPr id="13" name="文本框 13"/>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322.85pt;margin-top:701.1pt;height:124.8pt;width:225.75pt;z-index:251667456;mso-width-relative:page;mso-height-relative:page;" fillcolor="#FFFFFF" filled="t" stroked="t" coordsize="21600,21600" o:gfxdata="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utQDNsAAAAOAQAADwAAAAAAAAAB&#10;ACAAAAAiAAAAZHJzL2Rvd25yZXYueG1sUEsBAhQAFAAAAAgAh07iQCuNEbYNAgAAOQQAAA4AAAAA&#10;AAAAAQAgAAAAKgEAAGRycy9lMm9Eb2MueG1sUEsFBgAAAAAGAAYAWQEAAKkFAAAAAA==&#10;">
                <v:fill on="t" focussize="0,0"/>
                <v:stroke color="#000000" joinstyle="miter"/>
                <v:imagedata o:title=""/>
                <o:lock v:ext="edit" aspectratio="f"/>
                <v:textbo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v:textbox>
              </v:shape>
            </w:pict>
          </mc:Fallback>
        </mc:AlternateContent>
      </w:r>
    </w:p>
    <w:p>
      <w:pPr>
        <w:pStyle w:val="5"/>
        <w:rPr>
          <w:rFonts w:hAnsi="宋体"/>
          <w:sz w:val="24"/>
        </w:rPr>
      </w:pPr>
      <w:r>
        <w:rPr>
          <w:rFonts w:hint="eastAsia" w:ascii="宋体" w:hAnsi="宋体"/>
          <w:sz w:val="24"/>
        </w:rPr>
        <mc:AlternateContent>
          <mc:Choice Requires="wps">
            <w:drawing>
              <wp:anchor distT="0" distB="0" distL="114300" distR="114300" simplePos="0" relativeHeight="251666432" behindDoc="0" locked="0" layoutInCell="1" allowOverlap="1">
                <wp:simplePos x="0" y="0"/>
                <wp:positionH relativeFrom="column">
                  <wp:posOffset>4100195</wp:posOffset>
                </wp:positionH>
                <wp:positionV relativeFrom="paragraph">
                  <wp:posOffset>8903970</wp:posOffset>
                </wp:positionV>
                <wp:extent cx="2867025" cy="1584960"/>
                <wp:effectExtent l="4445" t="4445" r="8890" b="10795"/>
                <wp:wrapNone/>
                <wp:docPr id="12" name="文本框 12"/>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322.85pt;margin-top:701.1pt;height:124.8pt;width:225.75pt;z-index:251666432;mso-width-relative:page;mso-height-relative:page;" fillcolor="#FFFFFF" filled="t" stroked="t" coordsize="21600,21600" o:gfxdata="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brUAzbAAAADgEAAA8AAAAAAAAA&#10;AQAgAAAAIgAAAGRycy9kb3ducmV2LnhtbFBLAQIUABQAAAAIAIdO4kBXxlIhDgIAADkEAAAOAAAA&#10;AAAAAAEAIAAAACoBAABkcnMvZTJvRG9jLnhtbFBLBQYAAAAABgAGAFkBAACqBQAAAAA=&#10;">
                <v:fill on="t" focussize="0,0"/>
                <v:stroke color="#000000" joinstyle="miter"/>
                <v:imagedata o:title=""/>
                <o:lock v:ext="edit" aspectratio="f"/>
                <v:textbo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v:textbox>
              </v:shape>
            </w:pict>
          </mc:Fallback>
        </mc:AlternateContent>
      </w:r>
    </w:p>
    <w:p>
      <w:pPr>
        <w:rPr>
          <w:rFonts w:hAnsi="宋体"/>
          <w:bCs/>
          <w:sz w:val="24"/>
        </w:rPr>
      </w:pPr>
      <w:r>
        <w:rPr>
          <w:rFonts w:hint="eastAsia" w:ascii="宋体" w:hAnsi="宋体"/>
          <w:bCs/>
          <w:sz w:val="24"/>
        </w:rPr>
        <mc:AlternateContent>
          <mc:Choice Requires="wps">
            <w:drawing>
              <wp:anchor distT="0" distB="0" distL="114300" distR="114300" simplePos="0" relativeHeight="251663360" behindDoc="0" locked="0" layoutInCell="1" allowOverlap="1">
                <wp:simplePos x="0" y="0"/>
                <wp:positionH relativeFrom="column">
                  <wp:posOffset>4100195</wp:posOffset>
                </wp:positionH>
                <wp:positionV relativeFrom="paragraph">
                  <wp:posOffset>8903970</wp:posOffset>
                </wp:positionV>
                <wp:extent cx="2867025" cy="1584960"/>
                <wp:effectExtent l="4445" t="4445" r="8890" b="10795"/>
                <wp:wrapNone/>
                <wp:docPr id="10" name="文本框 10"/>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322.85pt;margin-top:701.1pt;height:124.8pt;width:225.75pt;z-index:251663360;mso-width-relative:page;mso-height-relative:page;" fillcolor="#FFFFFF" filled="t" stroked="t" coordsize="21600,21600" o:gfxdata="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utQDNsAAAAOAQAADwAAAAAAAAAB&#10;ACAAAAAiAAAAZHJzL2Rvd25yZXYueG1sUEsBAhQAFAAAAAgAh07iQO5WpdQNAgAAOQQAAA4AAAAA&#10;AAAAAQAgAAAAKgEAAGRycy9lMm9Eb2MueG1sUEsFBgAAAAAGAAYAWQEAAKkFAAAAAA==&#10;">
                <v:fill on="t" focussize="0,0"/>
                <v:stroke color="#000000" joinstyle="miter"/>
                <v:imagedata o:title=""/>
                <o:lock v:ext="edit" aspectratio="f"/>
                <v:textbo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v:textbox>
              </v:shape>
            </w:pict>
          </mc:Fallback>
        </mc:AlternateContent>
      </w:r>
      <w:r>
        <w:rPr>
          <w:rFonts w:hint="eastAsia" w:ascii="宋体" w:hAnsi="宋体"/>
          <w:bCs/>
          <w:sz w:val="24"/>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8956040</wp:posOffset>
                </wp:positionV>
                <wp:extent cx="2867025" cy="1584960"/>
                <wp:effectExtent l="4445" t="4445" r="8890" b="10795"/>
                <wp:wrapNone/>
                <wp:docPr id="9" name="文本框 9"/>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法定代表人身份证件复印件</w:t>
                            </w: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正反面</w:t>
                            </w: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upright="1"/>
                    </wps:wsp>
                  </a:graphicData>
                </a:graphic>
              </wp:anchor>
            </w:drawing>
          </mc:Choice>
          <mc:Fallback>
            <w:pict>
              <v:shape id="_x0000_s1026" o:spid="_x0000_s1026" o:spt="202" type="#_x0000_t202" style="position:absolute;left:0pt;margin-left:65.6pt;margin-top:705.2pt;height:124.8pt;width:225.75pt;z-index:251662336;mso-width-relative:page;mso-height-relative:page;" fillcolor="#FFFFFF" filled="t" stroked="t" coordsize="21600,21600" o:gfxdata="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gsUE2wAAAA0BAAAPAAAAAAAAAAEA&#10;IAAAACIAAABkcnMvZG93bnJldi54bWxQSwECFAAUAAAACACHTuJAG6RS9wwCAAA3BAAADgAAAAAA&#10;AAABACAAAAAqAQAAZHJzL2Uyb0RvYy54bWxQSwUGAAAAAAYABgBZAQAAqAUAAAAA&#10;">
                <v:fill on="t" focussize="0,0"/>
                <v:stroke color="#000000" joinstyle="miter"/>
                <v:imagedata o:title=""/>
                <o:lock v:ext="edit" aspectratio="f"/>
                <v:textbox>
                  <w:txbxContent>
                    <w:p>
                      <w:pP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法定代表人身份证件复印件</w:t>
                      </w: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正反面</w:t>
                      </w: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eastAsia="黑体"/>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shape>
            </w:pict>
          </mc:Fallback>
        </mc:AlternateContent>
      </w:r>
    </w:p>
    <w:p>
      <w:pPr>
        <w:pStyle w:val="5"/>
        <w:rPr>
          <w:rFonts w:hAnsi="宋体"/>
          <w:sz w:val="24"/>
        </w:rPr>
      </w:pPr>
      <w:r>
        <w:rPr>
          <w:rFonts w:hint="eastAsia" w:ascii="宋体" w:hAnsi="宋体"/>
          <w:sz w:val="24"/>
        </w:rPr>
        <mc:AlternateContent>
          <mc:Choice Requires="wps">
            <w:drawing>
              <wp:anchor distT="0" distB="0" distL="114300" distR="114300" simplePos="0" relativeHeight="251664384" behindDoc="0" locked="0" layoutInCell="1" allowOverlap="1">
                <wp:simplePos x="0" y="0"/>
                <wp:positionH relativeFrom="column">
                  <wp:posOffset>4100195</wp:posOffset>
                </wp:positionH>
                <wp:positionV relativeFrom="paragraph">
                  <wp:posOffset>8903970</wp:posOffset>
                </wp:positionV>
                <wp:extent cx="2867025" cy="1584960"/>
                <wp:effectExtent l="4445" t="4445" r="8890" b="10795"/>
                <wp:wrapNone/>
                <wp:docPr id="11" name="文本框 11"/>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322.85pt;margin-top:701.1pt;height:124.8pt;width:225.75pt;z-index:251664384;mso-width-relative:page;mso-height-relative:page;" fillcolor="#FFFFFF" filled="t" stroked="t" coordsize="21600,21600" o:gfxdata="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brUAzbAAAADgEAAA8AAAAAAAAA&#10;AQAgAAAAIgAAAGRycy9kb3ducmV2LnhtbFBLAQIUABQAAAAIAIdO4kCSHeZDDgIAADkEAAAOAAAA&#10;AAAAAAEAIAAAACoBAABkcnMvZTJvRG9jLnhtbFBLBQYAAAAABgAGAFkBAACqBQAAAAA=&#10;">
                <v:fill on="t" focussize="0,0"/>
                <v:stroke color="#000000" joinstyle="miter"/>
                <v:imagedata o:title=""/>
                <o:lock v:ext="edit" aspectratio="f"/>
                <v:textbox>
                  <w:txbxContent>
                    <w:p>
                      <w:pPr>
                        <w:jc w:val="center"/>
                        <w:rPr>
                          <w:rFonts w:ascii="黑体" w:eastAsia="黑体"/>
                          <w:color w:val="000000"/>
                          <w:sz w:val="32"/>
                          <w:szCs w:val="32"/>
                        </w:rPr>
                      </w:pPr>
                    </w:p>
                    <w:p>
                      <w:pPr>
                        <w:jc w:val="center"/>
                        <w:rPr>
                          <w:rFonts w:ascii="黑体" w:eastAsia="黑体"/>
                          <w:sz w:val="32"/>
                          <w:szCs w:val="32"/>
                        </w:rPr>
                      </w:pPr>
                      <w:r>
                        <w:rPr>
                          <w:rFonts w:hint="eastAsia" w:ascii="黑体" w:eastAsia="黑体"/>
                          <w:color w:val="000000"/>
                          <w:sz w:val="32"/>
                          <w:szCs w:val="32"/>
                        </w:rPr>
                        <w:t>被授权代表</w:t>
                      </w:r>
                      <w:r>
                        <w:rPr>
                          <w:rFonts w:hint="eastAsia" w:ascii="黑体" w:eastAsia="黑体"/>
                          <w:sz w:val="32"/>
                          <w:szCs w:val="32"/>
                        </w:rPr>
                        <w:t>身份证件复印件</w:t>
                      </w:r>
                    </w:p>
                    <w:p>
                      <w:pPr>
                        <w:jc w:val="center"/>
                        <w:rPr>
                          <w:rFonts w:ascii="黑体" w:eastAsia="黑体"/>
                          <w:sz w:val="32"/>
                          <w:szCs w:val="32"/>
                        </w:rPr>
                      </w:pPr>
                      <w:r>
                        <w:rPr>
                          <w:rFonts w:hint="eastAsia" w:ascii="黑体" w:eastAsia="黑体"/>
                          <w:sz w:val="32"/>
                          <w:szCs w:val="32"/>
                        </w:rPr>
                        <w:t>正反面</w:t>
                      </w:r>
                    </w:p>
                    <w:p>
                      <w:pPr>
                        <w:jc w:val="center"/>
                        <w:rPr>
                          <w:rFonts w:ascii="黑体" w:eastAsia="黑体"/>
                          <w:sz w:val="32"/>
                          <w:szCs w:val="32"/>
                        </w:rPr>
                      </w:pPr>
                    </w:p>
                  </w:txbxContent>
                </v:textbox>
              </v:shape>
            </w:pict>
          </mc:Fallback>
        </mc:AlternateContent>
      </w:r>
    </w:p>
    <w:p>
      <w:pPr>
        <w:rPr>
          <w:rFonts w:hAnsi="宋体"/>
          <w:bCs/>
          <w:sz w:val="24"/>
        </w:rPr>
      </w:pPr>
    </w:p>
    <w:p>
      <w:pPr>
        <w:outlineLvl w:val="0"/>
        <w:rPr>
          <w:rFonts w:ascii="黑体" w:hAnsi="宋体" w:eastAsia="黑体" w:cs="黑体"/>
          <w:bCs/>
          <w:sz w:val="24"/>
        </w:rPr>
      </w:pPr>
    </w:p>
    <w:p>
      <w:pPr>
        <w:outlineLvl w:val="0"/>
        <w:rPr>
          <w:rFonts w:ascii="黑体" w:hAnsi="宋体" w:eastAsia="黑体" w:cs="黑体"/>
          <w:bCs/>
          <w:sz w:val="24"/>
        </w:rPr>
      </w:pPr>
      <w:r>
        <w:rPr>
          <w:rFonts w:hint="eastAsia" w:ascii="黑体" w:hAnsi="宋体" w:eastAsia="黑体" w:cs="黑体"/>
          <w:bCs/>
          <w:sz w:val="24"/>
        </w:rPr>
        <w:t>（四）承诺书（格式）：</w:t>
      </w:r>
    </w:p>
    <w:p>
      <w:pPr>
        <w:outlineLvl w:val="0"/>
        <w:rPr>
          <w:rFonts w:ascii="黑体" w:hAnsi="Times New Roman" w:eastAsia="黑体" w:cs="黑体"/>
          <w:bCs/>
          <w:sz w:val="28"/>
          <w:szCs w:val="28"/>
        </w:rPr>
      </w:pPr>
    </w:p>
    <w:p>
      <w:pPr>
        <w:spacing w:line="360" w:lineRule="auto"/>
        <w:jc w:val="center"/>
        <w:rPr>
          <w:rFonts w:ascii="宋体" w:hAnsi="宋体"/>
          <w:b/>
          <w:sz w:val="30"/>
          <w:szCs w:val="30"/>
        </w:rPr>
      </w:pPr>
      <w:r>
        <w:rPr>
          <w:rFonts w:hint="eastAsia" w:ascii="宋体" w:hAnsi="宋体"/>
          <w:b/>
          <w:sz w:val="30"/>
          <w:szCs w:val="30"/>
        </w:rPr>
        <w:t>承诺书一（格式）</w:t>
      </w: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（采购人名称）           </w:t>
      </w:r>
    </w:p>
    <w:p>
      <w:pPr>
        <w:spacing w:before="240" w:line="360" w:lineRule="auto"/>
        <w:ind w:firstLine="480"/>
        <w:rPr>
          <w:rFonts w:ascii="宋体" w:hAnsi="宋体"/>
          <w:sz w:val="24"/>
        </w:rPr>
      </w:pPr>
      <w:r>
        <w:rPr>
          <w:rFonts w:hint="eastAsia" w:ascii="宋体" w:hAnsi="宋体"/>
          <w:sz w:val="24"/>
        </w:rPr>
        <w:t>我公司自愿参加贵单位（公司）项目的投标，并接受对我公司的资格审查，我公司承诺：我公司未处于被责令停业、投标资格被取消或者财产被接管、冻结和破产状态，近三年以来企业没有因骗取中标或者严重违约以及发生重大工程</w:t>
      </w:r>
      <w:r>
        <w:rPr>
          <w:rFonts w:hint="eastAsia" w:ascii="宋体" w:hAnsi="宋体"/>
          <w:b/>
          <w:bCs/>
          <w:sz w:val="24"/>
        </w:rPr>
        <w:t>质量事故、安全事故、文明施工不良记录</w:t>
      </w:r>
      <w:r>
        <w:rPr>
          <w:rFonts w:hint="eastAsia" w:ascii="宋体" w:hAnsi="宋体"/>
          <w:sz w:val="24"/>
        </w:rPr>
        <w:t>等问题，被有关部门暂停投标资格并在暂停期内的。根据贵单位（公司）提出的招标文件要求，本公司递交的投标文件中的内容没有隐瞒、虚假、伪造等弄虚作假行为。若出现该行为，我公司自动放弃报价资格，如已中标，我公司自动放弃中标资格，并接受政府采购主管部门对我公司弄虚作假、违反公平和诚实信用原则做出的任何处理。</w:t>
      </w:r>
    </w:p>
    <w:p>
      <w:pPr>
        <w:spacing w:before="240" w:line="360" w:lineRule="auto"/>
        <w:ind w:firstLine="480"/>
        <w:rPr>
          <w:rFonts w:ascii="宋体" w:hAnsi="宋体"/>
          <w:sz w:val="24"/>
        </w:rPr>
      </w:pPr>
    </w:p>
    <w:p>
      <w:pPr>
        <w:spacing w:before="240" w:line="360" w:lineRule="auto"/>
        <w:ind w:firstLine="480"/>
        <w:rPr>
          <w:rFonts w:ascii="宋体" w:hAnsi="宋体"/>
          <w:sz w:val="24"/>
        </w:rPr>
      </w:pPr>
    </w:p>
    <w:p>
      <w:pPr>
        <w:spacing w:before="240" w:line="360" w:lineRule="auto"/>
        <w:ind w:firstLine="480"/>
        <w:rPr>
          <w:rFonts w:ascii="宋体" w:hAnsi="宋体"/>
          <w:sz w:val="24"/>
        </w:rPr>
      </w:pPr>
    </w:p>
    <w:p>
      <w:pPr>
        <w:wordWrap w:val="0"/>
        <w:spacing w:before="240" w:line="360" w:lineRule="auto"/>
        <w:ind w:firstLine="482"/>
        <w:jc w:val="right"/>
        <w:rPr>
          <w:rFonts w:ascii="宋体" w:hAnsi="宋体"/>
          <w:sz w:val="24"/>
        </w:rPr>
      </w:pPr>
      <w:r>
        <w:rPr>
          <w:rFonts w:hint="eastAsia" w:ascii="宋体" w:hAnsi="宋体"/>
          <w:sz w:val="24"/>
        </w:rPr>
        <w:t xml:space="preserve">投标供应商：（公章）          </w:t>
      </w:r>
    </w:p>
    <w:p>
      <w:pPr>
        <w:wordWrap w:val="0"/>
        <w:spacing w:before="240" w:line="360" w:lineRule="auto"/>
        <w:ind w:firstLine="482"/>
        <w:jc w:val="center"/>
        <w:rPr>
          <w:sz w:val="24"/>
        </w:rPr>
      </w:pPr>
      <w:r>
        <w:rPr>
          <w:rFonts w:hint="eastAsia" w:ascii="宋体" w:hAnsi="宋体"/>
          <w:sz w:val="24"/>
        </w:rPr>
        <w:t xml:space="preserve">                                              法定代表人签名或盖章：          </w:t>
      </w:r>
    </w:p>
    <w:p>
      <w:pPr>
        <w:wordWrap w:val="0"/>
        <w:spacing w:before="240" w:line="360" w:lineRule="auto"/>
        <w:ind w:firstLine="480"/>
        <w:jc w:val="right"/>
        <w:rPr>
          <w:rFonts w:ascii="宋体" w:hAnsi="宋体"/>
          <w:sz w:val="24"/>
        </w:rPr>
      </w:pPr>
      <w:r>
        <w:rPr>
          <w:rFonts w:hint="eastAsia" w:ascii="宋体" w:hAnsi="宋体"/>
          <w:sz w:val="24"/>
        </w:rPr>
        <w:t>年    月    日</w:t>
      </w:r>
    </w:p>
    <w:p>
      <w:pPr>
        <w:spacing w:before="240" w:line="360" w:lineRule="auto"/>
        <w:ind w:firstLine="480"/>
        <w:jc w:val="right"/>
        <w:rPr>
          <w:rFonts w:ascii="宋体" w:hAnsi="宋体"/>
          <w:sz w:val="24"/>
        </w:rPr>
      </w:pPr>
    </w:p>
    <w:p>
      <w:pPr>
        <w:spacing w:before="240" w:line="360" w:lineRule="auto"/>
        <w:ind w:firstLine="480"/>
        <w:jc w:val="right"/>
        <w:rPr>
          <w:rFonts w:ascii="宋体" w:hAnsi="宋体"/>
          <w:sz w:val="24"/>
        </w:rPr>
      </w:pPr>
    </w:p>
    <w:p>
      <w:pPr>
        <w:spacing w:before="240" w:line="360" w:lineRule="auto"/>
        <w:ind w:firstLine="480"/>
        <w:jc w:val="right"/>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jc w:val="center"/>
        <w:rPr>
          <w:rFonts w:hint="eastAsia" w:ascii="宋体" w:hAnsi="宋体"/>
          <w:b/>
          <w:sz w:val="30"/>
          <w:szCs w:val="30"/>
        </w:rPr>
      </w:pPr>
    </w:p>
    <w:p>
      <w:pPr>
        <w:spacing w:line="360" w:lineRule="auto"/>
        <w:jc w:val="center"/>
        <w:rPr>
          <w:rFonts w:hint="eastAsia" w:ascii="宋体" w:hAnsi="宋体"/>
          <w:b/>
          <w:sz w:val="30"/>
          <w:szCs w:val="30"/>
        </w:rPr>
      </w:pPr>
    </w:p>
    <w:p>
      <w:pPr>
        <w:spacing w:line="360" w:lineRule="auto"/>
        <w:jc w:val="center"/>
        <w:rPr>
          <w:rFonts w:ascii="宋体" w:hAnsi="宋体"/>
          <w:b/>
          <w:sz w:val="30"/>
          <w:szCs w:val="30"/>
        </w:rPr>
      </w:pPr>
      <w:r>
        <w:rPr>
          <w:rFonts w:hint="eastAsia" w:ascii="宋体" w:hAnsi="宋体"/>
          <w:b/>
          <w:sz w:val="30"/>
          <w:szCs w:val="30"/>
        </w:rPr>
        <w:t>承诺书二  项目负责人无在建工程承诺（格式）</w:t>
      </w:r>
    </w:p>
    <w:p>
      <w:pPr>
        <w:spacing w:before="240" w:line="360" w:lineRule="auto"/>
        <w:ind w:firstLine="480"/>
        <w:rPr>
          <w:rFonts w:ascii="宋体" w:hAnsi="宋体"/>
          <w:sz w:val="24"/>
        </w:rPr>
      </w:pPr>
      <w:r>
        <w:rPr>
          <w:rFonts w:ascii="宋体" w:hAnsi="宋体"/>
          <w:sz w:val="24"/>
        </w:rPr>
        <w:t> </w:t>
      </w:r>
      <w:r>
        <w:rPr>
          <w:rFonts w:hint="eastAsia" w:ascii="宋体" w:hAnsi="宋体"/>
          <w:sz w:val="24"/>
          <w:lang w:val="en-US" w:eastAsia="zh-CN"/>
        </w:rPr>
        <w:t>致：</w:t>
      </w:r>
      <w:r>
        <w:rPr>
          <w:rFonts w:ascii="宋体" w:hAnsi="宋体"/>
          <w:sz w:val="24"/>
          <w:u w:val="single"/>
        </w:rPr>
        <w:t> </w:t>
      </w:r>
      <w:r>
        <w:rPr>
          <w:rFonts w:hint="eastAsia" w:ascii="宋体" w:hAnsi="宋体"/>
          <w:sz w:val="24"/>
          <w:u w:val="single"/>
        </w:rPr>
        <w:t xml:space="preserve">   （采购人名称）      </w:t>
      </w:r>
    </w:p>
    <w:p>
      <w:pPr>
        <w:spacing w:before="240" w:line="360" w:lineRule="auto"/>
        <w:ind w:firstLine="480"/>
        <w:rPr>
          <w:rFonts w:ascii="宋体" w:hAnsi="宋体"/>
          <w:sz w:val="24"/>
        </w:rPr>
      </w:pPr>
      <w:r>
        <w:rPr>
          <w:rFonts w:hint="eastAsia" w:ascii="宋体" w:hAnsi="宋体"/>
          <w:sz w:val="24"/>
        </w:rPr>
        <w:t>我公司保证参与</w:t>
      </w:r>
      <w:r>
        <w:rPr>
          <w:rFonts w:hint="eastAsia" w:ascii="宋体" w:hAnsi="宋体"/>
          <w:sz w:val="24"/>
          <w:u w:val="single"/>
        </w:rPr>
        <w:t>（拟招标项目名称）</w:t>
      </w:r>
      <w:r>
        <w:rPr>
          <w:rFonts w:hint="eastAsia" w:ascii="宋体" w:hAnsi="宋体"/>
          <w:sz w:val="24"/>
        </w:rPr>
        <w:t>投标的拟任项目负责人无任何在建（施工或养护），提交的项目负责人的职称证书原件是真实的，以上承诺如有不实，我公司自动放弃报价资格，如已中标，我公司自动放弃中标资格，我公司承担一切由此造成的法律后果。</w:t>
      </w:r>
    </w:p>
    <w:p>
      <w:pPr>
        <w:spacing w:before="240" w:line="360" w:lineRule="auto"/>
        <w:ind w:firstLine="480"/>
        <w:rPr>
          <w:rFonts w:ascii="宋体" w:hAnsi="宋体"/>
          <w:sz w:val="24"/>
        </w:rPr>
      </w:pPr>
      <w:r>
        <w:rPr>
          <w:rFonts w:ascii="宋体" w:hAnsi="宋体"/>
          <w:sz w:val="24"/>
        </w:rPr>
        <w:t>  </w:t>
      </w:r>
    </w:p>
    <w:p>
      <w:pPr>
        <w:spacing w:before="240" w:line="360" w:lineRule="auto"/>
        <w:ind w:firstLine="480"/>
        <w:jc w:val="center"/>
        <w:rPr>
          <w:rFonts w:ascii="宋体" w:hAnsi="宋体"/>
          <w:sz w:val="24"/>
        </w:rPr>
      </w:pPr>
      <w:r>
        <w:rPr>
          <w:rFonts w:hint="eastAsia" w:ascii="宋体" w:hAnsi="宋体"/>
          <w:sz w:val="24"/>
        </w:rPr>
        <w:t xml:space="preserve">                                投标供应商：（公章）</w:t>
      </w:r>
    </w:p>
    <w:p>
      <w:pPr>
        <w:wordWrap w:val="0"/>
        <w:spacing w:before="240" w:line="360" w:lineRule="auto"/>
        <w:ind w:firstLine="480"/>
        <w:jc w:val="right"/>
        <w:rPr>
          <w:sz w:val="24"/>
        </w:rPr>
      </w:pPr>
      <w:r>
        <w:rPr>
          <w:rFonts w:hint="eastAsia" w:ascii="宋体" w:hAnsi="宋体"/>
          <w:sz w:val="24"/>
        </w:rPr>
        <w:t xml:space="preserve">   法定代表人签名或盖章：          </w:t>
      </w:r>
    </w:p>
    <w:p>
      <w:pPr>
        <w:spacing w:before="240" w:line="360" w:lineRule="auto"/>
        <w:ind w:firstLine="480"/>
        <w:jc w:val="right"/>
        <w:rPr>
          <w:rFonts w:ascii="宋体" w:hAnsi="宋体"/>
          <w:sz w:val="24"/>
        </w:rPr>
      </w:pPr>
      <w:r>
        <w:rPr>
          <w:rFonts w:hint="eastAsia" w:ascii="宋体" w:hAnsi="宋体"/>
          <w:sz w:val="24"/>
        </w:rPr>
        <w:t>年    月    日</w:t>
      </w:r>
      <w:r>
        <w:rPr>
          <w:rFonts w:ascii="宋体" w:hAnsi="宋体"/>
          <w:sz w:val="24"/>
        </w:rPr>
        <w:t xml:space="preserve">   </w:t>
      </w:r>
    </w:p>
    <w:p>
      <w:pPr>
        <w:spacing w:before="240" w:line="360" w:lineRule="auto"/>
        <w:ind w:firstLine="480"/>
        <w:jc w:val="right"/>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pStyle w:val="4"/>
        <w:rPr>
          <w:rFonts w:ascii="宋体" w:hAnsi="宋体"/>
          <w:bCs w:val="0"/>
        </w:rPr>
      </w:pPr>
    </w:p>
    <w:p>
      <w:pPr>
        <w:rPr>
          <w:rFonts w:ascii="宋体" w:hAnsi="宋体"/>
          <w:bCs w:val="0"/>
        </w:rPr>
      </w:pPr>
    </w:p>
    <w:p>
      <w:pPr>
        <w:pStyle w:val="2"/>
      </w:pPr>
    </w:p>
    <w:p/>
    <w:p>
      <w:pPr>
        <w:pStyle w:val="5"/>
      </w:pPr>
    </w:p>
    <w:p>
      <w:pPr>
        <w:spacing w:line="360" w:lineRule="auto"/>
        <w:jc w:val="center"/>
        <w:rPr>
          <w:rFonts w:ascii="宋体" w:hAnsi="宋体"/>
          <w:b/>
          <w:sz w:val="30"/>
          <w:szCs w:val="30"/>
        </w:rPr>
      </w:pPr>
      <w:r>
        <w:rPr>
          <w:rFonts w:hint="eastAsia" w:ascii="宋体" w:hAnsi="宋体"/>
          <w:b/>
          <w:sz w:val="30"/>
          <w:szCs w:val="30"/>
        </w:rPr>
        <w:t>承诺书三 不拖欠农民工工资承诺书（格式）</w:t>
      </w:r>
    </w:p>
    <w:p>
      <w:pPr>
        <w:adjustRightInd w:val="0"/>
        <w:snapToGrid w:val="0"/>
        <w:spacing w:line="360" w:lineRule="auto"/>
        <w:rPr>
          <w:rFonts w:ascii="宋体" w:hAnsi="宋体"/>
          <w:sz w:val="24"/>
        </w:rPr>
      </w:pPr>
      <w:r>
        <w:rPr>
          <w:rFonts w:ascii="宋体" w:hAnsi="宋体"/>
          <w:sz w:val="24"/>
        </w:rPr>
        <w:t>致：</w:t>
      </w:r>
      <w:r>
        <w:rPr>
          <w:rFonts w:hint="eastAsia" w:ascii="宋体" w:hAnsi="宋体"/>
          <w:sz w:val="24"/>
          <w:u w:val="single"/>
        </w:rPr>
        <w:t xml:space="preserve">   （采购人名称）    </w:t>
      </w:r>
    </w:p>
    <w:p>
      <w:pPr>
        <w:adjustRightInd w:val="0"/>
        <w:snapToGrid w:val="0"/>
        <w:spacing w:line="360" w:lineRule="auto"/>
        <w:ind w:firstLine="513" w:firstLineChars="214"/>
        <w:rPr>
          <w:rFonts w:ascii="宋体" w:hAnsi="宋体"/>
          <w:sz w:val="24"/>
        </w:rPr>
      </w:pPr>
      <w:r>
        <w:rPr>
          <w:rFonts w:ascii="宋体" w:hAnsi="宋体"/>
          <w:sz w:val="24"/>
        </w:rPr>
        <w:t>为保护农民工的合法权益，不拖欠农民工工资，本</w:t>
      </w:r>
      <w:r>
        <w:rPr>
          <w:rFonts w:hint="eastAsia" w:ascii="宋体" w:hAnsi="宋体"/>
          <w:sz w:val="24"/>
        </w:rPr>
        <w:t>签名</w:t>
      </w:r>
      <w:r>
        <w:rPr>
          <w:rFonts w:ascii="宋体" w:hAnsi="宋体"/>
          <w:sz w:val="24"/>
        </w:rPr>
        <w:t>人郑重承诺：</w:t>
      </w:r>
    </w:p>
    <w:p>
      <w:pPr>
        <w:adjustRightInd w:val="0"/>
        <w:snapToGrid w:val="0"/>
        <w:spacing w:line="360" w:lineRule="auto"/>
        <w:ind w:firstLine="513" w:firstLineChars="214"/>
        <w:rPr>
          <w:rFonts w:ascii="宋体" w:hAnsi="宋体"/>
          <w:sz w:val="24"/>
        </w:rPr>
      </w:pPr>
      <w:r>
        <w:rPr>
          <w:rFonts w:ascii="宋体" w:hAnsi="宋体"/>
          <w:sz w:val="24"/>
        </w:rPr>
        <w:t>本企业如果中标承建项目，需要使用农民工时，将保证做到：</w:t>
      </w:r>
    </w:p>
    <w:p>
      <w:pPr>
        <w:adjustRightInd w:val="0"/>
        <w:snapToGrid w:val="0"/>
        <w:spacing w:line="360" w:lineRule="auto"/>
        <w:ind w:firstLine="513" w:firstLineChars="214"/>
        <w:rPr>
          <w:rFonts w:ascii="宋体" w:hAnsi="宋体"/>
          <w:sz w:val="24"/>
        </w:rPr>
      </w:pPr>
      <w:r>
        <w:rPr>
          <w:rFonts w:ascii="宋体" w:hAnsi="宋体"/>
          <w:sz w:val="24"/>
        </w:rPr>
        <w:t>1、按照《劳动法》规定雇佣和使用农民工，工资将直接发放给农民工本人，严禁发放给“包工头”。</w:t>
      </w:r>
    </w:p>
    <w:p>
      <w:pPr>
        <w:adjustRightInd w:val="0"/>
        <w:snapToGrid w:val="0"/>
        <w:spacing w:line="360" w:lineRule="auto"/>
        <w:ind w:firstLine="513" w:firstLineChars="214"/>
        <w:rPr>
          <w:rFonts w:ascii="宋体" w:hAnsi="宋体"/>
          <w:sz w:val="24"/>
        </w:rPr>
      </w:pPr>
      <w:r>
        <w:rPr>
          <w:rFonts w:ascii="宋体" w:hAnsi="宋体"/>
          <w:sz w:val="24"/>
        </w:rPr>
        <w:t>2、我公司分包单位雇佣农民工的，将要求分包单位按照第1条规定签订劳动合同，并负责督促其按照合同规定及时结付农民工工资。如因我公司未按合同约定与分包单位结清工程款，致使后者拖欠农民工工资的，将由我公司先行垫付欠款。本公司对分包单位清偿欠农民工工资负总责。</w:t>
      </w:r>
    </w:p>
    <w:p>
      <w:pPr>
        <w:adjustRightInd w:val="0"/>
        <w:snapToGrid w:val="0"/>
        <w:spacing w:line="360" w:lineRule="auto"/>
        <w:ind w:firstLine="513" w:firstLineChars="214"/>
        <w:rPr>
          <w:rFonts w:ascii="宋体" w:hAnsi="宋体"/>
          <w:sz w:val="24"/>
        </w:rPr>
      </w:pPr>
      <w:r>
        <w:rPr>
          <w:rFonts w:ascii="宋体" w:hAnsi="宋体"/>
          <w:sz w:val="24"/>
        </w:rPr>
        <w:t>3、如果发生违反规定拖欠或克扣农民工工资行为，造成农民工上访，本公司愿意接受业主暂停我公司1年期间参加业主招标项目投标资格的处罚，同时愿意接受行政主管部门依照有关规定作出的</w:t>
      </w:r>
      <w:r>
        <w:rPr>
          <w:rFonts w:hint="eastAsia" w:ascii="宋体" w:hAnsi="宋体"/>
          <w:sz w:val="24"/>
        </w:rPr>
        <w:t>其他</w:t>
      </w:r>
      <w:r>
        <w:rPr>
          <w:rFonts w:ascii="宋体" w:hAnsi="宋体"/>
          <w:sz w:val="24"/>
        </w:rPr>
        <w:t>处罚决定。</w:t>
      </w:r>
    </w:p>
    <w:p>
      <w:pPr>
        <w:adjustRightInd w:val="0"/>
        <w:snapToGrid w:val="0"/>
        <w:spacing w:line="360" w:lineRule="auto"/>
        <w:ind w:firstLine="513" w:firstLineChars="214"/>
        <w:rPr>
          <w:rFonts w:ascii="宋体" w:hAnsi="宋体"/>
          <w:sz w:val="24"/>
        </w:rPr>
      </w:pPr>
      <w:r>
        <w:rPr>
          <w:rFonts w:ascii="宋体" w:hAnsi="宋体"/>
          <w:sz w:val="24"/>
        </w:rPr>
        <w:t>4、本公司同意：</w:t>
      </w:r>
      <w:r>
        <w:rPr>
          <w:rFonts w:hint="eastAsia" w:ascii="宋体" w:hAnsi="宋体"/>
          <w:sz w:val="24"/>
        </w:rPr>
        <w:t>在合同执行期间由业主</w:t>
      </w:r>
      <w:r>
        <w:rPr>
          <w:rFonts w:ascii="宋体" w:hAnsi="宋体"/>
          <w:sz w:val="24"/>
        </w:rPr>
        <w:t>按</w:t>
      </w:r>
      <w:r>
        <w:rPr>
          <w:rFonts w:hint="eastAsia" w:ascii="宋体" w:hAnsi="宋体"/>
          <w:sz w:val="24"/>
        </w:rPr>
        <w:t>规定每月扣留工程计量款的1%作为农民工工资保障金：工程结束后，业主代表视承包人对农民工工资支付情况，据实结算返还剩余的保障金。</w:t>
      </w:r>
    </w:p>
    <w:p>
      <w:pPr>
        <w:adjustRightInd w:val="0"/>
        <w:snapToGrid w:val="0"/>
        <w:spacing w:line="360" w:lineRule="auto"/>
        <w:ind w:firstLine="513" w:firstLineChars="214"/>
        <w:rPr>
          <w:rFonts w:ascii="宋体" w:hAnsi="宋体"/>
          <w:sz w:val="24"/>
        </w:rPr>
      </w:pPr>
    </w:p>
    <w:p>
      <w:pPr>
        <w:adjustRightInd w:val="0"/>
        <w:snapToGrid w:val="0"/>
        <w:spacing w:line="360" w:lineRule="auto"/>
        <w:ind w:firstLine="513" w:firstLineChars="214"/>
        <w:rPr>
          <w:rFonts w:ascii="宋体" w:hAnsi="宋体"/>
          <w:sz w:val="24"/>
        </w:rPr>
      </w:pPr>
    </w:p>
    <w:p>
      <w:pPr>
        <w:spacing w:before="240" w:line="360" w:lineRule="auto"/>
        <w:ind w:firstLine="480"/>
        <w:jc w:val="center"/>
        <w:rPr>
          <w:rFonts w:ascii="宋体" w:hAnsi="宋体"/>
          <w:sz w:val="24"/>
        </w:rPr>
      </w:pPr>
      <w:r>
        <w:rPr>
          <w:rFonts w:hint="eastAsia" w:ascii="宋体" w:hAnsi="宋体"/>
          <w:sz w:val="24"/>
        </w:rPr>
        <w:t xml:space="preserve">                        投标供应商：（公章）</w:t>
      </w:r>
    </w:p>
    <w:p>
      <w:pPr>
        <w:wordWrap w:val="0"/>
        <w:spacing w:before="240" w:line="360" w:lineRule="auto"/>
        <w:ind w:right="480" w:firstLine="480"/>
        <w:jc w:val="right"/>
        <w:rPr>
          <w:sz w:val="24"/>
        </w:rPr>
      </w:pPr>
      <w:r>
        <w:rPr>
          <w:rFonts w:hint="eastAsia" w:ascii="宋体" w:hAnsi="宋体"/>
          <w:sz w:val="24"/>
        </w:rPr>
        <w:t xml:space="preserve">   法定代表人签名或盖章：          </w:t>
      </w:r>
    </w:p>
    <w:p>
      <w:pPr>
        <w:adjustRightInd w:val="0"/>
        <w:snapToGrid w:val="0"/>
        <w:spacing w:line="360" w:lineRule="auto"/>
        <w:ind w:firstLine="513" w:firstLineChars="214"/>
        <w:rPr>
          <w:rFonts w:ascii="宋体" w:hAnsi="宋体"/>
          <w:sz w:val="24"/>
        </w:rPr>
      </w:pPr>
    </w:p>
    <w:p>
      <w:pPr>
        <w:adjustRightInd w:val="0"/>
        <w:snapToGrid w:val="0"/>
        <w:spacing w:line="360" w:lineRule="auto"/>
        <w:ind w:firstLine="5793" w:firstLineChars="2414"/>
        <w:rPr>
          <w:rFonts w:ascii="宋体" w:hAnsi="宋体"/>
          <w:sz w:val="24"/>
        </w:rPr>
      </w:pPr>
      <w:r>
        <w:rPr>
          <w:rFonts w:ascii="宋体" w:hAnsi="宋体"/>
          <w:sz w:val="24"/>
        </w:rPr>
        <w:t>日期：     年   月    日</w:t>
      </w: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widowControl/>
        <w:topLinePunct/>
        <w:spacing w:before="4" w:line="360" w:lineRule="auto"/>
        <w:jc w:val="center"/>
        <w:rPr>
          <w:rFonts w:ascii="宋体" w:hAnsi="宋体"/>
          <w:b/>
          <w:sz w:val="24"/>
        </w:rPr>
      </w:pPr>
    </w:p>
    <w:p>
      <w:pPr>
        <w:pStyle w:val="5"/>
      </w:pPr>
    </w:p>
    <w:p/>
    <w:p>
      <w:pPr>
        <w:pStyle w:val="4"/>
        <w:rPr>
          <w:rFonts w:ascii="宋体" w:hAnsi="宋体"/>
          <w:bCs w:val="0"/>
        </w:rPr>
      </w:pPr>
      <w:r>
        <w:rPr>
          <w:rFonts w:hint="eastAsia" w:ascii="宋体" w:hAnsi="宋体"/>
          <w:bCs w:val="0"/>
        </w:rPr>
        <w:t xml:space="preserve"> </w:t>
      </w:r>
    </w:p>
    <w:p/>
    <w:p>
      <w:pPr>
        <w:spacing w:line="360" w:lineRule="auto"/>
        <w:jc w:val="center"/>
        <w:rPr>
          <w:rFonts w:ascii="宋体" w:hAnsi="宋体"/>
          <w:b/>
          <w:sz w:val="30"/>
          <w:szCs w:val="30"/>
        </w:rPr>
      </w:pPr>
      <w:r>
        <w:rPr>
          <w:rFonts w:hint="eastAsia" w:ascii="宋体" w:hAnsi="宋体"/>
          <w:b/>
          <w:sz w:val="30"/>
          <w:szCs w:val="30"/>
        </w:rPr>
        <w:t>承诺书四  投标单位廉洁承诺书（格式）</w:t>
      </w:r>
    </w:p>
    <w:p>
      <w:pPr>
        <w:spacing w:line="520" w:lineRule="exact"/>
        <w:ind w:firstLine="480" w:firstLineChars="200"/>
        <w:rPr>
          <w:rFonts w:ascii="宋体" w:hAnsi="宋体"/>
          <w:sz w:val="24"/>
        </w:rPr>
      </w:pPr>
      <w:r>
        <w:rPr>
          <w:rFonts w:hint="eastAsia" w:ascii="宋体" w:hAnsi="宋体"/>
          <w:sz w:val="24"/>
        </w:rPr>
        <w:t>为了积极配合采购人的招标工作，有效遏制不公平竞争和违规违纪问题的发生，确保招标工作的公平、公正、公开，我们保证认真贯彻《招投标法》等相关规定以及相关廉洁要求，特向采购人承诺如下事项：</w:t>
      </w:r>
    </w:p>
    <w:p>
      <w:pPr>
        <w:spacing w:line="520" w:lineRule="exact"/>
        <w:ind w:firstLine="480" w:firstLineChars="200"/>
        <w:rPr>
          <w:rFonts w:ascii="宋体" w:hAnsi="宋体"/>
          <w:sz w:val="24"/>
        </w:rPr>
      </w:pPr>
      <w:r>
        <w:rPr>
          <w:rFonts w:hint="eastAsia" w:ascii="宋体" w:hAnsi="宋体"/>
          <w:sz w:val="24"/>
        </w:rPr>
        <w:t>1、自觉遵守国家法律法规及有关廉政建设制度。</w:t>
      </w:r>
    </w:p>
    <w:p>
      <w:pPr>
        <w:spacing w:line="520" w:lineRule="exact"/>
        <w:ind w:firstLine="480" w:firstLineChars="200"/>
        <w:rPr>
          <w:rFonts w:ascii="宋体" w:hAnsi="宋体"/>
          <w:sz w:val="24"/>
        </w:rPr>
      </w:pPr>
      <w:r>
        <w:rPr>
          <w:rFonts w:hint="eastAsia" w:ascii="宋体" w:hAnsi="宋体"/>
          <w:sz w:val="24"/>
        </w:rPr>
        <w:t>2、主动了解采购人招投标纪律，积极配合采购人执行招投标廉政建设的有关规定。</w:t>
      </w:r>
    </w:p>
    <w:p>
      <w:pPr>
        <w:spacing w:line="520" w:lineRule="exact"/>
        <w:ind w:firstLine="480" w:firstLineChars="200"/>
        <w:rPr>
          <w:rFonts w:ascii="宋体" w:hAnsi="宋体"/>
          <w:sz w:val="24"/>
        </w:rPr>
      </w:pPr>
      <w:r>
        <w:rPr>
          <w:rFonts w:hint="eastAsia" w:ascii="宋体" w:hAnsi="宋体"/>
          <w:sz w:val="24"/>
        </w:rPr>
        <w:t>3、不使用不正当手段妨碍、排挤其他投标单位或串通投标。</w:t>
      </w:r>
    </w:p>
    <w:p>
      <w:pPr>
        <w:spacing w:line="520" w:lineRule="exact"/>
        <w:ind w:firstLine="480" w:firstLineChars="200"/>
        <w:rPr>
          <w:rFonts w:ascii="宋体" w:hAnsi="宋体"/>
          <w:sz w:val="24"/>
        </w:rPr>
      </w:pPr>
      <w:r>
        <w:rPr>
          <w:rFonts w:hint="eastAsia" w:ascii="宋体" w:hAnsi="宋体"/>
          <w:sz w:val="24"/>
        </w:rPr>
        <w:t>4、按照招标文件规定的方式进行投标，不隐瞒本单位投标资质的真实情况，投标资质符合规定。</w:t>
      </w:r>
    </w:p>
    <w:p>
      <w:pPr>
        <w:spacing w:line="520" w:lineRule="exact"/>
        <w:ind w:firstLine="480" w:firstLineChars="200"/>
        <w:rPr>
          <w:rFonts w:ascii="宋体" w:hAnsi="宋体"/>
          <w:sz w:val="24"/>
        </w:rPr>
      </w:pPr>
      <w:r>
        <w:rPr>
          <w:rFonts w:hint="eastAsia" w:ascii="宋体" w:hAnsi="宋体"/>
          <w:sz w:val="24"/>
        </w:rPr>
        <w:t>5、不以任何方式向采购人员赠送礼品、礼金及有价证券；不宴请或邀请采购方的任何人参加高档娱乐消费、旅游、考察、参观等活动；不以任何形式报销采购方的任何人以及亲友的各种票据及费用；不进行可能影响招投标公平、公正的任何活动。</w:t>
      </w:r>
    </w:p>
    <w:p>
      <w:pPr>
        <w:spacing w:line="520" w:lineRule="exact"/>
        <w:ind w:firstLine="480" w:firstLineChars="200"/>
        <w:rPr>
          <w:rFonts w:ascii="宋体" w:hAnsi="宋体"/>
          <w:sz w:val="24"/>
        </w:rPr>
      </w:pPr>
      <w:r>
        <w:rPr>
          <w:rFonts w:hint="eastAsia" w:ascii="宋体" w:hAnsi="宋体"/>
          <w:sz w:val="24"/>
        </w:rPr>
        <w:t>6、不向涉及采购的单位及个人购置或提供通讯工具、交通工具和高档办公用品等。</w:t>
      </w:r>
    </w:p>
    <w:p>
      <w:pPr>
        <w:spacing w:line="520" w:lineRule="exact"/>
        <w:ind w:firstLine="480" w:firstLineChars="200"/>
        <w:rPr>
          <w:rFonts w:ascii="宋体" w:hAnsi="宋体"/>
          <w:sz w:val="24"/>
        </w:rPr>
      </w:pPr>
      <w:r>
        <w:rPr>
          <w:rFonts w:hint="eastAsia" w:ascii="宋体" w:hAnsi="宋体"/>
          <w:sz w:val="24"/>
        </w:rPr>
        <w:t>7、不向涉及</w:t>
      </w:r>
      <w:r>
        <w:rPr>
          <w:rFonts w:hint="eastAsia" w:ascii="宋体" w:hAnsi="宋体" w:eastAsia="宋体" w:cs="Times New Roman"/>
          <w:sz w:val="24"/>
        </w:rPr>
        <w:t>采购</w:t>
      </w:r>
      <w:r>
        <w:rPr>
          <w:rFonts w:hint="eastAsia" w:ascii="宋体" w:hAnsi="宋体"/>
          <w:sz w:val="24"/>
        </w:rPr>
        <w:t>的单位及个人的配偶、子女、亲属分包此次采购项目。</w:t>
      </w:r>
    </w:p>
    <w:p>
      <w:pPr>
        <w:spacing w:line="520" w:lineRule="exact"/>
        <w:ind w:firstLine="480" w:firstLineChars="200"/>
        <w:rPr>
          <w:rFonts w:ascii="宋体" w:hAnsi="宋体"/>
          <w:sz w:val="24"/>
        </w:rPr>
      </w:pPr>
      <w:r>
        <w:rPr>
          <w:rFonts w:hint="eastAsia" w:ascii="宋体" w:hAnsi="宋体"/>
          <w:sz w:val="24"/>
        </w:rPr>
        <w:t>8、不向涉及采购的单位及个人支付好处费、介绍费。</w:t>
      </w:r>
    </w:p>
    <w:p>
      <w:pPr>
        <w:spacing w:line="520" w:lineRule="exact"/>
        <w:ind w:firstLine="480" w:firstLineChars="200"/>
        <w:rPr>
          <w:rFonts w:ascii="宋体" w:hAnsi="宋体"/>
          <w:sz w:val="24"/>
        </w:rPr>
      </w:pPr>
      <w:r>
        <w:rPr>
          <w:rFonts w:hint="eastAsia" w:ascii="宋体" w:hAnsi="宋体"/>
          <w:sz w:val="24"/>
        </w:rPr>
        <w:t>9、一旦发现相关人员在采购过程中有索要财物等不廉洁行为，坚决予以抵制，并及时向采购人纪检监察室举报。</w:t>
      </w:r>
    </w:p>
    <w:p>
      <w:pPr>
        <w:spacing w:line="520" w:lineRule="exact"/>
        <w:ind w:firstLine="480" w:firstLineChars="200"/>
        <w:rPr>
          <w:rFonts w:ascii="宋体" w:hAnsi="宋体"/>
          <w:sz w:val="24"/>
        </w:rPr>
      </w:pPr>
      <w:r>
        <w:rPr>
          <w:rFonts w:hint="eastAsia" w:ascii="宋体" w:hAnsi="宋体"/>
          <w:sz w:val="24"/>
        </w:rPr>
        <w:t>我们若违反上述承诺，愿自动放弃报价资格并接受其他任何形式的处理。</w:t>
      </w:r>
    </w:p>
    <w:p>
      <w:pPr>
        <w:spacing w:before="240" w:line="360" w:lineRule="auto"/>
        <w:ind w:firstLine="480"/>
        <w:jc w:val="center"/>
        <w:rPr>
          <w:rFonts w:ascii="宋体" w:hAnsi="宋体"/>
          <w:sz w:val="24"/>
        </w:rPr>
      </w:pPr>
      <w:r>
        <w:rPr>
          <w:rFonts w:hint="eastAsia" w:ascii="宋体" w:hAnsi="宋体"/>
          <w:sz w:val="24"/>
        </w:rPr>
        <w:t xml:space="preserve">                        投标供应商：（公章）</w:t>
      </w:r>
    </w:p>
    <w:p>
      <w:pPr>
        <w:wordWrap w:val="0"/>
        <w:spacing w:before="240" w:line="360" w:lineRule="auto"/>
        <w:ind w:right="480" w:firstLine="480"/>
        <w:jc w:val="right"/>
        <w:rPr>
          <w:sz w:val="24"/>
        </w:rPr>
      </w:pPr>
      <w:r>
        <w:rPr>
          <w:rFonts w:hint="eastAsia" w:ascii="宋体" w:hAnsi="宋体"/>
          <w:sz w:val="24"/>
        </w:rPr>
        <w:t xml:space="preserve">法定代表人签名或盖章：          </w:t>
      </w:r>
    </w:p>
    <w:p>
      <w:pPr>
        <w:adjustRightInd w:val="0"/>
        <w:snapToGrid w:val="0"/>
        <w:spacing w:line="360" w:lineRule="auto"/>
        <w:ind w:firstLine="513" w:firstLineChars="214"/>
        <w:rPr>
          <w:rFonts w:ascii="宋体" w:hAnsi="宋体"/>
          <w:sz w:val="24"/>
        </w:rPr>
      </w:pPr>
    </w:p>
    <w:p>
      <w:pPr>
        <w:adjustRightInd w:val="0"/>
        <w:snapToGrid w:val="0"/>
        <w:spacing w:line="360" w:lineRule="auto"/>
        <w:ind w:firstLine="5793" w:firstLineChars="2414"/>
        <w:rPr>
          <w:rFonts w:ascii="宋体" w:hAnsi="宋体"/>
          <w:sz w:val="24"/>
        </w:rPr>
      </w:pPr>
      <w:r>
        <w:rPr>
          <w:rFonts w:ascii="宋体" w:hAnsi="宋体"/>
          <w:sz w:val="24"/>
        </w:rPr>
        <w:t>日期：     年   月    日</w:t>
      </w:r>
    </w:p>
    <w:p>
      <w:pPr>
        <w:outlineLvl w:val="0"/>
        <w:rPr>
          <w:rFonts w:ascii="黑体" w:hAnsi="宋体" w:eastAsia="黑体" w:cs="黑体"/>
          <w:bCs/>
          <w:sz w:val="24"/>
        </w:rPr>
      </w:pPr>
    </w:p>
    <w:p>
      <w:pPr>
        <w:outlineLvl w:val="0"/>
        <w:rPr>
          <w:rFonts w:ascii="黑体" w:hAnsi="宋体" w:eastAsia="黑体" w:cs="黑体"/>
          <w:bCs/>
          <w:sz w:val="24"/>
        </w:rPr>
      </w:pPr>
    </w:p>
    <w:p>
      <w:pPr>
        <w:outlineLvl w:val="0"/>
        <w:rPr>
          <w:rFonts w:ascii="黑体" w:hAnsi="宋体" w:eastAsia="黑体" w:cs="黑体"/>
          <w:bCs/>
          <w:sz w:val="24"/>
        </w:rPr>
      </w:pPr>
    </w:p>
    <w:p>
      <w:pPr>
        <w:outlineLvl w:val="0"/>
        <w:rPr>
          <w:rFonts w:ascii="黑体" w:hAnsi="宋体" w:eastAsia="黑体" w:cs="黑体"/>
          <w:bCs/>
          <w:sz w:val="24"/>
        </w:rPr>
      </w:pPr>
    </w:p>
    <w:p>
      <w:pPr>
        <w:outlineLvl w:val="0"/>
        <w:rPr>
          <w:rFonts w:ascii="黑体" w:hAnsi="宋体" w:eastAsia="黑体" w:cs="黑体"/>
          <w:bCs/>
          <w:sz w:val="24"/>
        </w:rPr>
      </w:pPr>
    </w:p>
    <w:p>
      <w:pPr>
        <w:pStyle w:val="4"/>
        <w:rPr>
          <w:rFonts w:ascii="宋体" w:hAnsi="宋体"/>
          <w:bCs w:val="0"/>
        </w:rPr>
      </w:pPr>
    </w:p>
    <w:p/>
    <w:p>
      <w:pPr>
        <w:spacing w:line="360" w:lineRule="auto"/>
        <w:jc w:val="center"/>
        <w:rPr>
          <w:rFonts w:ascii="宋体" w:hAnsi="宋体"/>
          <w:b/>
          <w:sz w:val="30"/>
          <w:szCs w:val="30"/>
        </w:rPr>
      </w:pPr>
      <w:r>
        <w:rPr>
          <w:rFonts w:hint="eastAsia" w:ascii="宋体" w:hAnsi="宋体"/>
          <w:b/>
          <w:sz w:val="30"/>
          <w:szCs w:val="30"/>
        </w:rPr>
        <w:t>承诺书五  缴纳安全生产责任险承诺书（格式）</w:t>
      </w:r>
    </w:p>
    <w:p>
      <w:pPr>
        <w:adjustRightInd w:val="0"/>
        <w:snapToGrid w:val="0"/>
        <w:spacing w:line="360" w:lineRule="auto"/>
        <w:ind w:firstLine="480" w:firstLineChars="200"/>
        <w:rPr>
          <w:rFonts w:ascii="宋体" w:hAnsi="宋体" w:cs="宋体"/>
          <w:kern w:val="0"/>
          <w:sz w:val="24"/>
        </w:rPr>
      </w:pPr>
    </w:p>
    <w:p>
      <w:pPr>
        <w:adjustRightInd w:val="0"/>
        <w:snapToGrid w:val="0"/>
        <w:spacing w:line="360" w:lineRule="auto"/>
        <w:ind w:firstLine="480" w:firstLineChars="200"/>
        <w:rPr>
          <w:rFonts w:ascii="宋体" w:hAnsi="宋体"/>
          <w:sz w:val="24"/>
        </w:rPr>
      </w:pPr>
      <w:r>
        <w:rPr>
          <w:rFonts w:hint="eastAsia" w:ascii="宋体" w:hAnsi="宋体" w:cs="宋体"/>
          <w:kern w:val="0"/>
          <w:sz w:val="24"/>
        </w:rPr>
        <w:t>我公司承诺：若中标，在接到中标通知书（中标公告发布）之日起5天内提交符合招标文件要求</w:t>
      </w:r>
      <w:r>
        <w:rPr>
          <w:rFonts w:hint="eastAsia" w:ascii="宋体" w:hAnsi="宋体"/>
          <w:sz w:val="24"/>
        </w:rPr>
        <w:t>我公司购买的有效建筑施工行业安全生产责任保险保单原件</w:t>
      </w:r>
      <w:r>
        <w:rPr>
          <w:rFonts w:hint="eastAsia" w:ascii="宋体" w:hAnsi="宋体" w:cs="宋体"/>
          <w:kern w:val="0"/>
          <w:sz w:val="24"/>
        </w:rPr>
        <w:t>。</w:t>
      </w:r>
      <w:r>
        <w:rPr>
          <w:rFonts w:hint="eastAsia" w:ascii="宋体" w:hAnsi="宋体"/>
          <w:sz w:val="24"/>
        </w:rPr>
        <w:t>建筑施工行业安全生产责任保险保障范围为：A 档：每次事故/累计赔偿限额为 600 万元（含人员伤亡和第三者财产损失）。其中，人员伤亡部分为每次事故每人赔偿限额30万元，医疗费用赔偿限额8万元，第三者财产部分的财产损失赔付不超过保单累计赔偿限额的30%（人员伤亡部分赔偿金额达到600 万元的，不再赔付第三者财产损失）；B档：每次事故/累计赔偿限额为 1000 万元（含人员伤亡和第三者财产损失）。其中，人员伤亡部分为每次事故每人赔偿限额50万元，医疗费用赔偿限额10万元，第三者财产部分的财产损失赔付不超过保单累计赔偿限额的30%（人员伤亡部分赔偿金额达到1000万元的，不再赔付第三者财产损失）；投标供应商自愿选择投保A档或B档赔偿限额，5</w:t>
      </w:r>
      <w:r>
        <w:rPr>
          <w:rFonts w:hint="eastAsia" w:ascii="宋体" w:hAnsi="宋体" w:cs="宋体"/>
          <w:kern w:val="0"/>
          <w:sz w:val="24"/>
        </w:rPr>
        <w:t>天</w:t>
      </w:r>
      <w:r>
        <w:rPr>
          <w:rFonts w:hint="eastAsia" w:ascii="宋体" w:hAnsi="宋体"/>
          <w:sz w:val="24"/>
        </w:rPr>
        <w:t>内未提供的，视为我公司自动放弃中标资格。</w:t>
      </w:r>
    </w:p>
    <w:p>
      <w:pPr>
        <w:pStyle w:val="7"/>
        <w:rPr>
          <w:rFonts w:hint="default"/>
        </w:rPr>
      </w:pPr>
    </w:p>
    <w:p/>
    <w:p>
      <w:pPr>
        <w:spacing w:before="240" w:line="360" w:lineRule="auto"/>
        <w:ind w:firstLine="480"/>
        <w:jc w:val="center"/>
        <w:rPr>
          <w:rFonts w:ascii="宋体" w:hAnsi="宋体"/>
          <w:sz w:val="24"/>
        </w:rPr>
      </w:pPr>
      <w:r>
        <w:rPr>
          <w:rFonts w:hint="eastAsia" w:ascii="宋体" w:hAnsi="宋体"/>
          <w:sz w:val="24"/>
        </w:rPr>
        <w:t xml:space="preserve">                        投标供应商：（公章）</w:t>
      </w:r>
    </w:p>
    <w:p>
      <w:pPr>
        <w:wordWrap w:val="0"/>
        <w:spacing w:before="240" w:line="360" w:lineRule="auto"/>
        <w:ind w:right="480" w:firstLine="480"/>
        <w:jc w:val="right"/>
        <w:rPr>
          <w:sz w:val="24"/>
        </w:rPr>
      </w:pPr>
      <w:r>
        <w:rPr>
          <w:rFonts w:hint="eastAsia" w:ascii="宋体" w:hAnsi="宋体"/>
          <w:sz w:val="24"/>
        </w:rPr>
        <w:t xml:space="preserve">法定代表人签名或盖章：          </w:t>
      </w:r>
    </w:p>
    <w:p>
      <w:pPr>
        <w:adjustRightInd w:val="0"/>
        <w:snapToGrid w:val="0"/>
        <w:spacing w:line="360" w:lineRule="auto"/>
        <w:ind w:firstLine="513" w:firstLineChars="214"/>
        <w:rPr>
          <w:rFonts w:ascii="宋体" w:hAnsi="宋体"/>
          <w:sz w:val="24"/>
        </w:rPr>
      </w:pPr>
    </w:p>
    <w:p>
      <w:pPr>
        <w:adjustRightInd w:val="0"/>
        <w:snapToGrid w:val="0"/>
        <w:spacing w:line="360" w:lineRule="auto"/>
        <w:ind w:firstLine="5793" w:firstLineChars="2414"/>
        <w:rPr>
          <w:rFonts w:ascii="宋体" w:hAnsi="宋体"/>
          <w:sz w:val="24"/>
        </w:rPr>
      </w:pPr>
      <w:r>
        <w:rPr>
          <w:rFonts w:ascii="宋体" w:hAnsi="宋体"/>
          <w:sz w:val="24"/>
        </w:rPr>
        <w:t>日期：     年   月    日</w:t>
      </w:r>
    </w:p>
    <w:p>
      <w:pPr>
        <w:pStyle w:val="7"/>
        <w:rPr>
          <w:rFonts w:hint="default"/>
        </w:rPr>
      </w:pPr>
    </w:p>
    <w:p>
      <w:pPr>
        <w:outlineLvl w:val="0"/>
        <w:rPr>
          <w:rFonts w:ascii="黑体" w:hAnsi="宋体" w:eastAsia="黑体" w:cs="黑体"/>
          <w:bCs/>
          <w:sz w:val="24"/>
        </w:rPr>
      </w:pPr>
    </w:p>
    <w:p>
      <w:pPr>
        <w:pStyle w:val="7"/>
        <w:rPr>
          <w:rFonts w:hint="default" w:ascii="黑体" w:hAnsi="宋体" w:eastAsia="黑体" w:cs="黑体"/>
          <w:sz w:val="24"/>
        </w:rPr>
      </w:pPr>
    </w:p>
    <w:p>
      <w:pPr>
        <w:pStyle w:val="8"/>
        <w:rPr>
          <w:rFonts w:ascii="黑体" w:hAnsi="宋体" w:eastAsia="黑体" w:cs="黑体"/>
          <w:bCs/>
          <w:sz w:val="24"/>
        </w:rPr>
      </w:pPr>
    </w:p>
    <w:p>
      <w:pPr>
        <w:rPr>
          <w:rFonts w:ascii="黑体" w:hAnsi="宋体" w:eastAsia="黑体" w:cs="黑体"/>
          <w:bCs/>
          <w:sz w:val="24"/>
        </w:rPr>
      </w:pPr>
    </w:p>
    <w:p>
      <w:pPr>
        <w:pStyle w:val="7"/>
        <w:rPr>
          <w:rFonts w:hint="default" w:ascii="黑体" w:hAnsi="宋体" w:eastAsia="黑体" w:cs="黑体"/>
          <w:sz w:val="24"/>
        </w:rPr>
      </w:pPr>
    </w:p>
    <w:p>
      <w:pPr>
        <w:pStyle w:val="8"/>
        <w:rPr>
          <w:rFonts w:ascii="黑体" w:hAnsi="宋体" w:eastAsia="黑体" w:cs="黑体"/>
          <w:bCs/>
          <w:sz w:val="24"/>
        </w:rPr>
      </w:pPr>
    </w:p>
    <w:p>
      <w:pPr>
        <w:pStyle w:val="7"/>
        <w:rPr>
          <w:rFonts w:hint="default"/>
        </w:rPr>
      </w:pPr>
    </w:p>
    <w:p>
      <w:pPr>
        <w:pStyle w:val="8"/>
        <w:ind w:left="0" w:firstLine="0"/>
        <w:rPr>
          <w:rFonts w:ascii="宋体" w:hAnsi="宋体" w:cs="宋体"/>
          <w:b/>
          <w:bCs/>
          <w:smallCaps w:val="0"/>
          <w:kern w:val="0"/>
          <w:sz w:val="21"/>
          <w:szCs w:val="21"/>
        </w:rPr>
      </w:pPr>
      <w:r>
        <w:rPr>
          <w:rFonts w:hint="eastAsia" w:ascii="宋体" w:hAnsi="宋体" w:cs="宋体"/>
          <w:b/>
          <w:bCs/>
          <w:smallCaps w:val="0"/>
          <w:kern w:val="0"/>
          <w:sz w:val="21"/>
          <w:szCs w:val="21"/>
        </w:rPr>
        <w:t>注：建筑施工行业安全生产责任保险是指由保险机构对投保单位发生的生产安全事故造成的从业人员伤亡以及第三者人员伤亡和财产损失等予以赔偿，并且为投保单位提供生产安全事故预防服务的保险。</w:t>
      </w:r>
    </w:p>
    <w:p>
      <w:pPr>
        <w:rPr>
          <w:rFonts w:ascii="黑体" w:hAnsi="宋体" w:eastAsia="黑体" w:cs="黑体"/>
          <w:bCs/>
          <w:sz w:val="24"/>
        </w:rPr>
      </w:pPr>
    </w:p>
    <w:p>
      <w:pPr>
        <w:pStyle w:val="8"/>
        <w:rPr>
          <w:rFonts w:eastAsia="黑体"/>
        </w:rPr>
      </w:pPr>
    </w:p>
    <w:p>
      <w:pPr>
        <w:outlineLvl w:val="0"/>
        <w:rPr>
          <w:rFonts w:ascii="黑体" w:hAnsi="宋体" w:eastAsia="黑体" w:cs="黑体"/>
          <w:bCs/>
          <w:sz w:val="24"/>
        </w:rPr>
      </w:pPr>
    </w:p>
    <w:p>
      <w:pPr>
        <w:outlineLvl w:val="0"/>
        <w:rPr>
          <w:rFonts w:ascii="黑体" w:hAnsi="宋体" w:eastAsia="黑体" w:cs="黑体"/>
          <w:bCs/>
          <w:sz w:val="24"/>
        </w:rPr>
      </w:pPr>
    </w:p>
    <w:p>
      <w:pPr>
        <w:spacing w:line="360" w:lineRule="auto"/>
        <w:jc w:val="center"/>
        <w:rPr>
          <w:rFonts w:hint="eastAsia" w:ascii="宋体" w:hAnsi="宋体"/>
          <w:b/>
          <w:sz w:val="30"/>
          <w:szCs w:val="30"/>
        </w:rPr>
      </w:pPr>
      <w:r>
        <w:rPr>
          <w:rFonts w:hint="eastAsia" w:ascii="宋体" w:hAnsi="宋体"/>
          <w:b/>
          <w:sz w:val="30"/>
          <w:szCs w:val="30"/>
        </w:rPr>
        <w:t>承诺书</w:t>
      </w:r>
      <w:r>
        <w:rPr>
          <w:rFonts w:hint="eastAsia" w:ascii="宋体" w:hAnsi="宋体"/>
          <w:b/>
          <w:sz w:val="30"/>
          <w:szCs w:val="30"/>
          <w:lang w:val="en-US" w:eastAsia="zh-CN"/>
        </w:rPr>
        <w:t>六</w:t>
      </w:r>
      <w:r>
        <w:rPr>
          <w:rFonts w:hint="eastAsia" w:ascii="宋体" w:hAnsi="宋体"/>
          <w:b/>
          <w:sz w:val="30"/>
          <w:szCs w:val="30"/>
        </w:rPr>
        <w:t xml:space="preserve">  中标标段优先顺序承诺函（格式）</w:t>
      </w:r>
    </w:p>
    <w:p>
      <w:pPr>
        <w:spacing w:before="72" w:after="72"/>
        <w:rPr>
          <w:rFonts w:ascii="宋体" w:hAnsi="宋体"/>
          <w:b/>
          <w:bCs/>
          <w:sz w:val="24"/>
          <w:szCs w:val="32"/>
          <w:u w:val="single"/>
        </w:rPr>
      </w:pPr>
      <w:r>
        <w:rPr>
          <w:rFonts w:ascii="宋体" w:hAnsi="宋体"/>
          <w:sz w:val="24"/>
        </w:rPr>
        <w:t>致：</w:t>
      </w:r>
      <w:r>
        <w:rPr>
          <w:rFonts w:hint="eastAsia" w:ascii="宋体" w:hAnsi="宋体"/>
          <w:sz w:val="24"/>
          <w:u w:val="single"/>
        </w:rPr>
        <w:t xml:space="preserve">   （采购人名称）    </w:t>
      </w:r>
    </w:p>
    <w:p>
      <w:pPr>
        <w:spacing w:before="72" w:after="72" w:line="440" w:lineRule="exact"/>
        <w:ind w:firstLine="480" w:firstLineChars="200"/>
        <w:rPr>
          <w:rFonts w:ascii="宋体" w:hAnsi="宋体" w:cs="宋体"/>
          <w:b/>
          <w:bCs/>
          <w:kern w:val="0"/>
          <w:sz w:val="24"/>
          <w:szCs w:val="32"/>
        </w:rPr>
      </w:pPr>
      <w:r>
        <w:rPr>
          <w:rFonts w:hint="eastAsia" w:ascii="宋体" w:hAnsi="宋体" w:cs="宋体"/>
          <w:b/>
          <w:bCs/>
          <w:kern w:val="0"/>
          <w:sz w:val="24"/>
          <w:szCs w:val="32"/>
        </w:rPr>
        <w:t>（1）我公司充分理解本次</w:t>
      </w:r>
      <w:r>
        <w:rPr>
          <w:rFonts w:hint="eastAsia" w:ascii="宋体" w:hAnsi="宋体" w:cs="宋体"/>
          <w:b/>
          <w:sz w:val="24"/>
          <w:highlight w:val="none"/>
          <w:lang w:val="en-US" w:eastAsia="zh-CN"/>
        </w:rPr>
        <w:t>2023年市管绿地重大节日园艺景点布置项目</w:t>
      </w:r>
      <w:r>
        <w:rPr>
          <w:rFonts w:hint="eastAsia" w:ascii="宋体" w:hAnsi="宋体" w:cs="宋体"/>
          <w:b/>
          <w:bCs/>
          <w:kern w:val="0"/>
          <w:sz w:val="24"/>
          <w:szCs w:val="32"/>
        </w:rPr>
        <w:t>共</w:t>
      </w:r>
      <w:r>
        <w:rPr>
          <w:rFonts w:hint="eastAsia" w:ascii="宋体" w:hAnsi="宋体" w:cs="宋体"/>
          <w:b/>
          <w:bCs/>
          <w:kern w:val="0"/>
          <w:sz w:val="24"/>
          <w:szCs w:val="32"/>
          <w:lang w:val="en-US" w:eastAsia="zh-CN"/>
        </w:rPr>
        <w:t>分</w:t>
      </w:r>
      <w:r>
        <w:rPr>
          <w:rFonts w:hint="eastAsia" w:ascii="宋体" w:hAnsi="宋体" w:cs="宋体"/>
          <w:b/>
          <w:bCs/>
          <w:kern w:val="0"/>
          <w:sz w:val="24"/>
          <w:szCs w:val="32"/>
        </w:rPr>
        <w:t>2个标段，投标供应商对2个标段均可投标，但最多只能中1个标段的要求，</w:t>
      </w:r>
      <w:r>
        <w:rPr>
          <w:rFonts w:hint="eastAsia" w:ascii="宋体" w:hAnsi="宋体" w:cs="宋体"/>
          <w:b/>
          <w:bCs/>
          <w:kern w:val="0"/>
          <w:sz w:val="24"/>
          <w:szCs w:val="32"/>
          <w:lang w:val="en-US" w:eastAsia="zh-CN"/>
        </w:rPr>
        <w:t>我公司</w:t>
      </w:r>
      <w:r>
        <w:rPr>
          <w:rFonts w:hint="eastAsia" w:ascii="宋体" w:hAnsi="宋体" w:cs="宋体"/>
          <w:b/>
          <w:bCs/>
          <w:kern w:val="0"/>
          <w:sz w:val="24"/>
          <w:szCs w:val="32"/>
        </w:rPr>
        <w:t>按照承诺的中标标段优先顺序确定中标标段，并放弃对这方面有不明或误解的权利。</w:t>
      </w:r>
    </w:p>
    <w:p>
      <w:pPr>
        <w:spacing w:before="72" w:after="72" w:line="440" w:lineRule="exact"/>
        <w:ind w:firstLine="480" w:firstLineChars="200"/>
        <w:rPr>
          <w:rFonts w:ascii="宋体" w:hAnsi="宋体"/>
          <w:b/>
          <w:sz w:val="24"/>
          <w:szCs w:val="32"/>
        </w:rPr>
      </w:pPr>
      <w:r>
        <w:rPr>
          <w:rFonts w:hint="eastAsia" w:ascii="宋体" w:hAnsi="宋体" w:cs="宋体"/>
          <w:b/>
          <w:bCs/>
          <w:kern w:val="0"/>
          <w:sz w:val="24"/>
          <w:szCs w:val="32"/>
        </w:rPr>
        <w:t>（2）</w:t>
      </w:r>
      <w:r>
        <w:rPr>
          <w:rFonts w:hint="eastAsia" w:ascii="宋体" w:hAnsi="宋体"/>
          <w:b/>
          <w:sz w:val="24"/>
          <w:szCs w:val="32"/>
        </w:rPr>
        <w:t>如当天所有开标标段经评审多标段均为第1名时，按投标供应商承诺的优先顺序，选择排列于前的标段中标，其余标段无条件放弃中标权。放弃中标权的标段按综合得分排序名次顺延中标候选人。</w:t>
      </w:r>
    </w:p>
    <w:p>
      <w:pPr>
        <w:spacing w:before="72" w:after="72" w:line="440" w:lineRule="exact"/>
        <w:rPr>
          <w:rFonts w:ascii="宋体" w:hAnsi="宋体"/>
          <w:b/>
          <w:sz w:val="24"/>
          <w:szCs w:val="32"/>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3107"/>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3104" w:type="dxa"/>
            <w:noWrap/>
            <w:vAlign w:val="center"/>
          </w:tcPr>
          <w:p>
            <w:pPr>
              <w:spacing w:before="72" w:after="72"/>
              <w:jc w:val="center"/>
              <w:rPr>
                <w:rFonts w:ascii="宋体" w:hAnsi="宋体" w:cs="宋体"/>
                <w:bCs/>
                <w:sz w:val="24"/>
              </w:rPr>
            </w:pPr>
            <w:r>
              <w:rPr>
                <w:rFonts w:hint="eastAsia" w:ascii="宋体" w:hAnsi="宋体" w:cs="宋体"/>
                <w:bCs/>
                <w:sz w:val="24"/>
              </w:rPr>
              <w:t>中标优先顺序</w:t>
            </w:r>
          </w:p>
        </w:tc>
        <w:tc>
          <w:tcPr>
            <w:tcW w:w="3107" w:type="dxa"/>
            <w:noWrap/>
            <w:vAlign w:val="center"/>
          </w:tcPr>
          <w:p>
            <w:pPr>
              <w:spacing w:before="72" w:after="72"/>
              <w:jc w:val="center"/>
              <w:rPr>
                <w:rFonts w:ascii="宋体" w:hAnsi="宋体" w:cs="宋体"/>
                <w:bCs/>
                <w:sz w:val="24"/>
              </w:rPr>
            </w:pPr>
            <w:r>
              <w:rPr>
                <w:rFonts w:hint="eastAsia" w:ascii="宋体" w:hAnsi="宋体" w:cs="宋体"/>
                <w:bCs/>
                <w:sz w:val="24"/>
              </w:rPr>
              <w:t>标段号</w:t>
            </w:r>
          </w:p>
        </w:tc>
        <w:tc>
          <w:tcPr>
            <w:tcW w:w="3107" w:type="dxa"/>
            <w:noWrap/>
            <w:vAlign w:val="center"/>
          </w:tcPr>
          <w:p>
            <w:pPr>
              <w:spacing w:before="72" w:after="72"/>
              <w:jc w:val="center"/>
              <w:rPr>
                <w:rFonts w:hint="eastAsia" w:ascii="宋体" w:hAnsi="宋体" w:cs="宋体" w:eastAsiaTheme="minorEastAsia"/>
                <w:bCs/>
                <w:sz w:val="24"/>
                <w:lang w:eastAsia="zh-CN"/>
              </w:rPr>
            </w:pPr>
            <w:r>
              <w:rPr>
                <w:rFonts w:hint="eastAsia" w:ascii="宋体" w:hAnsi="宋体" w:cs="宋体"/>
                <w:bCs/>
                <w:sz w:val="24"/>
              </w:rPr>
              <w:t>标段</w:t>
            </w:r>
            <w:r>
              <w:rPr>
                <w:rFonts w:hint="eastAsia" w:ascii="宋体" w:hAnsi="宋体" w:cs="宋体"/>
                <w:bCs/>
                <w:sz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3104" w:type="dxa"/>
            <w:noWrap/>
            <w:vAlign w:val="center"/>
          </w:tcPr>
          <w:p>
            <w:pPr>
              <w:spacing w:before="72" w:after="72"/>
              <w:jc w:val="center"/>
              <w:rPr>
                <w:rFonts w:ascii="宋体" w:hAnsi="宋体" w:cs="宋体"/>
                <w:bCs/>
                <w:sz w:val="24"/>
              </w:rPr>
            </w:pPr>
            <w:r>
              <w:rPr>
                <w:rFonts w:hint="eastAsia" w:ascii="宋体" w:hAnsi="宋体" w:cs="宋体"/>
                <w:bCs/>
                <w:sz w:val="24"/>
              </w:rPr>
              <w:t>1</w:t>
            </w:r>
          </w:p>
        </w:tc>
        <w:tc>
          <w:tcPr>
            <w:tcW w:w="3107" w:type="dxa"/>
            <w:noWrap/>
            <w:vAlign w:val="center"/>
          </w:tcPr>
          <w:p>
            <w:pPr>
              <w:spacing w:before="72" w:after="72"/>
              <w:ind w:firstLine="560"/>
              <w:jc w:val="center"/>
              <w:rPr>
                <w:rFonts w:ascii="宋体" w:hAnsi="宋体" w:cs="宋体"/>
                <w:bCs/>
                <w:sz w:val="24"/>
              </w:rPr>
            </w:pPr>
          </w:p>
        </w:tc>
        <w:tc>
          <w:tcPr>
            <w:tcW w:w="3107" w:type="dxa"/>
            <w:noWrap/>
            <w:vAlign w:val="center"/>
          </w:tcPr>
          <w:p>
            <w:pPr>
              <w:spacing w:before="72" w:after="72"/>
              <w:ind w:firstLine="560"/>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3104" w:type="dxa"/>
            <w:noWrap/>
            <w:vAlign w:val="center"/>
          </w:tcPr>
          <w:p>
            <w:pPr>
              <w:spacing w:before="72" w:after="72"/>
              <w:jc w:val="center"/>
              <w:rPr>
                <w:rFonts w:ascii="宋体" w:hAnsi="宋体" w:cs="宋体"/>
                <w:bCs/>
                <w:sz w:val="24"/>
              </w:rPr>
            </w:pPr>
            <w:r>
              <w:rPr>
                <w:rFonts w:hint="eastAsia" w:ascii="宋体" w:hAnsi="宋体" w:cs="宋体"/>
                <w:bCs/>
                <w:sz w:val="24"/>
              </w:rPr>
              <w:t>2</w:t>
            </w:r>
          </w:p>
        </w:tc>
        <w:tc>
          <w:tcPr>
            <w:tcW w:w="3107" w:type="dxa"/>
            <w:noWrap/>
            <w:vAlign w:val="center"/>
          </w:tcPr>
          <w:p>
            <w:pPr>
              <w:spacing w:before="72" w:after="72"/>
              <w:ind w:firstLine="560"/>
              <w:jc w:val="center"/>
              <w:rPr>
                <w:rFonts w:ascii="宋体" w:hAnsi="宋体" w:cs="宋体"/>
                <w:bCs/>
                <w:sz w:val="24"/>
              </w:rPr>
            </w:pPr>
          </w:p>
        </w:tc>
        <w:tc>
          <w:tcPr>
            <w:tcW w:w="3107" w:type="dxa"/>
            <w:noWrap/>
            <w:vAlign w:val="center"/>
          </w:tcPr>
          <w:p>
            <w:pPr>
              <w:spacing w:before="72" w:after="72"/>
              <w:ind w:firstLine="560"/>
              <w:jc w:val="center"/>
              <w:rPr>
                <w:rFonts w:ascii="宋体" w:hAnsi="宋体" w:cs="宋体"/>
                <w:bCs/>
                <w:sz w:val="24"/>
              </w:rPr>
            </w:pPr>
          </w:p>
        </w:tc>
      </w:tr>
    </w:tbl>
    <w:p>
      <w:pPr>
        <w:spacing w:before="72" w:after="72"/>
        <w:rPr>
          <w:rFonts w:ascii="宋体" w:hAnsi="宋体"/>
          <w:b/>
          <w:sz w:val="24"/>
          <w:szCs w:val="32"/>
        </w:rPr>
      </w:pPr>
    </w:p>
    <w:p>
      <w:pPr>
        <w:spacing w:before="72" w:after="72"/>
        <w:rPr>
          <w:rFonts w:ascii="宋体" w:hAnsi="宋体"/>
          <w:b/>
          <w:sz w:val="24"/>
          <w:szCs w:val="32"/>
        </w:rPr>
      </w:pPr>
      <w:r>
        <w:rPr>
          <w:rFonts w:hint="eastAsia" w:ascii="宋体" w:hAnsi="宋体"/>
          <w:b/>
          <w:sz w:val="24"/>
          <w:szCs w:val="32"/>
        </w:rPr>
        <w:t>注：投标供应商如参与本次项目的多个标段投标，则各标段投标文件的中标标段优先顺序承诺须相同，否则视为无效。</w:t>
      </w:r>
    </w:p>
    <w:p>
      <w:pPr>
        <w:spacing w:before="72" w:after="72"/>
        <w:ind w:firstLine="2400" w:firstLineChars="1000"/>
        <w:rPr>
          <w:rFonts w:ascii="宋体" w:hAnsi="宋体"/>
          <w:sz w:val="24"/>
          <w:szCs w:val="32"/>
        </w:rPr>
      </w:pPr>
    </w:p>
    <w:p>
      <w:pPr>
        <w:spacing w:before="72" w:after="72"/>
        <w:ind w:firstLine="2400" w:firstLineChars="1000"/>
        <w:rPr>
          <w:rFonts w:ascii="宋体" w:hAnsi="宋体"/>
          <w:sz w:val="24"/>
          <w:szCs w:val="32"/>
        </w:rPr>
      </w:pPr>
    </w:p>
    <w:p>
      <w:pPr>
        <w:spacing w:before="72" w:after="72"/>
        <w:ind w:firstLine="2400" w:firstLineChars="1000"/>
        <w:rPr>
          <w:rFonts w:ascii="宋体" w:hAnsi="宋体"/>
          <w:bCs/>
          <w:sz w:val="24"/>
          <w:szCs w:val="32"/>
          <w:u w:val="single"/>
        </w:rPr>
      </w:pPr>
      <w:r>
        <w:rPr>
          <w:rFonts w:hint="eastAsia" w:ascii="宋体" w:hAnsi="宋体"/>
          <w:sz w:val="24"/>
          <w:szCs w:val="32"/>
        </w:rPr>
        <w:t>投标供应商（公章）：</w:t>
      </w:r>
    </w:p>
    <w:p>
      <w:pPr>
        <w:spacing w:before="72" w:after="72"/>
        <w:ind w:firstLine="2400" w:firstLineChars="1000"/>
        <w:rPr>
          <w:rFonts w:ascii="宋体" w:hAnsi="宋体"/>
          <w:sz w:val="24"/>
          <w:szCs w:val="32"/>
        </w:rPr>
      </w:pPr>
      <w:r>
        <w:rPr>
          <w:rFonts w:hint="eastAsia" w:ascii="宋体" w:hAnsi="宋体"/>
          <w:sz w:val="24"/>
          <w:szCs w:val="32"/>
        </w:rPr>
        <w:t xml:space="preserve">法定代表人（或授权委托人）签字或盖章：         </w:t>
      </w:r>
    </w:p>
    <w:p>
      <w:pPr>
        <w:spacing w:before="72" w:after="72"/>
        <w:ind w:firstLine="2400" w:firstLineChars="1000"/>
        <w:rPr>
          <w:sz w:val="24"/>
          <w:szCs w:val="32"/>
        </w:rPr>
      </w:pPr>
    </w:p>
    <w:p>
      <w:pPr>
        <w:spacing w:before="72" w:after="72"/>
        <w:ind w:firstLine="2400" w:firstLineChars="1000"/>
        <w:rPr>
          <w:sz w:val="24"/>
          <w:szCs w:val="32"/>
        </w:rPr>
      </w:pPr>
    </w:p>
    <w:p>
      <w:pPr>
        <w:spacing w:before="72" w:after="72"/>
        <w:ind w:firstLine="2400" w:firstLineChars="1000"/>
        <w:rPr>
          <w:sz w:val="24"/>
          <w:szCs w:val="32"/>
        </w:rPr>
      </w:pPr>
    </w:p>
    <w:p>
      <w:pPr>
        <w:spacing w:before="72" w:after="72"/>
        <w:ind w:firstLine="480"/>
        <w:jc w:val="right"/>
        <w:rPr>
          <w:rFonts w:ascii="宋体" w:hAnsi="宋体"/>
          <w:sz w:val="24"/>
          <w:szCs w:val="32"/>
        </w:rPr>
      </w:pPr>
      <w:r>
        <w:rPr>
          <w:rFonts w:hint="eastAsia" w:ascii="宋体" w:hAnsi="宋体"/>
          <w:sz w:val="24"/>
          <w:szCs w:val="32"/>
        </w:rPr>
        <w:t>年    月    日</w:t>
      </w:r>
      <w:r>
        <w:rPr>
          <w:rFonts w:ascii="宋体" w:hAnsi="宋体"/>
          <w:sz w:val="24"/>
          <w:szCs w:val="32"/>
        </w:rPr>
        <w:t xml:space="preserve">   </w:t>
      </w:r>
    </w:p>
    <w:p>
      <w:pPr>
        <w:outlineLvl w:val="0"/>
        <w:rPr>
          <w:rFonts w:hint="eastAsia" w:ascii="黑体" w:hAnsi="宋体" w:eastAsia="黑体" w:cs="黑体"/>
          <w:bCs/>
          <w:sz w:val="24"/>
        </w:rPr>
      </w:pPr>
    </w:p>
    <w:p>
      <w:pPr>
        <w:pStyle w:val="2"/>
        <w:rPr>
          <w:rFonts w:hint="eastAsia"/>
        </w:rPr>
      </w:pPr>
    </w:p>
    <w:p>
      <w:pPr>
        <w:rPr>
          <w:rFonts w:hint="eastAsia" w:ascii="黑体" w:hAnsi="宋体" w:eastAsia="黑体" w:cs="黑体"/>
          <w:bCs/>
          <w:sz w:val="24"/>
        </w:rPr>
      </w:pPr>
    </w:p>
    <w:p>
      <w:pPr>
        <w:pStyle w:val="2"/>
        <w:rPr>
          <w:rFonts w:hint="eastAsia"/>
        </w:rPr>
      </w:pPr>
    </w:p>
    <w:p>
      <w:pPr>
        <w:rPr>
          <w:rFonts w:hint="eastAsia"/>
        </w:rPr>
      </w:pPr>
    </w:p>
    <w:p>
      <w:pPr>
        <w:outlineLvl w:val="0"/>
        <w:rPr>
          <w:rFonts w:ascii="黑体" w:hAnsi="Times New Roman" w:eastAsia="黑体" w:cs="黑体"/>
          <w:bCs/>
          <w:sz w:val="24"/>
        </w:rPr>
      </w:pPr>
      <w:r>
        <w:rPr>
          <w:rFonts w:hint="eastAsia" w:ascii="黑体" w:hAnsi="宋体" w:eastAsia="黑体" w:cs="黑体"/>
          <w:bCs/>
          <w:sz w:val="24"/>
        </w:rPr>
        <w:t>（五）开标一览表（格式）：</w:t>
      </w:r>
    </w:p>
    <w:p>
      <w:pPr>
        <w:outlineLvl w:val="0"/>
        <w:rPr>
          <w:rFonts w:ascii="黑体" w:hAnsi="Times New Roman" w:eastAsia="黑体" w:cs="黑体"/>
          <w:bCs/>
          <w:sz w:val="28"/>
          <w:szCs w:val="28"/>
        </w:rPr>
      </w:pPr>
    </w:p>
    <w:p>
      <w:pPr>
        <w:jc w:val="center"/>
        <w:outlineLvl w:val="0"/>
        <w:rPr>
          <w:rFonts w:hint="default" w:ascii="黑体" w:hAnsi="Times New Roman" w:eastAsia="黑体" w:cs="黑体"/>
          <w:bCs/>
          <w:sz w:val="28"/>
          <w:szCs w:val="28"/>
          <w:lang w:val="en-US" w:eastAsia="zh-CN"/>
        </w:rPr>
      </w:pPr>
      <w:r>
        <w:rPr>
          <w:rFonts w:hint="eastAsia" w:ascii="黑体" w:hAnsi="Times New Roman" w:eastAsia="黑体" w:cs="黑体"/>
          <w:bCs/>
          <w:sz w:val="28"/>
          <w:szCs w:val="28"/>
        </w:rPr>
        <w:t xml:space="preserve">开标一览表 </w:t>
      </w:r>
      <w:r>
        <w:rPr>
          <w:rFonts w:hint="eastAsia" w:ascii="黑体" w:hAnsi="Times New Roman" w:eastAsia="黑体" w:cs="黑体"/>
          <w:bCs/>
          <w:sz w:val="28"/>
          <w:szCs w:val="28"/>
          <w:lang w:eastAsia="zh-CN"/>
        </w:rPr>
        <w:t>（</w:t>
      </w:r>
      <w:r>
        <w:rPr>
          <w:rFonts w:hint="eastAsia" w:ascii="黑体" w:hAnsi="Times New Roman" w:eastAsia="黑体" w:cs="黑体"/>
          <w:bCs/>
          <w:sz w:val="28"/>
          <w:szCs w:val="28"/>
          <w:u w:val="single"/>
          <w:lang w:val="en-US" w:eastAsia="zh-CN"/>
        </w:rPr>
        <w:t xml:space="preserve">   </w:t>
      </w:r>
      <w:r>
        <w:rPr>
          <w:rFonts w:hint="eastAsia" w:ascii="黑体" w:hAnsi="Times New Roman" w:eastAsia="黑体" w:cs="黑体"/>
          <w:bCs/>
          <w:sz w:val="28"/>
          <w:szCs w:val="28"/>
          <w:lang w:val="en-US" w:eastAsia="zh-CN"/>
        </w:rPr>
        <w:t>标段）</w:t>
      </w:r>
    </w:p>
    <w:p>
      <w:pPr>
        <w:adjustRightInd w:val="0"/>
        <w:snapToGrid w:val="0"/>
        <w:spacing w:line="300" w:lineRule="auto"/>
        <w:rPr>
          <w:rFonts w:ascii="宋体" w:hAnsi="宋体"/>
        </w:rPr>
      </w:pPr>
      <w:r>
        <w:rPr>
          <w:rFonts w:hint="eastAsia" w:ascii="宋体" w:hAnsi="宋体"/>
          <w:sz w:val="24"/>
        </w:rPr>
        <w:t xml:space="preserve">投标供应商名称（加盖公章）：  </w:t>
      </w:r>
      <w:r>
        <w:rPr>
          <w:rFonts w:hint="eastAsia" w:ascii="宋体" w:hAnsi="宋体" w:cs="宋体"/>
          <w:sz w:val="24"/>
          <w:szCs w:val="28"/>
        </w:rPr>
        <w:t xml:space="preserve">                        采购</w:t>
      </w:r>
      <w:r>
        <w:rPr>
          <w:rFonts w:hint="eastAsia" w:ascii="宋体" w:hAnsi="宋体"/>
          <w:sz w:val="24"/>
        </w:rPr>
        <w:t>编号：</w:t>
      </w:r>
      <w:r>
        <w:rPr>
          <w:rFonts w:hint="eastAsia" w:ascii="宋体" w:hAnsi="宋体"/>
        </w:rPr>
        <w:t xml:space="preserve">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ascii="宋体" w:hAnsi="宋体" w:eastAsia="宋体" w:cs="宋体"/>
                <w:sz w:val="24"/>
              </w:rPr>
              <w:t>项目总报价</w:t>
            </w:r>
          </w:p>
          <w:p>
            <w:pPr>
              <w:pStyle w:val="7"/>
              <w:widowControl/>
              <w:snapToGrid w:val="0"/>
              <w:spacing w:line="300" w:lineRule="auto"/>
              <w:jc w:val="center"/>
              <w:rPr>
                <w:rFonts w:hint="default" w:ascii="宋体" w:hAnsi="宋体" w:cs="宋体"/>
                <w:sz w:val="24"/>
              </w:rPr>
            </w:pPr>
            <w:r>
              <w:rPr>
                <w:rFonts w:ascii="宋体" w:hAnsi="宋体" w:eastAsia="宋体" w:cs="宋体"/>
                <w:sz w:val="24"/>
              </w:rPr>
              <w:t>（人民币）</w:t>
            </w:r>
          </w:p>
        </w:tc>
        <w:tc>
          <w:tcPr>
            <w:tcW w:w="6620" w:type="dxa"/>
            <w:vAlign w:val="center"/>
          </w:tcPr>
          <w:p>
            <w:pPr>
              <w:pStyle w:val="7"/>
              <w:widowControl/>
              <w:snapToGrid w:val="0"/>
              <w:spacing w:line="300" w:lineRule="auto"/>
              <w:rPr>
                <w:rFonts w:hint="default" w:ascii="宋体" w:hAnsi="宋体" w:eastAsia="宋体" w:cs="宋体"/>
                <w:sz w:val="24"/>
              </w:rPr>
            </w:pPr>
            <w:r>
              <w:rPr>
                <w:rFonts w:ascii="宋体" w:hAnsi="宋体" w:eastAsia="宋体" w:cs="宋体"/>
                <w:sz w:val="24"/>
              </w:rPr>
              <w:t>大写：</w:t>
            </w:r>
          </w:p>
          <w:p>
            <w:pPr>
              <w:pStyle w:val="7"/>
              <w:widowControl/>
              <w:snapToGrid w:val="0"/>
              <w:spacing w:line="300" w:lineRule="auto"/>
              <w:rPr>
                <w:rFonts w:hint="default" w:ascii="宋体" w:hAnsi="宋体" w:cs="宋体"/>
              </w:rPr>
            </w:pPr>
            <w:r>
              <w:rPr>
                <w:rFonts w:ascii="宋体" w:hAnsi="宋体" w:eastAsia="宋体" w:cs="宋体"/>
                <w:sz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hint="eastAsia" w:ascii="宋体" w:hAnsi="宋体" w:eastAsia="宋体" w:cs="宋体"/>
                <w:bCs/>
                <w:sz w:val="24"/>
                <w:lang w:val="en-US" w:eastAsia="zh-CN"/>
              </w:rPr>
              <w:t>项目服务要求</w:t>
            </w:r>
          </w:p>
        </w:tc>
        <w:tc>
          <w:tcPr>
            <w:tcW w:w="6620" w:type="dxa"/>
            <w:vAlign w:val="center"/>
          </w:tcPr>
          <w:p>
            <w:pPr>
              <w:pStyle w:val="7"/>
              <w:widowControl/>
              <w:snapToGrid w:val="0"/>
              <w:spacing w:line="30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340" w:type="dxa"/>
            <w:vAlign w:val="center"/>
          </w:tcPr>
          <w:p>
            <w:pPr>
              <w:pStyle w:val="7"/>
              <w:widowControl/>
              <w:snapToGrid w:val="0"/>
              <w:spacing w:line="300" w:lineRule="auto"/>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日常养护质量标准</w:t>
            </w:r>
          </w:p>
        </w:tc>
        <w:tc>
          <w:tcPr>
            <w:tcW w:w="6620" w:type="dxa"/>
            <w:vAlign w:val="center"/>
          </w:tcPr>
          <w:p>
            <w:pPr>
              <w:pStyle w:val="7"/>
              <w:widowControl/>
              <w:snapToGrid w:val="0"/>
              <w:spacing w:line="30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3"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ascii="宋体" w:hAnsi="宋体" w:eastAsia="宋体" w:cs="宋体"/>
                <w:sz w:val="24"/>
              </w:rPr>
              <w:t>质量违约金</w:t>
            </w:r>
          </w:p>
        </w:tc>
        <w:tc>
          <w:tcPr>
            <w:tcW w:w="6620" w:type="dxa"/>
            <w:vAlign w:val="center"/>
          </w:tcPr>
          <w:p>
            <w:pPr>
              <w:pStyle w:val="7"/>
              <w:widowControl/>
              <w:snapToGrid w:val="0"/>
              <w:spacing w:line="30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ascii="宋体" w:hAnsi="宋体" w:eastAsia="宋体" w:cs="宋体"/>
                <w:sz w:val="24"/>
              </w:rPr>
              <w:t>工期要求</w:t>
            </w:r>
          </w:p>
        </w:tc>
        <w:tc>
          <w:tcPr>
            <w:tcW w:w="6620" w:type="dxa"/>
            <w:vAlign w:val="center"/>
          </w:tcPr>
          <w:p>
            <w:pPr>
              <w:pStyle w:val="7"/>
              <w:widowControl/>
              <w:snapToGrid w:val="0"/>
              <w:spacing w:line="30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ascii="宋体" w:hAnsi="宋体" w:eastAsia="宋体" w:cs="宋体"/>
                <w:sz w:val="24"/>
                <w:highlight w:val="none"/>
              </w:rPr>
              <w:t>误期违约金</w:t>
            </w:r>
          </w:p>
        </w:tc>
        <w:tc>
          <w:tcPr>
            <w:tcW w:w="6620" w:type="dxa"/>
            <w:vAlign w:val="center"/>
          </w:tcPr>
          <w:p>
            <w:pPr>
              <w:pStyle w:val="7"/>
              <w:widowControl/>
              <w:snapToGrid w:val="0"/>
              <w:spacing w:line="30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ascii="宋体" w:hAnsi="宋体" w:eastAsia="宋体" w:cs="宋体"/>
                <w:sz w:val="24"/>
              </w:rPr>
              <w:t>维保养护期</w:t>
            </w:r>
          </w:p>
        </w:tc>
        <w:tc>
          <w:tcPr>
            <w:tcW w:w="6620" w:type="dxa"/>
            <w:vAlign w:val="center"/>
          </w:tcPr>
          <w:p>
            <w:pPr>
              <w:pStyle w:val="7"/>
              <w:widowControl/>
              <w:snapToGrid w:val="0"/>
              <w:spacing w:line="30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ascii="宋体" w:hAnsi="宋体" w:eastAsia="宋体" w:cs="宋体"/>
                <w:sz w:val="24"/>
              </w:rPr>
              <w:t>养护等级要求</w:t>
            </w:r>
          </w:p>
        </w:tc>
        <w:tc>
          <w:tcPr>
            <w:tcW w:w="6620" w:type="dxa"/>
            <w:vAlign w:val="center"/>
          </w:tcPr>
          <w:p>
            <w:pPr>
              <w:pStyle w:val="7"/>
              <w:widowControl/>
              <w:snapToGrid w:val="0"/>
              <w:spacing w:line="300" w:lineRule="auto"/>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340" w:type="dxa"/>
            <w:vAlign w:val="center"/>
          </w:tcPr>
          <w:p>
            <w:pPr>
              <w:pStyle w:val="7"/>
              <w:widowControl/>
              <w:snapToGrid w:val="0"/>
              <w:spacing w:line="300" w:lineRule="auto"/>
              <w:jc w:val="center"/>
              <w:rPr>
                <w:rFonts w:hint="default" w:ascii="宋体" w:hAnsi="宋体" w:eastAsia="宋体" w:cs="宋体"/>
                <w:sz w:val="24"/>
              </w:rPr>
            </w:pPr>
            <w:r>
              <w:rPr>
                <w:rFonts w:ascii="宋体" w:hAnsi="宋体" w:eastAsia="宋体" w:cs="宋体"/>
                <w:sz w:val="24"/>
              </w:rPr>
              <w:t xml:space="preserve">项目负责人 </w:t>
            </w:r>
          </w:p>
        </w:tc>
        <w:tc>
          <w:tcPr>
            <w:tcW w:w="6620" w:type="dxa"/>
            <w:vAlign w:val="center"/>
          </w:tcPr>
          <w:p>
            <w:pPr>
              <w:pStyle w:val="7"/>
              <w:widowControl/>
              <w:snapToGrid w:val="0"/>
              <w:spacing w:line="300" w:lineRule="auto"/>
              <w:rPr>
                <w:rFonts w:hint="default" w:ascii="宋体" w:hAnsi="宋体" w:eastAsia="宋体" w:cs="宋体"/>
                <w:sz w:val="24"/>
              </w:rPr>
            </w:pPr>
          </w:p>
        </w:tc>
      </w:tr>
    </w:tbl>
    <w:p>
      <w:pPr>
        <w:adjustRightInd w:val="0"/>
        <w:snapToGrid w:val="0"/>
        <w:spacing w:line="300" w:lineRule="auto"/>
        <w:rPr>
          <w:rFonts w:ascii="宋体" w:hAnsi="宋体"/>
        </w:rPr>
      </w:pPr>
    </w:p>
    <w:p>
      <w:pPr>
        <w:overflowPunct w:val="0"/>
        <w:rPr>
          <w:rFonts w:ascii="宋体" w:hAnsi="宋体"/>
          <w:sz w:val="24"/>
        </w:rPr>
      </w:pPr>
    </w:p>
    <w:p>
      <w:pPr>
        <w:overflowPunct w:val="0"/>
        <w:rPr>
          <w:rFonts w:ascii="宋体" w:hAnsi="宋体"/>
          <w:sz w:val="24"/>
        </w:rPr>
      </w:pPr>
      <w:r>
        <w:rPr>
          <w:rFonts w:hint="eastAsia" w:ascii="宋体" w:hAnsi="宋体"/>
          <w:sz w:val="24"/>
        </w:rPr>
        <w:t>法定代表人或法定代表人授权代表签字或盖章：             日期：   年   月   日</w:t>
      </w:r>
    </w:p>
    <w:p>
      <w:pPr>
        <w:overflowPunct w:val="0"/>
        <w:rPr>
          <w:rFonts w:ascii="宋体" w:hAnsi="宋体"/>
          <w:sz w:val="24"/>
        </w:rPr>
      </w:pPr>
    </w:p>
    <w:p>
      <w:pPr>
        <w:overflowPunct w:val="0"/>
        <w:rPr>
          <w:rFonts w:hAnsi="宋体"/>
          <w:sz w:val="24"/>
        </w:rPr>
      </w:pPr>
      <w:r>
        <w:rPr>
          <w:rFonts w:hint="eastAsia" w:ascii="Times New Roman" w:hAnsi="宋体" w:eastAsia="宋体" w:cs="宋体"/>
          <w:sz w:val="24"/>
        </w:rPr>
        <w:t>填写说明：</w:t>
      </w:r>
    </w:p>
    <w:p>
      <w:pPr>
        <w:spacing w:line="500" w:lineRule="exact"/>
        <w:rPr>
          <w:rFonts w:hAnsi="宋体"/>
          <w:bCs/>
          <w:sz w:val="24"/>
        </w:rPr>
      </w:pPr>
      <w:r>
        <w:rPr>
          <w:rFonts w:hint="eastAsia" w:ascii="Times New Roman" w:hAnsi="宋体" w:eastAsia="宋体" w:cs="宋体"/>
          <w:bCs/>
          <w:sz w:val="24"/>
        </w:rPr>
        <w:t>开标一览表中的内容应与响应函内容一致，否则评标时一律按开标一览表中内容为准，开标一览表中必须盖章或签字。</w:t>
      </w:r>
    </w:p>
    <w:p>
      <w:pPr>
        <w:spacing w:line="400" w:lineRule="exact"/>
        <w:rPr>
          <w:rFonts w:ascii="黑体" w:hAnsi="Times New Roman" w:eastAsia="黑体" w:cs="黑体"/>
          <w:bCs/>
          <w:sz w:val="24"/>
        </w:rPr>
      </w:pPr>
    </w:p>
    <w:p>
      <w:pPr>
        <w:outlineLvl w:val="0"/>
        <w:rPr>
          <w:rFonts w:ascii="黑体" w:hAnsi="宋体" w:eastAsia="黑体" w:cs="黑体"/>
          <w:bCs/>
          <w:sz w:val="24"/>
        </w:rPr>
      </w:pPr>
    </w:p>
    <w:p>
      <w:pPr>
        <w:outlineLvl w:val="0"/>
        <w:rPr>
          <w:rFonts w:ascii="黑体" w:hAnsi="宋体" w:eastAsia="黑体" w:cs="黑体"/>
          <w:bCs/>
          <w:sz w:val="24"/>
        </w:rPr>
      </w:pPr>
    </w:p>
    <w:p>
      <w:pPr>
        <w:outlineLvl w:val="0"/>
        <w:rPr>
          <w:rFonts w:hint="eastAsia" w:ascii="黑体" w:hAnsi="宋体" w:eastAsia="黑体" w:cs="黑体"/>
          <w:bCs/>
          <w:sz w:val="24"/>
        </w:rPr>
      </w:pPr>
    </w:p>
    <w:p>
      <w:pPr>
        <w:outlineLvl w:val="0"/>
        <w:rPr>
          <w:rFonts w:ascii="黑体" w:hAnsi="宋体" w:eastAsia="黑体" w:cs="黑体"/>
          <w:bCs/>
          <w:sz w:val="24"/>
        </w:rPr>
      </w:pPr>
      <w:r>
        <w:rPr>
          <w:rFonts w:hint="eastAsia" w:ascii="黑体" w:hAnsi="宋体" w:eastAsia="黑体" w:cs="黑体"/>
          <w:bCs/>
          <w:sz w:val="24"/>
        </w:rPr>
        <w:t>（六）明细报价表（格式）：</w:t>
      </w:r>
    </w:p>
    <w:p>
      <w:pPr>
        <w:outlineLvl w:val="0"/>
        <w:rPr>
          <w:rFonts w:ascii="黑体" w:hAnsi="宋体" w:eastAsia="黑体" w:cs="黑体"/>
          <w:bCs/>
          <w:sz w:val="24"/>
        </w:rPr>
      </w:pPr>
    </w:p>
    <w:p>
      <w:pPr>
        <w:jc w:val="center"/>
        <w:outlineLvl w:val="0"/>
        <w:rPr>
          <w:rFonts w:ascii="黑体" w:hAnsi="Times New Roman" w:eastAsia="黑体" w:cs="黑体"/>
          <w:bCs/>
          <w:sz w:val="28"/>
          <w:szCs w:val="28"/>
        </w:rPr>
      </w:pPr>
      <w:r>
        <w:rPr>
          <w:rFonts w:hint="eastAsia" w:ascii="黑体" w:hAnsi="Times New Roman" w:eastAsia="黑体" w:cs="黑体"/>
          <w:bCs/>
          <w:sz w:val="28"/>
          <w:szCs w:val="28"/>
        </w:rPr>
        <w:t>明细报价表（格式）</w:t>
      </w:r>
    </w:p>
    <w:p>
      <w:pPr>
        <w:spacing w:line="400" w:lineRule="exact"/>
        <w:outlineLvl w:val="0"/>
        <w:rPr>
          <w:rFonts w:ascii="宋体" w:hAnsi="宋体"/>
          <w:kern w:val="0"/>
          <w:szCs w:val="21"/>
          <w:lang w:val="zh-CN"/>
        </w:rPr>
      </w:pPr>
    </w:p>
    <w:p>
      <w:pPr>
        <w:spacing w:line="400" w:lineRule="exact"/>
        <w:rPr>
          <w:rFonts w:ascii="宋体" w:hAnsi="宋体"/>
          <w:bCs/>
          <w:sz w:val="24"/>
        </w:rPr>
      </w:pPr>
      <w:r>
        <w:rPr>
          <w:rFonts w:hint="eastAsia" w:ascii="宋体" w:hAnsi="宋体"/>
          <w:bCs/>
          <w:sz w:val="24"/>
        </w:rPr>
        <w:t>投标供应商名称（盖章）                                        采购编号：</w:t>
      </w:r>
    </w:p>
    <w:tbl>
      <w:tblPr>
        <w:tblStyle w:val="18"/>
        <w:tblW w:w="10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81"/>
        <w:gridCol w:w="4814"/>
        <w:gridCol w:w="1170"/>
        <w:gridCol w:w="202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0" w:hRule="atLeast"/>
          <w:jc w:val="center"/>
        </w:trPr>
        <w:tc>
          <w:tcPr>
            <w:tcW w:w="719" w:type="dxa"/>
            <w:gridSpan w:val="2"/>
            <w:noWrap/>
            <w:tcMar>
              <w:top w:w="15" w:type="dxa"/>
              <w:left w:w="15" w:type="dxa"/>
              <w:bottom w:w="0" w:type="dxa"/>
              <w:right w:w="15" w:type="dxa"/>
            </w:tcMar>
            <w:vAlign w:val="center"/>
          </w:tcPr>
          <w:p>
            <w:pPr>
              <w:spacing w:before="5"/>
              <w:jc w:val="center"/>
              <w:rPr>
                <w:rFonts w:ascii="宋体" w:hAnsi="宋体"/>
                <w:sz w:val="24"/>
              </w:rPr>
            </w:pPr>
            <w:r>
              <w:rPr>
                <w:rFonts w:hint="eastAsia" w:ascii="宋体" w:hAnsi="宋体"/>
                <w:sz w:val="24"/>
              </w:rPr>
              <w:t>序号</w:t>
            </w:r>
          </w:p>
        </w:tc>
        <w:tc>
          <w:tcPr>
            <w:tcW w:w="4814" w:type="dxa"/>
            <w:noWrap/>
            <w:tcMar>
              <w:top w:w="15" w:type="dxa"/>
              <w:left w:w="15" w:type="dxa"/>
              <w:bottom w:w="0" w:type="dxa"/>
              <w:right w:w="15" w:type="dxa"/>
            </w:tcMar>
            <w:vAlign w:val="center"/>
          </w:tcPr>
          <w:p>
            <w:pPr>
              <w:spacing w:before="5"/>
              <w:jc w:val="center"/>
              <w:rPr>
                <w:rFonts w:ascii="宋体" w:hAnsi="宋体"/>
                <w:sz w:val="24"/>
              </w:rPr>
            </w:pPr>
            <w:r>
              <w:rPr>
                <w:rFonts w:hint="eastAsia" w:ascii="宋体" w:hAnsi="宋体"/>
                <w:sz w:val="24"/>
              </w:rPr>
              <w:t>服务内容</w:t>
            </w:r>
          </w:p>
        </w:tc>
        <w:tc>
          <w:tcPr>
            <w:tcW w:w="1170" w:type="dxa"/>
            <w:tcMar>
              <w:top w:w="15" w:type="dxa"/>
              <w:left w:w="15" w:type="dxa"/>
              <w:bottom w:w="0" w:type="dxa"/>
              <w:right w:w="15" w:type="dxa"/>
            </w:tcMar>
            <w:vAlign w:val="center"/>
          </w:tcPr>
          <w:p>
            <w:pPr>
              <w:spacing w:before="5"/>
              <w:jc w:val="center"/>
              <w:rPr>
                <w:rFonts w:ascii="宋体" w:hAnsi="宋体"/>
                <w:sz w:val="24"/>
              </w:rPr>
            </w:pPr>
            <w:r>
              <w:rPr>
                <w:rFonts w:hint="eastAsia" w:ascii="宋体" w:hAnsi="宋体"/>
                <w:sz w:val="24"/>
              </w:rPr>
              <w:t>数量</w:t>
            </w:r>
          </w:p>
        </w:tc>
        <w:tc>
          <w:tcPr>
            <w:tcW w:w="2021" w:type="dxa"/>
            <w:vAlign w:val="center"/>
          </w:tcPr>
          <w:p>
            <w:pPr>
              <w:spacing w:before="5"/>
              <w:jc w:val="center"/>
              <w:rPr>
                <w:rFonts w:ascii="宋体" w:hAnsi="宋体"/>
                <w:sz w:val="24"/>
              </w:rPr>
            </w:pPr>
            <w:r>
              <w:rPr>
                <w:rFonts w:hint="eastAsia" w:ascii="宋体" w:hAnsi="宋体"/>
                <w:bCs/>
                <w:sz w:val="24"/>
              </w:rPr>
              <w:t>单报价</w:t>
            </w:r>
          </w:p>
        </w:tc>
        <w:tc>
          <w:tcPr>
            <w:tcW w:w="1325" w:type="dxa"/>
            <w:vAlign w:val="center"/>
          </w:tcPr>
          <w:p>
            <w:pPr>
              <w:spacing w:before="5"/>
              <w:jc w:val="center"/>
              <w:rPr>
                <w:rFonts w:ascii="宋体" w:hAnsi="宋体"/>
                <w:sz w:val="24"/>
              </w:rPr>
            </w:pPr>
            <w:r>
              <w:rPr>
                <w:rFonts w:hint="eastAsia" w:ascii="宋体" w:hAnsi="宋体"/>
                <w:bCs/>
                <w:sz w:val="24"/>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719" w:type="dxa"/>
            <w:gridSpan w:val="2"/>
            <w:noWrap/>
            <w:tcMar>
              <w:top w:w="15" w:type="dxa"/>
              <w:left w:w="15" w:type="dxa"/>
              <w:bottom w:w="0" w:type="dxa"/>
              <w:right w:w="15" w:type="dxa"/>
            </w:tcMar>
            <w:vAlign w:val="center"/>
          </w:tcPr>
          <w:p>
            <w:pPr>
              <w:pStyle w:val="14"/>
              <w:pBdr>
                <w:bottom w:val="none" w:color="auto" w:sz="0" w:space="0"/>
              </w:pBdr>
              <w:tabs>
                <w:tab w:val="clear" w:pos="4153"/>
                <w:tab w:val="clear" w:pos="8306"/>
              </w:tabs>
              <w:snapToGrid/>
              <w:spacing w:before="5"/>
              <w:ind w:left="840"/>
              <w:rPr>
                <w:rFonts w:ascii="宋体" w:hAnsi="宋体"/>
              </w:rPr>
            </w:pPr>
            <w:r>
              <w:rPr>
                <w:rFonts w:hint="eastAsia" w:ascii="宋体" w:hAnsi="宋体"/>
              </w:rPr>
              <w:t>1</w:t>
            </w:r>
          </w:p>
        </w:tc>
        <w:tc>
          <w:tcPr>
            <w:tcW w:w="4814" w:type="dxa"/>
            <w:noWrap/>
            <w:tcMar>
              <w:top w:w="15" w:type="dxa"/>
              <w:left w:w="15" w:type="dxa"/>
              <w:bottom w:w="0" w:type="dxa"/>
              <w:right w:w="15" w:type="dxa"/>
            </w:tcMar>
            <w:vAlign w:val="center"/>
          </w:tcPr>
          <w:p>
            <w:pPr>
              <w:jc w:val="center"/>
              <w:rPr>
                <w:rFonts w:ascii="宋体" w:hAnsi="宋体"/>
                <w:bCs/>
                <w:sz w:val="18"/>
              </w:rPr>
            </w:pPr>
          </w:p>
        </w:tc>
        <w:tc>
          <w:tcPr>
            <w:tcW w:w="1170" w:type="dxa"/>
            <w:tcMar>
              <w:top w:w="15" w:type="dxa"/>
              <w:left w:w="15" w:type="dxa"/>
              <w:bottom w:w="0" w:type="dxa"/>
              <w:right w:w="15" w:type="dxa"/>
            </w:tcMar>
            <w:vAlign w:val="center"/>
          </w:tcPr>
          <w:p>
            <w:pPr>
              <w:jc w:val="center"/>
              <w:rPr>
                <w:rFonts w:ascii="宋体" w:hAnsi="宋体"/>
                <w:b/>
                <w:bCs/>
              </w:rPr>
            </w:pPr>
          </w:p>
        </w:tc>
        <w:tc>
          <w:tcPr>
            <w:tcW w:w="2021" w:type="dxa"/>
            <w:vAlign w:val="center"/>
          </w:tcPr>
          <w:p>
            <w:pPr>
              <w:jc w:val="center"/>
              <w:rPr>
                <w:rFonts w:ascii="宋体" w:hAnsi="宋体"/>
                <w:b/>
                <w:bCs/>
              </w:rPr>
            </w:pPr>
          </w:p>
        </w:tc>
        <w:tc>
          <w:tcPr>
            <w:tcW w:w="1325" w:type="dxa"/>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719" w:type="dxa"/>
            <w:gridSpan w:val="2"/>
            <w:noWrap/>
            <w:tcMar>
              <w:top w:w="15" w:type="dxa"/>
              <w:left w:w="15" w:type="dxa"/>
              <w:bottom w:w="0" w:type="dxa"/>
              <w:right w:w="15" w:type="dxa"/>
            </w:tcMar>
            <w:vAlign w:val="center"/>
          </w:tcPr>
          <w:p>
            <w:pPr>
              <w:pStyle w:val="14"/>
              <w:pBdr>
                <w:bottom w:val="none" w:color="auto" w:sz="0" w:space="0"/>
              </w:pBdr>
              <w:tabs>
                <w:tab w:val="clear" w:pos="4153"/>
                <w:tab w:val="clear" w:pos="8306"/>
              </w:tabs>
              <w:snapToGrid/>
              <w:spacing w:before="5"/>
              <w:ind w:left="840"/>
              <w:rPr>
                <w:rFonts w:ascii="宋体" w:hAnsi="宋体"/>
              </w:rPr>
            </w:pPr>
            <w:r>
              <w:rPr>
                <w:rFonts w:hint="eastAsia" w:ascii="宋体" w:hAnsi="宋体"/>
              </w:rPr>
              <w:t>2</w:t>
            </w:r>
          </w:p>
        </w:tc>
        <w:tc>
          <w:tcPr>
            <w:tcW w:w="4814" w:type="dxa"/>
            <w:noWrap/>
            <w:tcMar>
              <w:top w:w="15" w:type="dxa"/>
              <w:left w:w="15" w:type="dxa"/>
              <w:bottom w:w="0" w:type="dxa"/>
              <w:right w:w="15" w:type="dxa"/>
            </w:tcMar>
            <w:vAlign w:val="center"/>
          </w:tcPr>
          <w:p>
            <w:pPr>
              <w:jc w:val="center"/>
              <w:rPr>
                <w:rFonts w:ascii="宋体" w:hAnsi="宋体"/>
                <w:bCs/>
                <w:sz w:val="18"/>
              </w:rPr>
            </w:pPr>
          </w:p>
        </w:tc>
        <w:tc>
          <w:tcPr>
            <w:tcW w:w="1170" w:type="dxa"/>
            <w:tcMar>
              <w:top w:w="15" w:type="dxa"/>
              <w:left w:w="15" w:type="dxa"/>
              <w:bottom w:w="0" w:type="dxa"/>
              <w:right w:w="15" w:type="dxa"/>
            </w:tcMar>
            <w:vAlign w:val="center"/>
          </w:tcPr>
          <w:p>
            <w:pPr>
              <w:jc w:val="center"/>
              <w:rPr>
                <w:rFonts w:ascii="宋体" w:hAnsi="宋体"/>
                <w:b/>
                <w:bCs/>
              </w:rPr>
            </w:pPr>
          </w:p>
        </w:tc>
        <w:tc>
          <w:tcPr>
            <w:tcW w:w="2021" w:type="dxa"/>
            <w:vAlign w:val="center"/>
          </w:tcPr>
          <w:p>
            <w:pPr>
              <w:jc w:val="center"/>
              <w:rPr>
                <w:rFonts w:ascii="宋体" w:hAnsi="宋体"/>
                <w:b/>
                <w:bCs/>
              </w:rPr>
            </w:pPr>
          </w:p>
        </w:tc>
        <w:tc>
          <w:tcPr>
            <w:tcW w:w="1325" w:type="dxa"/>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719" w:type="dxa"/>
            <w:gridSpan w:val="2"/>
            <w:noWrap/>
            <w:tcMar>
              <w:top w:w="15" w:type="dxa"/>
              <w:left w:w="15" w:type="dxa"/>
              <w:bottom w:w="0" w:type="dxa"/>
              <w:right w:w="15" w:type="dxa"/>
            </w:tcMar>
            <w:vAlign w:val="center"/>
          </w:tcPr>
          <w:p>
            <w:pPr>
              <w:pStyle w:val="14"/>
              <w:pBdr>
                <w:bottom w:val="none" w:color="auto" w:sz="0" w:space="0"/>
              </w:pBdr>
              <w:tabs>
                <w:tab w:val="clear" w:pos="4153"/>
                <w:tab w:val="clear" w:pos="8306"/>
              </w:tabs>
              <w:snapToGrid/>
              <w:spacing w:before="5"/>
              <w:ind w:left="840"/>
              <w:rPr>
                <w:rFonts w:ascii="宋体" w:hAnsi="宋体"/>
              </w:rPr>
            </w:pPr>
            <w:r>
              <w:rPr>
                <w:rFonts w:hint="eastAsia" w:ascii="宋体" w:hAnsi="宋体"/>
              </w:rPr>
              <w:t>3</w:t>
            </w:r>
          </w:p>
        </w:tc>
        <w:tc>
          <w:tcPr>
            <w:tcW w:w="4814" w:type="dxa"/>
            <w:noWrap/>
            <w:tcMar>
              <w:top w:w="15" w:type="dxa"/>
              <w:left w:w="15" w:type="dxa"/>
              <w:bottom w:w="0" w:type="dxa"/>
              <w:right w:w="15" w:type="dxa"/>
            </w:tcMar>
            <w:vAlign w:val="center"/>
          </w:tcPr>
          <w:p>
            <w:pPr>
              <w:jc w:val="center"/>
              <w:rPr>
                <w:rFonts w:ascii="宋体" w:hAnsi="宋体"/>
                <w:bCs/>
                <w:sz w:val="18"/>
              </w:rPr>
            </w:pPr>
          </w:p>
        </w:tc>
        <w:tc>
          <w:tcPr>
            <w:tcW w:w="1170" w:type="dxa"/>
            <w:tcMar>
              <w:top w:w="15" w:type="dxa"/>
              <w:left w:w="15" w:type="dxa"/>
              <w:bottom w:w="0" w:type="dxa"/>
              <w:right w:w="15" w:type="dxa"/>
            </w:tcMar>
            <w:vAlign w:val="center"/>
          </w:tcPr>
          <w:p>
            <w:pPr>
              <w:jc w:val="center"/>
              <w:rPr>
                <w:rFonts w:ascii="宋体" w:hAnsi="宋体"/>
                <w:b/>
                <w:bCs/>
                <w:sz w:val="24"/>
              </w:rPr>
            </w:pPr>
            <w:r>
              <w:rPr>
                <w:rFonts w:hint="eastAsia" w:ascii="宋体" w:hAnsi="宋体"/>
                <w:b/>
                <w:bCs/>
              </w:rPr>
              <w:t>　</w:t>
            </w:r>
          </w:p>
        </w:tc>
        <w:tc>
          <w:tcPr>
            <w:tcW w:w="2021" w:type="dxa"/>
            <w:vAlign w:val="center"/>
          </w:tcPr>
          <w:p>
            <w:pPr>
              <w:jc w:val="center"/>
              <w:rPr>
                <w:rFonts w:ascii="宋体" w:hAnsi="宋体"/>
                <w:b/>
                <w:bCs/>
                <w:sz w:val="24"/>
              </w:rPr>
            </w:pPr>
            <w:r>
              <w:rPr>
                <w:rFonts w:hint="eastAsia" w:ascii="宋体" w:hAnsi="宋体"/>
                <w:b/>
                <w:bCs/>
              </w:rPr>
              <w:t>　</w:t>
            </w:r>
          </w:p>
        </w:tc>
        <w:tc>
          <w:tcPr>
            <w:tcW w:w="1325" w:type="dxa"/>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10049" w:type="dxa"/>
            <w:gridSpan w:val="6"/>
            <w:tcMar>
              <w:top w:w="15" w:type="dxa"/>
              <w:left w:w="15" w:type="dxa"/>
              <w:bottom w:w="0" w:type="dxa"/>
              <w:right w:w="15" w:type="dxa"/>
            </w:tcMar>
            <w:vAlign w:val="center"/>
          </w:tcPr>
          <w:p>
            <w:pPr>
              <w:rPr>
                <w:rFonts w:ascii="宋体" w:hAnsi="宋体"/>
                <w:szCs w:val="21"/>
              </w:rPr>
            </w:pPr>
            <w:r>
              <w:rPr>
                <w:rFonts w:hint="eastAsia" w:ascii="宋体" w:hAnsi="宋体"/>
                <w:b/>
                <w:bCs/>
                <w:szCs w:val="21"/>
              </w:rPr>
              <w:t>总报价：大写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3" w:hRule="atLeast"/>
          <w:jc w:val="center"/>
        </w:trPr>
        <w:tc>
          <w:tcPr>
            <w:tcW w:w="638" w:type="dxa"/>
            <w:vMerge w:val="restart"/>
            <w:vAlign w:val="center"/>
          </w:tcPr>
          <w:p>
            <w:pPr>
              <w:pStyle w:val="15"/>
              <w:spacing w:line="240" w:lineRule="auto"/>
              <w:ind w:firstLine="120" w:firstLineChars="50"/>
              <w:rPr>
                <w:rFonts w:ascii="宋体" w:hAnsi="宋体"/>
                <w:b/>
                <w:bCs/>
                <w:sz w:val="24"/>
                <w:szCs w:val="18"/>
              </w:rPr>
            </w:pPr>
            <w:r>
              <w:rPr>
                <w:rFonts w:hint="eastAsia" w:ascii="宋体" w:hAnsi="宋体"/>
                <w:b/>
                <w:bCs/>
                <w:sz w:val="24"/>
                <w:szCs w:val="18"/>
              </w:rPr>
              <w:t>服</w:t>
            </w:r>
          </w:p>
          <w:p>
            <w:pPr>
              <w:pStyle w:val="15"/>
              <w:spacing w:line="240" w:lineRule="auto"/>
              <w:rPr>
                <w:rFonts w:ascii="宋体" w:hAnsi="宋体"/>
                <w:b/>
                <w:bCs/>
                <w:sz w:val="24"/>
                <w:szCs w:val="18"/>
              </w:rPr>
            </w:pPr>
          </w:p>
          <w:p>
            <w:pPr>
              <w:pStyle w:val="15"/>
              <w:spacing w:line="240" w:lineRule="auto"/>
              <w:ind w:firstLine="120" w:firstLineChars="50"/>
              <w:rPr>
                <w:rFonts w:ascii="宋体" w:hAnsi="宋体"/>
                <w:b/>
                <w:bCs/>
                <w:sz w:val="24"/>
                <w:szCs w:val="18"/>
              </w:rPr>
            </w:pPr>
            <w:r>
              <w:rPr>
                <w:rFonts w:hint="eastAsia" w:ascii="宋体" w:hAnsi="宋体"/>
                <w:b/>
                <w:bCs/>
                <w:sz w:val="24"/>
                <w:szCs w:val="18"/>
              </w:rPr>
              <w:t>务</w:t>
            </w:r>
          </w:p>
          <w:p>
            <w:pPr>
              <w:pStyle w:val="15"/>
              <w:spacing w:line="240" w:lineRule="auto"/>
              <w:rPr>
                <w:rFonts w:ascii="宋体" w:hAnsi="宋体"/>
                <w:b/>
                <w:bCs/>
                <w:sz w:val="24"/>
                <w:szCs w:val="18"/>
              </w:rPr>
            </w:pPr>
          </w:p>
          <w:p>
            <w:pPr>
              <w:pStyle w:val="15"/>
              <w:spacing w:line="240" w:lineRule="auto"/>
              <w:ind w:firstLine="120" w:firstLineChars="50"/>
              <w:rPr>
                <w:rFonts w:ascii="宋体" w:hAnsi="宋体"/>
                <w:b/>
                <w:bCs/>
                <w:sz w:val="24"/>
                <w:szCs w:val="18"/>
              </w:rPr>
            </w:pPr>
            <w:r>
              <w:rPr>
                <w:rFonts w:hint="eastAsia" w:ascii="宋体" w:hAnsi="宋体"/>
                <w:b/>
                <w:bCs/>
                <w:sz w:val="24"/>
                <w:szCs w:val="18"/>
              </w:rPr>
              <w:t>承</w:t>
            </w:r>
          </w:p>
          <w:p>
            <w:pPr>
              <w:pStyle w:val="15"/>
              <w:spacing w:line="240" w:lineRule="auto"/>
              <w:rPr>
                <w:rFonts w:ascii="宋体" w:hAnsi="宋体"/>
                <w:b/>
                <w:bCs/>
                <w:sz w:val="24"/>
                <w:szCs w:val="18"/>
              </w:rPr>
            </w:pPr>
          </w:p>
          <w:p>
            <w:pPr>
              <w:pStyle w:val="15"/>
              <w:spacing w:line="240" w:lineRule="auto"/>
              <w:ind w:firstLine="120" w:firstLineChars="50"/>
              <w:rPr>
                <w:rFonts w:ascii="宋体" w:hAnsi="宋体"/>
                <w:bCs/>
                <w:sz w:val="24"/>
              </w:rPr>
            </w:pPr>
            <w:r>
              <w:rPr>
                <w:rFonts w:hint="eastAsia" w:ascii="宋体" w:hAnsi="宋体"/>
                <w:b/>
                <w:bCs/>
                <w:sz w:val="24"/>
                <w:szCs w:val="18"/>
              </w:rPr>
              <w:t>诺</w:t>
            </w:r>
          </w:p>
        </w:tc>
        <w:tc>
          <w:tcPr>
            <w:tcW w:w="9411" w:type="dxa"/>
            <w:gridSpan w:val="5"/>
            <w:vAlign w:val="center"/>
          </w:tcPr>
          <w:p>
            <w:pPr>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服务质量：</w:t>
            </w:r>
          </w:p>
          <w:p>
            <w:pPr>
              <w:rPr>
                <w:rFonts w:ascii="宋体" w:hAnsi="宋体"/>
                <w:bCs/>
                <w:szCs w:val="21"/>
              </w:rPr>
            </w:pPr>
            <w:r>
              <w:rPr>
                <w:rFonts w:ascii="宋体" w:hAnsi="宋体"/>
                <w:bCs/>
                <w:szCs w:val="21"/>
              </w:rPr>
              <w:t>2.</w:t>
            </w:r>
            <w:r>
              <w:rPr>
                <w:rFonts w:hint="eastAsia" w:ascii="宋体" w:hAnsi="宋体"/>
                <w:bCs/>
                <w:szCs w:val="21"/>
              </w:rPr>
              <w:t>服务团队配置：</w:t>
            </w:r>
          </w:p>
          <w:p>
            <w:pPr>
              <w:rPr>
                <w:rFonts w:ascii="宋体" w:hAnsi="宋体"/>
                <w:bCs/>
                <w:szCs w:val="21"/>
              </w:rPr>
            </w:pPr>
            <w:r>
              <w:rPr>
                <w:rFonts w:ascii="宋体" w:hAnsi="宋体"/>
                <w:bCs/>
                <w:szCs w:val="21"/>
              </w:rPr>
              <w:t>3.</w:t>
            </w:r>
            <w:r>
              <w:rPr>
                <w:rFonts w:hint="eastAsia" w:ascii="宋体" w:hAnsi="宋体"/>
                <w:bCs/>
                <w:szCs w:val="21"/>
              </w:rPr>
              <w:t>其他承诺：</w:t>
            </w:r>
          </w:p>
          <w:p>
            <w:pPr>
              <w:rPr>
                <w:rFonts w:ascii="宋体" w:hAnsi="宋体"/>
                <w:bCs/>
                <w:sz w:val="24"/>
              </w:rPr>
            </w:pPr>
            <w:r>
              <w:rPr>
                <w:rFonts w:hint="eastAsia" w:ascii="宋体" w:hAnsi="宋体"/>
                <w:bCs/>
                <w:szCs w:val="21"/>
              </w:rPr>
              <w:t>（以上是主要承诺，供投标供应商参考，投标供应商应在满足招标文件要求的基础上，根据自己单位的情况作出具体承诺）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jc w:val="center"/>
        </w:trPr>
        <w:tc>
          <w:tcPr>
            <w:tcW w:w="638" w:type="dxa"/>
            <w:vMerge w:val="continue"/>
            <w:vAlign w:val="center"/>
          </w:tcPr>
          <w:p>
            <w:pPr>
              <w:pStyle w:val="15"/>
              <w:spacing w:line="240" w:lineRule="auto"/>
              <w:rPr>
                <w:rFonts w:ascii="宋体" w:hAnsi="宋体"/>
                <w:bCs/>
                <w:sz w:val="24"/>
              </w:rPr>
            </w:pPr>
          </w:p>
        </w:tc>
        <w:tc>
          <w:tcPr>
            <w:tcW w:w="9411" w:type="dxa"/>
            <w:gridSpan w:val="5"/>
            <w:vAlign w:val="center"/>
          </w:tcPr>
          <w:p>
            <w:pPr>
              <w:rPr>
                <w:rFonts w:ascii="宋体" w:hAnsi="宋体"/>
                <w:bCs/>
                <w:sz w:val="24"/>
              </w:rPr>
            </w:pPr>
          </w:p>
        </w:tc>
      </w:tr>
    </w:tbl>
    <w:p>
      <w:pPr>
        <w:spacing w:before="5" w:line="560" w:lineRule="atLeast"/>
        <w:rPr>
          <w:rFonts w:ascii="宋体" w:hAnsi="宋体"/>
          <w:b/>
          <w:bCs/>
          <w:sz w:val="24"/>
        </w:rPr>
      </w:pPr>
      <w:r>
        <w:rPr>
          <w:rFonts w:hint="eastAsia" w:ascii="宋体" w:hAnsi="宋体"/>
          <w:b/>
          <w:bCs/>
          <w:sz w:val="24"/>
        </w:rPr>
        <w:t>法定代表人或法定代表人授权代表签字或盖章：</w:t>
      </w:r>
    </w:p>
    <w:p>
      <w:pPr>
        <w:spacing w:line="400" w:lineRule="exact"/>
        <w:outlineLvl w:val="0"/>
        <w:rPr>
          <w:rFonts w:ascii="宋体" w:hAnsi="宋体" w:cs="宋体"/>
          <w:kern w:val="0"/>
          <w:szCs w:val="21"/>
          <w:lang w:val="zh-CN"/>
        </w:rPr>
      </w:pPr>
      <w:r>
        <w:rPr>
          <w:rFonts w:hint="eastAsia" w:ascii="宋体" w:hAnsi="宋体" w:cs="宋体"/>
          <w:kern w:val="0"/>
          <w:szCs w:val="21"/>
          <w:lang w:val="zh-CN"/>
        </w:rPr>
        <w:t>提醒：请各投标供应商尽可能携带明细报价表的电子文档。</w:t>
      </w:r>
    </w:p>
    <w:p>
      <w:pPr>
        <w:spacing w:line="400" w:lineRule="exact"/>
        <w:outlineLvl w:val="0"/>
        <w:rPr>
          <w:rFonts w:ascii="宋体" w:hAnsi="宋体" w:cs="宋体"/>
          <w:kern w:val="0"/>
          <w:szCs w:val="21"/>
          <w:lang w:val="zh-CN"/>
        </w:rPr>
      </w:pPr>
      <w:r>
        <w:rPr>
          <w:rFonts w:hint="eastAsia" w:ascii="宋体" w:hAnsi="宋体" w:cs="宋体"/>
          <w:kern w:val="0"/>
          <w:szCs w:val="21"/>
          <w:lang w:val="zh-CN"/>
        </w:rPr>
        <w:t>注：（1）投标供应商应当根据“采购需求”的内容在上表中详细填写，表格不够可自行延长。</w:t>
      </w:r>
    </w:p>
    <w:p>
      <w:pPr>
        <w:spacing w:line="400" w:lineRule="exact"/>
        <w:outlineLvl w:val="0"/>
        <w:rPr>
          <w:rFonts w:ascii="宋体" w:hAnsi="宋体" w:cs="宋体"/>
          <w:kern w:val="0"/>
          <w:szCs w:val="21"/>
          <w:lang w:val="zh-CN"/>
        </w:rPr>
      </w:pPr>
      <w:r>
        <w:rPr>
          <w:rFonts w:hint="eastAsia" w:ascii="宋体" w:hAnsi="宋体" w:cs="宋体"/>
          <w:kern w:val="0"/>
          <w:szCs w:val="21"/>
          <w:lang w:val="zh-CN"/>
        </w:rPr>
        <w:t>（2）上述表格如有不尽之处，投标供应商必须自行添加相应内容并填写完善。</w:t>
      </w:r>
    </w:p>
    <w:p>
      <w:pPr>
        <w:spacing w:line="400" w:lineRule="exact"/>
        <w:outlineLvl w:val="0"/>
        <w:rPr>
          <w:rFonts w:ascii="宋体" w:hAnsi="宋体" w:cs="宋体"/>
          <w:kern w:val="0"/>
          <w:szCs w:val="21"/>
          <w:lang w:val="zh-CN"/>
        </w:rPr>
      </w:pPr>
      <w:r>
        <w:rPr>
          <w:rFonts w:hint="eastAsia" w:ascii="宋体" w:hAnsi="宋体" w:cs="宋体"/>
          <w:kern w:val="0"/>
          <w:szCs w:val="21"/>
          <w:lang w:val="zh-CN"/>
        </w:rPr>
        <w:t>（3）投标供应商必须提供《中小企业声明函》、《残疾人福利性单位声明函》或由省级以上监狱管理局、戒毒管理局(含新疆生产建设兵团)出具的属于监狱企业的证明文件复印件，如未按要求填写和提供有效证明或相关内容表述不清的，不得享受价格扣除。投标供应商对所报相关数据的真实性负责，采购人有权将相关内容进行公示。</w:t>
      </w:r>
    </w:p>
    <w:p>
      <w:pPr>
        <w:rPr>
          <w:rFonts w:hAnsi="宋体"/>
          <w:b/>
          <w:sz w:val="24"/>
        </w:rPr>
      </w:pPr>
    </w:p>
    <w:p>
      <w:pPr>
        <w:spacing w:line="500" w:lineRule="exact"/>
        <w:rPr>
          <w:rFonts w:hAnsi="宋体"/>
          <w:b/>
          <w:sz w:val="24"/>
        </w:rPr>
      </w:pPr>
    </w:p>
    <w:p>
      <w:pPr>
        <w:widowControl/>
        <w:shd w:val="clear" w:color="auto" w:fill="FFFFFF"/>
        <w:spacing w:line="360" w:lineRule="auto"/>
        <w:rPr>
          <w:rFonts w:ascii="宋体" w:hAnsi="宋体" w:cs="宋体"/>
          <w:b/>
          <w:sz w:val="30"/>
          <w:szCs w:val="30"/>
        </w:rPr>
      </w:pPr>
    </w:p>
    <w:p>
      <w:pPr>
        <w:widowControl/>
        <w:shd w:val="clear" w:color="auto" w:fill="FFFFFF"/>
        <w:spacing w:line="360" w:lineRule="auto"/>
        <w:rPr>
          <w:rFonts w:ascii="宋体" w:hAnsi="宋体" w:cs="宋体"/>
          <w:b/>
          <w:sz w:val="30"/>
          <w:szCs w:val="30"/>
        </w:rPr>
      </w:pPr>
    </w:p>
    <w:p>
      <w:pPr>
        <w:widowControl/>
        <w:shd w:val="clear" w:color="auto" w:fill="FFFFFF"/>
        <w:spacing w:line="360" w:lineRule="auto"/>
        <w:rPr>
          <w:rFonts w:ascii="宋体" w:hAnsi="宋体" w:cs="宋体"/>
          <w:b/>
          <w:sz w:val="30"/>
          <w:szCs w:val="30"/>
        </w:rPr>
      </w:pPr>
      <w:r>
        <w:rPr>
          <w:rFonts w:hint="eastAsia" w:ascii="宋体" w:hAnsi="宋体" w:cs="宋体"/>
          <w:b/>
          <w:sz w:val="30"/>
          <w:szCs w:val="30"/>
        </w:rPr>
        <w:t>附：中小企业声明函</w:t>
      </w:r>
    </w:p>
    <w:p>
      <w:pPr>
        <w:jc w:val="center"/>
        <w:outlineLvl w:val="0"/>
        <w:rPr>
          <w:rFonts w:ascii="黑体" w:hAnsi="Times New Roman" w:eastAsia="黑体" w:cs="黑体"/>
          <w:bCs/>
          <w:sz w:val="28"/>
          <w:szCs w:val="28"/>
        </w:rPr>
      </w:pPr>
      <w:r>
        <w:rPr>
          <w:rFonts w:hint="eastAsia" w:ascii="黑体" w:hAnsi="Times New Roman" w:eastAsia="黑体" w:cs="黑体"/>
          <w:bCs/>
          <w:sz w:val="28"/>
          <w:szCs w:val="28"/>
        </w:rPr>
        <w:t>中小企业声明函（服务）</w:t>
      </w:r>
    </w:p>
    <w:p>
      <w:pPr>
        <w:spacing w:line="580" w:lineRule="exact"/>
        <w:ind w:firstLine="480" w:firstLineChars="200"/>
        <w:rPr>
          <w:rFonts w:ascii="宋体" w:hAnsi="宋体" w:cs="宋体"/>
          <w:bCs/>
          <w:sz w:val="24"/>
        </w:rPr>
      </w:pPr>
      <w:r>
        <w:rPr>
          <w:rFonts w:hint="eastAsia" w:ascii="宋体" w:hAnsi="宋体" w:cs="宋体"/>
          <w:bCs/>
          <w:sz w:val="24"/>
        </w:rPr>
        <w:t>本公司郑重声明，根据《政府采购促进中小企业发展管理办法》（财库﹝2020﹞46号）的规定，本公司参加</w:t>
      </w:r>
      <w:r>
        <w:rPr>
          <w:rFonts w:hint="eastAsia" w:ascii="宋体" w:hAnsi="宋体" w:cs="宋体"/>
          <w:bCs/>
          <w:sz w:val="24"/>
          <w:u w:val="single"/>
        </w:rPr>
        <w:t>（单位名称）</w:t>
      </w:r>
      <w:r>
        <w:rPr>
          <w:rFonts w:hint="eastAsia" w:ascii="宋体" w:hAnsi="宋体" w:cs="宋体"/>
          <w:bCs/>
          <w:sz w:val="24"/>
        </w:rPr>
        <w:t>的</w:t>
      </w:r>
      <w:r>
        <w:rPr>
          <w:rFonts w:hint="eastAsia" w:ascii="宋体" w:hAnsi="宋体" w:cs="宋体"/>
          <w:bCs/>
          <w:sz w:val="24"/>
          <w:u w:val="single"/>
        </w:rPr>
        <w:t>（项目名称）</w:t>
      </w:r>
      <w:r>
        <w:rPr>
          <w:rFonts w:hint="eastAsia" w:ascii="宋体" w:hAnsi="宋体" w:cs="宋体"/>
          <w:bCs/>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cs="宋体"/>
          <w:bCs/>
          <w:sz w:val="24"/>
          <w:szCs w:val="20"/>
        </w:rPr>
      </w:pPr>
      <w:r>
        <w:rPr>
          <w:rFonts w:hint="eastAsia" w:ascii="宋体" w:hAnsi="宋体" w:cs="宋体"/>
          <w:bCs/>
          <w:sz w:val="24"/>
        </w:rPr>
        <w:t>1、</w:t>
      </w:r>
      <w:r>
        <w:rPr>
          <w:rFonts w:hint="eastAsia" w:ascii="宋体" w:hAnsi="宋体" w:cs="宋体"/>
          <w:bCs/>
          <w:sz w:val="24"/>
          <w:szCs w:val="20"/>
          <w:u w:val="single"/>
        </w:rPr>
        <w:t xml:space="preserve"> （标的名称） </w:t>
      </w:r>
      <w:r>
        <w:rPr>
          <w:rFonts w:hint="eastAsia" w:ascii="宋体" w:hAnsi="宋体" w:cs="宋体"/>
          <w:bCs/>
          <w:sz w:val="24"/>
          <w:szCs w:val="20"/>
        </w:rPr>
        <w:t>，属于</w:t>
      </w:r>
      <w:r>
        <w:rPr>
          <w:rFonts w:hint="eastAsia" w:ascii="宋体" w:hAnsi="宋体" w:cs="宋体"/>
          <w:bCs/>
          <w:sz w:val="24"/>
          <w:szCs w:val="20"/>
          <w:u w:val="single"/>
        </w:rPr>
        <w:t xml:space="preserve"> 其他未列明行业 </w:t>
      </w:r>
      <w:r>
        <w:rPr>
          <w:rFonts w:hint="eastAsia" w:ascii="宋体" w:hAnsi="宋体" w:cs="宋体"/>
          <w:bCs/>
          <w:sz w:val="24"/>
          <w:szCs w:val="20"/>
        </w:rPr>
        <w:t>；承建（承接）企业为</w:t>
      </w:r>
      <w:r>
        <w:rPr>
          <w:rFonts w:hint="eastAsia" w:ascii="宋体" w:hAnsi="宋体" w:cs="宋体"/>
          <w:bCs/>
          <w:sz w:val="24"/>
          <w:szCs w:val="20"/>
          <w:u w:val="single"/>
        </w:rPr>
        <w:t>（企业名称）</w:t>
      </w:r>
      <w:r>
        <w:rPr>
          <w:rFonts w:hint="eastAsia" w:ascii="宋体" w:hAnsi="宋体" w:cs="宋体"/>
          <w:bCs/>
          <w:sz w:val="24"/>
          <w:szCs w:val="20"/>
        </w:rPr>
        <w:t>，从业人员</w:t>
      </w:r>
      <w:r>
        <w:rPr>
          <w:rFonts w:hint="eastAsia" w:ascii="宋体" w:hAnsi="宋体" w:cs="宋体"/>
          <w:bCs/>
          <w:sz w:val="24"/>
          <w:szCs w:val="20"/>
          <w:u w:val="single"/>
        </w:rPr>
        <w:t xml:space="preserve">     </w:t>
      </w:r>
      <w:r>
        <w:rPr>
          <w:rFonts w:hint="eastAsia" w:ascii="宋体" w:hAnsi="宋体" w:cs="宋体"/>
          <w:bCs/>
          <w:sz w:val="24"/>
          <w:szCs w:val="20"/>
        </w:rPr>
        <w:t>人，营业收入为</w:t>
      </w:r>
      <w:r>
        <w:rPr>
          <w:rFonts w:hint="eastAsia" w:ascii="宋体" w:hAnsi="宋体" w:cs="宋体"/>
          <w:bCs/>
          <w:sz w:val="24"/>
          <w:szCs w:val="20"/>
          <w:u w:val="single"/>
        </w:rPr>
        <w:t xml:space="preserve">      </w:t>
      </w:r>
      <w:r>
        <w:rPr>
          <w:rFonts w:hint="eastAsia" w:ascii="宋体" w:hAnsi="宋体" w:cs="宋体"/>
          <w:bCs/>
          <w:sz w:val="24"/>
          <w:szCs w:val="20"/>
        </w:rPr>
        <w:t>万元，资产总额为</w:t>
      </w:r>
      <w:r>
        <w:rPr>
          <w:rFonts w:hint="eastAsia" w:ascii="宋体" w:hAnsi="宋体" w:cs="宋体"/>
          <w:bCs/>
          <w:sz w:val="24"/>
          <w:szCs w:val="20"/>
          <w:u w:val="single"/>
        </w:rPr>
        <w:t xml:space="preserve">     </w:t>
      </w:r>
      <w:r>
        <w:rPr>
          <w:rFonts w:hint="eastAsia" w:ascii="宋体" w:hAnsi="宋体" w:cs="宋体"/>
          <w:bCs/>
          <w:sz w:val="24"/>
          <w:szCs w:val="20"/>
        </w:rPr>
        <w:t>万元</w:t>
      </w:r>
      <w:r>
        <w:rPr>
          <w:rFonts w:hint="eastAsia" w:ascii="宋体" w:hAnsi="宋体" w:cs="宋体"/>
          <w:szCs w:val="20"/>
          <w:vertAlign w:val="superscript"/>
        </w:rPr>
        <w:t>1</w:t>
      </w:r>
      <w:r>
        <w:rPr>
          <w:rFonts w:hint="eastAsia" w:ascii="宋体" w:hAnsi="宋体" w:cs="宋体"/>
          <w:bCs/>
          <w:sz w:val="24"/>
          <w:szCs w:val="20"/>
        </w:rPr>
        <w:t>，属于</w:t>
      </w:r>
      <w:r>
        <w:rPr>
          <w:rFonts w:hint="eastAsia" w:ascii="宋体" w:hAnsi="宋体" w:cs="宋体"/>
          <w:bCs/>
          <w:sz w:val="24"/>
          <w:szCs w:val="20"/>
          <w:u w:val="single"/>
        </w:rPr>
        <w:t xml:space="preserve"> （中型企业、小型企业、微型企业）</w:t>
      </w:r>
      <w:r>
        <w:rPr>
          <w:rFonts w:hint="eastAsia" w:ascii="宋体" w:hAnsi="宋体" w:cs="宋体"/>
          <w:bCs/>
          <w:sz w:val="24"/>
          <w:szCs w:val="20"/>
        </w:rPr>
        <w:t xml:space="preserve">； </w:t>
      </w:r>
    </w:p>
    <w:p>
      <w:pPr>
        <w:spacing w:line="580" w:lineRule="exact"/>
        <w:ind w:firstLine="480" w:firstLineChars="200"/>
        <w:rPr>
          <w:rFonts w:ascii="宋体" w:hAnsi="宋体" w:cs="宋体"/>
          <w:bCs/>
          <w:sz w:val="24"/>
          <w:szCs w:val="20"/>
        </w:rPr>
      </w:pPr>
      <w:r>
        <w:rPr>
          <w:rFonts w:hint="eastAsia" w:ascii="宋体" w:hAnsi="宋体" w:cs="宋体"/>
          <w:bCs/>
          <w:sz w:val="24"/>
          <w:szCs w:val="20"/>
        </w:rPr>
        <w:t>2、</w:t>
      </w:r>
      <w:r>
        <w:rPr>
          <w:rFonts w:hint="eastAsia" w:ascii="宋体" w:hAnsi="宋体" w:cs="宋体"/>
          <w:bCs/>
          <w:sz w:val="24"/>
          <w:szCs w:val="20"/>
          <w:u w:val="single"/>
        </w:rPr>
        <w:t xml:space="preserve"> （标的名称） </w:t>
      </w:r>
      <w:r>
        <w:rPr>
          <w:rFonts w:hint="eastAsia" w:ascii="宋体" w:hAnsi="宋体" w:cs="宋体"/>
          <w:bCs/>
          <w:sz w:val="24"/>
          <w:szCs w:val="20"/>
        </w:rPr>
        <w:t>，属于</w:t>
      </w:r>
      <w:r>
        <w:rPr>
          <w:rFonts w:hint="eastAsia" w:ascii="宋体" w:hAnsi="宋体" w:cs="宋体"/>
          <w:bCs/>
          <w:sz w:val="24"/>
          <w:szCs w:val="20"/>
          <w:u w:val="single"/>
        </w:rPr>
        <w:t xml:space="preserve"> 其他未列明行业 </w:t>
      </w:r>
      <w:r>
        <w:rPr>
          <w:rFonts w:hint="eastAsia" w:ascii="宋体" w:hAnsi="宋体" w:cs="宋体"/>
          <w:bCs/>
          <w:sz w:val="24"/>
          <w:szCs w:val="20"/>
        </w:rPr>
        <w:t>；承建（承接）企业为</w:t>
      </w:r>
      <w:r>
        <w:rPr>
          <w:rFonts w:hint="eastAsia" w:ascii="宋体" w:hAnsi="宋体" w:cs="宋体"/>
          <w:bCs/>
          <w:sz w:val="24"/>
          <w:szCs w:val="20"/>
          <w:u w:val="single"/>
        </w:rPr>
        <w:t>（企业名称）</w:t>
      </w:r>
      <w:r>
        <w:rPr>
          <w:rFonts w:hint="eastAsia" w:ascii="宋体" w:hAnsi="宋体" w:cs="宋体"/>
          <w:bCs/>
          <w:sz w:val="24"/>
          <w:szCs w:val="20"/>
        </w:rPr>
        <w:t>，从业人员</w:t>
      </w:r>
      <w:r>
        <w:rPr>
          <w:rFonts w:hint="eastAsia" w:ascii="宋体" w:hAnsi="宋体" w:cs="宋体"/>
          <w:bCs/>
          <w:sz w:val="24"/>
          <w:szCs w:val="20"/>
          <w:u w:val="single"/>
        </w:rPr>
        <w:t xml:space="preserve">     </w:t>
      </w:r>
      <w:r>
        <w:rPr>
          <w:rFonts w:hint="eastAsia" w:ascii="宋体" w:hAnsi="宋体" w:cs="宋体"/>
          <w:bCs/>
          <w:sz w:val="24"/>
          <w:szCs w:val="20"/>
        </w:rPr>
        <w:t>人，营业收入为</w:t>
      </w:r>
      <w:r>
        <w:rPr>
          <w:rFonts w:hint="eastAsia" w:ascii="宋体" w:hAnsi="宋体" w:cs="宋体"/>
          <w:bCs/>
          <w:sz w:val="24"/>
          <w:szCs w:val="20"/>
          <w:u w:val="single"/>
        </w:rPr>
        <w:t xml:space="preserve">      </w:t>
      </w:r>
      <w:r>
        <w:rPr>
          <w:rFonts w:hint="eastAsia" w:ascii="宋体" w:hAnsi="宋体" w:cs="宋体"/>
          <w:bCs/>
          <w:sz w:val="24"/>
          <w:szCs w:val="20"/>
        </w:rPr>
        <w:t xml:space="preserve">万元，资产总额 </w:t>
      </w:r>
      <w:r>
        <w:rPr>
          <w:rFonts w:hint="eastAsia" w:ascii="宋体" w:hAnsi="宋体" w:cs="宋体"/>
          <w:bCs/>
          <w:sz w:val="24"/>
          <w:szCs w:val="20"/>
          <w:u w:val="single"/>
        </w:rPr>
        <w:t xml:space="preserve">      </w:t>
      </w:r>
      <w:r>
        <w:rPr>
          <w:rFonts w:hint="eastAsia" w:ascii="宋体" w:hAnsi="宋体" w:cs="宋体"/>
          <w:bCs/>
          <w:sz w:val="24"/>
          <w:szCs w:val="20"/>
        </w:rPr>
        <w:t>万元，属于</w:t>
      </w:r>
      <w:r>
        <w:rPr>
          <w:rFonts w:hint="eastAsia" w:ascii="宋体" w:hAnsi="宋体" w:cs="宋体"/>
          <w:bCs/>
          <w:sz w:val="24"/>
          <w:szCs w:val="20"/>
          <w:u w:val="single"/>
        </w:rPr>
        <w:t>（中型企业、小型企业、微型企业）</w:t>
      </w:r>
      <w:r>
        <w:rPr>
          <w:rFonts w:hint="eastAsia" w:ascii="宋体" w:hAnsi="宋体" w:cs="宋体"/>
          <w:bCs/>
          <w:sz w:val="24"/>
          <w:szCs w:val="20"/>
        </w:rPr>
        <w:t xml:space="preserve">； </w:t>
      </w:r>
    </w:p>
    <w:p>
      <w:pPr>
        <w:spacing w:line="580" w:lineRule="exact"/>
        <w:ind w:firstLine="480" w:firstLineChars="200"/>
        <w:rPr>
          <w:rFonts w:ascii="宋体" w:hAnsi="宋体" w:cs="宋体"/>
          <w:bCs/>
          <w:sz w:val="24"/>
          <w:szCs w:val="20"/>
        </w:rPr>
      </w:pPr>
      <w:r>
        <w:rPr>
          <w:rFonts w:hint="eastAsia" w:ascii="宋体" w:hAnsi="宋体" w:cs="宋体"/>
          <w:bCs/>
          <w:sz w:val="24"/>
          <w:szCs w:val="20"/>
        </w:rPr>
        <w:t>……</w:t>
      </w:r>
    </w:p>
    <w:p>
      <w:pPr>
        <w:spacing w:line="580" w:lineRule="exact"/>
        <w:ind w:firstLine="480" w:firstLineChars="200"/>
        <w:rPr>
          <w:rFonts w:ascii="宋体" w:hAnsi="宋体" w:cs="宋体"/>
          <w:bCs/>
          <w:sz w:val="24"/>
          <w:szCs w:val="20"/>
        </w:rPr>
      </w:pPr>
      <w:r>
        <w:rPr>
          <w:rFonts w:hint="eastAsia" w:ascii="宋体" w:hAnsi="宋体" w:cs="宋体"/>
          <w:bCs/>
          <w:sz w:val="24"/>
          <w:szCs w:val="20"/>
        </w:rPr>
        <w:t>以上企业，不属于大企业的分支机构，不存在控股股东为大企业的情形，也不存在与大企业的负责人为同一人的情形。</w:t>
      </w:r>
    </w:p>
    <w:p>
      <w:pPr>
        <w:spacing w:line="580" w:lineRule="exact"/>
        <w:ind w:firstLine="480" w:firstLineChars="200"/>
        <w:rPr>
          <w:rFonts w:ascii="宋体" w:hAnsi="宋体" w:cs="宋体"/>
          <w:bCs/>
          <w:sz w:val="24"/>
          <w:szCs w:val="20"/>
        </w:rPr>
      </w:pPr>
      <w:r>
        <w:rPr>
          <w:rFonts w:hint="eastAsia" w:ascii="宋体" w:hAnsi="宋体" w:cs="宋体"/>
          <w:bCs/>
          <w:sz w:val="24"/>
          <w:szCs w:val="20"/>
        </w:rPr>
        <w:t xml:space="preserve">本企业对上述声明内容的真实性负责。如有虚假，将依法承担相应责任。 </w:t>
      </w:r>
    </w:p>
    <w:p>
      <w:pPr>
        <w:spacing w:line="580" w:lineRule="exact"/>
        <w:ind w:firstLine="480" w:firstLineChars="200"/>
        <w:jc w:val="center"/>
        <w:rPr>
          <w:rFonts w:ascii="宋体" w:hAnsi="宋体" w:cs="宋体"/>
          <w:bCs/>
          <w:sz w:val="24"/>
          <w:szCs w:val="20"/>
        </w:rPr>
      </w:pPr>
      <w:r>
        <w:rPr>
          <w:rFonts w:hint="eastAsia" w:ascii="宋体" w:hAnsi="宋体" w:cs="宋体"/>
          <w:bCs/>
          <w:sz w:val="24"/>
          <w:szCs w:val="20"/>
        </w:rPr>
        <w:t xml:space="preserve">                          企业名称（盖章）： </w:t>
      </w:r>
    </w:p>
    <w:p>
      <w:pPr>
        <w:spacing w:line="580" w:lineRule="exact"/>
        <w:ind w:firstLine="480" w:firstLineChars="200"/>
        <w:jc w:val="center"/>
        <w:rPr>
          <w:rFonts w:ascii="宋体" w:hAnsi="宋体" w:cs="宋体"/>
          <w:bCs/>
          <w:sz w:val="24"/>
          <w:szCs w:val="20"/>
        </w:rPr>
      </w:pPr>
      <w:r>
        <w:rPr>
          <w:rFonts w:hint="eastAsia" w:ascii="宋体" w:hAnsi="宋体" w:cs="宋体"/>
          <w:bCs/>
          <w:sz w:val="24"/>
          <w:szCs w:val="20"/>
        </w:rPr>
        <w:t xml:space="preserve">               日 期：</w:t>
      </w:r>
    </w:p>
    <w:p>
      <w:pPr>
        <w:rPr>
          <w:rFonts w:ascii="宋体" w:hAnsi="宋体" w:cs="宋体"/>
          <w:bCs/>
          <w:sz w:val="28"/>
          <w:szCs w:val="28"/>
        </w:rPr>
      </w:pPr>
      <w:r>
        <w:rPr>
          <w:rFonts w:hint="eastAsia" w:ascii="宋体" w:hAnsi="宋体" w:cs="宋体"/>
          <w:szCs w:val="20"/>
          <w:vertAlign w:val="superscript"/>
        </w:rPr>
        <w:t>1</w:t>
      </w:r>
      <w:r>
        <w:rPr>
          <w:rFonts w:hint="eastAsia" w:ascii="宋体" w:hAnsi="宋体" w:cs="宋体"/>
          <w:szCs w:val="20"/>
        </w:rPr>
        <w:t xml:space="preserve"> 从业人员、营业收入、资产总额填报上一年度数据，无上一年度数据的新成立企业可不填报。</w:t>
      </w:r>
    </w:p>
    <w:p>
      <w:pPr>
        <w:tabs>
          <w:tab w:val="left" w:pos="6300"/>
        </w:tabs>
        <w:snapToGrid w:val="0"/>
        <w:spacing w:line="360" w:lineRule="exact"/>
        <w:outlineLvl w:val="0"/>
        <w:rPr>
          <w:rFonts w:ascii="宋体" w:hAnsi="宋体" w:cs="宋体"/>
          <w:b/>
          <w:bCs/>
          <w:szCs w:val="20"/>
        </w:rPr>
      </w:pPr>
      <w:r>
        <w:rPr>
          <w:rFonts w:hint="eastAsia" w:ascii="宋体" w:hAnsi="宋体" w:cs="宋体"/>
          <w:b/>
          <w:bCs/>
          <w:szCs w:val="20"/>
        </w:rPr>
        <w:t>注：中标、成交供应商的《中小企业声明函》将随中标、成交公告进行公示。供应商按照本办法规定提供声明函内容不实的，属于提供虚假材料谋取中标、成交，依照《中华人民共和国政府采购法》等国家有关规定追究相应责任。</w:t>
      </w:r>
    </w:p>
    <w:p/>
    <w:p/>
    <w:p>
      <w:pPr>
        <w:spacing w:line="588" w:lineRule="exact"/>
        <w:rPr>
          <w:rFonts w:ascii="黑体" w:hAnsi="宋体" w:eastAsia="黑体"/>
          <w:bCs/>
          <w:sz w:val="24"/>
        </w:rPr>
      </w:pPr>
    </w:p>
    <w:p>
      <w:pPr>
        <w:spacing w:line="588" w:lineRule="exact"/>
        <w:rPr>
          <w:rFonts w:ascii="黑体" w:hAnsi="宋体" w:eastAsia="黑体"/>
          <w:bCs/>
          <w:sz w:val="24"/>
        </w:rPr>
      </w:pPr>
    </w:p>
    <w:p>
      <w:pPr>
        <w:spacing w:line="588" w:lineRule="exact"/>
        <w:rPr>
          <w:rFonts w:ascii="仿宋_GB2312" w:eastAsia="仿宋_GB2312"/>
          <w:b/>
          <w:spacing w:val="6"/>
          <w:sz w:val="30"/>
          <w:szCs w:val="30"/>
        </w:rPr>
      </w:pPr>
      <w:r>
        <w:rPr>
          <w:rFonts w:hint="eastAsia" w:ascii="黑体" w:hAnsi="宋体" w:eastAsia="黑体"/>
          <w:bCs/>
          <w:sz w:val="30"/>
          <w:szCs w:val="30"/>
        </w:rPr>
        <w:t>附：残疾人福利性单位声明函</w:t>
      </w:r>
    </w:p>
    <w:p>
      <w:pPr>
        <w:jc w:val="center"/>
        <w:outlineLvl w:val="0"/>
        <w:rPr>
          <w:rFonts w:ascii="黑体" w:eastAsia="黑体"/>
          <w:bCs/>
          <w:sz w:val="28"/>
          <w:szCs w:val="28"/>
        </w:rPr>
      </w:pPr>
      <w:r>
        <w:rPr>
          <w:rFonts w:hint="eastAsia" w:ascii="黑体" w:hAnsi="Times New Roman" w:eastAsia="黑体" w:cs="黑体"/>
          <w:bCs/>
          <w:sz w:val="28"/>
          <w:szCs w:val="28"/>
        </w:rPr>
        <w:t>残疾人福利性单位声明函</w:t>
      </w:r>
    </w:p>
    <w:p>
      <w:pPr>
        <w:spacing w:line="580" w:lineRule="exact"/>
        <w:ind w:firstLine="480" w:firstLineChars="200"/>
        <w:rPr>
          <w:rFonts w:ascii="宋体" w:hAnsi="宋体"/>
          <w:bCs/>
          <w:sz w:val="24"/>
        </w:rPr>
      </w:pPr>
      <w:r>
        <w:rPr>
          <w:rFonts w:hint="eastAsia" w:ascii="宋体" w:hAnsi="宋体"/>
          <w:bCs/>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sz w:val="24"/>
        </w:rPr>
      </w:pPr>
      <w:r>
        <w:rPr>
          <w:rFonts w:hint="eastAsia" w:ascii="宋体" w:hAnsi="宋体"/>
          <w:bCs/>
          <w:sz w:val="24"/>
        </w:rPr>
        <w:t>本单位对上述声明的真实性负责。如有虚假，将依法承担相应责任。</w:t>
      </w:r>
    </w:p>
    <w:p>
      <w:pPr>
        <w:spacing w:line="580" w:lineRule="exact"/>
        <w:ind w:firstLine="480" w:firstLineChars="200"/>
        <w:rPr>
          <w:rFonts w:ascii="宋体" w:hAnsi="宋体"/>
          <w:bCs/>
          <w:sz w:val="24"/>
        </w:rPr>
      </w:pPr>
    </w:p>
    <w:p>
      <w:pPr>
        <w:spacing w:line="580" w:lineRule="exact"/>
        <w:ind w:firstLine="480" w:firstLineChars="200"/>
        <w:rPr>
          <w:rFonts w:ascii="宋体" w:hAnsi="宋体"/>
          <w:bCs/>
          <w:sz w:val="24"/>
        </w:rPr>
      </w:pPr>
    </w:p>
    <w:p>
      <w:pPr>
        <w:spacing w:line="580" w:lineRule="exact"/>
        <w:ind w:firstLine="480" w:firstLineChars="200"/>
        <w:rPr>
          <w:rFonts w:ascii="宋体" w:hAnsi="宋体"/>
          <w:bCs/>
          <w:sz w:val="24"/>
        </w:rPr>
      </w:pPr>
      <w:r>
        <w:rPr>
          <w:rFonts w:hint="eastAsia" w:ascii="宋体" w:hAnsi="宋体"/>
          <w:bCs/>
          <w:sz w:val="24"/>
        </w:rPr>
        <w:t>单位名称（盖章）：</w:t>
      </w:r>
    </w:p>
    <w:p>
      <w:pPr>
        <w:spacing w:line="580" w:lineRule="exact"/>
        <w:ind w:firstLine="480" w:firstLineChars="200"/>
        <w:rPr>
          <w:rFonts w:ascii="宋体" w:hAnsi="宋体"/>
          <w:bCs/>
          <w:sz w:val="24"/>
        </w:rPr>
      </w:pPr>
      <w:r>
        <w:rPr>
          <w:rFonts w:hint="eastAsia" w:ascii="宋体" w:hAnsi="宋体"/>
          <w:bCs/>
          <w:sz w:val="24"/>
        </w:rPr>
        <w:t>日  期：</w:t>
      </w:r>
    </w:p>
    <w:p>
      <w:pPr>
        <w:outlineLvl w:val="0"/>
        <w:rPr>
          <w:rFonts w:hAnsi="宋体"/>
          <w:b/>
          <w:sz w:val="24"/>
        </w:rPr>
      </w:pPr>
      <w:r>
        <w:rPr>
          <w:rFonts w:ascii="宋体" w:hAnsi="宋体"/>
          <w:sz w:val="24"/>
        </w:rPr>
        <w:br w:type="page"/>
      </w:r>
    </w:p>
    <w:p>
      <w:pPr>
        <w:outlineLvl w:val="0"/>
        <w:rPr>
          <w:rFonts w:ascii="Times New Roman" w:hAnsi="宋体" w:eastAsia="宋体" w:cs="宋体"/>
          <w:b/>
          <w:spacing w:val="6"/>
          <w:sz w:val="28"/>
          <w:szCs w:val="28"/>
        </w:rPr>
      </w:pPr>
    </w:p>
    <w:p>
      <w:pPr>
        <w:ind w:firstLine="2880" w:firstLineChars="1200"/>
        <w:outlineLvl w:val="0"/>
        <w:rPr>
          <w:rFonts w:ascii="黑体" w:hAnsi="宋体" w:eastAsia="黑体" w:cs="黑体"/>
          <w:bCs/>
          <w:sz w:val="24"/>
        </w:rPr>
      </w:pPr>
      <w:r>
        <w:rPr>
          <w:rFonts w:hint="eastAsia" w:ascii="黑体" w:hAnsi="宋体" w:eastAsia="黑体" w:cs="黑体"/>
          <w:bCs/>
          <w:sz w:val="24"/>
        </w:rPr>
        <w:t>（七）实施项目人员配备情况：</w:t>
      </w:r>
    </w:p>
    <w:p>
      <w:pPr>
        <w:pStyle w:val="4"/>
        <w:rPr>
          <w:rFonts w:hAnsi="宋体"/>
          <w:b w:val="0"/>
          <w:sz w:val="24"/>
          <w:szCs w:val="24"/>
        </w:rPr>
      </w:pPr>
      <w:r>
        <w:rPr>
          <w:rFonts w:hint="eastAsia" w:hAnsi="宋体"/>
          <w:b w:val="0"/>
          <w:sz w:val="24"/>
          <w:szCs w:val="24"/>
        </w:rPr>
        <w:t>（1）项目管理机构配备情况表</w:t>
      </w:r>
    </w:p>
    <w:p>
      <w:pPr>
        <w:spacing w:after="120" w:line="360" w:lineRule="auto"/>
        <w:rPr>
          <w:rFonts w:ascii="宋体" w:hAnsi="宋体"/>
          <w:sz w:val="24"/>
        </w:rPr>
      </w:pPr>
      <w:r>
        <w:rPr>
          <w:rFonts w:hint="eastAsia" w:ascii="宋体" w:hAnsi="宋体"/>
        </w:rPr>
        <w:t>项目  表1</w:t>
      </w:r>
    </w:p>
    <w:tbl>
      <w:tblPr>
        <w:tblStyle w:val="18"/>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6"/>
        <w:gridCol w:w="686"/>
        <w:gridCol w:w="1207"/>
        <w:gridCol w:w="808"/>
        <w:gridCol w:w="738"/>
        <w:gridCol w:w="773"/>
        <w:gridCol w:w="735"/>
        <w:gridCol w:w="820"/>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90" w:type="dxa"/>
            <w:vMerge w:val="restart"/>
            <w:vAlign w:val="center"/>
          </w:tcPr>
          <w:p>
            <w:pPr>
              <w:spacing w:line="360" w:lineRule="auto"/>
              <w:jc w:val="center"/>
              <w:rPr>
                <w:rFonts w:ascii="宋体" w:hAnsi="宋体"/>
                <w:szCs w:val="21"/>
              </w:rPr>
            </w:pPr>
            <w:r>
              <w:rPr>
                <w:rFonts w:hint="eastAsia" w:ascii="宋体" w:hAnsi="宋体"/>
                <w:szCs w:val="21"/>
              </w:rPr>
              <w:t>职务</w:t>
            </w:r>
          </w:p>
        </w:tc>
        <w:tc>
          <w:tcPr>
            <w:tcW w:w="686" w:type="dxa"/>
            <w:vMerge w:val="restart"/>
            <w:vAlign w:val="center"/>
          </w:tcPr>
          <w:p>
            <w:pPr>
              <w:spacing w:line="360" w:lineRule="auto"/>
              <w:jc w:val="center"/>
              <w:rPr>
                <w:rFonts w:ascii="宋体" w:hAnsi="宋体"/>
                <w:szCs w:val="21"/>
              </w:rPr>
            </w:pPr>
            <w:r>
              <w:rPr>
                <w:rFonts w:hint="eastAsia" w:ascii="宋体" w:hAnsi="宋体"/>
                <w:szCs w:val="21"/>
              </w:rPr>
              <w:t>姓名</w:t>
            </w:r>
          </w:p>
        </w:tc>
        <w:tc>
          <w:tcPr>
            <w:tcW w:w="686" w:type="dxa"/>
            <w:vMerge w:val="restart"/>
            <w:vAlign w:val="center"/>
          </w:tcPr>
          <w:p>
            <w:pPr>
              <w:spacing w:line="360" w:lineRule="auto"/>
              <w:jc w:val="center"/>
              <w:rPr>
                <w:rFonts w:ascii="宋体" w:hAnsi="宋体"/>
                <w:szCs w:val="21"/>
              </w:rPr>
            </w:pPr>
            <w:r>
              <w:rPr>
                <w:rFonts w:hint="eastAsia" w:ascii="宋体" w:hAnsi="宋体"/>
                <w:szCs w:val="21"/>
              </w:rPr>
              <w:t>职称</w:t>
            </w:r>
          </w:p>
        </w:tc>
        <w:tc>
          <w:tcPr>
            <w:tcW w:w="5081" w:type="dxa"/>
            <w:gridSpan w:val="6"/>
            <w:vAlign w:val="center"/>
          </w:tcPr>
          <w:p>
            <w:pPr>
              <w:spacing w:line="360" w:lineRule="auto"/>
              <w:jc w:val="center"/>
              <w:rPr>
                <w:rFonts w:ascii="宋体" w:hAnsi="宋体"/>
                <w:szCs w:val="21"/>
              </w:rPr>
            </w:pPr>
            <w:r>
              <w:rPr>
                <w:rFonts w:hint="eastAsia" w:ascii="宋体" w:hAnsi="宋体"/>
                <w:szCs w:val="21"/>
              </w:rPr>
              <w:t>执业或职业资格证明</w:t>
            </w:r>
          </w:p>
        </w:tc>
        <w:tc>
          <w:tcPr>
            <w:tcW w:w="2310" w:type="dxa"/>
            <w:gridSpan w:val="2"/>
            <w:vAlign w:val="center"/>
          </w:tcPr>
          <w:p>
            <w:pPr>
              <w:spacing w:line="360" w:lineRule="auto"/>
              <w:jc w:val="center"/>
              <w:rPr>
                <w:rFonts w:ascii="宋体" w:hAnsi="宋体"/>
                <w:szCs w:val="21"/>
              </w:rPr>
            </w:pPr>
            <w:r>
              <w:rPr>
                <w:rFonts w:hint="eastAsia" w:ascii="宋体" w:hAnsi="宋体"/>
                <w:szCs w:val="21"/>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690" w:type="dxa"/>
            <w:vMerge w:val="continue"/>
          </w:tcPr>
          <w:p>
            <w:pPr>
              <w:spacing w:line="360" w:lineRule="auto"/>
              <w:rPr>
                <w:rFonts w:ascii="宋体" w:hAnsi="宋体"/>
                <w:szCs w:val="21"/>
              </w:rPr>
            </w:pPr>
          </w:p>
        </w:tc>
        <w:tc>
          <w:tcPr>
            <w:tcW w:w="686" w:type="dxa"/>
            <w:vMerge w:val="continue"/>
          </w:tcPr>
          <w:p>
            <w:pPr>
              <w:spacing w:line="360" w:lineRule="auto"/>
              <w:rPr>
                <w:rFonts w:ascii="宋体" w:hAnsi="宋体"/>
                <w:szCs w:val="21"/>
              </w:rPr>
            </w:pPr>
          </w:p>
        </w:tc>
        <w:tc>
          <w:tcPr>
            <w:tcW w:w="686" w:type="dxa"/>
            <w:vMerge w:val="continue"/>
          </w:tcPr>
          <w:p>
            <w:pPr>
              <w:spacing w:line="360" w:lineRule="auto"/>
              <w:rPr>
                <w:rFonts w:ascii="宋体" w:hAnsi="宋体"/>
                <w:szCs w:val="21"/>
              </w:rPr>
            </w:pPr>
          </w:p>
        </w:tc>
        <w:tc>
          <w:tcPr>
            <w:tcW w:w="1207" w:type="dxa"/>
            <w:vAlign w:val="center"/>
          </w:tcPr>
          <w:p>
            <w:pPr>
              <w:spacing w:line="360" w:lineRule="auto"/>
              <w:jc w:val="center"/>
              <w:rPr>
                <w:rFonts w:ascii="宋体" w:hAnsi="宋体"/>
                <w:szCs w:val="21"/>
              </w:rPr>
            </w:pPr>
            <w:r>
              <w:rPr>
                <w:rFonts w:hint="eastAsia" w:ascii="宋体" w:hAnsi="宋体"/>
                <w:szCs w:val="21"/>
              </w:rPr>
              <w:t>证书名称</w:t>
            </w:r>
          </w:p>
        </w:tc>
        <w:tc>
          <w:tcPr>
            <w:tcW w:w="808" w:type="dxa"/>
            <w:vAlign w:val="center"/>
          </w:tcPr>
          <w:p>
            <w:pPr>
              <w:spacing w:line="360" w:lineRule="auto"/>
              <w:jc w:val="center"/>
              <w:rPr>
                <w:rFonts w:ascii="宋体" w:hAnsi="宋体"/>
                <w:szCs w:val="21"/>
              </w:rPr>
            </w:pPr>
            <w:r>
              <w:rPr>
                <w:rFonts w:hint="eastAsia" w:ascii="宋体" w:hAnsi="宋体"/>
                <w:szCs w:val="21"/>
              </w:rPr>
              <w:t>级别</w:t>
            </w:r>
          </w:p>
        </w:tc>
        <w:tc>
          <w:tcPr>
            <w:tcW w:w="738" w:type="dxa"/>
            <w:vAlign w:val="center"/>
          </w:tcPr>
          <w:p>
            <w:pPr>
              <w:spacing w:line="360" w:lineRule="auto"/>
              <w:jc w:val="center"/>
              <w:rPr>
                <w:rFonts w:ascii="宋体" w:hAnsi="宋体"/>
                <w:szCs w:val="21"/>
              </w:rPr>
            </w:pPr>
            <w:r>
              <w:rPr>
                <w:rFonts w:hint="eastAsia" w:ascii="宋体" w:hAnsi="宋体"/>
                <w:szCs w:val="21"/>
              </w:rPr>
              <w:t>证号</w:t>
            </w:r>
          </w:p>
        </w:tc>
        <w:tc>
          <w:tcPr>
            <w:tcW w:w="773" w:type="dxa"/>
            <w:vAlign w:val="center"/>
          </w:tcPr>
          <w:p>
            <w:pPr>
              <w:spacing w:line="360" w:lineRule="auto"/>
              <w:jc w:val="center"/>
              <w:rPr>
                <w:rFonts w:ascii="宋体" w:hAnsi="宋体"/>
                <w:szCs w:val="21"/>
              </w:rPr>
            </w:pPr>
            <w:r>
              <w:rPr>
                <w:rFonts w:hint="eastAsia" w:ascii="宋体" w:hAnsi="宋体"/>
                <w:szCs w:val="21"/>
              </w:rPr>
              <w:t>专业</w:t>
            </w:r>
          </w:p>
        </w:tc>
        <w:tc>
          <w:tcPr>
            <w:tcW w:w="735" w:type="dxa"/>
            <w:vAlign w:val="center"/>
          </w:tcPr>
          <w:p>
            <w:pPr>
              <w:spacing w:line="360" w:lineRule="auto"/>
              <w:jc w:val="center"/>
              <w:rPr>
                <w:rFonts w:ascii="宋体" w:hAnsi="宋体"/>
                <w:szCs w:val="21"/>
              </w:rPr>
            </w:pPr>
            <w:r>
              <w:rPr>
                <w:rFonts w:hint="eastAsia" w:ascii="宋体" w:hAnsi="宋体"/>
                <w:szCs w:val="21"/>
              </w:rPr>
              <w:t>身份证号</w:t>
            </w:r>
          </w:p>
        </w:tc>
        <w:tc>
          <w:tcPr>
            <w:tcW w:w="820" w:type="dxa"/>
            <w:vAlign w:val="center"/>
          </w:tcPr>
          <w:p>
            <w:pPr>
              <w:spacing w:line="360" w:lineRule="auto"/>
              <w:jc w:val="center"/>
              <w:rPr>
                <w:rFonts w:ascii="宋体" w:hAnsi="宋体"/>
                <w:szCs w:val="21"/>
              </w:rPr>
            </w:pPr>
            <w:r>
              <w:rPr>
                <w:rFonts w:hint="eastAsia" w:ascii="宋体" w:hAnsi="宋体"/>
                <w:szCs w:val="21"/>
              </w:rPr>
              <w:t>原服务单位</w:t>
            </w:r>
          </w:p>
        </w:tc>
        <w:tc>
          <w:tcPr>
            <w:tcW w:w="1065" w:type="dxa"/>
            <w:vAlign w:val="center"/>
          </w:tcPr>
          <w:p>
            <w:pPr>
              <w:spacing w:line="360" w:lineRule="auto"/>
              <w:jc w:val="center"/>
              <w:rPr>
                <w:rFonts w:ascii="宋体" w:hAnsi="宋体"/>
                <w:szCs w:val="21"/>
              </w:rPr>
            </w:pPr>
            <w:r>
              <w:rPr>
                <w:rFonts w:hint="eastAsia" w:ascii="宋体" w:hAnsi="宋体"/>
                <w:szCs w:val="21"/>
              </w:rPr>
              <w:t>项目数</w:t>
            </w:r>
          </w:p>
        </w:tc>
        <w:tc>
          <w:tcPr>
            <w:tcW w:w="1245" w:type="dxa"/>
            <w:vAlign w:val="center"/>
          </w:tcPr>
          <w:p>
            <w:pPr>
              <w:spacing w:line="360" w:lineRule="auto"/>
              <w:jc w:val="center"/>
              <w:rPr>
                <w:rFonts w:ascii="宋体" w:hAnsi="宋体"/>
                <w:szCs w:val="21"/>
              </w:rPr>
            </w:pPr>
            <w:r>
              <w:rPr>
                <w:rFonts w:hint="eastAsia" w:ascii="宋体" w:hAnsi="宋体"/>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9453" w:type="dxa"/>
            <w:gridSpan w:val="11"/>
          </w:tcPr>
          <w:p>
            <w:pPr>
              <w:spacing w:line="360" w:lineRule="auto"/>
              <w:ind w:firstLine="360"/>
              <w:rPr>
                <w:rFonts w:ascii="宋体" w:hAnsi="宋体"/>
                <w:szCs w:val="21"/>
              </w:rPr>
            </w:pPr>
            <w:r>
              <w:rPr>
                <w:rFonts w:hint="eastAsia" w:ascii="宋体" w:hAnsi="宋体"/>
                <w:szCs w:val="21"/>
              </w:rPr>
              <w:t xml:space="preserve">一旦我单位中标，将实行项目负责人负责制，我方保证并配备上述项目管理机构。上述填报内容真实，若不真实，愿按有关规定接受处理。项目管理班子机构设置、职责分工等情况另附资料说明。             </w:t>
            </w:r>
          </w:p>
        </w:tc>
      </w:tr>
    </w:tbl>
    <w:p/>
    <w:p/>
    <w:p>
      <w:pPr>
        <w:pStyle w:val="4"/>
        <w:rPr>
          <w:rFonts w:hAnsi="宋体"/>
          <w:b w:val="0"/>
          <w:sz w:val="24"/>
          <w:szCs w:val="24"/>
        </w:rPr>
      </w:pPr>
      <w:r>
        <w:rPr>
          <w:rFonts w:hint="eastAsia" w:hAnsi="宋体"/>
          <w:b w:val="0"/>
          <w:sz w:val="24"/>
          <w:szCs w:val="24"/>
        </w:rPr>
        <w:t>（2）项目负责人简历表</w:t>
      </w:r>
    </w:p>
    <w:p>
      <w:pPr>
        <w:spacing w:after="120" w:line="360" w:lineRule="auto"/>
        <w:rPr>
          <w:rFonts w:ascii="宋体" w:hAnsi="宋体"/>
        </w:rPr>
      </w:pPr>
      <w:r>
        <w:rPr>
          <w:rFonts w:hint="eastAsia" w:ascii="宋体" w:hAnsi="宋体"/>
        </w:rPr>
        <w:t xml:space="preserve">项目  表2  </w:t>
      </w:r>
    </w:p>
    <w:tbl>
      <w:tblPr>
        <w:tblStyle w:val="18"/>
        <w:tblW w:w="9167"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435"/>
        <w:gridCol w:w="645"/>
        <w:gridCol w:w="40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vAlign w:val="center"/>
          </w:tcPr>
          <w:p>
            <w:pPr>
              <w:spacing w:line="360" w:lineRule="auto"/>
              <w:jc w:val="center"/>
              <w:rPr>
                <w:rFonts w:ascii="宋体" w:hAnsi="宋体"/>
                <w:sz w:val="24"/>
              </w:rPr>
            </w:pPr>
            <w:r>
              <w:rPr>
                <w:rFonts w:hint="eastAsia" w:ascii="宋体" w:hAnsi="宋体"/>
                <w:sz w:val="24"/>
              </w:rPr>
              <w:t>姓名</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性别</w:t>
            </w:r>
          </w:p>
        </w:tc>
        <w:tc>
          <w:tcPr>
            <w:tcW w:w="1680" w:type="dxa"/>
            <w:gridSpan w:val="3"/>
            <w:vAlign w:val="center"/>
          </w:tcPr>
          <w:p>
            <w:pPr>
              <w:spacing w:line="360" w:lineRule="auto"/>
              <w:jc w:val="center"/>
              <w:rPr>
                <w:rFonts w:ascii="宋体" w:hAnsi="宋体"/>
                <w:sz w:val="24"/>
              </w:rPr>
            </w:pPr>
          </w:p>
        </w:tc>
        <w:tc>
          <w:tcPr>
            <w:tcW w:w="1080" w:type="dxa"/>
            <w:gridSpan w:val="2"/>
            <w:vAlign w:val="center"/>
          </w:tcPr>
          <w:p>
            <w:pPr>
              <w:spacing w:line="360" w:lineRule="auto"/>
              <w:jc w:val="center"/>
              <w:rPr>
                <w:rFonts w:ascii="宋体" w:hAnsi="宋体"/>
                <w:sz w:val="24"/>
              </w:rPr>
            </w:pPr>
            <w:r>
              <w:rPr>
                <w:rFonts w:hint="eastAsia" w:ascii="宋体" w:hAnsi="宋体"/>
                <w:sz w:val="24"/>
              </w:rPr>
              <w:t>年龄</w:t>
            </w:r>
          </w:p>
        </w:tc>
        <w:tc>
          <w:tcPr>
            <w:tcW w:w="2222"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vAlign w:val="center"/>
          </w:tcPr>
          <w:p>
            <w:pPr>
              <w:spacing w:line="360" w:lineRule="auto"/>
              <w:jc w:val="center"/>
              <w:rPr>
                <w:rFonts w:ascii="宋体" w:hAnsi="宋体"/>
                <w:sz w:val="24"/>
              </w:rPr>
            </w:pPr>
            <w:r>
              <w:rPr>
                <w:rFonts w:hint="eastAsia" w:ascii="宋体" w:hAnsi="宋体"/>
                <w:sz w:val="24"/>
              </w:rPr>
              <w:t>职务</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职称</w:t>
            </w:r>
          </w:p>
        </w:tc>
        <w:tc>
          <w:tcPr>
            <w:tcW w:w="1680" w:type="dxa"/>
            <w:gridSpan w:val="3"/>
            <w:vAlign w:val="center"/>
          </w:tcPr>
          <w:p>
            <w:pPr>
              <w:spacing w:line="360" w:lineRule="auto"/>
              <w:jc w:val="center"/>
              <w:rPr>
                <w:rFonts w:ascii="宋体" w:hAnsi="宋体"/>
                <w:sz w:val="24"/>
              </w:rPr>
            </w:pPr>
          </w:p>
        </w:tc>
        <w:tc>
          <w:tcPr>
            <w:tcW w:w="1080" w:type="dxa"/>
            <w:gridSpan w:val="2"/>
            <w:vAlign w:val="center"/>
          </w:tcPr>
          <w:p>
            <w:pPr>
              <w:spacing w:line="360" w:lineRule="auto"/>
              <w:jc w:val="center"/>
              <w:rPr>
                <w:rFonts w:ascii="宋体" w:hAnsi="宋体"/>
                <w:sz w:val="24"/>
              </w:rPr>
            </w:pPr>
            <w:r>
              <w:rPr>
                <w:rFonts w:hint="eastAsia" w:ascii="宋体" w:hAnsi="宋体"/>
                <w:sz w:val="24"/>
              </w:rPr>
              <w:t>学历</w:t>
            </w:r>
          </w:p>
        </w:tc>
        <w:tc>
          <w:tcPr>
            <w:tcW w:w="2222"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35" w:type="dxa"/>
            <w:gridSpan w:val="3"/>
            <w:vAlign w:val="center"/>
          </w:tcPr>
          <w:p>
            <w:pPr>
              <w:spacing w:line="360" w:lineRule="auto"/>
              <w:jc w:val="center"/>
              <w:rPr>
                <w:rFonts w:ascii="宋体" w:hAnsi="宋体"/>
                <w:sz w:val="24"/>
              </w:rPr>
            </w:pPr>
            <w:r>
              <w:rPr>
                <w:rFonts w:hint="eastAsia" w:ascii="宋体" w:hAnsi="宋体"/>
                <w:sz w:val="24"/>
              </w:rPr>
              <w:t>参加工作时间</w:t>
            </w:r>
          </w:p>
        </w:tc>
        <w:tc>
          <w:tcPr>
            <w:tcW w:w="1890" w:type="dxa"/>
            <w:gridSpan w:val="4"/>
            <w:vAlign w:val="center"/>
          </w:tcPr>
          <w:p>
            <w:pPr>
              <w:spacing w:line="360" w:lineRule="auto"/>
              <w:jc w:val="center"/>
              <w:rPr>
                <w:rFonts w:ascii="宋体" w:hAnsi="宋体"/>
                <w:sz w:val="24"/>
              </w:rPr>
            </w:pPr>
          </w:p>
        </w:tc>
        <w:tc>
          <w:tcPr>
            <w:tcW w:w="2625" w:type="dxa"/>
            <w:gridSpan w:val="5"/>
            <w:vAlign w:val="center"/>
          </w:tcPr>
          <w:p>
            <w:pPr>
              <w:spacing w:line="360" w:lineRule="auto"/>
              <w:jc w:val="center"/>
              <w:rPr>
                <w:rFonts w:ascii="宋体" w:hAnsi="宋体"/>
                <w:sz w:val="24"/>
              </w:rPr>
            </w:pPr>
            <w:r>
              <w:rPr>
                <w:rFonts w:hint="eastAsia" w:ascii="宋体" w:hAnsi="宋体"/>
                <w:sz w:val="24"/>
              </w:rPr>
              <w:t>担任项目负责人年限</w:t>
            </w:r>
          </w:p>
        </w:tc>
        <w:tc>
          <w:tcPr>
            <w:tcW w:w="181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167" w:type="dxa"/>
            <w:gridSpan w:val="13"/>
            <w:vAlign w:val="center"/>
          </w:tcPr>
          <w:p>
            <w:pPr>
              <w:spacing w:line="360" w:lineRule="auto"/>
              <w:jc w:val="center"/>
              <w:rPr>
                <w:rFonts w:ascii="宋体" w:hAnsi="宋体"/>
                <w:sz w:val="24"/>
              </w:rPr>
            </w:pPr>
            <w:r>
              <w:rPr>
                <w:rFonts w:hint="eastAsia" w:ascii="宋体" w:hAnsi="宋体"/>
                <w:sz w:val="24"/>
              </w:rPr>
              <w:t>在建和已完项目项目情况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spacing w:line="360" w:lineRule="auto"/>
              <w:jc w:val="center"/>
              <w:rPr>
                <w:rFonts w:ascii="宋体" w:hAnsi="宋体"/>
                <w:sz w:val="24"/>
              </w:rPr>
            </w:pPr>
            <w:r>
              <w:rPr>
                <w:rFonts w:hint="eastAsia" w:ascii="宋体" w:hAnsi="宋体"/>
                <w:sz w:val="24"/>
              </w:rPr>
              <w:t>建设单位</w:t>
            </w:r>
          </w:p>
        </w:tc>
        <w:tc>
          <w:tcPr>
            <w:tcW w:w="1680" w:type="dxa"/>
            <w:gridSpan w:val="2"/>
            <w:vAlign w:val="center"/>
          </w:tcPr>
          <w:p>
            <w:pPr>
              <w:spacing w:line="360" w:lineRule="auto"/>
              <w:jc w:val="center"/>
              <w:rPr>
                <w:rFonts w:ascii="宋体" w:hAnsi="宋体"/>
                <w:sz w:val="24"/>
              </w:rPr>
            </w:pPr>
            <w:r>
              <w:rPr>
                <w:rFonts w:hint="eastAsia" w:ascii="宋体" w:hAnsi="宋体"/>
                <w:sz w:val="24"/>
              </w:rPr>
              <w:t>项目名称</w:t>
            </w:r>
          </w:p>
        </w:tc>
        <w:tc>
          <w:tcPr>
            <w:tcW w:w="1580" w:type="dxa"/>
            <w:gridSpan w:val="4"/>
            <w:vAlign w:val="center"/>
          </w:tcPr>
          <w:p>
            <w:pPr>
              <w:spacing w:line="360" w:lineRule="auto"/>
              <w:jc w:val="center"/>
              <w:rPr>
                <w:rFonts w:ascii="宋体" w:hAnsi="宋体"/>
                <w:sz w:val="24"/>
              </w:rPr>
            </w:pPr>
            <w:r>
              <w:rPr>
                <w:rFonts w:hint="eastAsia" w:ascii="宋体" w:hAnsi="宋体"/>
                <w:sz w:val="24"/>
              </w:rPr>
              <w:t>建设规模</w:t>
            </w:r>
          </w:p>
        </w:tc>
        <w:tc>
          <w:tcPr>
            <w:tcW w:w="1560" w:type="dxa"/>
            <w:gridSpan w:val="2"/>
            <w:vAlign w:val="center"/>
          </w:tcPr>
          <w:p>
            <w:pPr>
              <w:spacing w:line="360" w:lineRule="auto"/>
              <w:jc w:val="center"/>
              <w:rPr>
                <w:rFonts w:ascii="宋体" w:hAnsi="宋体"/>
                <w:sz w:val="24"/>
              </w:rPr>
            </w:pPr>
            <w:r>
              <w:rPr>
                <w:rFonts w:hint="eastAsia" w:ascii="宋体" w:hAnsi="宋体"/>
                <w:sz w:val="24"/>
              </w:rPr>
              <w:t>开、竣工</w:t>
            </w:r>
          </w:p>
          <w:p>
            <w:pPr>
              <w:spacing w:line="360" w:lineRule="auto"/>
              <w:jc w:val="center"/>
              <w:rPr>
                <w:rFonts w:ascii="宋体" w:hAnsi="宋体"/>
                <w:sz w:val="24"/>
              </w:rPr>
            </w:pPr>
            <w:r>
              <w:rPr>
                <w:rFonts w:hint="eastAsia" w:ascii="宋体" w:hAnsi="宋体"/>
                <w:sz w:val="24"/>
              </w:rPr>
              <w:t>日期</w:t>
            </w:r>
          </w:p>
        </w:tc>
        <w:tc>
          <w:tcPr>
            <w:tcW w:w="1050" w:type="dxa"/>
            <w:gridSpan w:val="2"/>
            <w:vAlign w:val="center"/>
          </w:tcPr>
          <w:p>
            <w:pPr>
              <w:spacing w:line="360" w:lineRule="auto"/>
              <w:jc w:val="center"/>
              <w:rPr>
                <w:rFonts w:ascii="宋体" w:hAnsi="宋体"/>
                <w:sz w:val="24"/>
              </w:rPr>
            </w:pPr>
            <w:r>
              <w:rPr>
                <w:rFonts w:hint="eastAsia" w:ascii="宋体" w:hAnsi="宋体"/>
                <w:sz w:val="24"/>
              </w:rPr>
              <w:t>在建或已 完</w:t>
            </w:r>
          </w:p>
        </w:tc>
        <w:tc>
          <w:tcPr>
            <w:tcW w:w="1817" w:type="dxa"/>
            <w:vAlign w:val="center"/>
          </w:tcPr>
          <w:p>
            <w:pPr>
              <w:spacing w:line="360" w:lineRule="auto"/>
              <w:jc w:val="center"/>
              <w:rPr>
                <w:rFonts w:ascii="宋体" w:hAnsi="宋体"/>
                <w:sz w:val="24"/>
              </w:rPr>
            </w:pPr>
            <w:r>
              <w:rPr>
                <w:rFonts w:hint="eastAsia" w:ascii="宋体" w:hAnsi="宋体"/>
                <w:sz w:val="24"/>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050" w:type="dxa"/>
            <w:gridSpan w:val="2"/>
            <w:vAlign w:val="center"/>
          </w:tcPr>
          <w:p>
            <w:pPr>
              <w:spacing w:line="360" w:lineRule="auto"/>
              <w:jc w:val="center"/>
              <w:rPr>
                <w:rFonts w:ascii="宋体" w:hAnsi="宋体"/>
                <w:sz w:val="24"/>
              </w:rPr>
            </w:pPr>
          </w:p>
        </w:tc>
        <w:tc>
          <w:tcPr>
            <w:tcW w:w="181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050" w:type="dxa"/>
            <w:gridSpan w:val="2"/>
            <w:vAlign w:val="center"/>
          </w:tcPr>
          <w:p>
            <w:pPr>
              <w:spacing w:line="360" w:lineRule="auto"/>
              <w:jc w:val="center"/>
              <w:rPr>
                <w:rFonts w:ascii="宋体" w:hAnsi="宋体"/>
                <w:sz w:val="24"/>
              </w:rPr>
            </w:pPr>
          </w:p>
        </w:tc>
        <w:tc>
          <w:tcPr>
            <w:tcW w:w="1817" w:type="dxa"/>
            <w:vAlign w:val="center"/>
          </w:tcPr>
          <w:p>
            <w:pPr>
              <w:spacing w:line="360" w:lineRule="auto"/>
              <w:jc w:val="center"/>
              <w:rPr>
                <w:rFonts w:ascii="宋体" w:hAnsi="宋体"/>
                <w:sz w:val="24"/>
              </w:rPr>
            </w:pPr>
          </w:p>
        </w:tc>
      </w:tr>
    </w:tbl>
    <w:p>
      <w:pPr>
        <w:pStyle w:val="4"/>
        <w:rPr>
          <w:rFonts w:hAnsi="宋体"/>
          <w:b w:val="0"/>
          <w:sz w:val="24"/>
          <w:szCs w:val="24"/>
        </w:rPr>
      </w:pPr>
    </w:p>
    <w:p/>
    <w:p>
      <w:pPr>
        <w:pStyle w:val="4"/>
        <w:rPr>
          <w:rFonts w:hAnsi="宋体"/>
          <w:b w:val="0"/>
          <w:sz w:val="24"/>
          <w:szCs w:val="24"/>
        </w:rPr>
      </w:pPr>
      <w:r>
        <w:rPr>
          <w:rFonts w:hint="eastAsia" w:hAnsi="宋体"/>
          <w:b w:val="0"/>
          <w:sz w:val="24"/>
          <w:szCs w:val="24"/>
        </w:rPr>
        <w:t>（3）项目技术负责人简历表</w:t>
      </w:r>
    </w:p>
    <w:p>
      <w:pPr>
        <w:spacing w:after="120" w:line="360" w:lineRule="auto"/>
        <w:rPr>
          <w:rFonts w:ascii="宋体" w:hAnsi="宋体"/>
        </w:rPr>
      </w:pPr>
      <w:r>
        <w:rPr>
          <w:rFonts w:hint="eastAsia" w:ascii="宋体" w:hAnsi="宋体"/>
        </w:rPr>
        <w:t>项目   表3</w:t>
      </w:r>
    </w:p>
    <w:tbl>
      <w:tblPr>
        <w:tblStyle w:val="18"/>
        <w:tblW w:w="955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825"/>
        <w:gridCol w:w="225"/>
        <w:gridCol w:w="31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vAlign w:val="center"/>
          </w:tcPr>
          <w:p>
            <w:pPr>
              <w:spacing w:line="360" w:lineRule="auto"/>
              <w:jc w:val="center"/>
              <w:rPr>
                <w:rFonts w:ascii="宋体" w:hAnsi="宋体"/>
                <w:sz w:val="24"/>
              </w:rPr>
            </w:pPr>
            <w:r>
              <w:rPr>
                <w:rFonts w:hint="eastAsia" w:ascii="宋体" w:hAnsi="宋体"/>
                <w:sz w:val="24"/>
              </w:rPr>
              <w:t>姓名</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性别</w:t>
            </w:r>
          </w:p>
        </w:tc>
        <w:tc>
          <w:tcPr>
            <w:tcW w:w="2040" w:type="dxa"/>
            <w:gridSpan w:val="3"/>
            <w:vAlign w:val="center"/>
          </w:tcPr>
          <w:p>
            <w:pPr>
              <w:spacing w:line="360" w:lineRule="auto"/>
              <w:jc w:val="center"/>
              <w:rPr>
                <w:rFonts w:ascii="宋体" w:hAnsi="宋体"/>
                <w:sz w:val="24"/>
              </w:rPr>
            </w:pPr>
          </w:p>
        </w:tc>
        <w:tc>
          <w:tcPr>
            <w:tcW w:w="900" w:type="dxa"/>
            <w:gridSpan w:val="2"/>
            <w:vAlign w:val="center"/>
          </w:tcPr>
          <w:p>
            <w:pPr>
              <w:spacing w:line="360" w:lineRule="auto"/>
              <w:jc w:val="center"/>
              <w:rPr>
                <w:rFonts w:ascii="宋体" w:hAnsi="宋体"/>
                <w:sz w:val="24"/>
              </w:rPr>
            </w:pPr>
            <w:r>
              <w:rPr>
                <w:rFonts w:hint="eastAsia" w:ascii="宋体" w:hAnsi="宋体"/>
                <w:sz w:val="24"/>
              </w:rPr>
              <w:t>年龄</w:t>
            </w:r>
          </w:p>
        </w:tc>
        <w:tc>
          <w:tcPr>
            <w:tcW w:w="2430"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vAlign w:val="center"/>
          </w:tcPr>
          <w:p>
            <w:pPr>
              <w:spacing w:line="360" w:lineRule="auto"/>
              <w:jc w:val="center"/>
              <w:rPr>
                <w:rFonts w:ascii="宋体" w:hAnsi="宋体"/>
                <w:sz w:val="24"/>
              </w:rPr>
            </w:pPr>
            <w:r>
              <w:rPr>
                <w:rFonts w:hint="eastAsia" w:ascii="宋体" w:hAnsi="宋体"/>
                <w:sz w:val="24"/>
              </w:rPr>
              <w:t>职务</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职称</w:t>
            </w:r>
          </w:p>
        </w:tc>
        <w:tc>
          <w:tcPr>
            <w:tcW w:w="2040" w:type="dxa"/>
            <w:gridSpan w:val="3"/>
            <w:vAlign w:val="center"/>
          </w:tcPr>
          <w:p>
            <w:pPr>
              <w:spacing w:line="360" w:lineRule="auto"/>
              <w:jc w:val="center"/>
              <w:rPr>
                <w:rFonts w:ascii="宋体" w:hAnsi="宋体"/>
                <w:sz w:val="24"/>
              </w:rPr>
            </w:pPr>
          </w:p>
        </w:tc>
        <w:tc>
          <w:tcPr>
            <w:tcW w:w="900" w:type="dxa"/>
            <w:gridSpan w:val="2"/>
            <w:vAlign w:val="center"/>
          </w:tcPr>
          <w:p>
            <w:pPr>
              <w:spacing w:line="360" w:lineRule="auto"/>
              <w:jc w:val="center"/>
              <w:rPr>
                <w:rFonts w:ascii="宋体" w:hAnsi="宋体"/>
                <w:sz w:val="24"/>
              </w:rPr>
            </w:pPr>
            <w:r>
              <w:rPr>
                <w:rFonts w:hint="eastAsia" w:ascii="宋体" w:hAnsi="宋体"/>
                <w:sz w:val="24"/>
              </w:rPr>
              <w:t>学历</w:t>
            </w:r>
          </w:p>
        </w:tc>
        <w:tc>
          <w:tcPr>
            <w:tcW w:w="2430"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gridSpan w:val="3"/>
            <w:vAlign w:val="center"/>
          </w:tcPr>
          <w:p>
            <w:pPr>
              <w:spacing w:line="360" w:lineRule="auto"/>
              <w:jc w:val="center"/>
              <w:rPr>
                <w:rFonts w:ascii="宋体" w:hAnsi="宋体"/>
                <w:sz w:val="24"/>
              </w:rPr>
            </w:pPr>
            <w:r>
              <w:rPr>
                <w:rFonts w:hint="eastAsia" w:ascii="宋体" w:hAnsi="宋体"/>
                <w:sz w:val="24"/>
              </w:rPr>
              <w:t>参加工作时间</w:t>
            </w:r>
          </w:p>
        </w:tc>
        <w:tc>
          <w:tcPr>
            <w:tcW w:w="2310" w:type="dxa"/>
            <w:gridSpan w:val="4"/>
            <w:vAlign w:val="center"/>
          </w:tcPr>
          <w:p>
            <w:pPr>
              <w:spacing w:line="360" w:lineRule="auto"/>
              <w:jc w:val="center"/>
              <w:rPr>
                <w:rFonts w:ascii="宋体" w:hAnsi="宋体"/>
                <w:sz w:val="24"/>
              </w:rPr>
            </w:pPr>
          </w:p>
        </w:tc>
        <w:tc>
          <w:tcPr>
            <w:tcW w:w="2625" w:type="dxa"/>
            <w:gridSpan w:val="5"/>
            <w:vAlign w:val="center"/>
          </w:tcPr>
          <w:p>
            <w:pPr>
              <w:spacing w:line="360" w:lineRule="auto"/>
              <w:jc w:val="center"/>
              <w:rPr>
                <w:rFonts w:ascii="宋体" w:hAnsi="宋体"/>
                <w:sz w:val="24"/>
              </w:rPr>
            </w:pPr>
            <w:r>
              <w:rPr>
                <w:rFonts w:hint="eastAsia" w:ascii="宋体" w:hAnsi="宋体"/>
                <w:sz w:val="24"/>
              </w:rPr>
              <w:t>担任技术负责人年限</w:t>
            </w:r>
          </w:p>
        </w:tc>
        <w:tc>
          <w:tcPr>
            <w:tcW w:w="2205"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55" w:type="dxa"/>
            <w:gridSpan w:val="14"/>
            <w:vAlign w:val="center"/>
          </w:tcPr>
          <w:p>
            <w:pPr>
              <w:spacing w:line="360" w:lineRule="auto"/>
              <w:jc w:val="center"/>
              <w:rPr>
                <w:rFonts w:ascii="宋体" w:hAnsi="宋体"/>
                <w:sz w:val="24"/>
              </w:rPr>
            </w:pPr>
            <w:r>
              <w:rPr>
                <w:rFonts w:hint="eastAsia" w:ascii="宋体" w:hAnsi="宋体"/>
                <w:sz w:val="24"/>
              </w:rPr>
              <w:t>在建和已完项目情况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spacing w:line="360" w:lineRule="auto"/>
              <w:jc w:val="center"/>
              <w:rPr>
                <w:rFonts w:ascii="宋体" w:hAnsi="宋体"/>
                <w:sz w:val="24"/>
              </w:rPr>
            </w:pPr>
            <w:r>
              <w:rPr>
                <w:rFonts w:hint="eastAsia" w:ascii="宋体" w:hAnsi="宋体"/>
                <w:sz w:val="24"/>
              </w:rPr>
              <w:t>建设单位</w:t>
            </w:r>
          </w:p>
        </w:tc>
        <w:tc>
          <w:tcPr>
            <w:tcW w:w="1680" w:type="dxa"/>
            <w:gridSpan w:val="2"/>
            <w:vAlign w:val="center"/>
          </w:tcPr>
          <w:p>
            <w:pPr>
              <w:spacing w:line="360" w:lineRule="auto"/>
              <w:jc w:val="center"/>
              <w:rPr>
                <w:rFonts w:ascii="宋体" w:hAnsi="宋体"/>
                <w:sz w:val="24"/>
              </w:rPr>
            </w:pPr>
            <w:r>
              <w:rPr>
                <w:rFonts w:hint="eastAsia" w:ascii="宋体" w:hAnsi="宋体"/>
                <w:sz w:val="24"/>
              </w:rPr>
              <w:t>项目名称</w:t>
            </w:r>
          </w:p>
        </w:tc>
        <w:tc>
          <w:tcPr>
            <w:tcW w:w="1580" w:type="dxa"/>
            <w:gridSpan w:val="4"/>
            <w:vAlign w:val="center"/>
          </w:tcPr>
          <w:p>
            <w:pPr>
              <w:spacing w:line="360" w:lineRule="auto"/>
              <w:jc w:val="center"/>
              <w:rPr>
                <w:rFonts w:ascii="宋体" w:hAnsi="宋体"/>
                <w:sz w:val="24"/>
              </w:rPr>
            </w:pPr>
            <w:r>
              <w:rPr>
                <w:rFonts w:hint="eastAsia" w:ascii="宋体" w:hAnsi="宋体"/>
                <w:sz w:val="24"/>
              </w:rPr>
              <w:t>建设规模</w:t>
            </w:r>
          </w:p>
        </w:tc>
        <w:tc>
          <w:tcPr>
            <w:tcW w:w="1560" w:type="dxa"/>
            <w:gridSpan w:val="2"/>
            <w:vAlign w:val="center"/>
          </w:tcPr>
          <w:p>
            <w:pPr>
              <w:spacing w:line="360" w:lineRule="auto"/>
              <w:jc w:val="center"/>
              <w:rPr>
                <w:rFonts w:ascii="宋体" w:hAnsi="宋体"/>
                <w:sz w:val="24"/>
              </w:rPr>
            </w:pPr>
            <w:r>
              <w:rPr>
                <w:rFonts w:hint="eastAsia" w:ascii="宋体" w:hAnsi="宋体"/>
                <w:sz w:val="24"/>
              </w:rPr>
              <w:t>开、竣工</w:t>
            </w:r>
          </w:p>
          <w:p>
            <w:pPr>
              <w:spacing w:line="360" w:lineRule="auto"/>
              <w:jc w:val="center"/>
              <w:rPr>
                <w:rFonts w:ascii="宋体" w:hAnsi="宋体"/>
                <w:sz w:val="24"/>
              </w:rPr>
            </w:pPr>
            <w:r>
              <w:rPr>
                <w:rFonts w:hint="eastAsia" w:ascii="宋体" w:hAnsi="宋体"/>
                <w:sz w:val="24"/>
              </w:rPr>
              <w:t>日期</w:t>
            </w:r>
          </w:p>
        </w:tc>
        <w:tc>
          <w:tcPr>
            <w:tcW w:w="1365" w:type="dxa"/>
            <w:gridSpan w:val="3"/>
            <w:vAlign w:val="center"/>
          </w:tcPr>
          <w:p>
            <w:pPr>
              <w:spacing w:line="360" w:lineRule="auto"/>
              <w:jc w:val="center"/>
              <w:rPr>
                <w:rFonts w:ascii="宋体" w:hAnsi="宋体"/>
                <w:sz w:val="24"/>
              </w:rPr>
            </w:pPr>
            <w:r>
              <w:rPr>
                <w:rFonts w:hint="eastAsia" w:ascii="宋体" w:hAnsi="宋体"/>
                <w:sz w:val="24"/>
              </w:rPr>
              <w:t>在建或</w:t>
            </w:r>
          </w:p>
          <w:p>
            <w:pPr>
              <w:spacing w:line="360" w:lineRule="auto"/>
              <w:jc w:val="center"/>
              <w:rPr>
                <w:rFonts w:ascii="宋体" w:hAnsi="宋体"/>
                <w:sz w:val="24"/>
              </w:rPr>
            </w:pPr>
            <w:r>
              <w:rPr>
                <w:rFonts w:hint="eastAsia" w:ascii="宋体" w:hAnsi="宋体"/>
                <w:sz w:val="24"/>
              </w:rPr>
              <w:t>已 完</w:t>
            </w:r>
          </w:p>
        </w:tc>
        <w:tc>
          <w:tcPr>
            <w:tcW w:w="1890" w:type="dxa"/>
            <w:vAlign w:val="center"/>
          </w:tcPr>
          <w:p>
            <w:pPr>
              <w:spacing w:line="360" w:lineRule="auto"/>
              <w:jc w:val="center"/>
              <w:rPr>
                <w:rFonts w:ascii="宋体" w:hAnsi="宋体"/>
                <w:sz w:val="24"/>
              </w:rPr>
            </w:pPr>
            <w:r>
              <w:rPr>
                <w:rFonts w:hint="eastAsia" w:ascii="宋体" w:hAnsi="宋体"/>
                <w:sz w:val="24"/>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365" w:type="dxa"/>
            <w:gridSpan w:val="3"/>
            <w:vAlign w:val="center"/>
          </w:tcPr>
          <w:p>
            <w:pPr>
              <w:spacing w:line="360" w:lineRule="auto"/>
              <w:jc w:val="center"/>
              <w:rPr>
                <w:rFonts w:ascii="宋体" w:hAnsi="宋体"/>
                <w:sz w:val="24"/>
              </w:rPr>
            </w:pPr>
          </w:p>
        </w:tc>
        <w:tc>
          <w:tcPr>
            <w:tcW w:w="189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365" w:type="dxa"/>
            <w:gridSpan w:val="3"/>
            <w:vAlign w:val="center"/>
          </w:tcPr>
          <w:p>
            <w:pPr>
              <w:spacing w:line="360" w:lineRule="auto"/>
              <w:jc w:val="center"/>
              <w:rPr>
                <w:rFonts w:ascii="宋体" w:hAnsi="宋体"/>
                <w:sz w:val="24"/>
              </w:rPr>
            </w:pPr>
          </w:p>
        </w:tc>
        <w:tc>
          <w:tcPr>
            <w:tcW w:w="1890" w:type="dxa"/>
            <w:vAlign w:val="center"/>
          </w:tcPr>
          <w:p>
            <w:pPr>
              <w:spacing w:line="360" w:lineRule="auto"/>
              <w:jc w:val="center"/>
              <w:rPr>
                <w:rFonts w:ascii="宋体" w:hAnsi="宋体"/>
                <w:sz w:val="24"/>
              </w:rPr>
            </w:pPr>
          </w:p>
        </w:tc>
      </w:tr>
    </w:tbl>
    <w:p>
      <w:pPr>
        <w:pStyle w:val="4"/>
        <w:rPr>
          <w:rFonts w:hAnsi="宋体"/>
          <w:b w:val="0"/>
          <w:sz w:val="24"/>
          <w:szCs w:val="24"/>
        </w:rPr>
      </w:pPr>
      <w:r>
        <w:rPr>
          <w:rFonts w:hint="eastAsia" w:hAnsi="宋体"/>
          <w:b w:val="0"/>
          <w:sz w:val="24"/>
          <w:szCs w:val="24"/>
        </w:rPr>
        <w:t>（4）项目管理机构配备情况辅助说明资料</w:t>
      </w:r>
    </w:p>
    <w:p>
      <w:pPr>
        <w:spacing w:line="360" w:lineRule="auto"/>
        <w:rPr>
          <w:rFonts w:ascii="宋体" w:hAnsi="宋体"/>
          <w:sz w:val="24"/>
        </w:rPr>
      </w:pPr>
      <w:r>
        <w:rPr>
          <w:rFonts w:hint="eastAsia" w:ascii="宋体" w:hAnsi="宋体"/>
        </w:rPr>
        <w:t>项目</w:t>
      </w:r>
      <w:r>
        <w:rPr>
          <w:rFonts w:hint="eastAsia" w:ascii="宋体" w:hAnsi="宋体"/>
          <w:szCs w:val="21"/>
        </w:rPr>
        <w:t xml:space="preserve">   表4</w:t>
      </w:r>
    </w:p>
    <w:tbl>
      <w:tblPr>
        <w:tblStyle w:val="1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trPr>
        <w:tc>
          <w:tcPr>
            <w:tcW w:w="9558" w:type="dxa"/>
          </w:tcPr>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rPr>
                <w:rFonts w:ascii="宋体" w:hAnsi="宋体"/>
              </w:rPr>
            </w:pPr>
          </w:p>
        </w:tc>
      </w:tr>
    </w:tbl>
    <w:p>
      <w:pPr>
        <w:pStyle w:val="11"/>
        <w:spacing w:before="120" w:line="360" w:lineRule="auto"/>
        <w:ind w:right="34"/>
        <w:rPr>
          <w:rFonts w:hAnsi="宋体" w:cs="宋体"/>
        </w:rPr>
      </w:pPr>
      <w:r>
        <w:rPr>
          <w:rFonts w:hint="eastAsia" w:hAnsi="宋体" w:cs="宋体"/>
        </w:rPr>
        <w:t>注：1.辅助说明资料主要包括管理机构的机构设置、职责分工、有关复印证明资料以及投标供应商认为有必要提供的资料。辅助说明资料格式不做统一规定，由投标供应商自行设计。</w:t>
      </w:r>
    </w:p>
    <w:p>
      <w:pPr>
        <w:pStyle w:val="11"/>
        <w:spacing w:line="360" w:lineRule="auto"/>
        <w:ind w:right="34"/>
        <w:rPr>
          <w:rFonts w:hAnsi="宋体" w:cs="宋体"/>
        </w:rPr>
      </w:pPr>
      <w:r>
        <w:rPr>
          <w:rFonts w:hint="eastAsia" w:hAnsi="宋体" w:cs="宋体"/>
        </w:rPr>
        <w:t>2.项目管理班子配备情况辅助说明资料另附（与本投标文件一起装订）。</w:t>
      </w:r>
    </w:p>
    <w:p>
      <w:pPr>
        <w:jc w:val="left"/>
        <w:outlineLvl w:val="0"/>
        <w:rPr>
          <w:rFonts w:ascii="宋体" w:hAnsi="宋体" w:cs="宋体"/>
          <w:b/>
          <w:bCs/>
          <w:sz w:val="30"/>
          <w:szCs w:val="30"/>
        </w:rPr>
      </w:pPr>
    </w:p>
    <w:p>
      <w:pPr>
        <w:pStyle w:val="5"/>
        <w:rPr>
          <w:rFonts w:ascii="宋体" w:hAnsi="宋体" w:cs="宋体"/>
          <w:sz w:val="30"/>
          <w:szCs w:val="30"/>
        </w:rPr>
      </w:pPr>
    </w:p>
    <w:p/>
    <w:p>
      <w:pPr>
        <w:pStyle w:val="4"/>
        <w:rPr>
          <w:rFonts w:hAnsi="宋体"/>
          <w:b w:val="0"/>
          <w:sz w:val="24"/>
          <w:szCs w:val="24"/>
        </w:rPr>
      </w:pPr>
      <w:r>
        <w:rPr>
          <w:rFonts w:hint="eastAsia" w:hAnsi="宋体"/>
          <w:b w:val="0"/>
          <w:sz w:val="24"/>
          <w:szCs w:val="24"/>
        </w:rPr>
        <w:t>（5）项目投入绿化技术工人一览表</w:t>
      </w:r>
    </w:p>
    <w:p>
      <w:pPr>
        <w:spacing w:line="360" w:lineRule="auto"/>
        <w:rPr>
          <w:rFonts w:ascii="宋体" w:hAnsi="宋体"/>
        </w:rPr>
      </w:pPr>
      <w:r>
        <w:rPr>
          <w:rFonts w:hint="eastAsia" w:ascii="宋体" w:hAnsi="宋体"/>
        </w:rPr>
        <w:t>项目  表5</w:t>
      </w:r>
    </w:p>
    <w:p>
      <w:pPr>
        <w:spacing w:line="360" w:lineRule="auto"/>
        <w:ind w:firstLine="2400" w:firstLineChars="1000"/>
        <w:rPr>
          <w:rFonts w:ascii="宋体" w:hAnsi="宋体" w:eastAsia="宋体" w:cs="宋体"/>
          <w:sz w:val="24"/>
        </w:rPr>
      </w:pPr>
      <w:r>
        <w:rPr>
          <w:rFonts w:hint="eastAsia" w:ascii="宋体" w:hAnsi="宋体" w:eastAsia="宋体" w:cs="宋体"/>
          <w:sz w:val="24"/>
        </w:rPr>
        <w:t>项目投入绿化技术工人一览表（格式）</w:t>
      </w:r>
    </w:p>
    <w:p>
      <w:pPr>
        <w:rPr>
          <w:rFonts w:ascii="等线" w:hAnsi="等线" w:eastAsia="等线"/>
          <w:sz w:val="24"/>
        </w:rPr>
      </w:pPr>
      <w:r>
        <w:rPr>
          <w:rFonts w:hint="eastAsia" w:ascii="等线" w:hAnsi="等线" w:eastAsia="等线"/>
          <w:sz w:val="24"/>
        </w:rPr>
        <w:t xml:space="preserve">                                                         </w:t>
      </w:r>
    </w:p>
    <w:tbl>
      <w:tblPr>
        <w:tblStyle w:val="18"/>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867"/>
        <w:gridCol w:w="1480"/>
        <w:gridCol w:w="880"/>
        <w:gridCol w:w="826"/>
        <w:gridCol w:w="867"/>
        <w:gridCol w:w="14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24"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序号</w:t>
            </w:r>
          </w:p>
        </w:tc>
        <w:tc>
          <w:tcPr>
            <w:tcW w:w="867"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姓名</w:t>
            </w:r>
          </w:p>
        </w:tc>
        <w:tc>
          <w:tcPr>
            <w:tcW w:w="148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身份证编号</w:t>
            </w:r>
          </w:p>
        </w:tc>
        <w:tc>
          <w:tcPr>
            <w:tcW w:w="88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年龄</w:t>
            </w:r>
          </w:p>
        </w:tc>
        <w:tc>
          <w:tcPr>
            <w:tcW w:w="826"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性别</w:t>
            </w:r>
          </w:p>
        </w:tc>
        <w:tc>
          <w:tcPr>
            <w:tcW w:w="867"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专业</w:t>
            </w:r>
          </w:p>
        </w:tc>
        <w:tc>
          <w:tcPr>
            <w:tcW w:w="140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职业资格等级证书</w:t>
            </w:r>
          </w:p>
        </w:tc>
        <w:tc>
          <w:tcPr>
            <w:tcW w:w="70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4"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80" w:type="dxa"/>
          </w:tcPr>
          <w:p>
            <w:pPr>
              <w:spacing w:before="120" w:line="400" w:lineRule="exact"/>
              <w:jc w:val="center"/>
              <w:rPr>
                <w:rFonts w:ascii="宋体" w:hAnsi="宋体"/>
                <w:bCs/>
                <w:sz w:val="24"/>
              </w:rPr>
            </w:pPr>
          </w:p>
        </w:tc>
        <w:tc>
          <w:tcPr>
            <w:tcW w:w="880" w:type="dxa"/>
          </w:tcPr>
          <w:p>
            <w:pPr>
              <w:spacing w:before="120" w:line="400" w:lineRule="exact"/>
              <w:jc w:val="center"/>
              <w:rPr>
                <w:rFonts w:ascii="宋体" w:hAnsi="宋体"/>
                <w:bCs/>
                <w:sz w:val="24"/>
              </w:rPr>
            </w:pPr>
          </w:p>
        </w:tc>
        <w:tc>
          <w:tcPr>
            <w:tcW w:w="826"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00" w:type="dxa"/>
          </w:tcPr>
          <w:p>
            <w:pPr>
              <w:spacing w:before="120" w:line="400" w:lineRule="exact"/>
              <w:jc w:val="center"/>
              <w:rPr>
                <w:rFonts w:ascii="宋体" w:hAnsi="宋体"/>
                <w:bCs/>
                <w:sz w:val="24"/>
              </w:rPr>
            </w:pPr>
          </w:p>
        </w:tc>
        <w:tc>
          <w:tcPr>
            <w:tcW w:w="700" w:type="dxa"/>
          </w:tcPr>
          <w:p>
            <w:pPr>
              <w:spacing w:before="120"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4"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80" w:type="dxa"/>
          </w:tcPr>
          <w:p>
            <w:pPr>
              <w:spacing w:before="120" w:line="400" w:lineRule="exact"/>
              <w:jc w:val="center"/>
              <w:rPr>
                <w:rFonts w:ascii="宋体" w:hAnsi="宋体"/>
                <w:bCs/>
                <w:sz w:val="24"/>
              </w:rPr>
            </w:pPr>
          </w:p>
        </w:tc>
        <w:tc>
          <w:tcPr>
            <w:tcW w:w="880" w:type="dxa"/>
          </w:tcPr>
          <w:p>
            <w:pPr>
              <w:spacing w:before="120" w:line="400" w:lineRule="exact"/>
              <w:jc w:val="center"/>
              <w:rPr>
                <w:rFonts w:ascii="宋体" w:hAnsi="宋体"/>
                <w:bCs/>
                <w:sz w:val="24"/>
              </w:rPr>
            </w:pPr>
          </w:p>
        </w:tc>
        <w:tc>
          <w:tcPr>
            <w:tcW w:w="826"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00" w:type="dxa"/>
          </w:tcPr>
          <w:p>
            <w:pPr>
              <w:spacing w:before="120" w:line="400" w:lineRule="exact"/>
              <w:jc w:val="center"/>
              <w:rPr>
                <w:rFonts w:ascii="宋体" w:hAnsi="宋体"/>
                <w:bCs/>
                <w:sz w:val="24"/>
              </w:rPr>
            </w:pPr>
          </w:p>
        </w:tc>
        <w:tc>
          <w:tcPr>
            <w:tcW w:w="700" w:type="dxa"/>
          </w:tcPr>
          <w:p>
            <w:pPr>
              <w:spacing w:before="120"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4"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80" w:type="dxa"/>
          </w:tcPr>
          <w:p>
            <w:pPr>
              <w:spacing w:before="120" w:line="400" w:lineRule="exact"/>
              <w:jc w:val="center"/>
              <w:rPr>
                <w:rFonts w:ascii="宋体" w:hAnsi="宋体"/>
                <w:bCs/>
                <w:sz w:val="24"/>
              </w:rPr>
            </w:pPr>
          </w:p>
        </w:tc>
        <w:tc>
          <w:tcPr>
            <w:tcW w:w="880" w:type="dxa"/>
          </w:tcPr>
          <w:p>
            <w:pPr>
              <w:spacing w:before="120" w:line="400" w:lineRule="exact"/>
              <w:jc w:val="center"/>
              <w:rPr>
                <w:rFonts w:ascii="宋体" w:hAnsi="宋体"/>
                <w:bCs/>
                <w:sz w:val="24"/>
              </w:rPr>
            </w:pPr>
          </w:p>
        </w:tc>
        <w:tc>
          <w:tcPr>
            <w:tcW w:w="826"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00" w:type="dxa"/>
          </w:tcPr>
          <w:p>
            <w:pPr>
              <w:spacing w:before="120" w:line="400" w:lineRule="exact"/>
              <w:jc w:val="center"/>
              <w:rPr>
                <w:rFonts w:ascii="宋体" w:hAnsi="宋体"/>
                <w:bCs/>
                <w:sz w:val="24"/>
              </w:rPr>
            </w:pPr>
          </w:p>
        </w:tc>
        <w:tc>
          <w:tcPr>
            <w:tcW w:w="700" w:type="dxa"/>
          </w:tcPr>
          <w:p>
            <w:pPr>
              <w:spacing w:before="120"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4"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80" w:type="dxa"/>
          </w:tcPr>
          <w:p>
            <w:pPr>
              <w:spacing w:before="120" w:line="400" w:lineRule="exact"/>
              <w:jc w:val="center"/>
              <w:rPr>
                <w:rFonts w:ascii="宋体" w:hAnsi="宋体"/>
                <w:bCs/>
                <w:sz w:val="24"/>
              </w:rPr>
            </w:pPr>
          </w:p>
        </w:tc>
        <w:tc>
          <w:tcPr>
            <w:tcW w:w="880" w:type="dxa"/>
          </w:tcPr>
          <w:p>
            <w:pPr>
              <w:spacing w:before="120" w:line="400" w:lineRule="exact"/>
              <w:jc w:val="center"/>
              <w:rPr>
                <w:rFonts w:ascii="宋体" w:hAnsi="宋体"/>
                <w:bCs/>
                <w:sz w:val="24"/>
              </w:rPr>
            </w:pPr>
          </w:p>
        </w:tc>
        <w:tc>
          <w:tcPr>
            <w:tcW w:w="826"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00" w:type="dxa"/>
          </w:tcPr>
          <w:p>
            <w:pPr>
              <w:spacing w:before="120" w:line="400" w:lineRule="exact"/>
              <w:jc w:val="center"/>
              <w:rPr>
                <w:rFonts w:ascii="宋体" w:hAnsi="宋体"/>
                <w:bCs/>
                <w:sz w:val="24"/>
              </w:rPr>
            </w:pPr>
          </w:p>
        </w:tc>
        <w:tc>
          <w:tcPr>
            <w:tcW w:w="700" w:type="dxa"/>
          </w:tcPr>
          <w:p>
            <w:pPr>
              <w:spacing w:before="120"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4"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80" w:type="dxa"/>
          </w:tcPr>
          <w:p>
            <w:pPr>
              <w:spacing w:before="120" w:line="400" w:lineRule="exact"/>
              <w:jc w:val="center"/>
              <w:rPr>
                <w:rFonts w:ascii="宋体" w:hAnsi="宋体"/>
                <w:bCs/>
                <w:sz w:val="24"/>
              </w:rPr>
            </w:pPr>
          </w:p>
        </w:tc>
        <w:tc>
          <w:tcPr>
            <w:tcW w:w="880" w:type="dxa"/>
          </w:tcPr>
          <w:p>
            <w:pPr>
              <w:spacing w:before="120" w:line="400" w:lineRule="exact"/>
              <w:jc w:val="center"/>
              <w:rPr>
                <w:rFonts w:ascii="宋体" w:hAnsi="宋体"/>
                <w:bCs/>
                <w:sz w:val="24"/>
              </w:rPr>
            </w:pPr>
          </w:p>
        </w:tc>
        <w:tc>
          <w:tcPr>
            <w:tcW w:w="826"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00" w:type="dxa"/>
          </w:tcPr>
          <w:p>
            <w:pPr>
              <w:spacing w:before="120" w:line="400" w:lineRule="exact"/>
              <w:jc w:val="center"/>
              <w:rPr>
                <w:rFonts w:ascii="宋体" w:hAnsi="宋体"/>
                <w:bCs/>
                <w:sz w:val="24"/>
              </w:rPr>
            </w:pPr>
          </w:p>
        </w:tc>
        <w:tc>
          <w:tcPr>
            <w:tcW w:w="700" w:type="dxa"/>
          </w:tcPr>
          <w:p>
            <w:pPr>
              <w:spacing w:before="120"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4"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80" w:type="dxa"/>
          </w:tcPr>
          <w:p>
            <w:pPr>
              <w:spacing w:before="120" w:line="400" w:lineRule="exact"/>
              <w:jc w:val="center"/>
              <w:rPr>
                <w:rFonts w:ascii="宋体" w:hAnsi="宋体"/>
                <w:bCs/>
                <w:sz w:val="24"/>
              </w:rPr>
            </w:pPr>
          </w:p>
        </w:tc>
        <w:tc>
          <w:tcPr>
            <w:tcW w:w="880" w:type="dxa"/>
          </w:tcPr>
          <w:p>
            <w:pPr>
              <w:spacing w:before="120" w:line="400" w:lineRule="exact"/>
              <w:jc w:val="center"/>
              <w:rPr>
                <w:rFonts w:ascii="宋体" w:hAnsi="宋体"/>
                <w:bCs/>
                <w:sz w:val="24"/>
              </w:rPr>
            </w:pPr>
          </w:p>
        </w:tc>
        <w:tc>
          <w:tcPr>
            <w:tcW w:w="826"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00" w:type="dxa"/>
          </w:tcPr>
          <w:p>
            <w:pPr>
              <w:spacing w:before="120" w:line="400" w:lineRule="exact"/>
              <w:jc w:val="center"/>
              <w:rPr>
                <w:rFonts w:ascii="宋体" w:hAnsi="宋体"/>
                <w:bCs/>
                <w:sz w:val="24"/>
              </w:rPr>
            </w:pPr>
          </w:p>
        </w:tc>
        <w:tc>
          <w:tcPr>
            <w:tcW w:w="700" w:type="dxa"/>
          </w:tcPr>
          <w:p>
            <w:pPr>
              <w:spacing w:before="120" w:line="40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924"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80" w:type="dxa"/>
          </w:tcPr>
          <w:p>
            <w:pPr>
              <w:spacing w:before="120" w:line="400" w:lineRule="exact"/>
              <w:jc w:val="center"/>
              <w:rPr>
                <w:rFonts w:ascii="宋体" w:hAnsi="宋体"/>
                <w:bCs/>
                <w:sz w:val="24"/>
              </w:rPr>
            </w:pPr>
          </w:p>
        </w:tc>
        <w:tc>
          <w:tcPr>
            <w:tcW w:w="880" w:type="dxa"/>
          </w:tcPr>
          <w:p>
            <w:pPr>
              <w:spacing w:before="120" w:line="400" w:lineRule="exact"/>
              <w:jc w:val="center"/>
              <w:rPr>
                <w:rFonts w:ascii="宋体" w:hAnsi="宋体"/>
                <w:bCs/>
                <w:sz w:val="24"/>
              </w:rPr>
            </w:pPr>
          </w:p>
        </w:tc>
        <w:tc>
          <w:tcPr>
            <w:tcW w:w="826" w:type="dxa"/>
          </w:tcPr>
          <w:p>
            <w:pPr>
              <w:spacing w:before="120" w:line="400" w:lineRule="exact"/>
              <w:jc w:val="center"/>
              <w:rPr>
                <w:rFonts w:ascii="宋体" w:hAnsi="宋体"/>
                <w:bCs/>
                <w:sz w:val="24"/>
              </w:rPr>
            </w:pPr>
          </w:p>
        </w:tc>
        <w:tc>
          <w:tcPr>
            <w:tcW w:w="867" w:type="dxa"/>
          </w:tcPr>
          <w:p>
            <w:pPr>
              <w:spacing w:before="120" w:line="400" w:lineRule="exact"/>
              <w:jc w:val="center"/>
              <w:rPr>
                <w:rFonts w:ascii="宋体" w:hAnsi="宋体"/>
                <w:bCs/>
                <w:sz w:val="24"/>
              </w:rPr>
            </w:pPr>
          </w:p>
        </w:tc>
        <w:tc>
          <w:tcPr>
            <w:tcW w:w="1400" w:type="dxa"/>
          </w:tcPr>
          <w:p>
            <w:pPr>
              <w:spacing w:before="120" w:line="400" w:lineRule="exact"/>
              <w:jc w:val="center"/>
              <w:rPr>
                <w:rFonts w:ascii="宋体" w:hAnsi="宋体"/>
                <w:bCs/>
                <w:sz w:val="24"/>
              </w:rPr>
            </w:pPr>
          </w:p>
        </w:tc>
        <w:tc>
          <w:tcPr>
            <w:tcW w:w="700" w:type="dxa"/>
          </w:tcPr>
          <w:p>
            <w:pPr>
              <w:spacing w:before="120" w:line="400" w:lineRule="exact"/>
              <w:jc w:val="center"/>
              <w:rPr>
                <w:rFonts w:ascii="宋体" w:hAnsi="宋体"/>
                <w:bCs/>
                <w:sz w:val="24"/>
              </w:rPr>
            </w:pPr>
          </w:p>
        </w:tc>
      </w:tr>
    </w:tbl>
    <w:p>
      <w:pPr>
        <w:pStyle w:val="16"/>
        <w:shd w:val="clear" w:color="auto" w:fill="FFFFFF"/>
        <w:spacing w:beforeAutospacing="0" w:afterAutospacing="0" w:line="480" w:lineRule="atLeast"/>
      </w:pPr>
    </w:p>
    <w:p>
      <w:pPr>
        <w:rPr>
          <w:rFonts w:ascii="等线" w:hAnsi="等线" w:eastAsia="等线"/>
          <w:sz w:val="24"/>
        </w:rPr>
      </w:pPr>
    </w:p>
    <w:p>
      <w:pPr>
        <w:spacing w:before="120" w:line="400" w:lineRule="exact"/>
        <w:jc w:val="left"/>
        <w:rPr>
          <w:rFonts w:ascii="宋体" w:hAnsi="宋体" w:eastAsia="宋体" w:cs="Times New Roman"/>
          <w:bCs/>
          <w:sz w:val="24"/>
        </w:rPr>
      </w:pPr>
      <w:r>
        <w:rPr>
          <w:rFonts w:hint="eastAsia" w:ascii="宋体" w:hAnsi="宋体" w:eastAsia="宋体" w:cs="Times New Roman"/>
          <w:bCs/>
          <w:sz w:val="24"/>
        </w:rPr>
        <w:t>注：1、（表格可自行拓展）后附绿化技术工人最近六个月社保保单、绿化技术工人初级或以上职业等级证书复印件（投标时必须提交原件）。</w:t>
      </w:r>
    </w:p>
    <w:p>
      <w:pPr>
        <w:spacing w:before="120" w:line="400" w:lineRule="exact"/>
        <w:jc w:val="left"/>
        <w:rPr>
          <w:rFonts w:ascii="宋体" w:hAnsi="宋体" w:eastAsia="宋体" w:cs="Times New Roman"/>
          <w:bCs/>
          <w:sz w:val="24"/>
        </w:rPr>
      </w:pPr>
      <w:r>
        <w:rPr>
          <w:rFonts w:hint="eastAsia" w:ascii="宋体" w:hAnsi="宋体" w:eastAsia="宋体" w:cs="Times New Roman"/>
          <w:bCs/>
          <w:sz w:val="24"/>
        </w:rPr>
        <w:t>2、表格中须填写本项目内所有投入绿化技术工人。</w:t>
      </w:r>
    </w:p>
    <w:p>
      <w:pPr>
        <w:jc w:val="left"/>
        <w:outlineLvl w:val="0"/>
        <w:rPr>
          <w:rFonts w:ascii="宋体" w:hAnsi="宋体" w:cs="宋体"/>
          <w:b/>
          <w:bCs/>
          <w:sz w:val="30"/>
          <w:szCs w:val="30"/>
        </w:rPr>
      </w:pPr>
    </w:p>
    <w:p>
      <w:pPr>
        <w:pStyle w:val="5"/>
        <w:jc w:val="both"/>
        <w:rPr>
          <w:rFonts w:ascii="宋体" w:hAnsi="宋体" w:cs="宋体"/>
          <w:sz w:val="30"/>
          <w:szCs w:val="30"/>
        </w:rPr>
      </w:pPr>
    </w:p>
    <w:p/>
    <w:p>
      <w:pPr>
        <w:pStyle w:val="5"/>
      </w:pPr>
    </w:p>
    <w:p>
      <w:pPr>
        <w:ind w:firstLine="420" w:firstLineChars="175"/>
        <w:outlineLvl w:val="0"/>
        <w:rPr>
          <w:rFonts w:ascii="黑体" w:hAnsi="宋体" w:eastAsia="黑体" w:cs="黑体"/>
          <w:bCs/>
          <w:sz w:val="24"/>
        </w:rPr>
      </w:pPr>
      <w:r>
        <w:rPr>
          <w:rFonts w:hint="eastAsia" w:ascii="黑体" w:hAnsi="宋体" w:eastAsia="黑体" w:cs="黑体"/>
          <w:bCs/>
          <w:sz w:val="24"/>
        </w:rPr>
        <w:t>（八）报价部分格式</w:t>
      </w:r>
    </w:p>
    <w:p>
      <w:pPr>
        <w:tabs>
          <w:tab w:val="left" w:pos="255"/>
        </w:tabs>
        <w:spacing w:line="360" w:lineRule="auto"/>
        <w:ind w:left="420" w:leftChars="200" w:firstLine="420" w:firstLineChars="200"/>
      </w:pPr>
    </w:p>
    <w:p>
      <w:pPr>
        <w:jc w:val="left"/>
        <w:outlineLvl w:val="0"/>
        <w:rPr>
          <w:b/>
          <w:sz w:val="24"/>
        </w:rPr>
      </w:pPr>
      <w:r>
        <w:rPr>
          <w:b/>
          <w:bCs/>
          <w:sz w:val="24"/>
        </w:rPr>
        <w:br w:type="page"/>
      </w:r>
      <w:r>
        <w:rPr>
          <w:rFonts w:hint="eastAsia" w:ascii="Times New Roman" w:hAnsi="Times New Roman" w:eastAsia="宋体" w:cs="宋体"/>
          <w:b/>
          <w:sz w:val="24"/>
        </w:rPr>
        <w:t>（九）暗标格式：</w:t>
      </w:r>
      <w:r>
        <w:rPr>
          <w:rFonts w:hint="eastAsia" w:ascii="宋体" w:hAnsi="宋体" w:eastAsia="宋体" w:cs="宋体"/>
          <w:b/>
          <w:sz w:val="24"/>
        </w:rPr>
        <w:t>（采购代理机构统一提供，详见下页“附件”）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after="156" w:afterLines="50" w:line="360" w:lineRule="auto"/>
        <w:rPr>
          <w:rFonts w:ascii="宋体" w:hAnsi="宋体" w:eastAsia="宋体" w:cs="宋体"/>
          <w:b/>
          <w:sz w:val="44"/>
          <w:szCs w:val="44"/>
        </w:rPr>
      </w:pPr>
    </w:p>
    <w:p>
      <w:pPr>
        <w:spacing w:after="156" w:afterLines="50" w:line="360" w:lineRule="auto"/>
        <w:jc w:val="center"/>
        <w:rPr>
          <w:rFonts w:ascii="宋体" w:hAnsi="宋体" w:eastAsia="宋体" w:cs="宋体"/>
          <w:b/>
          <w:sz w:val="44"/>
          <w:szCs w:val="44"/>
        </w:rPr>
      </w:pPr>
    </w:p>
    <w:p>
      <w:pPr>
        <w:spacing w:after="156" w:afterLines="50" w:line="360" w:lineRule="auto"/>
        <w:jc w:val="center"/>
        <w:rPr>
          <w:rFonts w:hint="eastAsia" w:ascii="宋体" w:hAnsi="宋体" w:eastAsia="宋体" w:cs="宋体"/>
          <w:b/>
          <w:sz w:val="48"/>
          <w:szCs w:val="48"/>
          <w:lang w:val="en-US" w:eastAsia="zh-CN"/>
        </w:rPr>
      </w:pPr>
    </w:p>
    <w:p>
      <w:pPr>
        <w:spacing w:after="156" w:afterLines="50" w:line="360" w:lineRule="auto"/>
        <w:jc w:val="center"/>
        <w:rPr>
          <w:rFonts w:hint="eastAsia" w:ascii="宋体" w:hAnsi="宋体" w:eastAsia="宋体" w:cs="宋体"/>
          <w:b/>
          <w:sz w:val="48"/>
          <w:szCs w:val="48"/>
          <w:lang w:val="en-US" w:eastAsia="zh-CN"/>
        </w:rPr>
      </w:pPr>
      <w:r>
        <w:rPr>
          <w:rFonts w:hint="eastAsia" w:ascii="宋体" w:hAnsi="宋体" w:eastAsia="宋体" w:cs="宋体"/>
          <w:b/>
          <w:sz w:val="48"/>
          <w:szCs w:val="48"/>
          <w:lang w:val="en-US" w:eastAsia="zh-CN"/>
        </w:rPr>
        <w:t>2023年市管绿地重大节日园艺景点布置项目</w:t>
      </w:r>
    </w:p>
    <w:p>
      <w:pPr>
        <w:pStyle w:val="2"/>
        <w:rPr>
          <w:rFonts w:hint="eastAsia"/>
          <w:lang w:val="en-US" w:eastAsia="zh-CN"/>
        </w:rPr>
      </w:pPr>
      <w:r>
        <w:rPr>
          <w:rFonts w:hint="eastAsia" w:ascii="宋体" w:hAnsi="宋体" w:eastAsia="宋体" w:cs="宋体"/>
          <w:b/>
          <w:sz w:val="48"/>
          <w:szCs w:val="48"/>
          <w:lang w:val="en-US" w:eastAsia="zh-CN"/>
        </w:rPr>
        <w:t>（一标段）</w:t>
      </w:r>
    </w:p>
    <w:p>
      <w:pPr>
        <w:spacing w:after="156" w:afterLines="50" w:line="360" w:lineRule="auto"/>
        <w:jc w:val="center"/>
        <w:rPr>
          <w:rFonts w:hint="eastAsia" w:ascii="宋体" w:hAnsi="宋体" w:eastAsia="宋体" w:cs="宋体"/>
          <w:b/>
          <w:sz w:val="44"/>
          <w:szCs w:val="44"/>
          <w:lang w:val="en-US" w:eastAsia="zh-CN"/>
        </w:rPr>
      </w:pPr>
    </w:p>
    <w:p>
      <w:pPr>
        <w:spacing w:after="156" w:afterLines="50" w:line="360" w:lineRule="auto"/>
        <w:jc w:val="center"/>
        <w:rPr>
          <w:rFonts w:ascii="宋体" w:hAnsi="宋体" w:eastAsia="宋体" w:cs="宋体"/>
          <w:b/>
          <w:sz w:val="72"/>
          <w:szCs w:val="44"/>
        </w:rPr>
      </w:pPr>
      <w:r>
        <w:rPr>
          <w:rFonts w:hint="eastAsia" w:ascii="宋体" w:hAnsi="宋体" w:eastAsia="宋体" w:cs="宋体"/>
          <w:b/>
          <w:sz w:val="72"/>
          <w:szCs w:val="44"/>
        </w:rPr>
        <w:t>技</w:t>
      </w:r>
    </w:p>
    <w:p>
      <w:pPr>
        <w:spacing w:after="156" w:afterLines="50" w:line="360" w:lineRule="auto"/>
        <w:jc w:val="center"/>
        <w:rPr>
          <w:rFonts w:ascii="宋体" w:hAnsi="宋体" w:eastAsia="宋体" w:cs="宋体"/>
          <w:b/>
          <w:sz w:val="72"/>
          <w:szCs w:val="44"/>
        </w:rPr>
      </w:pPr>
    </w:p>
    <w:p>
      <w:pPr>
        <w:spacing w:after="156" w:afterLines="50" w:line="360" w:lineRule="auto"/>
        <w:jc w:val="center"/>
        <w:rPr>
          <w:rFonts w:ascii="宋体" w:hAnsi="宋体" w:eastAsia="宋体" w:cs="宋体"/>
          <w:b/>
          <w:sz w:val="72"/>
          <w:szCs w:val="44"/>
        </w:rPr>
      </w:pPr>
      <w:r>
        <w:rPr>
          <w:rFonts w:hint="eastAsia" w:ascii="宋体" w:hAnsi="宋体" w:eastAsia="宋体" w:cs="宋体"/>
          <w:b/>
          <w:sz w:val="72"/>
          <w:szCs w:val="44"/>
        </w:rPr>
        <w:t>术</w:t>
      </w:r>
    </w:p>
    <w:p>
      <w:pPr>
        <w:spacing w:after="156" w:afterLines="50" w:line="360" w:lineRule="auto"/>
        <w:jc w:val="center"/>
        <w:rPr>
          <w:rFonts w:ascii="宋体" w:hAnsi="宋体" w:eastAsia="宋体" w:cs="宋体"/>
          <w:b/>
          <w:sz w:val="72"/>
          <w:szCs w:val="44"/>
        </w:rPr>
      </w:pPr>
    </w:p>
    <w:p>
      <w:pPr>
        <w:spacing w:after="156" w:afterLines="50" w:line="360" w:lineRule="auto"/>
        <w:jc w:val="center"/>
        <w:rPr>
          <w:rFonts w:ascii="宋体" w:hAnsi="宋体" w:eastAsia="宋体" w:cs="宋体"/>
          <w:b/>
          <w:sz w:val="72"/>
          <w:szCs w:val="44"/>
        </w:rPr>
      </w:pPr>
      <w:r>
        <w:rPr>
          <w:rFonts w:hint="eastAsia" w:ascii="宋体" w:hAnsi="宋体" w:eastAsia="宋体" w:cs="宋体"/>
          <w:b/>
          <w:sz w:val="72"/>
          <w:szCs w:val="44"/>
        </w:rPr>
        <w:t>标</w:t>
      </w:r>
    </w:p>
    <w:p>
      <w:pPr>
        <w:spacing w:after="156" w:afterLines="50" w:line="360" w:lineRule="auto"/>
        <w:jc w:val="center"/>
        <w:rPr>
          <w:rFonts w:ascii="宋体" w:hAnsi="宋体" w:eastAsia="宋体" w:cs="宋体"/>
          <w:b/>
          <w:sz w:val="72"/>
          <w:szCs w:val="44"/>
        </w:rPr>
      </w:pPr>
    </w:p>
    <w:p>
      <w:pPr>
        <w:spacing w:after="156" w:afterLines="50" w:line="360" w:lineRule="auto"/>
        <w:jc w:val="center"/>
        <w:outlineLvl w:val="0"/>
        <w:rPr>
          <w:rFonts w:ascii="宋体" w:hAnsi="宋体" w:eastAsia="宋体" w:cs="宋体"/>
          <w:b/>
          <w:sz w:val="56"/>
          <w:szCs w:val="44"/>
        </w:rPr>
      </w:pPr>
      <w:r>
        <w:rPr>
          <w:rFonts w:hint="eastAsia" w:ascii="宋体" w:hAnsi="宋体" w:eastAsia="宋体" w:cs="宋体"/>
          <w:b/>
          <w:sz w:val="56"/>
          <w:szCs w:val="44"/>
        </w:rPr>
        <w:t>（正 本）</w:t>
      </w:r>
    </w:p>
    <w:p>
      <w:pPr>
        <w:spacing w:after="156" w:afterLines="50" w:line="360" w:lineRule="auto"/>
        <w:jc w:val="center"/>
        <w:outlineLvl w:val="0"/>
        <w:rPr>
          <w:rFonts w:ascii="宋体" w:hAnsi="宋体" w:eastAsia="宋体" w:cs="宋体"/>
          <w:b/>
          <w:sz w:val="44"/>
          <w:szCs w:val="44"/>
        </w:rPr>
      </w:pPr>
    </w:p>
    <w:p>
      <w:pPr>
        <w:pStyle w:val="2"/>
      </w:pPr>
    </w:p>
    <w:p/>
    <w:p>
      <w:pPr>
        <w:spacing w:after="156" w:afterLines="50" w:line="360" w:lineRule="auto"/>
        <w:jc w:val="center"/>
        <w:rPr>
          <w:rFonts w:ascii="宋体" w:hAnsi="宋体" w:eastAsia="宋体" w:cs="宋体"/>
          <w:b/>
          <w:sz w:val="44"/>
          <w:szCs w:val="44"/>
        </w:rPr>
      </w:pPr>
      <w:r>
        <w:rPr>
          <w:rFonts w:hint="eastAsia" w:ascii="宋体" w:hAnsi="宋体" w:eastAsia="宋体" w:cs="宋体"/>
          <w:b/>
          <w:sz w:val="44"/>
          <w:szCs w:val="44"/>
        </w:rPr>
        <w:t>二〇二二年</w:t>
      </w:r>
      <w:r>
        <w:rPr>
          <w:rFonts w:hint="eastAsia" w:ascii="宋体" w:hAnsi="宋体" w:eastAsia="宋体" w:cs="宋体"/>
          <w:b/>
          <w:sz w:val="44"/>
          <w:szCs w:val="44"/>
          <w:lang w:val="en-US" w:eastAsia="zh-CN"/>
        </w:rPr>
        <w:t>十一</w:t>
      </w:r>
      <w:r>
        <w:rPr>
          <w:rFonts w:hint="eastAsia" w:ascii="宋体" w:hAnsi="宋体" w:eastAsia="宋体" w:cs="宋体"/>
          <w:b/>
          <w:sz w:val="44"/>
          <w:szCs w:val="44"/>
        </w:rPr>
        <w:t>月</w:t>
      </w:r>
    </w:p>
    <w:p>
      <w:pPr>
        <w:spacing w:after="156" w:afterLines="50" w:line="360" w:lineRule="auto"/>
        <w:jc w:val="center"/>
        <w:rPr>
          <w:rFonts w:ascii="宋体" w:hAnsi="宋体" w:eastAsia="宋体" w:cs="宋体"/>
          <w:b/>
          <w:sz w:val="44"/>
          <w:szCs w:val="44"/>
        </w:rPr>
      </w:pPr>
    </w:p>
    <w:p>
      <w:pPr>
        <w:spacing w:after="156" w:afterLines="50" w:line="360" w:lineRule="auto"/>
        <w:jc w:val="center"/>
        <w:rPr>
          <w:rFonts w:hint="eastAsia" w:ascii="宋体" w:hAnsi="宋体" w:eastAsia="宋体" w:cs="宋体"/>
          <w:b/>
          <w:sz w:val="48"/>
          <w:szCs w:val="48"/>
          <w:lang w:val="en-US" w:eastAsia="zh-CN"/>
        </w:rPr>
      </w:pPr>
    </w:p>
    <w:p>
      <w:pPr>
        <w:spacing w:after="156" w:afterLines="50" w:line="360" w:lineRule="auto"/>
        <w:jc w:val="center"/>
        <w:rPr>
          <w:rFonts w:hint="eastAsia" w:ascii="宋体" w:hAnsi="宋体" w:eastAsia="宋体" w:cs="宋体"/>
          <w:b/>
          <w:sz w:val="48"/>
          <w:szCs w:val="48"/>
          <w:lang w:val="en-US" w:eastAsia="zh-CN"/>
        </w:rPr>
      </w:pPr>
      <w:r>
        <w:rPr>
          <w:rFonts w:hint="eastAsia" w:ascii="宋体" w:hAnsi="宋体" w:eastAsia="宋体" w:cs="宋体"/>
          <w:b/>
          <w:sz w:val="48"/>
          <w:szCs w:val="48"/>
          <w:lang w:val="en-US" w:eastAsia="zh-CN"/>
        </w:rPr>
        <w:t>2023年市管绿地重大节日园艺景点布置项目</w:t>
      </w:r>
    </w:p>
    <w:p>
      <w:pPr>
        <w:pStyle w:val="2"/>
        <w:rPr>
          <w:rFonts w:hint="eastAsia"/>
          <w:lang w:val="en-US" w:eastAsia="zh-CN"/>
        </w:rPr>
      </w:pPr>
      <w:r>
        <w:rPr>
          <w:rFonts w:hint="eastAsia" w:ascii="宋体" w:hAnsi="宋体" w:eastAsia="宋体" w:cs="宋体"/>
          <w:b/>
          <w:sz w:val="48"/>
          <w:szCs w:val="48"/>
          <w:lang w:val="en-US" w:eastAsia="zh-CN"/>
        </w:rPr>
        <w:t>（一标段）</w:t>
      </w:r>
    </w:p>
    <w:p>
      <w:pPr>
        <w:spacing w:after="156" w:afterLines="50" w:line="360" w:lineRule="auto"/>
        <w:jc w:val="center"/>
        <w:rPr>
          <w:rFonts w:hint="eastAsia" w:ascii="宋体" w:hAnsi="宋体" w:eastAsia="宋体" w:cs="宋体"/>
          <w:b/>
          <w:sz w:val="44"/>
          <w:szCs w:val="44"/>
          <w:lang w:val="en-US" w:eastAsia="zh-CN"/>
        </w:rPr>
      </w:pPr>
    </w:p>
    <w:p>
      <w:pPr>
        <w:spacing w:after="156" w:afterLines="50" w:line="360" w:lineRule="auto"/>
        <w:jc w:val="center"/>
        <w:rPr>
          <w:rFonts w:ascii="宋体" w:hAnsi="宋体" w:eastAsia="宋体" w:cs="宋体"/>
          <w:b/>
          <w:sz w:val="72"/>
          <w:szCs w:val="44"/>
        </w:rPr>
      </w:pPr>
      <w:r>
        <w:rPr>
          <w:rFonts w:hint="eastAsia" w:ascii="宋体" w:hAnsi="宋体" w:eastAsia="宋体" w:cs="宋体"/>
          <w:b/>
          <w:sz w:val="72"/>
          <w:szCs w:val="44"/>
        </w:rPr>
        <w:t>技</w:t>
      </w:r>
    </w:p>
    <w:p>
      <w:pPr>
        <w:spacing w:after="156" w:afterLines="50" w:line="360" w:lineRule="auto"/>
        <w:jc w:val="center"/>
        <w:rPr>
          <w:rFonts w:ascii="宋体" w:hAnsi="宋体" w:eastAsia="宋体" w:cs="宋体"/>
          <w:b/>
          <w:sz w:val="72"/>
          <w:szCs w:val="44"/>
        </w:rPr>
      </w:pPr>
    </w:p>
    <w:p>
      <w:pPr>
        <w:spacing w:after="156" w:afterLines="50" w:line="360" w:lineRule="auto"/>
        <w:jc w:val="center"/>
        <w:rPr>
          <w:rFonts w:ascii="宋体" w:hAnsi="宋体" w:eastAsia="宋体" w:cs="宋体"/>
          <w:b/>
          <w:sz w:val="72"/>
          <w:szCs w:val="44"/>
        </w:rPr>
      </w:pPr>
      <w:r>
        <w:rPr>
          <w:rFonts w:hint="eastAsia" w:ascii="宋体" w:hAnsi="宋体" w:eastAsia="宋体" w:cs="宋体"/>
          <w:b/>
          <w:sz w:val="72"/>
          <w:szCs w:val="44"/>
        </w:rPr>
        <w:t>术</w:t>
      </w:r>
    </w:p>
    <w:p>
      <w:pPr>
        <w:spacing w:after="156" w:afterLines="50" w:line="360" w:lineRule="auto"/>
        <w:jc w:val="center"/>
        <w:rPr>
          <w:rFonts w:ascii="宋体" w:hAnsi="宋体" w:eastAsia="宋体" w:cs="宋体"/>
          <w:b/>
          <w:sz w:val="72"/>
          <w:szCs w:val="44"/>
        </w:rPr>
      </w:pPr>
    </w:p>
    <w:p>
      <w:pPr>
        <w:spacing w:after="156" w:afterLines="50" w:line="360" w:lineRule="auto"/>
        <w:jc w:val="center"/>
        <w:rPr>
          <w:rFonts w:ascii="宋体" w:hAnsi="宋体" w:eastAsia="宋体" w:cs="宋体"/>
          <w:b/>
          <w:sz w:val="72"/>
          <w:szCs w:val="44"/>
        </w:rPr>
      </w:pPr>
      <w:r>
        <w:rPr>
          <w:rFonts w:hint="eastAsia" w:ascii="宋体" w:hAnsi="宋体" w:eastAsia="宋体" w:cs="宋体"/>
          <w:b/>
          <w:sz w:val="72"/>
          <w:szCs w:val="44"/>
        </w:rPr>
        <w:t>标</w:t>
      </w:r>
    </w:p>
    <w:p>
      <w:pPr>
        <w:spacing w:after="156" w:afterLines="50" w:line="360" w:lineRule="auto"/>
        <w:jc w:val="center"/>
        <w:rPr>
          <w:rFonts w:ascii="宋体" w:hAnsi="宋体" w:eastAsia="宋体" w:cs="宋体"/>
          <w:b/>
          <w:sz w:val="72"/>
          <w:szCs w:val="44"/>
        </w:rPr>
      </w:pPr>
    </w:p>
    <w:p>
      <w:pPr>
        <w:spacing w:after="156" w:afterLines="50" w:line="360" w:lineRule="auto"/>
        <w:jc w:val="center"/>
        <w:outlineLvl w:val="0"/>
        <w:rPr>
          <w:rFonts w:ascii="宋体" w:hAnsi="宋体" w:eastAsia="宋体" w:cs="宋体"/>
          <w:b/>
          <w:sz w:val="56"/>
          <w:szCs w:val="44"/>
        </w:rPr>
      </w:pPr>
      <w:r>
        <w:rPr>
          <w:rFonts w:hint="eastAsia" w:ascii="宋体" w:hAnsi="宋体" w:eastAsia="宋体" w:cs="宋体"/>
          <w:b/>
          <w:sz w:val="56"/>
          <w:szCs w:val="44"/>
        </w:rPr>
        <w:t>（</w:t>
      </w:r>
      <w:r>
        <w:rPr>
          <w:rFonts w:hint="eastAsia" w:ascii="宋体" w:hAnsi="宋体" w:eastAsia="宋体" w:cs="宋体"/>
          <w:b/>
          <w:sz w:val="56"/>
          <w:szCs w:val="44"/>
          <w:lang w:val="en-US" w:eastAsia="zh-CN"/>
        </w:rPr>
        <w:t>副</w:t>
      </w:r>
      <w:r>
        <w:rPr>
          <w:rFonts w:hint="eastAsia" w:ascii="宋体" w:hAnsi="宋体" w:eastAsia="宋体" w:cs="宋体"/>
          <w:b/>
          <w:sz w:val="56"/>
          <w:szCs w:val="44"/>
        </w:rPr>
        <w:t xml:space="preserve"> 本）</w:t>
      </w:r>
    </w:p>
    <w:p>
      <w:pPr>
        <w:spacing w:after="156" w:afterLines="50" w:line="360" w:lineRule="auto"/>
        <w:jc w:val="center"/>
        <w:outlineLvl w:val="0"/>
        <w:rPr>
          <w:rFonts w:ascii="宋体" w:hAnsi="宋体" w:eastAsia="宋体" w:cs="宋体"/>
          <w:b/>
          <w:sz w:val="44"/>
          <w:szCs w:val="44"/>
        </w:rPr>
      </w:pPr>
    </w:p>
    <w:p>
      <w:pPr>
        <w:pStyle w:val="2"/>
      </w:pPr>
    </w:p>
    <w:p/>
    <w:p>
      <w:pPr>
        <w:spacing w:after="156" w:afterLines="50" w:line="360" w:lineRule="auto"/>
        <w:jc w:val="center"/>
        <w:rPr>
          <w:rFonts w:ascii="宋体" w:hAnsi="宋体" w:eastAsia="宋体" w:cs="宋体"/>
          <w:b/>
          <w:sz w:val="44"/>
          <w:szCs w:val="44"/>
        </w:rPr>
      </w:pPr>
      <w:r>
        <w:rPr>
          <w:rFonts w:hint="eastAsia" w:ascii="宋体" w:hAnsi="宋体" w:eastAsia="宋体" w:cs="宋体"/>
          <w:b/>
          <w:sz w:val="44"/>
          <w:szCs w:val="44"/>
        </w:rPr>
        <w:t>二〇二二年</w:t>
      </w:r>
      <w:r>
        <w:rPr>
          <w:rFonts w:hint="eastAsia" w:ascii="宋体" w:hAnsi="宋体" w:eastAsia="宋体" w:cs="宋体"/>
          <w:b/>
          <w:sz w:val="44"/>
          <w:szCs w:val="44"/>
          <w:lang w:val="en-US" w:eastAsia="zh-CN"/>
        </w:rPr>
        <w:t>十一</w:t>
      </w:r>
      <w:r>
        <w:rPr>
          <w:rFonts w:hint="eastAsia" w:ascii="宋体" w:hAnsi="宋体" w:eastAsia="宋体" w:cs="宋体"/>
          <w:b/>
          <w:sz w:val="44"/>
          <w:szCs w:val="44"/>
        </w:rPr>
        <w:t>月</w:t>
      </w:r>
    </w:p>
    <w:p>
      <w:pPr>
        <w:spacing w:after="156" w:afterLines="50" w:line="360" w:lineRule="auto"/>
        <w:jc w:val="center"/>
        <w:rPr>
          <w:rFonts w:ascii="宋体" w:hAnsi="宋体" w:eastAsia="宋体" w:cs="宋体"/>
          <w:b/>
          <w:sz w:val="44"/>
          <w:szCs w:val="44"/>
        </w:rPr>
      </w:pPr>
    </w:p>
    <w:p>
      <w:pPr>
        <w:spacing w:after="156" w:afterLines="50" w:line="360" w:lineRule="auto"/>
        <w:jc w:val="center"/>
        <w:rPr>
          <w:rFonts w:ascii="宋体" w:hAnsi="宋体" w:eastAsia="宋体" w:cs="宋体"/>
          <w:b/>
          <w:sz w:val="44"/>
          <w:szCs w:val="44"/>
        </w:rPr>
      </w:pPr>
    </w:p>
    <w:p>
      <w:pPr>
        <w:spacing w:after="156" w:afterLines="50" w:line="360" w:lineRule="auto"/>
        <w:jc w:val="center"/>
        <w:outlineLvl w:val="0"/>
        <w:rPr>
          <w:rFonts w:ascii="宋体" w:hAnsi="宋体" w:eastAsia="宋体" w:cs="宋体"/>
          <w:b/>
          <w:sz w:val="56"/>
          <w:szCs w:val="44"/>
        </w:rPr>
      </w:pPr>
      <w:r>
        <w:rPr>
          <w:rFonts w:hint="eastAsia" w:ascii="宋体" w:hAnsi="宋体" w:eastAsia="宋体" w:cs="宋体"/>
          <w:b/>
          <w:sz w:val="56"/>
          <w:szCs w:val="44"/>
        </w:rPr>
        <w:t>目  录</w:t>
      </w:r>
    </w:p>
    <w:p>
      <w:pPr>
        <w:adjustRightInd w:val="0"/>
        <w:snapToGrid w:val="0"/>
        <w:spacing w:after="156" w:afterLines="50" w:line="360" w:lineRule="auto"/>
        <w:ind w:firstLine="480" w:firstLineChars="200"/>
        <w:rPr>
          <w:rFonts w:hint="default" w:ascii="宋体" w:hAnsi="宋体" w:eastAsia="宋体" w:cs="宋体"/>
          <w:bCs/>
          <w:sz w:val="24"/>
          <w:lang w:val="en-US" w:eastAsia="zh-CN"/>
        </w:rPr>
      </w:pPr>
      <w:r>
        <w:rPr>
          <w:rFonts w:hint="eastAsia" w:ascii="宋体" w:hAnsi="宋体" w:eastAsia="宋体" w:cs="宋体"/>
          <w:bCs/>
          <w:sz w:val="24"/>
          <w:lang w:val="en-US" w:eastAsia="zh-CN"/>
        </w:rPr>
        <w:t>一、方案效果；</w:t>
      </w:r>
    </w:p>
    <w:p>
      <w:pPr>
        <w:adjustRightInd w:val="0"/>
        <w:snapToGrid w:val="0"/>
        <w:spacing w:after="156" w:afterLines="50" w:line="360" w:lineRule="auto"/>
        <w:ind w:firstLine="480" w:firstLineChars="200"/>
        <w:rPr>
          <w:rFonts w:hint="eastAsia" w:ascii="宋体" w:hAnsi="宋体" w:eastAsia="宋体" w:cs="宋体"/>
          <w:bCs/>
          <w:sz w:val="24"/>
        </w:rPr>
      </w:pPr>
      <w:r>
        <w:rPr>
          <w:rFonts w:hint="eastAsia" w:ascii="宋体" w:hAnsi="宋体" w:eastAsia="宋体" w:cs="宋体"/>
          <w:bCs/>
          <w:sz w:val="24"/>
          <w:lang w:val="en-US" w:eastAsia="zh-CN"/>
        </w:rPr>
        <w:t>二、</w:t>
      </w:r>
      <w:r>
        <w:rPr>
          <w:rFonts w:hint="eastAsia" w:ascii="宋体" w:hAnsi="宋体" w:eastAsia="宋体" w:cs="宋体"/>
          <w:bCs/>
          <w:sz w:val="24"/>
        </w:rPr>
        <w:t xml:space="preserve">总体概述：施工组织总体设想、方案针对性及施工段划分；  </w:t>
      </w:r>
    </w:p>
    <w:p>
      <w:pPr>
        <w:adjustRightInd w:val="0"/>
        <w:snapToGrid w:val="0"/>
        <w:spacing w:after="156" w:afterLines="50"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三、项目</w:t>
      </w:r>
      <w:r>
        <w:rPr>
          <w:rFonts w:hint="eastAsia" w:ascii="宋体" w:hAnsi="宋体" w:eastAsia="宋体" w:cs="宋体"/>
          <w:bCs/>
          <w:sz w:val="24"/>
          <w:highlight w:val="none"/>
        </w:rPr>
        <w:t xml:space="preserve">进度计划和各阶段进度的保证措施； </w:t>
      </w:r>
    </w:p>
    <w:p>
      <w:pPr>
        <w:adjustRightInd w:val="0"/>
        <w:snapToGrid w:val="0"/>
        <w:spacing w:after="156" w:afterLines="50"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四、项目实施</w:t>
      </w:r>
      <w:r>
        <w:rPr>
          <w:rFonts w:hint="eastAsia" w:ascii="宋体" w:hAnsi="宋体" w:eastAsia="宋体" w:cs="宋体"/>
          <w:bCs/>
          <w:sz w:val="24"/>
          <w:highlight w:val="none"/>
        </w:rPr>
        <w:t xml:space="preserve">方案和质量保证措施；                        </w:t>
      </w:r>
    </w:p>
    <w:p>
      <w:pPr>
        <w:adjustRightInd w:val="0"/>
        <w:snapToGrid w:val="0"/>
        <w:spacing w:after="156" w:afterLines="50"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五、</w:t>
      </w:r>
      <w:r>
        <w:rPr>
          <w:rFonts w:hint="eastAsia" w:ascii="宋体" w:hAnsi="宋体" w:eastAsia="宋体" w:cs="宋体"/>
          <w:bCs/>
          <w:sz w:val="24"/>
          <w:highlight w:val="none"/>
        </w:rPr>
        <w:t xml:space="preserve">交通安全组织及保障措施；                              </w:t>
      </w:r>
    </w:p>
    <w:p>
      <w:pPr>
        <w:adjustRightInd w:val="0"/>
        <w:snapToGrid w:val="0"/>
        <w:spacing w:after="156" w:afterLines="50"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六、</w:t>
      </w:r>
      <w:r>
        <w:rPr>
          <w:rFonts w:hint="eastAsia" w:ascii="宋体" w:hAnsi="宋体" w:eastAsia="宋体" w:cs="宋体"/>
          <w:bCs/>
          <w:sz w:val="24"/>
          <w:highlight w:val="none"/>
        </w:rPr>
        <w:t xml:space="preserve">安全文明施工及环境保护措施；                          </w:t>
      </w:r>
    </w:p>
    <w:p>
      <w:pPr>
        <w:adjustRightInd w:val="0"/>
        <w:snapToGrid w:val="0"/>
        <w:spacing w:after="156" w:afterLines="50"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七、</w:t>
      </w:r>
      <w:r>
        <w:rPr>
          <w:rFonts w:hint="eastAsia" w:ascii="宋体" w:hAnsi="宋体" w:eastAsia="宋体" w:cs="宋体"/>
          <w:bCs/>
          <w:sz w:val="24"/>
          <w:highlight w:val="none"/>
        </w:rPr>
        <w:t xml:space="preserve">劳动力、机械设备和材料投入计划；                      </w:t>
      </w:r>
    </w:p>
    <w:p>
      <w:pPr>
        <w:adjustRightInd w:val="0"/>
        <w:snapToGrid w:val="0"/>
        <w:spacing w:after="156" w:afterLines="50" w:line="360" w:lineRule="auto"/>
        <w:ind w:firstLine="480" w:firstLineChars="200"/>
        <w:rPr>
          <w:rFonts w:hint="eastAsia" w:ascii="宋体" w:hAnsi="宋体" w:eastAsia="宋体" w:cs="宋体"/>
          <w:bCs/>
          <w:sz w:val="24"/>
        </w:rPr>
      </w:pPr>
      <w:r>
        <w:rPr>
          <w:rFonts w:hint="eastAsia" w:ascii="宋体" w:hAnsi="宋体" w:eastAsia="宋体" w:cs="宋体"/>
          <w:bCs/>
          <w:sz w:val="24"/>
          <w:highlight w:val="none"/>
          <w:lang w:val="en-US" w:eastAsia="zh-CN"/>
        </w:rPr>
        <w:t>八、</w:t>
      </w:r>
      <w:r>
        <w:rPr>
          <w:rFonts w:hint="eastAsia" w:ascii="宋体" w:hAnsi="宋体" w:cs="宋体"/>
          <w:bCs/>
          <w:sz w:val="24"/>
          <w:highlight w:val="none"/>
          <w:lang w:eastAsia="zh-CN"/>
        </w:rPr>
        <w:t>日常</w:t>
      </w:r>
      <w:r>
        <w:rPr>
          <w:rFonts w:hint="eastAsia" w:ascii="宋体" w:hAnsi="宋体" w:cs="宋体"/>
          <w:bCs/>
          <w:sz w:val="24"/>
          <w:highlight w:val="none"/>
        </w:rPr>
        <w:t>养护方案</w:t>
      </w:r>
      <w:r>
        <w:rPr>
          <w:rFonts w:hint="eastAsia" w:ascii="宋体" w:hAnsi="宋体" w:eastAsia="宋体" w:cs="宋体"/>
          <w:bCs/>
          <w:sz w:val="24"/>
          <w:highlight w:val="none"/>
        </w:rPr>
        <w:t xml:space="preserve">；  </w:t>
      </w:r>
      <w:r>
        <w:rPr>
          <w:rFonts w:hint="eastAsia" w:ascii="宋体" w:hAnsi="宋体" w:eastAsia="宋体" w:cs="宋体"/>
          <w:bCs/>
          <w:sz w:val="24"/>
        </w:rPr>
        <w:t xml:space="preserve">                    </w:t>
      </w:r>
    </w:p>
    <w:p>
      <w:pPr>
        <w:adjustRightInd w:val="0"/>
        <w:snapToGrid w:val="0"/>
        <w:spacing w:after="156" w:afterLines="50" w:line="360" w:lineRule="auto"/>
        <w:ind w:firstLine="480" w:firstLineChars="200"/>
        <w:rPr>
          <w:rFonts w:hint="eastAsia" w:ascii="宋体" w:hAnsi="宋体" w:eastAsia="宋体" w:cs="宋体"/>
          <w:bCs/>
          <w:sz w:val="24"/>
        </w:rPr>
      </w:pPr>
      <w:r>
        <w:rPr>
          <w:rFonts w:hint="eastAsia" w:ascii="宋体" w:hAnsi="宋体" w:eastAsia="宋体" w:cs="宋体"/>
          <w:bCs/>
          <w:sz w:val="24"/>
          <w:lang w:val="en-US" w:eastAsia="zh-CN"/>
        </w:rPr>
        <w:t>九、</w:t>
      </w:r>
      <w:r>
        <w:rPr>
          <w:rFonts w:hint="eastAsia" w:ascii="宋体" w:hAnsi="宋体" w:eastAsia="宋体" w:cs="宋体"/>
          <w:bCs/>
          <w:sz w:val="24"/>
        </w:rPr>
        <w:t>应急抢修服务响应时间及措施；</w:t>
      </w:r>
    </w:p>
    <w:p>
      <w:pPr>
        <w:adjustRightInd w:val="0"/>
        <w:snapToGrid w:val="0"/>
        <w:spacing w:after="156" w:afterLines="50" w:line="360" w:lineRule="auto"/>
        <w:ind w:firstLine="480" w:firstLineChars="200"/>
        <w:rPr>
          <w:rFonts w:hint="eastAsia" w:ascii="宋体" w:hAnsi="宋体" w:eastAsia="宋体" w:cs="宋体"/>
          <w:bCs/>
          <w:sz w:val="24"/>
        </w:rPr>
      </w:pPr>
    </w:p>
    <w:p>
      <w:pPr>
        <w:adjustRightInd w:val="0"/>
        <w:snapToGrid w:val="0"/>
        <w:spacing w:after="156" w:afterLines="50" w:line="360" w:lineRule="auto"/>
        <w:ind w:firstLine="480" w:firstLineChars="200"/>
        <w:rPr>
          <w:rFonts w:ascii="宋体" w:hAnsi="宋体" w:eastAsia="宋体" w:cs="宋体"/>
          <w:bCs/>
          <w:sz w:val="24"/>
        </w:rPr>
      </w:pPr>
      <w:r>
        <w:rPr>
          <w:rFonts w:hint="eastAsia" w:ascii="宋体" w:hAnsi="宋体" w:eastAsia="宋体" w:cs="宋体"/>
          <w:bCs/>
          <w:sz w:val="24"/>
        </w:rPr>
        <w:t xml:space="preserve">                       </w:t>
      </w:r>
    </w:p>
    <w:p>
      <w:pPr>
        <w:adjustRightInd w:val="0"/>
        <w:snapToGrid w:val="0"/>
        <w:spacing w:after="156" w:afterLines="50" w:line="360" w:lineRule="auto"/>
        <w:ind w:firstLine="240" w:firstLineChars="100"/>
        <w:rPr>
          <w:rFonts w:ascii="宋体" w:hAnsi="宋体" w:eastAsia="宋体" w:cs="宋体"/>
          <w:bCs/>
          <w:sz w:val="24"/>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b/>
          <w:sz w:val="72"/>
          <w:szCs w:val="72"/>
        </w:rPr>
      </w:pPr>
    </w:p>
    <w:p>
      <w:pPr>
        <w:spacing w:line="360" w:lineRule="auto"/>
        <w:rPr>
          <w:b/>
          <w:sz w:val="72"/>
          <w:szCs w:val="72"/>
        </w:rPr>
      </w:pPr>
    </w:p>
    <w:p>
      <w:pPr>
        <w:spacing w:line="360" w:lineRule="auto"/>
        <w:jc w:val="center"/>
        <w:rPr>
          <w:b/>
          <w:sz w:val="72"/>
          <w:szCs w:val="72"/>
        </w:rPr>
      </w:pPr>
    </w:p>
    <w:p>
      <w:pPr>
        <w:spacing w:line="360" w:lineRule="auto"/>
        <w:rPr>
          <w:b/>
          <w:sz w:val="72"/>
          <w:szCs w:val="72"/>
        </w:rPr>
      </w:pPr>
    </w:p>
    <w:p>
      <w:pPr>
        <w:spacing w:line="360" w:lineRule="auto"/>
        <w:rPr>
          <w:b/>
          <w:sz w:val="72"/>
          <w:szCs w:val="72"/>
        </w:rPr>
      </w:pPr>
    </w:p>
    <w:p>
      <w:pPr>
        <w:spacing w:line="360" w:lineRule="auto"/>
        <w:rPr>
          <w:b/>
          <w:sz w:val="72"/>
          <w:szCs w:val="72"/>
        </w:rPr>
      </w:pPr>
    </w:p>
    <w:p>
      <w:pPr>
        <w:spacing w:line="360" w:lineRule="auto"/>
        <w:rPr>
          <w:b/>
          <w:sz w:val="72"/>
          <w:szCs w:val="72"/>
        </w:rPr>
      </w:pPr>
    </w:p>
    <w:p>
      <w:pPr>
        <w:spacing w:line="360" w:lineRule="auto"/>
        <w:jc w:val="center"/>
        <w:rPr>
          <w:b/>
          <w:sz w:val="72"/>
          <w:szCs w:val="72"/>
        </w:rPr>
      </w:pPr>
      <w:r>
        <w:rPr>
          <w:rFonts w:hint="eastAsia"/>
          <w:b/>
          <w:sz w:val="72"/>
          <w:szCs w:val="72"/>
        </w:rPr>
        <w:t>封底（朝内）</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pPr>
    </w:p>
    <w:p/>
    <w:p>
      <w:pPr>
        <w:pStyle w:val="2"/>
      </w:pPr>
    </w:p>
    <w:p>
      <w:pPr>
        <w:spacing w:line="360" w:lineRule="auto"/>
      </w:pPr>
    </w:p>
    <w:p>
      <w:pPr>
        <w:spacing w:line="360" w:lineRule="auto"/>
        <w:rPr>
          <w:rFonts w:hint="eastAsia" w:ascii="Times New Roman" w:hAnsi="Times New Roman" w:eastAsia="宋体" w:cs="宋体"/>
          <w:szCs w:val="20"/>
        </w:rPr>
      </w:pPr>
    </w:p>
    <w:p>
      <w:pPr>
        <w:spacing w:line="360" w:lineRule="auto"/>
        <w:rPr>
          <w:rFonts w:hint="eastAsia" w:ascii="Times New Roman" w:hAnsi="Times New Roman" w:eastAsia="宋体" w:cs="宋体"/>
          <w:szCs w:val="20"/>
        </w:rPr>
      </w:pPr>
    </w:p>
    <w:p>
      <w:pPr>
        <w:spacing w:line="360" w:lineRule="auto"/>
      </w:pPr>
      <w:r>
        <w:rPr>
          <w:rFonts w:hint="eastAsia" w:ascii="Times New Roman" w:hAnsi="Times New Roman" w:eastAsia="宋体" w:cs="宋体"/>
          <w:szCs w:val="20"/>
        </w:rPr>
        <w:t>暗标装订夹样式：</w:t>
      </w:r>
    </w:p>
    <w:p>
      <w:pPr>
        <w:spacing w:line="360" w:lineRule="auto"/>
      </w:pPr>
    </w:p>
    <w:p/>
    <w:p>
      <w:r>
        <w:rPr>
          <w:rFonts w:hint="eastAsia"/>
        </w:rPr>
        <w:drawing>
          <wp:inline distT="0" distB="0" distL="114300" distR="114300">
            <wp:extent cx="4280535" cy="7261225"/>
            <wp:effectExtent l="0" t="0" r="5715" b="15875"/>
            <wp:docPr id="2" name="图片 2" descr="DE80CEEEAAB5B2B0D5A952C3B4D4A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80CEEEAAB5B2B0D5A952C3B4D4A302"/>
                    <pic:cNvPicPr>
                      <a:picLocks noChangeAspect="1"/>
                    </pic:cNvPicPr>
                  </pic:nvPicPr>
                  <pic:blipFill>
                    <a:blip r:embed="rId11"/>
                    <a:srcRect t="8390" b="13422"/>
                    <a:stretch>
                      <a:fillRect/>
                    </a:stretch>
                  </pic:blipFill>
                  <pic:spPr>
                    <a:xfrm>
                      <a:off x="0" y="0"/>
                      <a:ext cx="4280535" cy="7261225"/>
                    </a:xfrm>
                    <a:prstGeom prst="rect">
                      <a:avLst/>
                    </a:prstGeom>
                  </pic:spPr>
                </pic:pic>
              </a:graphicData>
            </a:graphic>
          </wp:inline>
        </w:drawing>
      </w:r>
    </w:p>
    <w:sectPr>
      <w:headerReference r:id="rId8" w:type="default"/>
      <w:footerReference r:id="rId9" w:type="default"/>
      <w:pgSz w:w="11906" w:h="16838"/>
      <w:pgMar w:top="851" w:right="964" w:bottom="851" w:left="1134" w:header="624" w:footer="90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774479"/>
    </w:sdtPr>
    <w:sdtContent>
      <w:p>
        <w:pPr>
          <w:pStyle w:val="1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w:t>
    </w:r>
    <w:r>
      <w:fldChar w:fldCharType="begin"/>
    </w:r>
    <w:r>
      <w:instrText xml:space="preserve">PAGE   \* MERGEFORMAT</w:instrText>
    </w:r>
    <w:r>
      <w:fldChar w:fldCharType="separate"/>
    </w:r>
    <w:r>
      <w:rPr>
        <w:lang w:val="zh-CN"/>
      </w:rPr>
      <w:t>93</w:t>
    </w:r>
    <w:r>
      <w:rPr>
        <w:lang w:val="zh-CN"/>
      </w:rPr>
      <w:fldChar w:fldCharType="end"/>
    </w:r>
    <w:r>
      <w:rPr>
        <w:rFonts w:hint="eastAsia"/>
      </w:rPr>
      <w:t>-</w: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57</w:t>
    </w:r>
    <w:r>
      <w:rPr>
        <w:lang w:val="zh-CN"/>
      </w:rP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w:t>
    </w:r>
    <w:r>
      <w:fldChar w:fldCharType="begin"/>
    </w:r>
    <w:r>
      <w:instrText xml:space="preserve">PAGE   \* MERGEFORMAT</w:instrText>
    </w:r>
    <w:r>
      <w:fldChar w:fldCharType="separate"/>
    </w:r>
    <w:r>
      <w:rPr>
        <w:lang w:val="zh-CN"/>
      </w:rPr>
      <w:t>93</w:t>
    </w:r>
    <w:r>
      <w:rPr>
        <w:lang w:val="zh-CN"/>
      </w:rPr>
      <w:fldChar w:fldCharType="end"/>
    </w:r>
    <w:r>
      <w:rPr>
        <w:rFonts w:hint="eastAsia"/>
      </w:rPr>
      <w:t>-</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A116F"/>
    <w:multiLevelType w:val="singleLevel"/>
    <w:tmpl w:val="A5FA116F"/>
    <w:lvl w:ilvl="0" w:tentative="0">
      <w:start w:val="1"/>
      <w:numFmt w:val="decimal"/>
      <w:lvlText w:val="%1."/>
      <w:lvlJc w:val="left"/>
      <w:pPr>
        <w:tabs>
          <w:tab w:val="left" w:pos="312"/>
        </w:tabs>
      </w:pPr>
    </w:lvl>
  </w:abstractNum>
  <w:abstractNum w:abstractNumId="1">
    <w:nsid w:val="00000005"/>
    <w:multiLevelType w:val="multilevel"/>
    <w:tmpl w:val="00000005"/>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62CCF6B"/>
    <w:multiLevelType w:val="multilevel"/>
    <w:tmpl w:val="062CCF6B"/>
    <w:lvl w:ilvl="0" w:tentative="0">
      <w:start w:val="17"/>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BE6262F"/>
    <w:multiLevelType w:val="multilevel"/>
    <w:tmpl w:val="0BE6262F"/>
    <w:lvl w:ilvl="0" w:tentative="0">
      <w:start w:val="1"/>
      <w:numFmt w:val="decimal"/>
      <w:lvlText w:val="（%1）"/>
      <w:lvlJc w:val="left"/>
      <w:pPr>
        <w:tabs>
          <w:tab w:val="left" w:pos="840"/>
        </w:tabs>
        <w:ind w:left="84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F91D0A"/>
    <w:multiLevelType w:val="multilevel"/>
    <w:tmpl w:val="2FF91D0A"/>
    <w:lvl w:ilvl="0" w:tentative="0">
      <w:start w:val="1"/>
      <w:numFmt w:val="chineseCountingThousand"/>
      <w:lvlText w:val="第%1部分"/>
      <w:lvlJc w:val="left"/>
      <w:pPr>
        <w:tabs>
          <w:tab w:val="left" w:pos="1800"/>
        </w:tabs>
        <w:ind w:left="425" w:hanging="425"/>
      </w:pPr>
      <w:rPr>
        <w:rFonts w:hint="eastAsia"/>
      </w:rPr>
    </w:lvl>
    <w:lvl w:ilvl="1" w:tentative="0">
      <w:start w:val="1"/>
      <w:numFmt w:val="decimal"/>
      <w:pStyle w:val="3"/>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5A055EDD"/>
    <w:multiLevelType w:val="singleLevel"/>
    <w:tmpl w:val="5A055EDD"/>
    <w:lvl w:ilvl="0" w:tentative="0">
      <w:start w:val="6"/>
      <w:numFmt w:val="decimal"/>
      <w:lvlText w:val="%1."/>
      <w:lvlJc w:val="left"/>
      <w:pPr>
        <w:tabs>
          <w:tab w:val="left" w:pos="312"/>
        </w:tabs>
      </w:pPr>
    </w:lvl>
  </w:abstractNum>
  <w:abstractNum w:abstractNumId="6">
    <w:nsid w:val="5C2C7F9B"/>
    <w:multiLevelType w:val="multilevel"/>
    <w:tmpl w:val="5C2C7F9B"/>
    <w:lvl w:ilvl="0" w:tentative="0">
      <w:start w:val="1"/>
      <w:numFmt w:val="decimal"/>
      <w:lvlText w:val="%1."/>
      <w:lvlJc w:val="left"/>
      <w:pPr>
        <w:tabs>
          <w:tab w:val="left" w:pos="762"/>
        </w:tabs>
        <w:ind w:left="762" w:hanging="2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YzRmMmU3Y2ZhNzk2MTQ0NzY2ZmMwNTIyZTg0MzgifQ=="/>
  </w:docVars>
  <w:rsids>
    <w:rsidRoot w:val="30A327F2"/>
    <w:rsid w:val="00001AC4"/>
    <w:rsid w:val="00021E14"/>
    <w:rsid w:val="00024CB4"/>
    <w:rsid w:val="00044814"/>
    <w:rsid w:val="00045B5B"/>
    <w:rsid w:val="0005191C"/>
    <w:rsid w:val="0006355B"/>
    <w:rsid w:val="00063A39"/>
    <w:rsid w:val="00083CB5"/>
    <w:rsid w:val="00094C04"/>
    <w:rsid w:val="000A1C8D"/>
    <w:rsid w:val="000A4512"/>
    <w:rsid w:val="000A4A1B"/>
    <w:rsid w:val="000B5895"/>
    <w:rsid w:val="000B756E"/>
    <w:rsid w:val="000C0E5C"/>
    <w:rsid w:val="000E062E"/>
    <w:rsid w:val="000E262B"/>
    <w:rsid w:val="000F3698"/>
    <w:rsid w:val="000F72A7"/>
    <w:rsid w:val="001025DB"/>
    <w:rsid w:val="0010700C"/>
    <w:rsid w:val="001253E7"/>
    <w:rsid w:val="00163EFA"/>
    <w:rsid w:val="00170AC6"/>
    <w:rsid w:val="00186916"/>
    <w:rsid w:val="0019112C"/>
    <w:rsid w:val="001A0E5F"/>
    <w:rsid w:val="001A4B9C"/>
    <w:rsid w:val="001D03A8"/>
    <w:rsid w:val="001D2A2D"/>
    <w:rsid w:val="001D3EDC"/>
    <w:rsid w:val="001D4467"/>
    <w:rsid w:val="001D4530"/>
    <w:rsid w:val="001E3245"/>
    <w:rsid w:val="002471D3"/>
    <w:rsid w:val="00250011"/>
    <w:rsid w:val="0026048C"/>
    <w:rsid w:val="00271EFC"/>
    <w:rsid w:val="002770BA"/>
    <w:rsid w:val="00284674"/>
    <w:rsid w:val="002B71C5"/>
    <w:rsid w:val="002C7AE4"/>
    <w:rsid w:val="002D493A"/>
    <w:rsid w:val="002E76B4"/>
    <w:rsid w:val="002F1A55"/>
    <w:rsid w:val="002F382E"/>
    <w:rsid w:val="002F5684"/>
    <w:rsid w:val="00306FC8"/>
    <w:rsid w:val="003215E3"/>
    <w:rsid w:val="00321664"/>
    <w:rsid w:val="00334ECD"/>
    <w:rsid w:val="00346CB3"/>
    <w:rsid w:val="00357AD9"/>
    <w:rsid w:val="00357D73"/>
    <w:rsid w:val="00381F3C"/>
    <w:rsid w:val="003907CC"/>
    <w:rsid w:val="003A1C5A"/>
    <w:rsid w:val="003A5BF3"/>
    <w:rsid w:val="00405269"/>
    <w:rsid w:val="00412050"/>
    <w:rsid w:val="004172F0"/>
    <w:rsid w:val="00417BAF"/>
    <w:rsid w:val="004216D9"/>
    <w:rsid w:val="004309D7"/>
    <w:rsid w:val="00493644"/>
    <w:rsid w:val="00495362"/>
    <w:rsid w:val="00497226"/>
    <w:rsid w:val="004A22FA"/>
    <w:rsid w:val="004A29D1"/>
    <w:rsid w:val="004A7383"/>
    <w:rsid w:val="004C4F3F"/>
    <w:rsid w:val="004D5F66"/>
    <w:rsid w:val="004E3893"/>
    <w:rsid w:val="004E52D5"/>
    <w:rsid w:val="004E79CD"/>
    <w:rsid w:val="004F7E51"/>
    <w:rsid w:val="00501D4E"/>
    <w:rsid w:val="005029FC"/>
    <w:rsid w:val="0050455B"/>
    <w:rsid w:val="00522CCE"/>
    <w:rsid w:val="00526562"/>
    <w:rsid w:val="005309FB"/>
    <w:rsid w:val="005363C6"/>
    <w:rsid w:val="00556329"/>
    <w:rsid w:val="0055787A"/>
    <w:rsid w:val="005671E6"/>
    <w:rsid w:val="0057628F"/>
    <w:rsid w:val="005817E2"/>
    <w:rsid w:val="005E20B9"/>
    <w:rsid w:val="0061461E"/>
    <w:rsid w:val="00641F8A"/>
    <w:rsid w:val="006507CA"/>
    <w:rsid w:val="00653D59"/>
    <w:rsid w:val="006624B6"/>
    <w:rsid w:val="006802CD"/>
    <w:rsid w:val="006905BC"/>
    <w:rsid w:val="006A562B"/>
    <w:rsid w:val="006B00C5"/>
    <w:rsid w:val="006C6353"/>
    <w:rsid w:val="0072086C"/>
    <w:rsid w:val="007461ED"/>
    <w:rsid w:val="00752CFC"/>
    <w:rsid w:val="0075313D"/>
    <w:rsid w:val="00762754"/>
    <w:rsid w:val="0077139F"/>
    <w:rsid w:val="00776593"/>
    <w:rsid w:val="007821E9"/>
    <w:rsid w:val="00782F5C"/>
    <w:rsid w:val="00797620"/>
    <w:rsid w:val="007A7FFD"/>
    <w:rsid w:val="007C7524"/>
    <w:rsid w:val="007E6D8A"/>
    <w:rsid w:val="007F6440"/>
    <w:rsid w:val="007F6BC4"/>
    <w:rsid w:val="008004BC"/>
    <w:rsid w:val="00803A33"/>
    <w:rsid w:val="00821B3E"/>
    <w:rsid w:val="00823451"/>
    <w:rsid w:val="00823EC0"/>
    <w:rsid w:val="00830C79"/>
    <w:rsid w:val="008335DE"/>
    <w:rsid w:val="00850487"/>
    <w:rsid w:val="00857E9E"/>
    <w:rsid w:val="00867CF3"/>
    <w:rsid w:val="00875131"/>
    <w:rsid w:val="00875267"/>
    <w:rsid w:val="00877226"/>
    <w:rsid w:val="00894870"/>
    <w:rsid w:val="00896BC9"/>
    <w:rsid w:val="008B5F52"/>
    <w:rsid w:val="008C2F92"/>
    <w:rsid w:val="008C6999"/>
    <w:rsid w:val="008D56D3"/>
    <w:rsid w:val="008E3331"/>
    <w:rsid w:val="008E785C"/>
    <w:rsid w:val="00902D33"/>
    <w:rsid w:val="009039CB"/>
    <w:rsid w:val="0090511D"/>
    <w:rsid w:val="0091358B"/>
    <w:rsid w:val="009961DF"/>
    <w:rsid w:val="009A1069"/>
    <w:rsid w:val="009A4D07"/>
    <w:rsid w:val="009C009D"/>
    <w:rsid w:val="009C02EF"/>
    <w:rsid w:val="009F674B"/>
    <w:rsid w:val="00A01A47"/>
    <w:rsid w:val="00A04F1E"/>
    <w:rsid w:val="00A1209D"/>
    <w:rsid w:val="00A321AC"/>
    <w:rsid w:val="00A51FE9"/>
    <w:rsid w:val="00A54EE7"/>
    <w:rsid w:val="00A66743"/>
    <w:rsid w:val="00A779E5"/>
    <w:rsid w:val="00A84E9D"/>
    <w:rsid w:val="00A86C05"/>
    <w:rsid w:val="00A87326"/>
    <w:rsid w:val="00AB536B"/>
    <w:rsid w:val="00AB5E4D"/>
    <w:rsid w:val="00AC5936"/>
    <w:rsid w:val="00AD3B4E"/>
    <w:rsid w:val="00AE02DB"/>
    <w:rsid w:val="00B01A63"/>
    <w:rsid w:val="00B05252"/>
    <w:rsid w:val="00B3257C"/>
    <w:rsid w:val="00B4001D"/>
    <w:rsid w:val="00B53210"/>
    <w:rsid w:val="00B53C6C"/>
    <w:rsid w:val="00B62813"/>
    <w:rsid w:val="00B92C47"/>
    <w:rsid w:val="00BA5B0B"/>
    <w:rsid w:val="00BE0A07"/>
    <w:rsid w:val="00BE42E9"/>
    <w:rsid w:val="00BE76EA"/>
    <w:rsid w:val="00BE774A"/>
    <w:rsid w:val="00C01352"/>
    <w:rsid w:val="00C12CB2"/>
    <w:rsid w:val="00C23644"/>
    <w:rsid w:val="00C420A4"/>
    <w:rsid w:val="00C45F06"/>
    <w:rsid w:val="00C52870"/>
    <w:rsid w:val="00C5298A"/>
    <w:rsid w:val="00C622D1"/>
    <w:rsid w:val="00C879E9"/>
    <w:rsid w:val="00CA0B83"/>
    <w:rsid w:val="00CB6A35"/>
    <w:rsid w:val="00CC75F4"/>
    <w:rsid w:val="00CD4361"/>
    <w:rsid w:val="00CD4456"/>
    <w:rsid w:val="00CD7C45"/>
    <w:rsid w:val="00CE08FD"/>
    <w:rsid w:val="00CF14B7"/>
    <w:rsid w:val="00D059D4"/>
    <w:rsid w:val="00D10BB6"/>
    <w:rsid w:val="00D14EB5"/>
    <w:rsid w:val="00D32BF8"/>
    <w:rsid w:val="00D9078F"/>
    <w:rsid w:val="00D94477"/>
    <w:rsid w:val="00D95B00"/>
    <w:rsid w:val="00DB5806"/>
    <w:rsid w:val="00DC2761"/>
    <w:rsid w:val="00DC3103"/>
    <w:rsid w:val="00DD6DB1"/>
    <w:rsid w:val="00DE4114"/>
    <w:rsid w:val="00E00F81"/>
    <w:rsid w:val="00E01A2E"/>
    <w:rsid w:val="00E10479"/>
    <w:rsid w:val="00E1696A"/>
    <w:rsid w:val="00E30B29"/>
    <w:rsid w:val="00E41E5C"/>
    <w:rsid w:val="00E46E96"/>
    <w:rsid w:val="00E731FE"/>
    <w:rsid w:val="00E76508"/>
    <w:rsid w:val="00E77601"/>
    <w:rsid w:val="00E77A49"/>
    <w:rsid w:val="00E81B0B"/>
    <w:rsid w:val="00E95284"/>
    <w:rsid w:val="00E97F63"/>
    <w:rsid w:val="00EB1D72"/>
    <w:rsid w:val="00EB54CE"/>
    <w:rsid w:val="00EC6403"/>
    <w:rsid w:val="00EC66BE"/>
    <w:rsid w:val="00ED3C71"/>
    <w:rsid w:val="00ED40DC"/>
    <w:rsid w:val="00EE4C84"/>
    <w:rsid w:val="00EF23AC"/>
    <w:rsid w:val="00EF5852"/>
    <w:rsid w:val="00F00C64"/>
    <w:rsid w:val="00F23F26"/>
    <w:rsid w:val="00F25C09"/>
    <w:rsid w:val="00F27FD0"/>
    <w:rsid w:val="00F31250"/>
    <w:rsid w:val="00F351C4"/>
    <w:rsid w:val="00F4234B"/>
    <w:rsid w:val="00F42984"/>
    <w:rsid w:val="00F51511"/>
    <w:rsid w:val="00F5378E"/>
    <w:rsid w:val="00F579D1"/>
    <w:rsid w:val="00FA24D9"/>
    <w:rsid w:val="00FA510E"/>
    <w:rsid w:val="00FA7584"/>
    <w:rsid w:val="00FC7133"/>
    <w:rsid w:val="00FD2941"/>
    <w:rsid w:val="00FE2606"/>
    <w:rsid w:val="00FE28AC"/>
    <w:rsid w:val="00FE3F43"/>
    <w:rsid w:val="00FF1A62"/>
    <w:rsid w:val="00FF31D9"/>
    <w:rsid w:val="00FF3356"/>
    <w:rsid w:val="01F62F61"/>
    <w:rsid w:val="020430A3"/>
    <w:rsid w:val="026710F8"/>
    <w:rsid w:val="028346B5"/>
    <w:rsid w:val="02BC5F16"/>
    <w:rsid w:val="02F74B39"/>
    <w:rsid w:val="02F940E5"/>
    <w:rsid w:val="037012A8"/>
    <w:rsid w:val="039A403C"/>
    <w:rsid w:val="039B3A8F"/>
    <w:rsid w:val="03B617CE"/>
    <w:rsid w:val="03DA4021"/>
    <w:rsid w:val="043203E7"/>
    <w:rsid w:val="044C5F20"/>
    <w:rsid w:val="04511025"/>
    <w:rsid w:val="047F6FB2"/>
    <w:rsid w:val="04AE2D49"/>
    <w:rsid w:val="051E2DDC"/>
    <w:rsid w:val="052F19B5"/>
    <w:rsid w:val="05382B69"/>
    <w:rsid w:val="05532412"/>
    <w:rsid w:val="055C34B1"/>
    <w:rsid w:val="056B6924"/>
    <w:rsid w:val="058368B9"/>
    <w:rsid w:val="059C5BCD"/>
    <w:rsid w:val="05A56673"/>
    <w:rsid w:val="06517D56"/>
    <w:rsid w:val="065C0F65"/>
    <w:rsid w:val="067C518E"/>
    <w:rsid w:val="071023CF"/>
    <w:rsid w:val="074B3407"/>
    <w:rsid w:val="07504C8C"/>
    <w:rsid w:val="07531272"/>
    <w:rsid w:val="07881092"/>
    <w:rsid w:val="07D870C1"/>
    <w:rsid w:val="081155BB"/>
    <w:rsid w:val="083D745B"/>
    <w:rsid w:val="086C14BD"/>
    <w:rsid w:val="08C04619"/>
    <w:rsid w:val="08C5665E"/>
    <w:rsid w:val="08DA2D7B"/>
    <w:rsid w:val="0926412B"/>
    <w:rsid w:val="0A2C6B57"/>
    <w:rsid w:val="0A824446"/>
    <w:rsid w:val="0A8E4472"/>
    <w:rsid w:val="0AB13EC9"/>
    <w:rsid w:val="0ABA1AE1"/>
    <w:rsid w:val="0AEE0160"/>
    <w:rsid w:val="0AF87123"/>
    <w:rsid w:val="0B353909"/>
    <w:rsid w:val="0B604099"/>
    <w:rsid w:val="0BA12259"/>
    <w:rsid w:val="0BBF4C22"/>
    <w:rsid w:val="0BCD088E"/>
    <w:rsid w:val="0BE96142"/>
    <w:rsid w:val="0C2910BA"/>
    <w:rsid w:val="0C362767"/>
    <w:rsid w:val="0C370C80"/>
    <w:rsid w:val="0C4B2DEF"/>
    <w:rsid w:val="0C87711F"/>
    <w:rsid w:val="0C991BF0"/>
    <w:rsid w:val="0CBA1CB0"/>
    <w:rsid w:val="0D0B5AB3"/>
    <w:rsid w:val="0D1C4FD3"/>
    <w:rsid w:val="0D265577"/>
    <w:rsid w:val="0D3B0FED"/>
    <w:rsid w:val="0D471FD6"/>
    <w:rsid w:val="0D5A5719"/>
    <w:rsid w:val="0D8F78D0"/>
    <w:rsid w:val="0E09226F"/>
    <w:rsid w:val="0E172D64"/>
    <w:rsid w:val="0E286E0C"/>
    <w:rsid w:val="0E293C30"/>
    <w:rsid w:val="0E2A646C"/>
    <w:rsid w:val="0E4402AC"/>
    <w:rsid w:val="0E6E6715"/>
    <w:rsid w:val="0E7B0ECF"/>
    <w:rsid w:val="0EC10BF4"/>
    <w:rsid w:val="0EEA4AC7"/>
    <w:rsid w:val="0FB436F8"/>
    <w:rsid w:val="100A08B3"/>
    <w:rsid w:val="10273C78"/>
    <w:rsid w:val="107133DF"/>
    <w:rsid w:val="11254809"/>
    <w:rsid w:val="11257C27"/>
    <w:rsid w:val="11391FD3"/>
    <w:rsid w:val="11923D5E"/>
    <w:rsid w:val="11D5405A"/>
    <w:rsid w:val="11E87EF6"/>
    <w:rsid w:val="121A5DD4"/>
    <w:rsid w:val="123071F5"/>
    <w:rsid w:val="124416BE"/>
    <w:rsid w:val="12693701"/>
    <w:rsid w:val="12EC7722"/>
    <w:rsid w:val="13077EE5"/>
    <w:rsid w:val="13724FD8"/>
    <w:rsid w:val="13882DE9"/>
    <w:rsid w:val="13985A6E"/>
    <w:rsid w:val="13A230DB"/>
    <w:rsid w:val="13D84274"/>
    <w:rsid w:val="14006FE0"/>
    <w:rsid w:val="14203AD8"/>
    <w:rsid w:val="143036F4"/>
    <w:rsid w:val="14876149"/>
    <w:rsid w:val="149F604D"/>
    <w:rsid w:val="14D6008C"/>
    <w:rsid w:val="15795E58"/>
    <w:rsid w:val="15C62AAB"/>
    <w:rsid w:val="15F055A6"/>
    <w:rsid w:val="160A1878"/>
    <w:rsid w:val="1642186F"/>
    <w:rsid w:val="165322D8"/>
    <w:rsid w:val="16B0732B"/>
    <w:rsid w:val="16F716C8"/>
    <w:rsid w:val="16F92055"/>
    <w:rsid w:val="17282A82"/>
    <w:rsid w:val="17681DB3"/>
    <w:rsid w:val="176A367C"/>
    <w:rsid w:val="17B14EF5"/>
    <w:rsid w:val="184D5E64"/>
    <w:rsid w:val="18664544"/>
    <w:rsid w:val="189A5F57"/>
    <w:rsid w:val="18C6251B"/>
    <w:rsid w:val="190909D0"/>
    <w:rsid w:val="19171C25"/>
    <w:rsid w:val="193F5D8F"/>
    <w:rsid w:val="196C1C94"/>
    <w:rsid w:val="198C13C8"/>
    <w:rsid w:val="19C50978"/>
    <w:rsid w:val="1A575321"/>
    <w:rsid w:val="1A5B7965"/>
    <w:rsid w:val="1A631315"/>
    <w:rsid w:val="1AE63D10"/>
    <w:rsid w:val="1B850CCA"/>
    <w:rsid w:val="1BA96F4D"/>
    <w:rsid w:val="1BBF3EAD"/>
    <w:rsid w:val="1BC6232F"/>
    <w:rsid w:val="1C9410E9"/>
    <w:rsid w:val="1C980C4D"/>
    <w:rsid w:val="1C9A0D8C"/>
    <w:rsid w:val="1CB21EE3"/>
    <w:rsid w:val="1D221A3E"/>
    <w:rsid w:val="1D3F2D5C"/>
    <w:rsid w:val="1D415A3D"/>
    <w:rsid w:val="1D95652E"/>
    <w:rsid w:val="1DAF6046"/>
    <w:rsid w:val="1DF61EC7"/>
    <w:rsid w:val="1E391112"/>
    <w:rsid w:val="1E8A64F7"/>
    <w:rsid w:val="1E8D1DC4"/>
    <w:rsid w:val="1F0E65EB"/>
    <w:rsid w:val="1F891D47"/>
    <w:rsid w:val="1F94268C"/>
    <w:rsid w:val="1FA619E2"/>
    <w:rsid w:val="1FB366C3"/>
    <w:rsid w:val="1FC35E32"/>
    <w:rsid w:val="1FED4C2C"/>
    <w:rsid w:val="2042254F"/>
    <w:rsid w:val="20A32668"/>
    <w:rsid w:val="20C87D07"/>
    <w:rsid w:val="21220DD4"/>
    <w:rsid w:val="218166FF"/>
    <w:rsid w:val="221609B3"/>
    <w:rsid w:val="22F016DB"/>
    <w:rsid w:val="23821041"/>
    <w:rsid w:val="23D37C32"/>
    <w:rsid w:val="24305233"/>
    <w:rsid w:val="244974FC"/>
    <w:rsid w:val="24AF0D15"/>
    <w:rsid w:val="24B76319"/>
    <w:rsid w:val="24C06D8A"/>
    <w:rsid w:val="24D2078F"/>
    <w:rsid w:val="24F872C9"/>
    <w:rsid w:val="254B6F49"/>
    <w:rsid w:val="25514CE9"/>
    <w:rsid w:val="25527413"/>
    <w:rsid w:val="25952E26"/>
    <w:rsid w:val="25956778"/>
    <w:rsid w:val="27463B4B"/>
    <w:rsid w:val="274C060E"/>
    <w:rsid w:val="2782689F"/>
    <w:rsid w:val="28167C54"/>
    <w:rsid w:val="2880250E"/>
    <w:rsid w:val="28B60BD0"/>
    <w:rsid w:val="28EA7C93"/>
    <w:rsid w:val="294840C3"/>
    <w:rsid w:val="29747D10"/>
    <w:rsid w:val="29924EA9"/>
    <w:rsid w:val="2ADB491E"/>
    <w:rsid w:val="2B6C58AE"/>
    <w:rsid w:val="2C3E078E"/>
    <w:rsid w:val="2C3E64E1"/>
    <w:rsid w:val="2CFC77EA"/>
    <w:rsid w:val="2D1E4DB2"/>
    <w:rsid w:val="2D6F57EE"/>
    <w:rsid w:val="2D8C7575"/>
    <w:rsid w:val="2D935438"/>
    <w:rsid w:val="2D942E3D"/>
    <w:rsid w:val="2DBA6678"/>
    <w:rsid w:val="2DFC0858"/>
    <w:rsid w:val="2E07337B"/>
    <w:rsid w:val="2EBC22E2"/>
    <w:rsid w:val="2ECA29A2"/>
    <w:rsid w:val="2F1B29DE"/>
    <w:rsid w:val="2F387B06"/>
    <w:rsid w:val="2F712271"/>
    <w:rsid w:val="300E719A"/>
    <w:rsid w:val="302D079B"/>
    <w:rsid w:val="303573FB"/>
    <w:rsid w:val="30656534"/>
    <w:rsid w:val="30A327F2"/>
    <w:rsid w:val="30B9503C"/>
    <w:rsid w:val="30BF532C"/>
    <w:rsid w:val="30C81419"/>
    <w:rsid w:val="31485C28"/>
    <w:rsid w:val="31636862"/>
    <w:rsid w:val="317B2785"/>
    <w:rsid w:val="3213272F"/>
    <w:rsid w:val="322C0057"/>
    <w:rsid w:val="325B4AED"/>
    <w:rsid w:val="32A901D5"/>
    <w:rsid w:val="32B71832"/>
    <w:rsid w:val="331D43A0"/>
    <w:rsid w:val="3331662D"/>
    <w:rsid w:val="33464BEB"/>
    <w:rsid w:val="335305B0"/>
    <w:rsid w:val="33A94088"/>
    <w:rsid w:val="34171203"/>
    <w:rsid w:val="341E27F0"/>
    <w:rsid w:val="34320235"/>
    <w:rsid w:val="34FD5399"/>
    <w:rsid w:val="3515235D"/>
    <w:rsid w:val="3526121E"/>
    <w:rsid w:val="352B4B37"/>
    <w:rsid w:val="354C0313"/>
    <w:rsid w:val="35A92E80"/>
    <w:rsid w:val="36035E8A"/>
    <w:rsid w:val="36134D79"/>
    <w:rsid w:val="364E1DC7"/>
    <w:rsid w:val="367D75B8"/>
    <w:rsid w:val="36BE1273"/>
    <w:rsid w:val="36FB731D"/>
    <w:rsid w:val="37220BBE"/>
    <w:rsid w:val="373857FC"/>
    <w:rsid w:val="373B5A1B"/>
    <w:rsid w:val="37760A69"/>
    <w:rsid w:val="378D1B00"/>
    <w:rsid w:val="37A25807"/>
    <w:rsid w:val="37AA12D9"/>
    <w:rsid w:val="37F141A8"/>
    <w:rsid w:val="37FF7EDF"/>
    <w:rsid w:val="381F5FEC"/>
    <w:rsid w:val="38347826"/>
    <w:rsid w:val="38B73E05"/>
    <w:rsid w:val="38E80934"/>
    <w:rsid w:val="38F67A31"/>
    <w:rsid w:val="395C5827"/>
    <w:rsid w:val="39E756F5"/>
    <w:rsid w:val="39EF0081"/>
    <w:rsid w:val="39F15689"/>
    <w:rsid w:val="3A662867"/>
    <w:rsid w:val="3A715DB3"/>
    <w:rsid w:val="3AB00F56"/>
    <w:rsid w:val="3ADB32AE"/>
    <w:rsid w:val="3AF016EB"/>
    <w:rsid w:val="3B265582"/>
    <w:rsid w:val="3B5A2481"/>
    <w:rsid w:val="3BD47D7F"/>
    <w:rsid w:val="3C27779A"/>
    <w:rsid w:val="3C8C53EC"/>
    <w:rsid w:val="3CA11532"/>
    <w:rsid w:val="3CC45CCC"/>
    <w:rsid w:val="3CD75B90"/>
    <w:rsid w:val="3CFB2BFE"/>
    <w:rsid w:val="3D0E1C91"/>
    <w:rsid w:val="3D1642B3"/>
    <w:rsid w:val="3D25642E"/>
    <w:rsid w:val="3D3A38E9"/>
    <w:rsid w:val="3D5902A7"/>
    <w:rsid w:val="3D9A431D"/>
    <w:rsid w:val="3E076AE7"/>
    <w:rsid w:val="3E9A0EC7"/>
    <w:rsid w:val="3ECC295E"/>
    <w:rsid w:val="3ECD2357"/>
    <w:rsid w:val="3F6B4A9C"/>
    <w:rsid w:val="3FA9227F"/>
    <w:rsid w:val="409A7A71"/>
    <w:rsid w:val="40CD4062"/>
    <w:rsid w:val="40DB14E7"/>
    <w:rsid w:val="411B2F08"/>
    <w:rsid w:val="412E6BEB"/>
    <w:rsid w:val="416C3C0D"/>
    <w:rsid w:val="42AC2A3C"/>
    <w:rsid w:val="42E87780"/>
    <w:rsid w:val="42E91E56"/>
    <w:rsid w:val="43453D1F"/>
    <w:rsid w:val="440E4E9D"/>
    <w:rsid w:val="442768FA"/>
    <w:rsid w:val="44531998"/>
    <w:rsid w:val="44543E5C"/>
    <w:rsid w:val="445C0E62"/>
    <w:rsid w:val="44A6021F"/>
    <w:rsid w:val="44B55D88"/>
    <w:rsid w:val="44BF48D2"/>
    <w:rsid w:val="44CF6BA5"/>
    <w:rsid w:val="44E57333"/>
    <w:rsid w:val="44F11B53"/>
    <w:rsid w:val="45011647"/>
    <w:rsid w:val="451A2A0A"/>
    <w:rsid w:val="45775F16"/>
    <w:rsid w:val="45BA28A6"/>
    <w:rsid w:val="46474AC5"/>
    <w:rsid w:val="46C56FEC"/>
    <w:rsid w:val="46EA0CCA"/>
    <w:rsid w:val="478131A3"/>
    <w:rsid w:val="47896583"/>
    <w:rsid w:val="47B23F12"/>
    <w:rsid w:val="47CA166B"/>
    <w:rsid w:val="482079BC"/>
    <w:rsid w:val="48833793"/>
    <w:rsid w:val="48DF68FC"/>
    <w:rsid w:val="49152F12"/>
    <w:rsid w:val="494951F7"/>
    <w:rsid w:val="496B79FE"/>
    <w:rsid w:val="49720A49"/>
    <w:rsid w:val="49B128D7"/>
    <w:rsid w:val="49DA6A48"/>
    <w:rsid w:val="49E06B60"/>
    <w:rsid w:val="49F955B8"/>
    <w:rsid w:val="4A216B47"/>
    <w:rsid w:val="4A673681"/>
    <w:rsid w:val="4AD34253"/>
    <w:rsid w:val="4B0062C7"/>
    <w:rsid w:val="4B2270A1"/>
    <w:rsid w:val="4B4F0DF0"/>
    <w:rsid w:val="4B7011E5"/>
    <w:rsid w:val="4B8025D7"/>
    <w:rsid w:val="4BC15012"/>
    <w:rsid w:val="4C3A11A9"/>
    <w:rsid w:val="4C624CD5"/>
    <w:rsid w:val="4C6277B9"/>
    <w:rsid w:val="4C7905DE"/>
    <w:rsid w:val="4D1E789F"/>
    <w:rsid w:val="4D257E62"/>
    <w:rsid w:val="4D462386"/>
    <w:rsid w:val="4D8E361A"/>
    <w:rsid w:val="4DC02BB3"/>
    <w:rsid w:val="4DD11A61"/>
    <w:rsid w:val="4DD442ED"/>
    <w:rsid w:val="4EAE122F"/>
    <w:rsid w:val="4EBE2366"/>
    <w:rsid w:val="4EC866B8"/>
    <w:rsid w:val="4F3B0F0E"/>
    <w:rsid w:val="4F7A571A"/>
    <w:rsid w:val="4FAE2C49"/>
    <w:rsid w:val="4FED33C5"/>
    <w:rsid w:val="5027138A"/>
    <w:rsid w:val="50416722"/>
    <w:rsid w:val="506C1096"/>
    <w:rsid w:val="50901EE7"/>
    <w:rsid w:val="519937A8"/>
    <w:rsid w:val="51A6729C"/>
    <w:rsid w:val="523F670B"/>
    <w:rsid w:val="524C5365"/>
    <w:rsid w:val="527674C5"/>
    <w:rsid w:val="52E361B6"/>
    <w:rsid w:val="538379CE"/>
    <w:rsid w:val="53AE45AE"/>
    <w:rsid w:val="53D10C94"/>
    <w:rsid w:val="53D5076A"/>
    <w:rsid w:val="54215D41"/>
    <w:rsid w:val="54B53CFA"/>
    <w:rsid w:val="54FE5EBF"/>
    <w:rsid w:val="55046960"/>
    <w:rsid w:val="551A09BB"/>
    <w:rsid w:val="55D911AB"/>
    <w:rsid w:val="56384123"/>
    <w:rsid w:val="564D476D"/>
    <w:rsid w:val="5668404C"/>
    <w:rsid w:val="566B44F9"/>
    <w:rsid w:val="567C40DE"/>
    <w:rsid w:val="56975821"/>
    <w:rsid w:val="56D453F3"/>
    <w:rsid w:val="573A2D0A"/>
    <w:rsid w:val="573D4995"/>
    <w:rsid w:val="57661109"/>
    <w:rsid w:val="58650811"/>
    <w:rsid w:val="58B74441"/>
    <w:rsid w:val="59493A59"/>
    <w:rsid w:val="594964EB"/>
    <w:rsid w:val="5982400A"/>
    <w:rsid w:val="59FA1018"/>
    <w:rsid w:val="59FA2CF5"/>
    <w:rsid w:val="5A3C2E04"/>
    <w:rsid w:val="5C756782"/>
    <w:rsid w:val="5CF000B0"/>
    <w:rsid w:val="5D5C4B9B"/>
    <w:rsid w:val="5D8C2155"/>
    <w:rsid w:val="5DAB68D7"/>
    <w:rsid w:val="5DBC2F80"/>
    <w:rsid w:val="5E0F7D36"/>
    <w:rsid w:val="5E1A3D6A"/>
    <w:rsid w:val="5E1D19EA"/>
    <w:rsid w:val="5E9B16F3"/>
    <w:rsid w:val="5EA65A08"/>
    <w:rsid w:val="5EB16A09"/>
    <w:rsid w:val="5EBD2CC0"/>
    <w:rsid w:val="5F006955"/>
    <w:rsid w:val="5F3F135C"/>
    <w:rsid w:val="5FA24513"/>
    <w:rsid w:val="5FD5067F"/>
    <w:rsid w:val="5FF949A6"/>
    <w:rsid w:val="601A1864"/>
    <w:rsid w:val="603F528D"/>
    <w:rsid w:val="60471C59"/>
    <w:rsid w:val="609112C6"/>
    <w:rsid w:val="609F1CFF"/>
    <w:rsid w:val="60BA1850"/>
    <w:rsid w:val="60F50FD1"/>
    <w:rsid w:val="617F457B"/>
    <w:rsid w:val="61A70D44"/>
    <w:rsid w:val="61CE1DDF"/>
    <w:rsid w:val="61E1480D"/>
    <w:rsid w:val="61E33F61"/>
    <w:rsid w:val="627647B2"/>
    <w:rsid w:val="62A87401"/>
    <w:rsid w:val="62C177A8"/>
    <w:rsid w:val="6303076B"/>
    <w:rsid w:val="640F6D33"/>
    <w:rsid w:val="641D31C3"/>
    <w:rsid w:val="644E37BE"/>
    <w:rsid w:val="645760BC"/>
    <w:rsid w:val="646778E7"/>
    <w:rsid w:val="648E71A7"/>
    <w:rsid w:val="64A0069E"/>
    <w:rsid w:val="64C50436"/>
    <w:rsid w:val="64CF7616"/>
    <w:rsid w:val="64D03886"/>
    <w:rsid w:val="658C53EC"/>
    <w:rsid w:val="65B43C38"/>
    <w:rsid w:val="65D12C18"/>
    <w:rsid w:val="65D83457"/>
    <w:rsid w:val="660E3AD0"/>
    <w:rsid w:val="663A29EA"/>
    <w:rsid w:val="66ED5DDC"/>
    <w:rsid w:val="67044C14"/>
    <w:rsid w:val="6713504D"/>
    <w:rsid w:val="67461FC1"/>
    <w:rsid w:val="674C6E0C"/>
    <w:rsid w:val="674D41CF"/>
    <w:rsid w:val="67A9101B"/>
    <w:rsid w:val="67D9574E"/>
    <w:rsid w:val="68133989"/>
    <w:rsid w:val="687E421A"/>
    <w:rsid w:val="68875368"/>
    <w:rsid w:val="68D4417F"/>
    <w:rsid w:val="693933F2"/>
    <w:rsid w:val="69557132"/>
    <w:rsid w:val="6992741F"/>
    <w:rsid w:val="69E47E4E"/>
    <w:rsid w:val="69F51E2E"/>
    <w:rsid w:val="6A5068DE"/>
    <w:rsid w:val="6A6C267F"/>
    <w:rsid w:val="6A702093"/>
    <w:rsid w:val="6A974EA7"/>
    <w:rsid w:val="6AB46BCF"/>
    <w:rsid w:val="6B0E4A5B"/>
    <w:rsid w:val="6B1138A9"/>
    <w:rsid w:val="6B45055F"/>
    <w:rsid w:val="6BCE5CA1"/>
    <w:rsid w:val="6C375993"/>
    <w:rsid w:val="6C8D2DF7"/>
    <w:rsid w:val="6CB20567"/>
    <w:rsid w:val="6CC81F87"/>
    <w:rsid w:val="6D56410D"/>
    <w:rsid w:val="6DB0041D"/>
    <w:rsid w:val="6DCE127C"/>
    <w:rsid w:val="6DD40B45"/>
    <w:rsid w:val="6E4D46AD"/>
    <w:rsid w:val="6E5056C9"/>
    <w:rsid w:val="6E5A702D"/>
    <w:rsid w:val="6E636C4B"/>
    <w:rsid w:val="6E757524"/>
    <w:rsid w:val="6EC61BE2"/>
    <w:rsid w:val="6EEC24F0"/>
    <w:rsid w:val="6F247027"/>
    <w:rsid w:val="6F40683E"/>
    <w:rsid w:val="6F411962"/>
    <w:rsid w:val="6F4A74F4"/>
    <w:rsid w:val="6F677BA2"/>
    <w:rsid w:val="6FDB2297"/>
    <w:rsid w:val="6FF336ED"/>
    <w:rsid w:val="706A2367"/>
    <w:rsid w:val="708E3562"/>
    <w:rsid w:val="70C90545"/>
    <w:rsid w:val="710A7A75"/>
    <w:rsid w:val="71C657FA"/>
    <w:rsid w:val="71FC7C9E"/>
    <w:rsid w:val="724D4DB9"/>
    <w:rsid w:val="725D0FEE"/>
    <w:rsid w:val="72636934"/>
    <w:rsid w:val="72D52157"/>
    <w:rsid w:val="72EB7923"/>
    <w:rsid w:val="73087454"/>
    <w:rsid w:val="733908AE"/>
    <w:rsid w:val="73877A65"/>
    <w:rsid w:val="73AC40B1"/>
    <w:rsid w:val="73F66AA0"/>
    <w:rsid w:val="74007731"/>
    <w:rsid w:val="740F600F"/>
    <w:rsid w:val="7410638E"/>
    <w:rsid w:val="74181D4C"/>
    <w:rsid w:val="743B3B65"/>
    <w:rsid w:val="74470E7C"/>
    <w:rsid w:val="74477B8C"/>
    <w:rsid w:val="744F6626"/>
    <w:rsid w:val="74721359"/>
    <w:rsid w:val="74860881"/>
    <w:rsid w:val="74F723C6"/>
    <w:rsid w:val="752C0AD5"/>
    <w:rsid w:val="757D7C55"/>
    <w:rsid w:val="758E6C8A"/>
    <w:rsid w:val="75BC120E"/>
    <w:rsid w:val="75FA309A"/>
    <w:rsid w:val="76B347A7"/>
    <w:rsid w:val="770B7EC4"/>
    <w:rsid w:val="7787427C"/>
    <w:rsid w:val="778F0713"/>
    <w:rsid w:val="77B241BA"/>
    <w:rsid w:val="77F727D2"/>
    <w:rsid w:val="7883171E"/>
    <w:rsid w:val="789527C2"/>
    <w:rsid w:val="78C23FF4"/>
    <w:rsid w:val="78DD3E46"/>
    <w:rsid w:val="78EC02B4"/>
    <w:rsid w:val="78EF0432"/>
    <w:rsid w:val="78F64FB8"/>
    <w:rsid w:val="796923CF"/>
    <w:rsid w:val="79914864"/>
    <w:rsid w:val="799B1AA3"/>
    <w:rsid w:val="79A93211"/>
    <w:rsid w:val="79C009B7"/>
    <w:rsid w:val="79CD49FA"/>
    <w:rsid w:val="79D019B7"/>
    <w:rsid w:val="7A11130F"/>
    <w:rsid w:val="7A27145E"/>
    <w:rsid w:val="7A602374"/>
    <w:rsid w:val="7A8C55A7"/>
    <w:rsid w:val="7A8E2B6B"/>
    <w:rsid w:val="7AC02CAA"/>
    <w:rsid w:val="7ACF046A"/>
    <w:rsid w:val="7B1C5EDA"/>
    <w:rsid w:val="7B495978"/>
    <w:rsid w:val="7BB87867"/>
    <w:rsid w:val="7C1470D2"/>
    <w:rsid w:val="7C176B7B"/>
    <w:rsid w:val="7C5D170D"/>
    <w:rsid w:val="7D2012E9"/>
    <w:rsid w:val="7D3047D6"/>
    <w:rsid w:val="7D7A2715"/>
    <w:rsid w:val="7DB422F5"/>
    <w:rsid w:val="7DC33A6C"/>
    <w:rsid w:val="7E2079C1"/>
    <w:rsid w:val="7E7E276B"/>
    <w:rsid w:val="7EDA210D"/>
    <w:rsid w:val="7F115D2C"/>
    <w:rsid w:val="7F2228F8"/>
    <w:rsid w:val="7F6D7ED6"/>
    <w:rsid w:val="7F73558C"/>
    <w:rsid w:val="7F897B9C"/>
    <w:rsid w:val="7FC65882"/>
    <w:rsid w:val="7FE24D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numPr>
        <w:ilvl w:val="0"/>
        <w:numId w:val="1"/>
      </w:numPr>
      <w:jc w:val="center"/>
      <w:outlineLvl w:val="0"/>
    </w:pPr>
    <w:rPr>
      <w:rFonts w:ascii="黑体" w:eastAsia="黑体"/>
      <w:kern w:val="0"/>
      <w:sz w:val="52"/>
      <w:szCs w:val="20"/>
    </w:rPr>
  </w:style>
  <w:style w:type="paragraph" w:styleId="3">
    <w:name w:val="heading 2"/>
    <w:basedOn w:val="1"/>
    <w:next w:val="1"/>
    <w:qFormat/>
    <w:uiPriority w:val="0"/>
    <w:pPr>
      <w:keepNext/>
      <w:keepLines/>
      <w:numPr>
        <w:ilvl w:val="1"/>
        <w:numId w:val="2"/>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6" w:lineRule="auto"/>
      <w:outlineLvl w:val="2"/>
    </w:pPr>
    <w:rPr>
      <w:rFonts w:ascii="黑体" w:eastAsia="黑体"/>
      <w:b/>
      <w:bCs/>
      <w:sz w:val="32"/>
      <w:szCs w:val="32"/>
    </w:rPr>
  </w:style>
  <w:style w:type="paragraph" w:styleId="5">
    <w:name w:val="heading 4"/>
    <w:basedOn w:val="1"/>
    <w:next w:val="1"/>
    <w:qFormat/>
    <w:uiPriority w:val="0"/>
    <w:pPr>
      <w:keepNext/>
      <w:jc w:val="center"/>
      <w:outlineLvl w:val="3"/>
    </w:pPr>
    <w:rPr>
      <w:rFonts w:eastAsia="楷体_GB2312"/>
      <w:b/>
      <w:bCs/>
      <w:sz w:val="13"/>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style>
  <w:style w:type="paragraph" w:styleId="7">
    <w:name w:val="Body Text"/>
    <w:basedOn w:val="1"/>
    <w:next w:val="8"/>
    <w:qFormat/>
    <w:uiPriority w:val="0"/>
    <w:rPr>
      <w:rFonts w:hint="eastAsia" w:ascii="华文中宋" w:hAnsi="Times New Roman" w:eastAsia="华文中宋" w:cs="Times New Roman"/>
      <w:bCs/>
      <w:kern w:val="0"/>
      <w:sz w:val="28"/>
      <w:szCs w:val="20"/>
    </w:rPr>
  </w:style>
  <w:style w:type="paragraph" w:styleId="8">
    <w:name w:val="toc 2"/>
    <w:basedOn w:val="1"/>
    <w:next w:val="1"/>
    <w:qFormat/>
    <w:uiPriority w:val="0"/>
    <w:pPr>
      <w:adjustRightInd w:val="0"/>
      <w:spacing w:line="288" w:lineRule="auto"/>
      <w:ind w:left="210" w:firstLine="420"/>
      <w:jc w:val="left"/>
      <w:textAlignment w:val="baseline"/>
    </w:pPr>
    <w:rPr>
      <w:rFonts w:ascii="Times New Roman" w:hAnsi="Times New Roman"/>
      <w:smallCaps/>
      <w:sz w:val="20"/>
      <w:szCs w:val="20"/>
    </w:rPr>
  </w:style>
  <w:style w:type="paragraph" w:styleId="9">
    <w:name w:val="Body Text Indent"/>
    <w:basedOn w:val="1"/>
    <w:qFormat/>
    <w:uiPriority w:val="0"/>
    <w:pPr>
      <w:ind w:firstLine="576"/>
    </w:pPr>
    <w:rPr>
      <w:b/>
      <w:sz w:val="30"/>
    </w:rPr>
  </w:style>
  <w:style w:type="paragraph" w:styleId="10">
    <w:name w:val="index 4"/>
    <w:basedOn w:val="1"/>
    <w:next w:val="1"/>
    <w:qFormat/>
    <w:uiPriority w:val="0"/>
    <w:pPr>
      <w:ind w:left="600" w:leftChars="600"/>
    </w:pPr>
    <w:rPr>
      <w:szCs w:val="20"/>
    </w:rPr>
  </w:style>
  <w:style w:type="paragraph" w:styleId="11">
    <w:name w:val="Plain Text"/>
    <w:basedOn w:val="1"/>
    <w:qFormat/>
    <w:uiPriority w:val="0"/>
    <w:rPr>
      <w:rFonts w:ascii="宋体" w:hAnsi="Courier New"/>
      <w:szCs w:val="21"/>
    </w:rPr>
  </w:style>
  <w:style w:type="paragraph" w:styleId="12">
    <w:name w:val="Balloon Text"/>
    <w:basedOn w:val="1"/>
    <w:link w:val="31"/>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20"/>
    </w:rPr>
  </w:style>
  <w:style w:type="paragraph" w:styleId="15">
    <w:name w:val="Body Text 2"/>
    <w:basedOn w:val="1"/>
    <w:qFormat/>
    <w:uiPriority w:val="0"/>
    <w:pPr>
      <w:spacing w:after="120" w:line="480" w:lineRule="auto"/>
    </w:pPr>
    <w:rPr>
      <w:rFonts w:ascii="Times New Roman" w:hAnsi="Times New Roman" w:eastAsia="宋体" w:cs="Times New Roman"/>
      <w:kern w:val="0"/>
      <w:sz w:val="20"/>
      <w:szCs w:val="20"/>
    </w:rPr>
  </w:style>
  <w:style w:type="paragraph" w:styleId="16">
    <w:name w:val="Normal (Web)"/>
    <w:basedOn w:val="1"/>
    <w:qFormat/>
    <w:uiPriority w:val="0"/>
    <w:pPr>
      <w:widowControl/>
      <w:spacing w:beforeAutospacing="1" w:afterAutospacing="1"/>
      <w:jc w:val="left"/>
    </w:pPr>
    <w:rPr>
      <w:rFonts w:ascii="宋体" w:hAnsi="宋体"/>
      <w:kern w:val="0"/>
      <w:sz w:val="24"/>
    </w:rPr>
  </w:style>
  <w:style w:type="paragraph" w:styleId="17">
    <w:name w:val="annotation subject"/>
    <w:basedOn w:val="6"/>
    <w:next w:val="6"/>
    <w:link w:val="30"/>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qFormat/>
    <w:uiPriority w:val="0"/>
    <w:rPr>
      <w:color w:val="auto"/>
      <w:u w:val="none"/>
    </w:rPr>
  </w:style>
  <w:style w:type="character" w:styleId="24">
    <w:name w:val="Hyperlink"/>
    <w:basedOn w:val="20"/>
    <w:qFormat/>
    <w:uiPriority w:val="0"/>
    <w:rPr>
      <w:rFonts w:hint="default" w:ascii="Tahoma" w:hAnsi="Tahoma" w:eastAsia="Tahoma" w:cs="Tahoma"/>
      <w:color w:val="0000FF"/>
      <w:sz w:val="24"/>
      <w:szCs w:val="20"/>
      <w:u w:val="single"/>
    </w:rPr>
  </w:style>
  <w:style w:type="character" w:styleId="25">
    <w:name w:val="annotation reference"/>
    <w:basedOn w:val="20"/>
    <w:qFormat/>
    <w:uiPriority w:val="0"/>
    <w:rPr>
      <w:sz w:val="21"/>
      <w:szCs w:val="21"/>
    </w:rPr>
  </w:style>
  <w:style w:type="paragraph" w:customStyle="1" w:styleId="26">
    <w:name w:val="msolistparagraph"/>
    <w:basedOn w:val="1"/>
    <w:qFormat/>
    <w:uiPriority w:val="0"/>
    <w:pPr>
      <w:ind w:firstLine="420" w:firstLineChars="200"/>
    </w:pPr>
    <w:rPr>
      <w:rFonts w:ascii="Calibri" w:hAnsi="Calibri" w:eastAsia="宋体" w:cs="Times New Roman"/>
      <w:kern w:val="0"/>
      <w:sz w:val="20"/>
      <w:szCs w:val="20"/>
    </w:rPr>
  </w:style>
  <w:style w:type="paragraph" w:customStyle="1" w:styleId="27">
    <w:name w:val="样式 小四 段前: 5 磅 段后: 5 磅 首行缩进:  2 字符"/>
    <w:basedOn w:val="1"/>
    <w:qFormat/>
    <w:uiPriority w:val="0"/>
    <w:pPr>
      <w:spacing w:line="360" w:lineRule="auto"/>
      <w:jc w:val="center"/>
    </w:pPr>
    <w:rPr>
      <w:rFonts w:hint="eastAsia" w:ascii="宋体" w:hAnsi="宋体" w:eastAsia="宋体" w:cs="Times New Roman"/>
      <w:bCs/>
      <w:color w:val="FF0000"/>
      <w:sz w:val="24"/>
    </w:rPr>
  </w:style>
  <w:style w:type="character" w:customStyle="1" w:styleId="28">
    <w:name w:val="页脚 字符"/>
    <w:basedOn w:val="20"/>
    <w:link w:val="13"/>
    <w:qFormat/>
    <w:uiPriority w:val="99"/>
    <w:rPr>
      <w:rFonts w:asciiTheme="minorHAnsi" w:hAnsiTheme="minorHAnsi" w:eastAsiaTheme="minorEastAsia" w:cstheme="minorBidi"/>
      <w:kern w:val="2"/>
      <w:sz w:val="18"/>
      <w:szCs w:val="18"/>
    </w:rPr>
  </w:style>
  <w:style w:type="character" w:customStyle="1" w:styleId="29">
    <w:name w:val="批注文字 字符"/>
    <w:basedOn w:val="20"/>
    <w:link w:val="6"/>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17"/>
    <w:qFormat/>
    <w:uiPriority w:val="0"/>
    <w:rPr>
      <w:rFonts w:asciiTheme="minorHAnsi" w:hAnsiTheme="minorHAnsi" w:eastAsiaTheme="minorEastAsia" w:cstheme="minorBidi"/>
      <w:b/>
      <w:bCs/>
      <w:kern w:val="2"/>
      <w:sz w:val="21"/>
      <w:szCs w:val="24"/>
    </w:rPr>
  </w:style>
  <w:style w:type="character" w:customStyle="1" w:styleId="31">
    <w:name w:val="批注框文本 字符"/>
    <w:basedOn w:val="20"/>
    <w:link w:val="12"/>
    <w:qFormat/>
    <w:uiPriority w:val="0"/>
    <w:rPr>
      <w:rFonts w:asciiTheme="minorHAnsi" w:hAnsiTheme="minorHAnsi" w:eastAsiaTheme="minorEastAsia" w:cstheme="minorBidi"/>
      <w:kern w:val="2"/>
      <w:sz w:val="18"/>
      <w:szCs w:val="18"/>
    </w:rPr>
  </w:style>
  <w:style w:type="paragraph" w:styleId="32">
    <w:name w:val="List Paragraph"/>
    <w:basedOn w:val="1"/>
    <w:unhideWhenUsed/>
    <w:qFormat/>
    <w:uiPriority w:val="99"/>
    <w:pPr>
      <w:ind w:firstLine="420" w:firstLineChars="200"/>
    </w:pPr>
  </w:style>
  <w:style w:type="character" w:customStyle="1" w:styleId="33">
    <w:name w:val="无"/>
    <w:qFormat/>
    <w:uiPriority w:val="0"/>
  </w:style>
  <w:style w:type="character" w:customStyle="1" w:styleId="34">
    <w:name w:val="font1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105</Pages>
  <Words>51939</Words>
  <Characters>53889</Characters>
  <Lines>479</Lines>
  <Paragraphs>134</Paragraphs>
  <TotalTime>18</TotalTime>
  <ScaleCrop>false</ScaleCrop>
  <LinksUpToDate>false</LinksUpToDate>
  <CharactersWithSpaces>59484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2020-09-02T12:51:00Z</dcterms:created>
  <dc:creator>PERSONAL</dc:creator>
  <cp:lastModifiedBy>蒋小圣</cp:lastModifiedBy>
  <cp:lastPrinted>2021-11-17T06:45:00Z</cp:lastPrinted>
  <dcterms:modified xsi:type="dcterms:W3CDTF">2022-12-01T07:09:08Z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12F027BBD27942CEA4325330E9396414</vt:lpwstr>
  </property>
</Properties>
</file>