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宋体" w:hAnsi="宋体"/>
          <w:b/>
          <w:sz w:val="52"/>
          <w:szCs w:val="52"/>
        </w:rPr>
      </w:pPr>
    </w:p>
    <w:p>
      <w:pPr>
        <w:topLinePunct/>
        <w:spacing w:line="360" w:lineRule="auto"/>
        <w:jc w:val="center"/>
        <w:rPr>
          <w:rFonts w:ascii="宋体" w:hAnsi="宋体"/>
          <w:b/>
          <w:sz w:val="52"/>
          <w:szCs w:val="52"/>
        </w:rPr>
      </w:pPr>
    </w:p>
    <w:p>
      <w:pPr>
        <w:topLinePunct/>
        <w:spacing w:line="360" w:lineRule="auto"/>
        <w:jc w:val="center"/>
        <w:rPr>
          <w:rFonts w:ascii="宋体" w:hAnsi="宋体"/>
          <w:b/>
          <w:sz w:val="52"/>
          <w:szCs w:val="52"/>
        </w:rPr>
      </w:pPr>
      <w:r>
        <w:rPr>
          <w:rFonts w:hint="eastAsia" w:ascii="宋体" w:hAnsi="宋体"/>
          <w:b/>
          <w:sz w:val="52"/>
          <w:szCs w:val="52"/>
        </w:rPr>
        <w:t>无锡市政府采购项目</w:t>
      </w:r>
    </w:p>
    <w:p>
      <w:pPr>
        <w:topLinePunct/>
        <w:spacing w:line="360" w:lineRule="auto"/>
        <w:jc w:val="center"/>
        <w:rPr>
          <w:rFonts w:ascii="宋体" w:hAnsi="宋体"/>
          <w:b/>
          <w:sz w:val="52"/>
          <w:szCs w:val="52"/>
        </w:rPr>
      </w:pPr>
      <w:r>
        <w:rPr>
          <w:rFonts w:hint="eastAsia" w:ascii="宋体" w:hAnsi="宋体"/>
          <w:b/>
          <w:sz w:val="52"/>
          <w:szCs w:val="52"/>
        </w:rPr>
        <w:t>公开招标文件</w:t>
      </w:r>
    </w:p>
    <w:p>
      <w:pPr>
        <w:topLinePunct/>
        <w:spacing w:line="360" w:lineRule="auto"/>
        <w:jc w:val="center"/>
        <w:rPr>
          <w:rFonts w:ascii="宋体" w:hAnsi="宋体"/>
          <w:b/>
          <w:sz w:val="24"/>
        </w:rPr>
      </w:pPr>
    </w:p>
    <w:p>
      <w:pPr>
        <w:topLinePunct/>
        <w:spacing w:line="360" w:lineRule="auto"/>
        <w:jc w:val="center"/>
        <w:rPr>
          <w:rFonts w:ascii="宋体" w:hAnsi="宋体"/>
          <w:b/>
          <w:sz w:val="24"/>
        </w:rPr>
      </w:pPr>
    </w:p>
    <w:p>
      <w:pPr>
        <w:topLinePunct/>
        <w:spacing w:line="360" w:lineRule="auto"/>
        <w:jc w:val="center"/>
        <w:rPr>
          <w:rFonts w:ascii="宋体" w:hAnsi="宋体"/>
          <w:b/>
          <w:sz w:val="24"/>
        </w:rPr>
      </w:pPr>
    </w:p>
    <w:p>
      <w:pPr>
        <w:topLinePunct/>
        <w:spacing w:line="360" w:lineRule="auto"/>
        <w:rPr>
          <w:rFonts w:ascii="宋体" w:hAnsi="宋体"/>
          <w:b/>
          <w:sz w:val="24"/>
        </w:rPr>
      </w:pPr>
    </w:p>
    <w:p>
      <w:pPr>
        <w:topLinePunct/>
        <w:spacing w:line="360" w:lineRule="auto"/>
        <w:rPr>
          <w:rFonts w:ascii="宋体" w:hAnsi="宋体"/>
          <w:b/>
          <w:sz w:val="24"/>
        </w:rPr>
      </w:pPr>
    </w:p>
    <w:p>
      <w:pPr>
        <w:topLinePunct/>
        <w:spacing w:line="360" w:lineRule="auto"/>
        <w:rPr>
          <w:rFonts w:hint="default" w:ascii="宋体" w:hAnsi="宋体" w:eastAsia="宋体"/>
          <w:b/>
          <w:sz w:val="32"/>
          <w:szCs w:val="32"/>
          <w:lang w:val="en-US" w:eastAsia="zh-CN"/>
        </w:rPr>
      </w:pPr>
      <w:r>
        <w:rPr>
          <w:rFonts w:hint="eastAsia" w:ascii="宋体" w:hAnsi="宋体"/>
          <w:b/>
          <w:sz w:val="32"/>
          <w:szCs w:val="32"/>
        </w:rPr>
        <w:t>政府采购编号：</w:t>
      </w:r>
      <w:r>
        <w:rPr>
          <w:rFonts w:hint="eastAsia" w:ascii="宋体" w:hAnsi="宋体"/>
          <w:b/>
          <w:color w:val="auto"/>
          <w:sz w:val="32"/>
          <w:szCs w:val="32"/>
          <w:lang w:eastAsia="zh-CN"/>
        </w:rPr>
        <w:t>JSXXCG2022-023</w:t>
      </w:r>
    </w:p>
    <w:p>
      <w:pPr>
        <w:topLinePunct/>
        <w:spacing w:line="360" w:lineRule="auto"/>
        <w:rPr>
          <w:rFonts w:ascii="宋体" w:hAnsi="宋体"/>
          <w:b/>
          <w:sz w:val="32"/>
          <w:szCs w:val="32"/>
        </w:rPr>
      </w:pPr>
    </w:p>
    <w:p>
      <w:pPr>
        <w:topLinePunct/>
        <w:spacing w:line="360" w:lineRule="auto"/>
        <w:rPr>
          <w:rFonts w:hint="eastAsia" w:ascii="宋体" w:hAnsi="宋体" w:eastAsia="宋体"/>
          <w:b/>
          <w:sz w:val="32"/>
          <w:szCs w:val="32"/>
          <w:lang w:eastAsia="zh-CN"/>
        </w:rPr>
      </w:pPr>
      <w:r>
        <w:rPr>
          <w:rFonts w:hint="eastAsia" w:ascii="宋体" w:hAnsi="宋体"/>
          <w:b/>
          <w:sz w:val="32"/>
          <w:szCs w:val="32"/>
        </w:rPr>
        <w:t>采购项目名称：</w:t>
      </w:r>
      <w:r>
        <w:rPr>
          <w:rFonts w:hint="eastAsia" w:ascii="宋体" w:hAnsi="宋体"/>
          <w:b/>
          <w:sz w:val="32"/>
          <w:szCs w:val="32"/>
          <w:lang w:eastAsia="zh-CN"/>
        </w:rPr>
        <w:t>2022年惠山街道老旧小区改造工程项目监理</w:t>
      </w:r>
    </w:p>
    <w:p>
      <w:pPr>
        <w:topLinePunct/>
        <w:spacing w:line="360" w:lineRule="auto"/>
        <w:rPr>
          <w:rFonts w:ascii="宋体" w:hAnsi="宋体"/>
          <w:b/>
          <w:sz w:val="32"/>
          <w:szCs w:val="32"/>
        </w:rPr>
      </w:pPr>
    </w:p>
    <w:p>
      <w:pPr>
        <w:topLinePunct/>
        <w:spacing w:line="360" w:lineRule="auto"/>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无锡市梁溪区惠山街道办事处</w:t>
      </w:r>
    </w:p>
    <w:p>
      <w:pPr>
        <w:topLinePunct/>
        <w:spacing w:line="360" w:lineRule="auto"/>
        <w:rPr>
          <w:rFonts w:ascii="宋体" w:hAnsi="宋体" w:cs="宋体"/>
          <w:b/>
          <w:sz w:val="32"/>
          <w:szCs w:val="32"/>
        </w:rPr>
      </w:pPr>
    </w:p>
    <w:p>
      <w:pPr>
        <w:topLinePunct/>
        <w:spacing w:line="360" w:lineRule="auto"/>
        <w:rPr>
          <w:rFonts w:hint="eastAsia" w:ascii="宋体" w:hAnsi="宋体" w:eastAsia="宋体"/>
          <w:b/>
          <w:sz w:val="32"/>
          <w:szCs w:val="32"/>
          <w:lang w:eastAsia="zh-CN"/>
        </w:rPr>
      </w:pPr>
      <w:r>
        <w:rPr>
          <w:rFonts w:hint="eastAsia" w:ascii="宋体" w:hAnsi="宋体"/>
          <w:b/>
          <w:sz w:val="32"/>
          <w:szCs w:val="32"/>
        </w:rPr>
        <w:t>采 购 代 理 机 构：</w:t>
      </w:r>
      <w:r>
        <w:rPr>
          <w:rFonts w:hint="eastAsia" w:ascii="宋体" w:hAnsi="宋体"/>
          <w:b/>
          <w:sz w:val="32"/>
          <w:szCs w:val="32"/>
          <w:lang w:eastAsia="zh-CN"/>
        </w:rPr>
        <w:t>江苏新鑫工程咨询有限公司</w:t>
      </w:r>
    </w:p>
    <w:p>
      <w:pPr>
        <w:topLinePunct/>
        <w:spacing w:line="360" w:lineRule="auto"/>
        <w:rPr>
          <w:rFonts w:ascii="宋体" w:hAnsi="宋体"/>
          <w:b/>
          <w:sz w:val="32"/>
          <w:szCs w:val="32"/>
        </w:rPr>
      </w:pPr>
    </w:p>
    <w:p>
      <w:pPr>
        <w:topLinePunct/>
        <w:spacing w:line="360" w:lineRule="auto"/>
        <w:rPr>
          <w:rFonts w:ascii="宋体" w:hAnsi="宋体"/>
          <w:b/>
          <w:sz w:val="24"/>
        </w:rPr>
      </w:pPr>
    </w:p>
    <w:p>
      <w:pPr>
        <w:topLinePunct/>
        <w:spacing w:line="360" w:lineRule="auto"/>
        <w:rPr>
          <w:rFonts w:ascii="宋体" w:hAnsi="宋体"/>
          <w:b/>
          <w:sz w:val="24"/>
        </w:rPr>
      </w:pPr>
    </w:p>
    <w:p>
      <w:pPr>
        <w:topLinePunct/>
        <w:spacing w:line="360" w:lineRule="auto"/>
        <w:rPr>
          <w:rFonts w:ascii="宋体" w:hAnsi="宋体"/>
          <w:b/>
          <w:sz w:val="24"/>
        </w:rPr>
      </w:pPr>
    </w:p>
    <w:p>
      <w:pPr>
        <w:topLinePunct/>
        <w:snapToGrid w:val="0"/>
        <w:spacing w:line="360" w:lineRule="auto"/>
        <w:jc w:val="center"/>
        <w:rPr>
          <w:rFonts w:ascii="宋体" w:hAnsi="宋体"/>
          <w:b/>
          <w:sz w:val="32"/>
          <w:szCs w:val="32"/>
        </w:rPr>
      </w:pPr>
      <w:r>
        <w:rPr>
          <w:rFonts w:hint="eastAsia" w:ascii="宋体" w:hAnsi="宋体"/>
          <w:b/>
          <w:sz w:val="32"/>
          <w:szCs w:val="32"/>
        </w:rPr>
        <w:t>二○二</w:t>
      </w:r>
      <w:r>
        <w:rPr>
          <w:rFonts w:hint="eastAsia" w:ascii="宋体" w:hAnsi="宋体"/>
          <w:b/>
          <w:sz w:val="32"/>
          <w:szCs w:val="32"/>
          <w:lang w:val="en-US" w:eastAsia="zh-CN"/>
        </w:rPr>
        <w:t>二</w:t>
      </w:r>
      <w:r>
        <w:rPr>
          <w:rFonts w:hint="eastAsia" w:ascii="宋体" w:hAnsi="宋体"/>
          <w:b/>
          <w:sz w:val="32"/>
          <w:szCs w:val="32"/>
        </w:rPr>
        <w:t>年</w:t>
      </w:r>
      <w:r>
        <w:rPr>
          <w:rFonts w:hint="eastAsia" w:ascii="宋体" w:hAnsi="宋体"/>
          <w:b/>
          <w:sz w:val="32"/>
          <w:szCs w:val="32"/>
          <w:lang w:val="en-US" w:eastAsia="zh-CN"/>
        </w:rPr>
        <w:t>七</w:t>
      </w:r>
      <w:r>
        <w:rPr>
          <w:rFonts w:hint="eastAsia" w:ascii="宋体" w:hAnsi="宋体"/>
          <w:b/>
          <w:sz w:val="32"/>
          <w:szCs w:val="32"/>
        </w:rPr>
        <w:t>月</w:t>
      </w:r>
    </w:p>
    <w:p>
      <w:pPr>
        <w:topLinePunct/>
        <w:snapToGrid w:val="0"/>
        <w:spacing w:line="360" w:lineRule="auto"/>
        <w:jc w:val="center"/>
        <w:rPr>
          <w:rFonts w:ascii="宋体" w:hAnsi="宋体"/>
          <w:b/>
          <w:sz w:val="32"/>
          <w:szCs w:val="32"/>
        </w:rPr>
      </w:pP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44"/>
          <w:szCs w:val="44"/>
        </w:rPr>
      </w:pPr>
      <w:r>
        <w:rPr>
          <w:rFonts w:hint="eastAsia" w:ascii="宋体" w:hAnsi="宋体"/>
          <w:b/>
          <w:sz w:val="44"/>
          <w:szCs w:val="44"/>
        </w:rPr>
        <w:t>目  录</w:t>
      </w:r>
    </w:p>
    <w:p>
      <w:pPr>
        <w:topLinePunct/>
        <w:snapToGrid w:val="0"/>
        <w:spacing w:line="360" w:lineRule="auto"/>
        <w:jc w:val="center"/>
        <w:rPr>
          <w:rFonts w:ascii="宋体" w:hAnsi="宋体"/>
          <w:b/>
          <w:sz w:val="30"/>
          <w:szCs w:val="30"/>
        </w:rPr>
      </w:pPr>
    </w:p>
    <w:p>
      <w:pPr>
        <w:tabs>
          <w:tab w:val="left" w:pos="8000"/>
        </w:tabs>
        <w:topLinePunct/>
        <w:snapToGrid w:val="0"/>
        <w:spacing w:line="1000" w:lineRule="exact"/>
        <w:rPr>
          <w:rFonts w:ascii="宋体" w:hAnsi="宋体"/>
          <w:b/>
          <w:sz w:val="30"/>
          <w:szCs w:val="30"/>
        </w:rPr>
      </w:pPr>
      <w:r>
        <w:rPr>
          <w:rFonts w:hint="eastAsia" w:ascii="宋体" w:hAnsi="宋体"/>
          <w:b/>
          <w:sz w:val="30"/>
          <w:szCs w:val="30"/>
        </w:rPr>
        <w:t xml:space="preserve">第一部分   </w:t>
      </w:r>
      <w:r>
        <w:rPr>
          <w:rFonts w:hint="eastAsia"/>
          <w:b/>
          <w:sz w:val="30"/>
          <w:szCs w:val="30"/>
        </w:rPr>
        <w:t>投标邀请</w:t>
      </w:r>
    </w:p>
    <w:p>
      <w:pPr>
        <w:topLinePunct/>
        <w:snapToGrid w:val="0"/>
        <w:spacing w:line="1000" w:lineRule="exact"/>
        <w:rPr>
          <w:rFonts w:ascii="宋体" w:hAnsi="宋体"/>
          <w:b/>
          <w:sz w:val="30"/>
          <w:szCs w:val="30"/>
        </w:rPr>
      </w:pPr>
      <w:r>
        <w:rPr>
          <w:rFonts w:hint="eastAsia" w:ascii="宋体" w:hAnsi="宋体"/>
          <w:b/>
          <w:sz w:val="30"/>
          <w:szCs w:val="30"/>
        </w:rPr>
        <w:t>第二部分   投标供应商须知</w:t>
      </w:r>
    </w:p>
    <w:p>
      <w:pPr>
        <w:topLinePunct/>
        <w:snapToGrid w:val="0"/>
        <w:spacing w:line="1000" w:lineRule="exact"/>
        <w:rPr>
          <w:rFonts w:ascii="宋体" w:hAnsi="宋体"/>
          <w:b/>
          <w:sz w:val="30"/>
          <w:szCs w:val="30"/>
        </w:rPr>
      </w:pPr>
      <w:r>
        <w:rPr>
          <w:rFonts w:hint="eastAsia" w:ascii="宋体" w:hAnsi="宋体"/>
          <w:b/>
          <w:sz w:val="30"/>
          <w:szCs w:val="30"/>
        </w:rPr>
        <w:t xml:space="preserve">第三部分   采购需求 </w:t>
      </w:r>
    </w:p>
    <w:p>
      <w:pPr>
        <w:topLinePunct/>
        <w:snapToGrid w:val="0"/>
        <w:spacing w:line="1000" w:lineRule="exact"/>
        <w:rPr>
          <w:rFonts w:ascii="宋体" w:hAnsi="宋体"/>
          <w:b/>
          <w:sz w:val="30"/>
          <w:szCs w:val="30"/>
        </w:rPr>
      </w:pPr>
      <w:r>
        <w:rPr>
          <w:rFonts w:hint="eastAsia" w:ascii="宋体" w:hAnsi="宋体"/>
          <w:b/>
          <w:sz w:val="30"/>
          <w:szCs w:val="30"/>
        </w:rPr>
        <w:t>第四部分   合同书</w:t>
      </w:r>
    </w:p>
    <w:p>
      <w:pPr>
        <w:topLinePunct/>
        <w:snapToGrid w:val="0"/>
        <w:spacing w:line="1000" w:lineRule="exact"/>
        <w:rPr>
          <w:rFonts w:ascii="宋体" w:hAnsi="宋体"/>
          <w:b/>
          <w:sz w:val="30"/>
          <w:szCs w:val="30"/>
        </w:rPr>
      </w:pPr>
      <w:r>
        <w:rPr>
          <w:rFonts w:hint="eastAsia" w:ascii="宋体" w:hAnsi="宋体"/>
          <w:b/>
          <w:sz w:val="30"/>
          <w:szCs w:val="30"/>
        </w:rPr>
        <w:t>第五部分   附件</w:t>
      </w:r>
    </w:p>
    <w:p>
      <w:pPr>
        <w:topLinePunct/>
        <w:snapToGrid w:val="0"/>
        <w:spacing w:line="1000" w:lineRule="exact"/>
        <w:rPr>
          <w:rFonts w:ascii="宋体" w:hAnsi="宋体"/>
          <w:b/>
          <w:sz w:val="30"/>
          <w:szCs w:val="30"/>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pacing w:before="470"/>
        <w:rPr>
          <w:rFonts w:ascii="宋体" w:hAnsi="宋体"/>
          <w:b/>
          <w:sz w:val="24"/>
        </w:rPr>
      </w:pPr>
    </w:p>
    <w:p>
      <w:pPr>
        <w:widowControl/>
        <w:topLinePunct/>
        <w:spacing w:before="470"/>
        <w:rPr>
          <w:rFonts w:ascii="宋体" w:hAnsi="宋体"/>
          <w:b/>
          <w:sz w:val="24"/>
        </w:rPr>
      </w:pPr>
    </w:p>
    <w:p>
      <w:pPr>
        <w:widowControl/>
        <w:jc w:val="left"/>
        <w:rPr>
          <w:rFonts w:ascii="宋体" w:hAnsi="宋体" w:cs="宋体"/>
          <w:kern w:val="0"/>
          <w:sz w:val="24"/>
        </w:rPr>
      </w:pPr>
    </w:p>
    <w:p>
      <w:pPr>
        <w:widowControl/>
        <w:topLinePunct/>
        <w:snapToGrid w:val="0"/>
        <w:spacing w:before="470"/>
        <w:jc w:val="center"/>
        <w:rPr>
          <w:rFonts w:ascii="宋体" w:hAnsi="宋体"/>
          <w:b/>
          <w:sz w:val="44"/>
          <w:szCs w:val="44"/>
        </w:rPr>
      </w:pPr>
      <w:r>
        <w:rPr>
          <w:rFonts w:ascii="宋体" w:hAnsi="宋体"/>
          <w:b/>
          <w:sz w:val="24"/>
        </w:rPr>
        <w:br w:type="page"/>
      </w:r>
      <w:r>
        <w:rPr>
          <w:rFonts w:hint="eastAsia" w:ascii="宋体" w:hAnsi="宋体"/>
          <w:b/>
          <w:sz w:val="44"/>
          <w:szCs w:val="44"/>
        </w:rPr>
        <w:t>第一部分. 投标邀请</w:t>
      </w:r>
    </w:p>
    <w:p>
      <w:pPr>
        <w:widowControl/>
        <w:topLinePunct/>
        <w:spacing w:before="470" w:line="440" w:lineRule="exact"/>
        <w:ind w:firstLine="480" w:firstLineChars="200"/>
        <w:rPr>
          <w:rFonts w:ascii="黑体" w:eastAsia="黑体"/>
          <w:b/>
          <w:sz w:val="24"/>
        </w:rPr>
      </w:pPr>
      <w:r>
        <w:rPr>
          <w:rFonts w:hint="eastAsia" w:ascii="宋体" w:hAnsi="宋体" w:cs="宋体"/>
          <w:kern w:val="0"/>
          <w:sz w:val="24"/>
          <w:lang w:eastAsia="zh-CN"/>
        </w:rPr>
        <w:t>江苏新鑫工程咨询有限公司</w:t>
      </w:r>
      <w:r>
        <w:rPr>
          <w:rFonts w:ascii="宋体" w:hAnsi="宋体" w:cs="宋体"/>
          <w:kern w:val="0"/>
          <w:sz w:val="24"/>
        </w:rPr>
        <w:t>受</w:t>
      </w:r>
      <w:r>
        <w:rPr>
          <w:rFonts w:hint="eastAsia" w:ascii="宋体" w:hAnsi="宋体" w:cs="宋体"/>
          <w:b/>
          <w:bCs/>
          <w:kern w:val="0"/>
          <w:sz w:val="24"/>
          <w:lang w:eastAsia="zh-CN"/>
        </w:rPr>
        <w:t>无锡市梁溪区惠山街道办事处</w:t>
      </w:r>
      <w:r>
        <w:rPr>
          <w:rFonts w:ascii="宋体" w:hAnsi="宋体" w:cs="宋体"/>
          <w:kern w:val="0"/>
          <w:sz w:val="24"/>
        </w:rPr>
        <w:t>委托，就其</w:t>
      </w:r>
      <w:r>
        <w:rPr>
          <w:rFonts w:hint="eastAsia" w:ascii="宋体" w:hAnsi="宋体" w:cs="宋体"/>
          <w:b/>
          <w:bCs/>
          <w:kern w:val="0"/>
          <w:sz w:val="24"/>
          <w:lang w:eastAsia="zh-CN"/>
        </w:rPr>
        <w:t>2022年惠山街道老旧小区改造工程项目监理</w:t>
      </w:r>
      <w:r>
        <w:rPr>
          <w:rFonts w:ascii="宋体" w:hAnsi="宋体" w:cs="宋体"/>
          <w:kern w:val="0"/>
          <w:sz w:val="24"/>
        </w:rPr>
        <w:t>进行</w:t>
      </w:r>
      <w:r>
        <w:rPr>
          <w:rFonts w:hint="eastAsia" w:ascii="宋体" w:hAnsi="宋体" w:cs="宋体"/>
          <w:kern w:val="0"/>
          <w:sz w:val="24"/>
        </w:rPr>
        <w:t>公开招标，</w:t>
      </w:r>
      <w:r>
        <w:rPr>
          <w:rFonts w:ascii="宋体" w:hAnsi="宋体" w:cs="宋体"/>
          <w:kern w:val="0"/>
          <w:sz w:val="24"/>
        </w:rPr>
        <w:t>现欢迎符合相关条件的供应商参加</w:t>
      </w:r>
      <w:r>
        <w:rPr>
          <w:rFonts w:hint="eastAsia" w:ascii="宋体" w:hAnsi="宋体" w:cs="宋体"/>
          <w:kern w:val="0"/>
          <w:sz w:val="24"/>
        </w:rPr>
        <w:t>投标，投标供应商须知前附表如下：</w:t>
      </w:r>
    </w:p>
    <w:tbl>
      <w:tblPr>
        <w:tblStyle w:val="5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4" w:type="dxa"/>
            <w:vAlign w:val="center"/>
          </w:tcPr>
          <w:p>
            <w:pPr>
              <w:widowControl/>
              <w:topLinePunct/>
              <w:jc w:val="center"/>
              <w:rPr>
                <w:rFonts w:ascii="宋体" w:hAnsi="宋体"/>
                <w:sz w:val="24"/>
              </w:rPr>
            </w:pPr>
            <w:r>
              <w:rPr>
                <w:rFonts w:hint="eastAsia" w:ascii="宋体" w:hAnsi="宋体"/>
                <w:sz w:val="24"/>
              </w:rPr>
              <w:t>序号</w:t>
            </w:r>
          </w:p>
        </w:tc>
        <w:tc>
          <w:tcPr>
            <w:tcW w:w="8802" w:type="dxa"/>
            <w:vAlign w:val="center"/>
          </w:tcPr>
          <w:p>
            <w:pPr>
              <w:widowControl/>
              <w:topLinePunct/>
              <w:jc w:val="center"/>
              <w:rPr>
                <w:rFonts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1</w:t>
            </w:r>
          </w:p>
        </w:tc>
        <w:tc>
          <w:tcPr>
            <w:tcW w:w="8802" w:type="dxa"/>
            <w:vAlign w:val="center"/>
          </w:tcPr>
          <w:p>
            <w:pPr>
              <w:widowControl/>
              <w:topLinePunct/>
              <w:spacing w:line="360" w:lineRule="auto"/>
              <w:rPr>
                <w:rFonts w:ascii="宋体" w:hAnsi="宋体"/>
                <w:sz w:val="24"/>
              </w:rPr>
            </w:pPr>
            <w:r>
              <w:rPr>
                <w:rFonts w:hint="eastAsia" w:ascii="宋体" w:hAnsi="宋体"/>
                <w:sz w:val="24"/>
              </w:rPr>
              <w:t>项目名称：</w:t>
            </w:r>
            <w:r>
              <w:rPr>
                <w:rFonts w:hint="eastAsia" w:ascii="宋体" w:hAnsi="宋体" w:cs="宋体"/>
                <w:b/>
                <w:bCs/>
                <w:kern w:val="0"/>
                <w:sz w:val="24"/>
                <w:lang w:eastAsia="zh-CN"/>
              </w:rPr>
              <w:t>2022年惠山街道老旧小区改造工程项目监理</w:t>
            </w:r>
            <w:r>
              <w:rPr>
                <w:rFonts w:hint="eastAsia" w:ascii="宋体" w:hAnsi="宋体"/>
                <w:sz w:val="24"/>
              </w:rPr>
              <w:t xml:space="preserve">   </w:t>
            </w:r>
          </w:p>
          <w:p>
            <w:pPr>
              <w:widowControl/>
              <w:topLinePunct/>
              <w:spacing w:line="360" w:lineRule="auto"/>
              <w:rPr>
                <w:rFonts w:hint="default" w:ascii="宋体" w:hAnsi="宋体" w:eastAsia="宋体" w:cs="宋体"/>
                <w:kern w:val="0"/>
                <w:sz w:val="24"/>
                <w:lang w:val="en-US" w:eastAsia="zh-CN"/>
              </w:rPr>
            </w:pPr>
            <w:r>
              <w:rPr>
                <w:rFonts w:hint="eastAsia" w:ascii="宋体" w:hAnsi="宋体"/>
                <w:sz w:val="24"/>
              </w:rPr>
              <w:t>采购编号：</w:t>
            </w:r>
            <w:r>
              <w:rPr>
                <w:rFonts w:hint="eastAsia" w:ascii="宋体" w:hAnsi="宋体" w:cs="宋体"/>
                <w:kern w:val="0"/>
                <w:sz w:val="24"/>
                <w:lang w:eastAsia="zh-CN"/>
              </w:rPr>
              <w:t>JSXXCG2022-023</w:t>
            </w:r>
          </w:p>
          <w:p>
            <w:pPr>
              <w:widowControl/>
              <w:topLinePunct/>
              <w:spacing w:line="360" w:lineRule="auto"/>
              <w:rPr>
                <w:rFonts w:ascii="宋体" w:hAnsi="宋体"/>
                <w:sz w:val="24"/>
              </w:rPr>
            </w:pPr>
            <w:r>
              <w:rPr>
                <w:rFonts w:hint="eastAsia" w:ascii="宋体" w:hAnsi="宋体"/>
                <w:sz w:val="24"/>
              </w:rPr>
              <w:t>采购方式：公开招标</w:t>
            </w:r>
          </w:p>
          <w:p>
            <w:pPr>
              <w:spacing w:line="440" w:lineRule="exact"/>
              <w:rPr>
                <w:rFonts w:ascii="宋体" w:hAnsi="宋体"/>
                <w:sz w:val="24"/>
              </w:rPr>
            </w:pPr>
            <w:r>
              <w:rPr>
                <w:rFonts w:hint="eastAsia" w:ascii="宋体" w:hAnsi="宋体"/>
                <w:sz w:val="24"/>
              </w:rPr>
              <w:t>采购内容：</w:t>
            </w:r>
            <w:r>
              <w:rPr>
                <w:rFonts w:hint="eastAsia" w:ascii="宋体" w:hAnsi="宋体" w:cs="宋体"/>
                <w:bCs/>
                <w:kern w:val="0"/>
                <w:sz w:val="24"/>
                <w:lang w:eastAsia="zh-CN"/>
              </w:rPr>
              <w:t>2022年惠山街道老旧小区改造工程项目监理（一</w:t>
            </w:r>
            <w:r>
              <w:rPr>
                <w:rFonts w:hint="eastAsia" w:ascii="微软雅黑" w:hAnsi="微软雅黑" w:eastAsia="微软雅黑" w:cs="微软雅黑"/>
                <w:bCs/>
                <w:kern w:val="0"/>
                <w:sz w:val="24"/>
                <w:lang w:eastAsia="zh-CN"/>
              </w:rPr>
              <w:t>~</w:t>
            </w:r>
            <w:r>
              <w:rPr>
                <w:rFonts w:hint="eastAsia" w:ascii="宋体" w:hAnsi="宋体" w:cs="宋体"/>
                <w:bCs/>
                <w:kern w:val="0"/>
                <w:sz w:val="24"/>
                <w:lang w:val="en-US" w:eastAsia="zh-CN"/>
              </w:rPr>
              <w:t>六</w:t>
            </w:r>
            <w:r>
              <w:rPr>
                <w:rFonts w:hint="eastAsia" w:ascii="宋体" w:hAnsi="宋体" w:cs="宋体"/>
                <w:bCs/>
                <w:kern w:val="0"/>
                <w:sz w:val="24"/>
                <w:lang w:eastAsia="zh-CN"/>
              </w:rPr>
              <w:t>标段）</w:t>
            </w:r>
            <w:r>
              <w:rPr>
                <w:rFonts w:hint="eastAsia" w:ascii="宋体" w:hAnsi="宋体" w:cs="宋体"/>
                <w:bCs/>
                <w:kern w:val="0"/>
                <w:sz w:val="24"/>
              </w:rPr>
              <w:t>改造前期准备阶段、施工阶段及保修阶段的全过程监理。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04" w:type="dxa"/>
            <w:vAlign w:val="center"/>
          </w:tcPr>
          <w:p>
            <w:pPr>
              <w:widowControl/>
              <w:topLinePunct/>
              <w:jc w:val="center"/>
              <w:rPr>
                <w:rFonts w:ascii="宋体" w:hAnsi="宋体"/>
                <w:sz w:val="24"/>
              </w:rPr>
            </w:pPr>
            <w:r>
              <w:rPr>
                <w:rFonts w:hint="eastAsia" w:ascii="宋体" w:hAnsi="宋体"/>
                <w:sz w:val="24"/>
              </w:rPr>
              <w:t>2</w:t>
            </w:r>
          </w:p>
        </w:tc>
        <w:tc>
          <w:tcPr>
            <w:tcW w:w="8802" w:type="dxa"/>
            <w:vAlign w:val="center"/>
          </w:tcPr>
          <w:p>
            <w:pPr>
              <w:spacing w:line="440" w:lineRule="exact"/>
              <w:rPr>
                <w:rFonts w:ascii="宋体" w:hAnsi="宋体"/>
                <w:sz w:val="24"/>
              </w:rPr>
            </w:pPr>
            <w:r>
              <w:rPr>
                <w:rFonts w:hint="eastAsia" w:ascii="宋体" w:hAnsi="宋体"/>
                <w:sz w:val="24"/>
              </w:rPr>
              <w:t>采购人：</w:t>
            </w:r>
            <w:r>
              <w:rPr>
                <w:rFonts w:hint="eastAsia" w:ascii="宋体" w:hAnsi="宋体"/>
                <w:sz w:val="24"/>
                <w:lang w:eastAsia="zh-CN"/>
              </w:rPr>
              <w:t>无锡市梁溪区惠山街道办事处</w:t>
            </w:r>
            <w:r>
              <w:rPr>
                <w:rFonts w:hint="eastAsia" w:ascii="宋体" w:hAnsi="宋体"/>
                <w:sz w:val="24"/>
              </w:rPr>
              <w:t xml:space="preserve"> </w:t>
            </w:r>
          </w:p>
          <w:p>
            <w:pPr>
              <w:spacing w:line="440" w:lineRule="exact"/>
              <w:rPr>
                <w:rFonts w:hint="default" w:ascii="宋体" w:hAnsi="宋体" w:eastAsia="宋体"/>
                <w:sz w:val="24"/>
                <w:lang w:val="en-US" w:eastAsia="zh-CN"/>
              </w:rPr>
            </w:pPr>
            <w:r>
              <w:rPr>
                <w:rFonts w:hint="eastAsia" w:ascii="宋体" w:hAnsi="宋体"/>
                <w:sz w:val="24"/>
              </w:rPr>
              <w:t>采购人地址：无锡市</w:t>
            </w:r>
            <w:r>
              <w:rPr>
                <w:rFonts w:hint="eastAsia" w:ascii="宋体" w:hAnsi="宋体"/>
                <w:sz w:val="24"/>
                <w:lang w:val="en-US" w:eastAsia="zh-CN"/>
              </w:rPr>
              <w:t>惠麓东苑8号</w:t>
            </w:r>
          </w:p>
          <w:p>
            <w:pPr>
              <w:spacing w:line="440" w:lineRule="exac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江苏新鑫工程咨询有限公司</w:t>
            </w:r>
          </w:p>
          <w:p>
            <w:pPr>
              <w:widowControl/>
              <w:topLinePunct/>
              <w:spacing w:line="360" w:lineRule="auto"/>
              <w:rPr>
                <w:rFonts w:hint="eastAsia" w:ascii="宋体" w:hAnsi="宋体" w:eastAsia="宋体"/>
                <w:sz w:val="24"/>
                <w:lang w:eastAsia="zh-CN"/>
              </w:rPr>
            </w:pPr>
            <w:r>
              <w:rPr>
                <w:rFonts w:hint="eastAsia" w:ascii="宋体" w:hAnsi="宋体"/>
                <w:sz w:val="24"/>
              </w:rPr>
              <w:t>采购机构地址：</w:t>
            </w:r>
            <w:r>
              <w:rPr>
                <w:rFonts w:hint="eastAsia" w:ascii="宋体" w:hAnsi="宋体"/>
                <w:sz w:val="24"/>
                <w:lang w:eastAsia="zh-CN"/>
              </w:rPr>
              <w:t>无锡市新吴区珠江路16号A幢三楼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3</w:t>
            </w:r>
          </w:p>
        </w:tc>
        <w:tc>
          <w:tcPr>
            <w:tcW w:w="8802" w:type="dxa"/>
            <w:vAlign w:val="center"/>
          </w:tcPr>
          <w:p>
            <w:pPr>
              <w:pStyle w:val="31"/>
              <w:spacing w:line="360" w:lineRule="auto"/>
              <w:ind w:right="13" w:rightChars="6"/>
              <w:rPr>
                <w:rFonts w:hAnsi="宋体"/>
                <w:sz w:val="24"/>
              </w:rPr>
            </w:pPr>
            <w:r>
              <w:rPr>
                <w:rFonts w:hint="eastAsia" w:hAnsi="宋体"/>
                <w:sz w:val="24"/>
              </w:rPr>
              <w:t>采购项目概况、要求：</w:t>
            </w:r>
            <w:r>
              <w:rPr>
                <w:rFonts w:hAnsi="宋体"/>
                <w:sz w:val="24"/>
              </w:rPr>
              <w:t xml:space="preserve"> </w:t>
            </w:r>
          </w:p>
          <w:p>
            <w:pPr>
              <w:tabs>
                <w:tab w:val="left" w:pos="0"/>
              </w:tabs>
              <w:autoSpaceDE w:val="0"/>
              <w:autoSpaceDN w:val="0"/>
              <w:adjustRightInd w:val="0"/>
              <w:spacing w:line="400" w:lineRule="atLeast"/>
              <w:rPr>
                <w:rFonts w:ascii="宋体" w:hAnsi="宋体"/>
                <w:sz w:val="24"/>
              </w:rPr>
            </w:pPr>
            <w:r>
              <w:rPr>
                <w:rFonts w:hint="eastAsia" w:ascii="宋体" w:hAnsi="宋体"/>
                <w:b/>
                <w:bCs/>
                <w:sz w:val="24"/>
              </w:rPr>
              <w:t>项目概况：</w:t>
            </w:r>
            <w:r>
              <w:rPr>
                <w:rFonts w:hint="eastAsia" w:ascii="宋体" w:hAnsi="宋体" w:cs="宋体"/>
                <w:b/>
                <w:bCs/>
                <w:kern w:val="0"/>
                <w:sz w:val="24"/>
                <w:lang w:eastAsia="zh-CN"/>
              </w:rPr>
              <w:t>2022年惠山街道老旧小区改造工程项目监理</w:t>
            </w:r>
            <w:r>
              <w:rPr>
                <w:rFonts w:hint="eastAsia" w:ascii="宋体" w:hAnsi="宋体"/>
                <w:sz w:val="24"/>
              </w:rPr>
              <w:t>。</w:t>
            </w:r>
          </w:p>
          <w:p>
            <w:pPr>
              <w:spacing w:line="360" w:lineRule="auto"/>
              <w:rPr>
                <w:rFonts w:hint="eastAsia" w:ascii="宋体" w:hAnsi="宋体" w:cs="宋体"/>
                <w:bCs/>
                <w:kern w:val="0"/>
                <w:sz w:val="24"/>
                <w:lang w:val="en-US" w:eastAsia="zh-CN"/>
              </w:rPr>
            </w:pPr>
            <w:r>
              <w:rPr>
                <w:rFonts w:hint="eastAsia" w:ascii="宋体" w:hAnsi="宋体" w:cs="宋体"/>
                <w:bCs/>
                <w:kern w:val="0"/>
                <w:sz w:val="24"/>
                <w:lang w:val="en-US" w:eastAsia="zh-CN"/>
              </w:rPr>
              <w:t>一标段：盛岸二村小区、惠盛路小区、元康弄小区，改造面积约14.12万平方米；</w:t>
            </w:r>
          </w:p>
          <w:p>
            <w:pPr>
              <w:spacing w:line="360" w:lineRule="auto"/>
              <w:rPr>
                <w:rFonts w:hint="eastAsia" w:ascii="宋体" w:hAnsi="宋体" w:cs="宋体"/>
                <w:bCs/>
                <w:kern w:val="0"/>
                <w:sz w:val="24"/>
                <w:lang w:val="en-US" w:eastAsia="zh-CN"/>
              </w:rPr>
            </w:pPr>
            <w:r>
              <w:rPr>
                <w:rFonts w:hint="eastAsia" w:ascii="宋体" w:hAnsi="宋体" w:cs="宋体"/>
                <w:bCs/>
                <w:kern w:val="0"/>
                <w:sz w:val="24"/>
                <w:lang w:val="en-US" w:eastAsia="zh-CN"/>
              </w:rPr>
              <w:t>二标段：盛岸一村，改造面积约22万平方米；</w:t>
            </w:r>
          </w:p>
          <w:p>
            <w:pPr>
              <w:spacing w:line="360" w:lineRule="auto"/>
              <w:rPr>
                <w:rFonts w:hint="eastAsia" w:ascii="宋体" w:hAnsi="宋体" w:cs="宋体"/>
                <w:bCs/>
                <w:kern w:val="0"/>
                <w:sz w:val="24"/>
                <w:lang w:val="en-US" w:eastAsia="zh-CN"/>
              </w:rPr>
            </w:pPr>
            <w:r>
              <w:rPr>
                <w:rFonts w:hint="eastAsia" w:ascii="宋体" w:hAnsi="宋体" w:cs="宋体"/>
                <w:bCs/>
                <w:kern w:val="0"/>
                <w:sz w:val="24"/>
                <w:lang w:val="en-US" w:eastAsia="zh-CN"/>
              </w:rPr>
              <w:t>三标段：纺工小区（清扬路54-78、双号不含62、72）、文隆里96#、97#、健康路（含体委家舍）、建筑新村、开源路公寓、前坭旺庄118#、119#，改造面积约9.79万平方米；</w:t>
            </w:r>
          </w:p>
          <w:p>
            <w:pPr>
              <w:spacing w:line="360" w:lineRule="auto"/>
              <w:rPr>
                <w:rFonts w:hint="eastAsia" w:ascii="宋体" w:hAnsi="宋体" w:cs="宋体"/>
                <w:bCs/>
                <w:kern w:val="0"/>
                <w:sz w:val="24"/>
                <w:lang w:val="en-US" w:eastAsia="zh-CN"/>
              </w:rPr>
            </w:pPr>
            <w:r>
              <w:rPr>
                <w:rFonts w:hint="eastAsia" w:ascii="宋体" w:hAnsi="宋体" w:cs="宋体"/>
                <w:bCs/>
                <w:kern w:val="0"/>
                <w:sz w:val="24"/>
                <w:lang w:val="en-US" w:eastAsia="zh-CN"/>
              </w:rPr>
              <w:t>四标段：曹张新村（曹一社区），改造面积约21.2万平方米；</w:t>
            </w:r>
          </w:p>
          <w:p>
            <w:pPr>
              <w:spacing w:line="360" w:lineRule="auto"/>
              <w:rPr>
                <w:rFonts w:hint="eastAsia" w:ascii="宋体" w:hAnsi="宋体" w:cs="宋体"/>
                <w:bCs/>
                <w:kern w:val="0"/>
                <w:sz w:val="24"/>
                <w:lang w:val="en-US" w:eastAsia="zh-CN"/>
              </w:rPr>
            </w:pPr>
            <w:r>
              <w:rPr>
                <w:rFonts w:hint="eastAsia" w:ascii="宋体" w:hAnsi="宋体" w:cs="宋体"/>
                <w:bCs/>
                <w:kern w:val="0"/>
                <w:sz w:val="24"/>
                <w:lang w:val="en-US" w:eastAsia="zh-CN"/>
              </w:rPr>
              <w:t>五标段：曹张新村（曹二社区），改造面积约9.2万平方米；</w:t>
            </w:r>
          </w:p>
          <w:p>
            <w:pPr>
              <w:spacing w:line="360" w:lineRule="auto"/>
              <w:rPr>
                <w:rFonts w:hint="eastAsia"/>
                <w:lang w:val="en-US" w:eastAsia="zh-CN"/>
              </w:rPr>
            </w:pPr>
            <w:r>
              <w:rPr>
                <w:rFonts w:hint="eastAsia" w:ascii="宋体" w:hAnsi="宋体" w:cs="宋体"/>
                <w:bCs/>
                <w:kern w:val="0"/>
                <w:sz w:val="24"/>
                <w:lang w:val="en-US" w:eastAsia="zh-CN"/>
              </w:rPr>
              <w:t>六标段：曹张新村（曹三社区），改造面积约16.4万平方米</w:t>
            </w:r>
            <w:r>
              <w:rPr>
                <w:rFonts w:hint="eastAsia"/>
                <w:lang w:val="en-US" w:eastAsia="zh-CN"/>
              </w:rPr>
              <w:t>。</w:t>
            </w:r>
          </w:p>
          <w:p>
            <w:pPr>
              <w:widowControl/>
              <w:adjustRightInd w:val="0"/>
              <w:snapToGrid w:val="0"/>
              <w:spacing w:line="480" w:lineRule="exact"/>
              <w:rPr>
                <w:rFonts w:ascii="宋体" w:hAnsi="宋体"/>
                <w:sz w:val="24"/>
              </w:rPr>
            </w:pPr>
            <w:r>
              <w:rPr>
                <w:rFonts w:hint="eastAsia" w:ascii="宋体" w:hAnsi="宋体"/>
                <w:b/>
                <w:bCs/>
                <w:sz w:val="24"/>
              </w:rPr>
              <w:t>监理工期：</w:t>
            </w:r>
            <w:r>
              <w:rPr>
                <w:rFonts w:hint="eastAsia" w:ascii="宋体" w:hAnsi="宋体"/>
                <w:sz w:val="24"/>
              </w:rPr>
              <w:t>同老旧小区改造工程施工期。</w:t>
            </w:r>
          </w:p>
          <w:p>
            <w:pPr>
              <w:widowControl/>
              <w:adjustRightInd w:val="0"/>
              <w:snapToGrid w:val="0"/>
              <w:spacing w:line="480" w:lineRule="exact"/>
              <w:rPr>
                <w:rFonts w:ascii="宋体" w:hAnsi="宋体"/>
                <w:sz w:val="24"/>
              </w:rPr>
            </w:pPr>
            <w:r>
              <w:rPr>
                <w:rFonts w:hint="eastAsia" w:ascii="宋体" w:hAnsi="宋体"/>
                <w:b/>
                <w:bCs/>
                <w:sz w:val="24"/>
              </w:rPr>
              <w:t>质量标准：</w:t>
            </w:r>
            <w:r>
              <w:rPr>
                <w:rFonts w:hint="eastAsia" w:ascii="宋体" w:hAnsi="宋体"/>
                <w:sz w:val="24"/>
              </w:rPr>
              <w:t>工程质量必须满足一次性验收通过，100%合格。</w:t>
            </w:r>
          </w:p>
          <w:p>
            <w:pPr>
              <w:widowControl/>
              <w:adjustRightInd w:val="0"/>
              <w:snapToGrid w:val="0"/>
              <w:spacing w:line="480" w:lineRule="exact"/>
              <w:rPr>
                <w:rFonts w:hint="default" w:ascii="宋体" w:hAnsi="宋体"/>
                <w:b/>
                <w:bCs/>
                <w:sz w:val="24"/>
                <w:highlight w:val="yellow"/>
                <w:lang w:val="en-US" w:eastAsia="zh-CN"/>
              </w:rPr>
            </w:pPr>
            <w:r>
              <w:rPr>
                <w:rFonts w:hint="eastAsia" w:ascii="宋体" w:hAnsi="宋体"/>
                <w:b/>
                <w:bCs/>
                <w:sz w:val="24"/>
              </w:rPr>
              <w:t>采购预算：</w:t>
            </w:r>
            <w:r>
              <w:rPr>
                <w:rFonts w:hint="eastAsia" w:ascii="宋体" w:hAnsi="宋体"/>
                <w:b/>
                <w:bCs/>
                <w:sz w:val="24"/>
                <w:lang w:val="en-US" w:eastAsia="zh-CN"/>
              </w:rPr>
              <w:t>507.9667万元，其中：一标段：82.046万元，二标段：110.8229</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三标段：53.4583</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四标段：100.1564</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五标段：54.256</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六标段：107.2271</w:t>
            </w:r>
            <w:r>
              <w:rPr>
                <w:rFonts w:hint="eastAsia" w:ascii="宋体" w:hAnsi="宋体"/>
                <w:b/>
                <w:bCs/>
                <w:sz w:val="24"/>
              </w:rPr>
              <w:t>万元</w:t>
            </w:r>
            <w:r>
              <w:rPr>
                <w:rFonts w:hint="eastAsia" w:ascii="宋体" w:hAnsi="宋体"/>
                <w:b/>
                <w:bCs/>
                <w:sz w:val="24"/>
                <w:lang w:eastAsia="zh-CN"/>
              </w:rPr>
              <w:t>。</w:t>
            </w:r>
          </w:p>
          <w:p>
            <w:pPr>
              <w:widowControl/>
              <w:adjustRightInd w:val="0"/>
              <w:snapToGrid w:val="0"/>
              <w:spacing w:line="480" w:lineRule="exact"/>
              <w:rPr>
                <w:rFonts w:hint="default" w:ascii="宋体" w:hAnsi="宋体" w:eastAsia="宋体"/>
                <w:sz w:val="24"/>
                <w:lang w:val="en-US" w:eastAsia="zh-CN"/>
              </w:rPr>
            </w:pPr>
            <w:r>
              <w:rPr>
                <w:rFonts w:hint="eastAsia" w:ascii="宋体" w:hAnsi="宋体"/>
                <w:b/>
                <w:bCs/>
                <w:sz w:val="24"/>
                <w:lang w:val="en-US" w:eastAsia="zh-CN"/>
              </w:rPr>
              <w:t>最高限价：507.9667万元，其中：</w:t>
            </w:r>
            <w:r>
              <w:rPr>
                <w:rFonts w:hint="eastAsia" w:ascii="宋体" w:hAnsi="宋体"/>
                <w:b/>
                <w:bCs/>
                <w:sz w:val="24"/>
              </w:rPr>
              <w:t>一标段</w:t>
            </w:r>
            <w:r>
              <w:rPr>
                <w:rFonts w:hint="eastAsia" w:ascii="宋体" w:hAnsi="宋体"/>
                <w:b/>
                <w:bCs/>
                <w:sz w:val="24"/>
                <w:lang w:val="en-US" w:eastAsia="zh-CN"/>
              </w:rPr>
              <w:t>最高限价</w:t>
            </w:r>
            <w:r>
              <w:rPr>
                <w:rFonts w:hint="eastAsia" w:ascii="宋体" w:hAnsi="宋体"/>
                <w:b/>
                <w:bCs/>
                <w:sz w:val="24"/>
              </w:rPr>
              <w:t>：</w:t>
            </w:r>
            <w:r>
              <w:rPr>
                <w:rFonts w:hint="eastAsia" w:ascii="宋体" w:hAnsi="宋体"/>
                <w:b/>
                <w:bCs/>
                <w:sz w:val="24"/>
                <w:lang w:val="en-US" w:eastAsia="zh-CN"/>
              </w:rPr>
              <w:t>82.046</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最高监理投标费率1.6431%</w:t>
            </w:r>
            <w:r>
              <w:rPr>
                <w:rFonts w:hint="eastAsia" w:ascii="宋体" w:hAnsi="宋体"/>
                <w:b/>
                <w:bCs/>
                <w:sz w:val="24"/>
              </w:rPr>
              <w:t>；二标段</w:t>
            </w:r>
            <w:r>
              <w:rPr>
                <w:rFonts w:hint="eastAsia" w:ascii="宋体" w:hAnsi="宋体"/>
                <w:b/>
                <w:bCs/>
                <w:sz w:val="24"/>
                <w:lang w:val="en-US" w:eastAsia="zh-CN"/>
              </w:rPr>
              <w:t>最高限价</w:t>
            </w:r>
            <w:r>
              <w:rPr>
                <w:rFonts w:hint="eastAsia" w:ascii="宋体" w:hAnsi="宋体"/>
                <w:b/>
                <w:bCs/>
                <w:sz w:val="24"/>
              </w:rPr>
              <w:t>：</w:t>
            </w:r>
            <w:r>
              <w:rPr>
                <w:rFonts w:hint="eastAsia" w:ascii="宋体" w:hAnsi="宋体"/>
                <w:b/>
                <w:bCs/>
                <w:sz w:val="24"/>
                <w:lang w:val="en-US" w:eastAsia="zh-CN"/>
              </w:rPr>
              <w:t>110.8229</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最高监理投标费率1.5605%</w:t>
            </w:r>
            <w:r>
              <w:rPr>
                <w:rFonts w:hint="eastAsia" w:ascii="宋体" w:hAnsi="宋体"/>
                <w:b/>
                <w:bCs/>
                <w:sz w:val="24"/>
              </w:rPr>
              <w:t>；三标段</w:t>
            </w:r>
            <w:r>
              <w:rPr>
                <w:rFonts w:hint="eastAsia" w:ascii="宋体" w:hAnsi="宋体"/>
                <w:b/>
                <w:bCs/>
                <w:sz w:val="24"/>
                <w:lang w:val="en-US" w:eastAsia="zh-CN"/>
              </w:rPr>
              <w:t>最高限价</w:t>
            </w:r>
            <w:r>
              <w:rPr>
                <w:rFonts w:hint="eastAsia" w:ascii="宋体" w:hAnsi="宋体"/>
                <w:b/>
                <w:bCs/>
                <w:sz w:val="24"/>
              </w:rPr>
              <w:t>：</w:t>
            </w:r>
            <w:r>
              <w:rPr>
                <w:rFonts w:hint="eastAsia" w:ascii="宋体" w:hAnsi="宋体"/>
                <w:b/>
                <w:bCs/>
                <w:sz w:val="24"/>
                <w:lang w:val="en-US" w:eastAsia="zh-CN"/>
              </w:rPr>
              <w:t>53.4583</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最高监理投标费率1.7677%</w:t>
            </w:r>
            <w:r>
              <w:rPr>
                <w:rFonts w:hint="eastAsia" w:ascii="宋体" w:hAnsi="宋体"/>
                <w:b/>
                <w:bCs/>
                <w:sz w:val="24"/>
              </w:rPr>
              <w:t>；四标段</w:t>
            </w:r>
            <w:r>
              <w:rPr>
                <w:rFonts w:hint="eastAsia" w:ascii="宋体" w:hAnsi="宋体"/>
                <w:b/>
                <w:bCs/>
                <w:sz w:val="24"/>
                <w:lang w:val="en-US" w:eastAsia="zh-CN"/>
              </w:rPr>
              <w:t>最高限价</w:t>
            </w:r>
            <w:r>
              <w:rPr>
                <w:rFonts w:hint="eastAsia" w:ascii="宋体" w:hAnsi="宋体"/>
                <w:b/>
                <w:bCs/>
                <w:sz w:val="24"/>
              </w:rPr>
              <w:t>：</w:t>
            </w:r>
            <w:r>
              <w:rPr>
                <w:rFonts w:hint="eastAsia" w:ascii="宋体" w:hAnsi="宋体"/>
                <w:b/>
                <w:bCs/>
                <w:sz w:val="24"/>
                <w:lang w:val="en-US" w:eastAsia="zh-CN"/>
              </w:rPr>
              <w:t>100.1564</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最高监理投标费率1.5847%</w:t>
            </w:r>
            <w:r>
              <w:rPr>
                <w:rFonts w:hint="eastAsia" w:ascii="宋体" w:hAnsi="宋体"/>
                <w:b/>
                <w:bCs/>
                <w:sz w:val="24"/>
              </w:rPr>
              <w:t>；五标段</w:t>
            </w:r>
            <w:r>
              <w:rPr>
                <w:rFonts w:hint="eastAsia" w:ascii="宋体" w:hAnsi="宋体"/>
                <w:b/>
                <w:bCs/>
                <w:sz w:val="24"/>
                <w:lang w:val="en-US" w:eastAsia="zh-CN"/>
              </w:rPr>
              <w:t>最高限价</w:t>
            </w:r>
            <w:r>
              <w:rPr>
                <w:rFonts w:hint="eastAsia" w:ascii="宋体" w:hAnsi="宋体"/>
                <w:b/>
                <w:bCs/>
                <w:sz w:val="24"/>
              </w:rPr>
              <w:t>：</w:t>
            </w:r>
            <w:r>
              <w:rPr>
                <w:rFonts w:hint="eastAsia" w:ascii="宋体" w:hAnsi="宋体"/>
                <w:b/>
                <w:bCs/>
                <w:sz w:val="24"/>
                <w:lang w:val="en-US" w:eastAsia="zh-CN"/>
              </w:rPr>
              <w:t>54.256</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最高监理投标费率1.762%</w:t>
            </w:r>
            <w:r>
              <w:rPr>
                <w:rFonts w:hint="eastAsia" w:ascii="宋体" w:hAnsi="宋体"/>
                <w:b/>
                <w:bCs/>
                <w:sz w:val="24"/>
              </w:rPr>
              <w:t>；六标段</w:t>
            </w:r>
            <w:r>
              <w:rPr>
                <w:rFonts w:hint="eastAsia" w:ascii="宋体" w:hAnsi="宋体"/>
                <w:b/>
                <w:bCs/>
                <w:sz w:val="24"/>
                <w:lang w:val="en-US" w:eastAsia="zh-CN"/>
              </w:rPr>
              <w:t>最高限价</w:t>
            </w:r>
            <w:r>
              <w:rPr>
                <w:rFonts w:hint="eastAsia" w:ascii="宋体" w:hAnsi="宋体"/>
                <w:b/>
                <w:bCs/>
                <w:sz w:val="24"/>
              </w:rPr>
              <w:t>：</w:t>
            </w:r>
            <w:r>
              <w:rPr>
                <w:rFonts w:hint="eastAsia" w:ascii="宋体" w:hAnsi="宋体"/>
                <w:b/>
                <w:bCs/>
                <w:sz w:val="24"/>
                <w:lang w:val="en-US" w:eastAsia="zh-CN"/>
              </w:rPr>
              <w:t>107.2271</w:t>
            </w:r>
            <w:r>
              <w:rPr>
                <w:rFonts w:hint="eastAsia" w:ascii="宋体" w:hAnsi="宋体"/>
                <w:b/>
                <w:bCs/>
                <w:sz w:val="24"/>
              </w:rPr>
              <w:t>万元</w:t>
            </w:r>
            <w:r>
              <w:rPr>
                <w:rFonts w:hint="eastAsia" w:ascii="宋体" w:hAnsi="宋体"/>
                <w:b/>
                <w:bCs/>
                <w:sz w:val="24"/>
                <w:lang w:eastAsia="zh-CN"/>
              </w:rPr>
              <w:t>、</w:t>
            </w:r>
            <w:r>
              <w:rPr>
                <w:rFonts w:hint="eastAsia" w:ascii="宋体" w:hAnsi="宋体"/>
                <w:b/>
                <w:bCs/>
                <w:sz w:val="24"/>
                <w:lang w:val="en-US" w:eastAsia="zh-CN"/>
              </w:rPr>
              <w:t>最高监理投标费率1.568%</w:t>
            </w:r>
            <w:r>
              <w:rPr>
                <w:rFonts w:hint="eastAsia" w:ascii="宋体" w:hAnsi="宋体"/>
                <w:b/>
                <w:bCs/>
                <w:sz w:val="24"/>
                <w:lang w:eastAsia="zh-CN"/>
              </w:rPr>
              <w:t>。</w:t>
            </w:r>
            <w:r>
              <w:rPr>
                <w:rFonts w:hint="eastAsia" w:ascii="宋体" w:hAnsi="宋体"/>
                <w:b/>
                <w:bCs/>
                <w:sz w:val="24"/>
                <w:lang w:val="en-US" w:eastAsia="zh-CN"/>
              </w:rPr>
              <w:t>超过最高限价（最高投标费率）的投标按无效投标文件处理。</w:t>
            </w:r>
          </w:p>
          <w:p>
            <w:pPr>
              <w:tabs>
                <w:tab w:val="left" w:pos="360"/>
              </w:tabs>
              <w:autoSpaceDE w:val="0"/>
              <w:autoSpaceDN w:val="0"/>
              <w:adjustRightInd w:val="0"/>
              <w:spacing w:line="400" w:lineRule="atLeast"/>
              <w:rPr>
                <w:rFonts w:ascii="宋体" w:hAnsi="宋体" w:cs="宋体"/>
                <w:b/>
                <w:bCs/>
                <w:sz w:val="24"/>
              </w:rPr>
            </w:pPr>
            <w:r>
              <w:rPr>
                <w:rFonts w:hint="eastAsia" w:ascii="宋体" w:hAnsi="宋体" w:cs="宋体"/>
                <w:b/>
                <w:bCs/>
                <w:sz w:val="24"/>
              </w:rPr>
              <w:t>本项目所属行业为：其他未列明行业。</w:t>
            </w:r>
          </w:p>
          <w:p>
            <w:pPr>
              <w:tabs>
                <w:tab w:val="left" w:pos="360"/>
              </w:tabs>
              <w:autoSpaceDE w:val="0"/>
              <w:autoSpaceDN w:val="0"/>
              <w:adjustRightInd w:val="0"/>
              <w:spacing w:line="400" w:lineRule="atLeast"/>
              <w:rPr>
                <w:rFonts w:ascii="宋体" w:hAnsi="宋体" w:cs="宋体"/>
                <w:b/>
                <w:bCs/>
                <w:sz w:val="24"/>
              </w:rPr>
            </w:pPr>
            <w:r>
              <w:rPr>
                <w:rFonts w:hint="eastAsia" w:ascii="宋体" w:hAnsi="宋体" w:cs="宋体"/>
                <w:b/>
                <w:bCs/>
                <w:sz w:val="24"/>
              </w:rPr>
              <w:t>根据《中小企业划型标准规定》工信部联企业[2011]300号，其他未列明行业:从业人员300人以下的为中小微型企业。其中，从业人员100人及以上的为中型企业；从业人员10人及以上的为小型企业；从业人员10人以下的为微型企业。</w:t>
            </w:r>
          </w:p>
          <w:p>
            <w:pPr>
              <w:spacing w:line="360" w:lineRule="auto"/>
              <w:rPr>
                <w:rFonts w:ascii="宋体" w:hAnsi="宋体" w:cs="宋体"/>
                <w:b/>
                <w:bCs/>
                <w:sz w:val="24"/>
                <w:highlight w:val="none"/>
              </w:rPr>
            </w:pPr>
            <w:r>
              <w:rPr>
                <w:rFonts w:hint="eastAsia" w:ascii="宋体" w:hAnsi="宋体" w:cs="宋体"/>
                <w:b/>
                <w:bCs/>
                <w:sz w:val="24"/>
                <w:highlight w:val="none"/>
              </w:rPr>
              <w:t>本项目是否专门面向中小企业：是。</w:t>
            </w:r>
          </w:p>
          <w:p>
            <w:pPr>
              <w:spacing w:line="360" w:lineRule="auto"/>
              <w:rPr>
                <w:rFonts w:ascii="宋体" w:hAnsi="宋体" w:cs="宋体"/>
                <w:b/>
                <w:bCs/>
                <w:kern w:val="0"/>
                <w:sz w:val="24"/>
              </w:rPr>
            </w:pPr>
            <w:r>
              <w:rPr>
                <w:rFonts w:hint="eastAsia" w:ascii="宋体" w:hAnsi="宋体" w:cs="宋体"/>
                <w:b/>
                <w:bCs/>
                <w:sz w:val="24"/>
              </w:rPr>
              <w:t>注：</w:t>
            </w:r>
            <w:r>
              <w:rPr>
                <w:rFonts w:hint="eastAsia" w:ascii="宋体" w:hAnsi="宋体" w:cs="宋体"/>
                <w:b/>
                <w:bCs/>
                <w:kern w:val="0"/>
                <w:sz w:val="24"/>
              </w:rPr>
              <w:t>（1）</w:t>
            </w:r>
            <w:r>
              <w:rPr>
                <w:rFonts w:hint="eastAsia" w:ascii="宋体" w:hAnsi="宋体" w:cs="宋体"/>
                <w:b/>
                <w:bCs/>
                <w:kern w:val="0"/>
                <w:sz w:val="24"/>
                <w:lang w:eastAsia="zh-CN"/>
              </w:rPr>
              <w:t>2022年惠山街道老旧小区改造工程项目监理</w:t>
            </w:r>
            <w:r>
              <w:rPr>
                <w:rFonts w:hint="eastAsia" w:ascii="宋体" w:hAnsi="宋体" w:cs="宋体"/>
                <w:b/>
                <w:bCs/>
                <w:kern w:val="0"/>
                <w:sz w:val="24"/>
              </w:rPr>
              <w:t>共</w:t>
            </w:r>
            <w:r>
              <w:rPr>
                <w:rFonts w:hint="eastAsia" w:ascii="宋体" w:hAnsi="宋体" w:cs="宋体"/>
                <w:b/>
                <w:bCs/>
                <w:kern w:val="0"/>
                <w:sz w:val="24"/>
                <w:lang w:val="en-US" w:eastAsia="zh-CN"/>
              </w:rPr>
              <w:t>6</w:t>
            </w:r>
            <w:r>
              <w:rPr>
                <w:rFonts w:hint="eastAsia" w:ascii="宋体" w:hAnsi="宋体" w:cs="宋体"/>
                <w:b/>
                <w:bCs/>
                <w:kern w:val="0"/>
                <w:sz w:val="24"/>
              </w:rPr>
              <w:t>个标段，投标供应商对</w:t>
            </w:r>
            <w:r>
              <w:rPr>
                <w:rFonts w:hint="eastAsia" w:ascii="宋体" w:hAnsi="宋体" w:cs="宋体"/>
                <w:b/>
                <w:bCs/>
                <w:kern w:val="0"/>
                <w:sz w:val="24"/>
                <w:lang w:val="en-US" w:eastAsia="zh-CN"/>
              </w:rPr>
              <w:t>6</w:t>
            </w:r>
            <w:r>
              <w:rPr>
                <w:rFonts w:hint="eastAsia" w:ascii="宋体" w:hAnsi="宋体" w:cs="宋体"/>
                <w:b/>
                <w:bCs/>
                <w:kern w:val="0"/>
                <w:sz w:val="24"/>
              </w:rPr>
              <w:t>个标段均可投标，但最多只能中1个标段，</w:t>
            </w:r>
            <w:r>
              <w:rPr>
                <w:rFonts w:hint="eastAsia" w:ascii="宋体" w:hAnsi="宋体" w:cs="宋体"/>
                <w:b/>
                <w:bCs/>
                <w:color w:val="auto"/>
                <w:kern w:val="0"/>
                <w:sz w:val="24"/>
              </w:rPr>
              <w:t>经评审</w:t>
            </w:r>
            <w:r>
              <w:rPr>
                <w:rFonts w:hint="eastAsia" w:ascii="宋体" w:hAnsi="宋体" w:cs="宋体"/>
                <w:b/>
                <w:bCs/>
                <w:kern w:val="0"/>
                <w:sz w:val="24"/>
              </w:rPr>
              <w:t>排名第一的为中标供应商。多个标段评审排名均第一的情况下，按投标供应商在投标文件中承诺的中标优先顺序确定中标标段。如某标段排名第一的供应商已经中了其他标段，则该标段由排名第二的供应商中标，依次类推。</w:t>
            </w:r>
          </w:p>
          <w:p>
            <w:pPr>
              <w:widowControl/>
              <w:numPr>
                <w:ilvl w:val="0"/>
                <w:numId w:val="11"/>
              </w:numPr>
              <w:adjustRightInd w:val="0"/>
              <w:snapToGrid w:val="0"/>
              <w:spacing w:line="480" w:lineRule="exact"/>
              <w:rPr>
                <w:rFonts w:ascii="宋体" w:hAnsi="宋体"/>
                <w:sz w:val="24"/>
              </w:rPr>
            </w:pPr>
            <w:r>
              <w:rPr>
                <w:rFonts w:hint="eastAsia" w:ascii="宋体" w:hAnsi="宋体" w:cs="宋体"/>
                <w:b/>
                <w:bCs/>
                <w:sz w:val="24"/>
                <w:highlight w:val="none"/>
              </w:rPr>
              <w:t>本项目1-</w:t>
            </w:r>
            <w:r>
              <w:rPr>
                <w:rFonts w:hint="eastAsia" w:ascii="宋体" w:hAnsi="宋体" w:cs="宋体"/>
                <w:b/>
                <w:bCs/>
                <w:sz w:val="24"/>
                <w:highlight w:val="none"/>
                <w:lang w:val="en-US" w:eastAsia="zh-CN"/>
              </w:rPr>
              <w:t>6</w:t>
            </w:r>
            <w:r>
              <w:rPr>
                <w:rFonts w:hint="eastAsia" w:ascii="宋体" w:hAnsi="宋体" w:cs="宋体"/>
                <w:b/>
                <w:bCs/>
                <w:sz w:val="24"/>
                <w:highlight w:val="none"/>
              </w:rPr>
              <w:t>标段拟同一天同一个开标室开标，同一天开标的各标段被授权代表可为同一人。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4" w:type="dxa"/>
            <w:vAlign w:val="center"/>
          </w:tcPr>
          <w:p>
            <w:pPr>
              <w:widowControl/>
              <w:topLinePunct/>
              <w:jc w:val="center"/>
              <w:rPr>
                <w:rFonts w:ascii="宋体" w:hAnsi="宋体"/>
                <w:sz w:val="24"/>
              </w:rPr>
            </w:pPr>
            <w:r>
              <w:rPr>
                <w:rFonts w:hint="eastAsia" w:ascii="宋体" w:hAnsi="宋体"/>
                <w:sz w:val="24"/>
              </w:rPr>
              <w:t>4</w:t>
            </w:r>
          </w:p>
        </w:tc>
        <w:tc>
          <w:tcPr>
            <w:tcW w:w="8802" w:type="dxa"/>
            <w:vAlign w:val="center"/>
          </w:tcPr>
          <w:p>
            <w:pPr>
              <w:tabs>
                <w:tab w:val="left" w:pos="0"/>
              </w:tabs>
              <w:autoSpaceDE w:val="0"/>
              <w:autoSpaceDN w:val="0"/>
              <w:adjustRightInd w:val="0"/>
              <w:spacing w:line="360" w:lineRule="auto"/>
              <w:rPr>
                <w:rFonts w:ascii="宋体" w:cs="宋体"/>
                <w:sz w:val="24"/>
                <w:lang w:val="zh-CN"/>
              </w:rPr>
            </w:pPr>
            <w:r>
              <w:rPr>
                <w:rFonts w:hint="eastAsia" w:ascii="宋体" w:cs="宋体"/>
                <w:sz w:val="24"/>
                <w:lang w:val="zh-CN"/>
              </w:rPr>
              <w:t>投标供应商资格要求：</w:t>
            </w:r>
          </w:p>
          <w:p>
            <w:pPr>
              <w:widowControl/>
              <w:numPr>
                <w:ilvl w:val="0"/>
                <w:numId w:val="12"/>
              </w:numPr>
              <w:spacing w:line="360" w:lineRule="auto"/>
              <w:rPr>
                <w:sz w:val="24"/>
              </w:rPr>
            </w:pPr>
            <w:r>
              <w:rPr>
                <w:rFonts w:hint="eastAsia"/>
                <w:sz w:val="24"/>
              </w:rPr>
              <w:t>具备《中华人民共和国政府采购法》第二十二条第一款规定的条件；</w:t>
            </w:r>
          </w:p>
          <w:p>
            <w:pPr>
              <w:widowControl/>
              <w:numPr>
                <w:ilvl w:val="0"/>
                <w:numId w:val="12"/>
              </w:numPr>
              <w:spacing w:line="360" w:lineRule="auto"/>
              <w:rPr>
                <w:sz w:val="24"/>
              </w:rPr>
            </w:pPr>
            <w:r>
              <w:rPr>
                <w:rFonts w:hint="eastAsia" w:ascii="宋体" w:hAnsi="宋体"/>
                <w:sz w:val="24"/>
              </w:rPr>
              <w:t>落实政府采购政策需满足的资格要求：供应商应为中小微企业、监狱企业、残疾人福利性单位：报价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p>
          <w:p>
            <w:pPr>
              <w:widowControl/>
              <w:spacing w:line="360" w:lineRule="auto"/>
              <w:rPr>
                <w:sz w:val="24"/>
              </w:rPr>
            </w:pPr>
            <w:r>
              <w:rPr>
                <w:rFonts w:hint="eastAsia"/>
                <w:sz w:val="24"/>
              </w:rPr>
              <w:t>3.具备采购人根据采购项目的特殊要求规定的以下特定资质：</w:t>
            </w:r>
          </w:p>
          <w:p>
            <w:pPr>
              <w:tabs>
                <w:tab w:val="left" w:pos="0"/>
              </w:tabs>
              <w:autoSpaceDE w:val="0"/>
              <w:autoSpaceDN w:val="0"/>
              <w:adjustRightInd w:val="0"/>
              <w:spacing w:line="440" w:lineRule="exact"/>
              <w:ind w:firstLine="240" w:firstLineChars="100"/>
              <w:rPr>
                <w:rFonts w:ascii="宋体" w:cs="宋体"/>
                <w:sz w:val="24"/>
                <w:lang w:val="zh-CN"/>
              </w:rPr>
            </w:pPr>
            <w:r>
              <w:rPr>
                <w:rFonts w:hint="eastAsia" w:ascii="宋体" w:hAnsi="宋体" w:cs="宋体"/>
                <w:kern w:val="0"/>
                <w:sz w:val="24"/>
              </w:rPr>
              <w:t>1）</w:t>
            </w:r>
            <w:r>
              <w:rPr>
                <w:rFonts w:hint="eastAsia" w:ascii="宋体" w:hAnsi="宋体"/>
                <w:sz w:val="24"/>
              </w:rPr>
              <w:t>投标供应商应为中华人民共和国境内注册</w:t>
            </w:r>
            <w:r>
              <w:rPr>
                <w:rFonts w:hint="eastAsia" w:ascii="宋体" w:cs="宋体"/>
                <w:sz w:val="24"/>
                <w:lang w:val="zh-CN"/>
              </w:rPr>
              <w:t>；</w:t>
            </w:r>
          </w:p>
          <w:p>
            <w:pPr>
              <w:tabs>
                <w:tab w:val="left" w:pos="0"/>
              </w:tabs>
              <w:autoSpaceDE w:val="0"/>
              <w:autoSpaceDN w:val="0"/>
              <w:adjustRightInd w:val="0"/>
              <w:spacing w:line="440" w:lineRule="exact"/>
              <w:ind w:firstLine="240" w:firstLineChars="100"/>
              <w:rPr>
                <w:rFonts w:hint="eastAsia" w:ascii="宋体" w:cs="宋体"/>
                <w:sz w:val="24"/>
                <w:lang w:val="zh-CN"/>
              </w:rPr>
            </w:pPr>
            <w:r>
              <w:rPr>
                <w:rFonts w:hint="eastAsia" w:ascii="宋体" w:cs="宋体"/>
                <w:sz w:val="24"/>
                <w:lang w:val="zh-CN"/>
              </w:rPr>
              <w:t>2）投标供应商具有监理综合资质或房屋建筑工程监理</w:t>
            </w:r>
            <w:r>
              <w:rPr>
                <w:rFonts w:hint="eastAsia" w:ascii="宋体" w:cs="宋体"/>
                <w:sz w:val="24"/>
                <w:lang w:val="en-US" w:eastAsia="zh-CN"/>
              </w:rPr>
              <w:t>甲</w:t>
            </w:r>
            <w:r>
              <w:rPr>
                <w:rFonts w:hint="eastAsia" w:ascii="宋体" w:cs="宋体"/>
                <w:sz w:val="24"/>
                <w:lang w:val="zh-CN"/>
              </w:rPr>
              <w:t>级资质；</w:t>
            </w:r>
          </w:p>
          <w:p>
            <w:pPr>
              <w:tabs>
                <w:tab w:val="left" w:pos="0"/>
              </w:tabs>
              <w:autoSpaceDE w:val="0"/>
              <w:autoSpaceDN w:val="0"/>
              <w:adjustRightInd w:val="0"/>
              <w:spacing w:line="440" w:lineRule="exact"/>
              <w:ind w:firstLine="240" w:firstLineChars="100"/>
              <w:rPr>
                <w:rFonts w:ascii="宋体" w:cs="宋体"/>
                <w:sz w:val="24"/>
                <w:highlight w:val="none"/>
              </w:rPr>
            </w:pPr>
            <w:r>
              <w:rPr>
                <w:rFonts w:hint="eastAsia" w:ascii="宋体" w:cs="宋体"/>
                <w:sz w:val="24"/>
              </w:rPr>
              <w:t>3）</w:t>
            </w:r>
            <w:r>
              <w:rPr>
                <w:rFonts w:hint="eastAsia" w:ascii="宋体" w:cs="宋体"/>
                <w:sz w:val="24"/>
                <w:highlight w:val="none"/>
              </w:rPr>
              <w:t>项目总监具有国家级注册监理工程师(</w:t>
            </w:r>
            <w:r>
              <w:rPr>
                <w:rFonts w:hint="eastAsia" w:ascii="宋体" w:cs="宋体"/>
                <w:sz w:val="24"/>
                <w:highlight w:val="none"/>
                <w:lang w:val="zh-CN"/>
              </w:rPr>
              <w:t>房屋</w:t>
            </w:r>
            <w:r>
              <w:rPr>
                <w:rFonts w:hint="eastAsia" w:ascii="宋体" w:cs="宋体"/>
                <w:sz w:val="24"/>
                <w:highlight w:val="none"/>
              </w:rPr>
              <w:t>建筑</w:t>
            </w:r>
            <w:r>
              <w:rPr>
                <w:rFonts w:hint="eastAsia" w:ascii="宋体" w:cs="宋体"/>
                <w:sz w:val="24"/>
                <w:highlight w:val="none"/>
                <w:lang w:val="zh-CN"/>
              </w:rPr>
              <w:t>工程</w:t>
            </w:r>
            <w:r>
              <w:rPr>
                <w:rFonts w:hint="eastAsia" w:ascii="宋体" w:cs="宋体"/>
                <w:sz w:val="24"/>
                <w:highlight w:val="none"/>
              </w:rPr>
              <w:t>），</w:t>
            </w:r>
            <w:r>
              <w:rPr>
                <w:rFonts w:hint="eastAsia" w:ascii="宋体" w:cs="宋体"/>
                <w:sz w:val="24"/>
                <w:highlight w:val="none"/>
                <w:lang w:val="en-US" w:eastAsia="zh-CN"/>
              </w:rPr>
              <w:t>总监在监按苏建建管[2014]100号补充通知执行</w:t>
            </w:r>
            <w:r>
              <w:rPr>
                <w:rFonts w:hint="eastAsia" w:ascii="宋体" w:cs="宋体"/>
                <w:sz w:val="24"/>
                <w:highlight w:val="none"/>
              </w:rPr>
              <w:t>；</w:t>
            </w:r>
          </w:p>
          <w:p>
            <w:pPr>
              <w:tabs>
                <w:tab w:val="left" w:pos="0"/>
              </w:tabs>
              <w:autoSpaceDE w:val="0"/>
              <w:autoSpaceDN w:val="0"/>
              <w:adjustRightInd w:val="0"/>
              <w:spacing w:line="440" w:lineRule="exact"/>
              <w:ind w:firstLine="240" w:firstLineChars="100"/>
              <w:rPr>
                <w:rFonts w:ascii="宋体" w:cs="宋体"/>
                <w:sz w:val="24"/>
                <w:lang w:val="zh-CN"/>
              </w:rPr>
            </w:pPr>
            <w:r>
              <w:rPr>
                <w:rFonts w:hint="eastAsia" w:ascii="宋体" w:cs="宋体"/>
                <w:sz w:val="24"/>
              </w:rPr>
              <w:t>4</w:t>
            </w:r>
            <w:r>
              <w:rPr>
                <w:rFonts w:hint="eastAsia" w:ascii="宋体" w:cs="宋体"/>
                <w:sz w:val="24"/>
                <w:lang w:val="zh-CN"/>
              </w:rPr>
              <w:t>）被授权代表、项目</w:t>
            </w:r>
            <w:r>
              <w:rPr>
                <w:rFonts w:hint="eastAsia" w:ascii="宋体" w:cs="宋体"/>
                <w:sz w:val="24"/>
              </w:rPr>
              <w:t>总监</w:t>
            </w:r>
            <w:r>
              <w:rPr>
                <w:rFonts w:hint="eastAsia" w:ascii="宋体" w:cs="宋体"/>
                <w:sz w:val="24"/>
                <w:lang w:val="zh-CN"/>
              </w:rPr>
              <w:t>为本单位在职职工；</w:t>
            </w:r>
          </w:p>
          <w:p>
            <w:pPr>
              <w:pStyle w:val="53"/>
              <w:tabs>
                <w:tab w:val="left" w:pos="0"/>
              </w:tabs>
              <w:topLinePunct/>
              <w:spacing w:before="0" w:beforeAutospacing="0" w:after="0" w:afterAutospacing="0" w:line="360" w:lineRule="auto"/>
              <w:ind w:left="0" w:leftChars="0" w:firstLine="240" w:firstLineChars="100"/>
              <w:textAlignment w:val="auto"/>
              <w:rPr>
                <w:lang w:val="zh-CN"/>
              </w:rPr>
            </w:pPr>
            <w:r>
              <w:rPr>
                <w:rFonts w:hint="eastAsia" w:cs="宋体"/>
              </w:rPr>
              <w:t>5）</w:t>
            </w:r>
            <w:r>
              <w:rPr>
                <w:rFonts w:hint="eastAsia" w:cs="宋体"/>
                <w:lang w:val="zh-CN"/>
              </w:rPr>
              <w:t>本项目</w:t>
            </w:r>
            <w:r>
              <w:rPr>
                <w:rFonts w:hint="eastAsia" w:cs="宋体"/>
              </w:rPr>
              <w:t>不</w:t>
            </w:r>
            <w:r>
              <w:rPr>
                <w:rFonts w:hint="eastAsia" w:cs="宋体"/>
                <w:lang w:val="zh-CN"/>
              </w:rPr>
              <w:t>接受联合体</w:t>
            </w:r>
            <w:r>
              <w:rPr>
                <w:rFonts w:hint="eastAsia" w:cs="宋体"/>
              </w:rPr>
              <w:t>投标</w:t>
            </w:r>
            <w:r>
              <w:rPr>
                <w:rFonts w:hint="eastAsia"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5</w:t>
            </w:r>
          </w:p>
        </w:tc>
        <w:tc>
          <w:tcPr>
            <w:tcW w:w="8802" w:type="dxa"/>
            <w:vAlign w:val="center"/>
          </w:tcPr>
          <w:p>
            <w:pPr>
              <w:widowControl/>
              <w:topLinePunct/>
              <w:spacing w:line="360" w:lineRule="auto"/>
              <w:rPr>
                <w:rFonts w:ascii="宋体" w:hAnsi="宋体"/>
                <w:sz w:val="24"/>
              </w:rPr>
            </w:pPr>
            <w:r>
              <w:rPr>
                <w:rFonts w:hint="eastAsia" w:ascii="宋体" w:hAnsi="宋体"/>
                <w:sz w:val="24"/>
              </w:rPr>
              <w:t>发售采购文件时间：公告发布之日起五个工作日内</w:t>
            </w:r>
            <w:r>
              <w:rPr>
                <w:rFonts w:hint="eastAsia" w:ascii="宋体" w:cs="宋体"/>
                <w:sz w:val="24"/>
                <w:lang w:val="zh-CN"/>
              </w:rPr>
              <w:t>（法定假日休息），每天9:00-11:30，13:30-1</w:t>
            </w:r>
            <w:r>
              <w:rPr>
                <w:rFonts w:hint="eastAsia" w:ascii="宋体" w:cs="宋体"/>
                <w:sz w:val="24"/>
                <w:lang w:val="en-US" w:eastAsia="zh-CN"/>
              </w:rPr>
              <w:t>7</w:t>
            </w:r>
            <w:r>
              <w:rPr>
                <w:rFonts w:hint="eastAsia" w:ascii="宋体" w:cs="宋体"/>
                <w:sz w:val="24"/>
                <w:lang w:val="zh-CN"/>
              </w:rPr>
              <w:t>:00 时</w:t>
            </w:r>
            <w:r>
              <w:rPr>
                <w:rFonts w:hint="eastAsia" w:ascii="宋体" w:hAnsi="宋体"/>
                <w:sz w:val="24"/>
              </w:rPr>
              <w:t>。</w:t>
            </w:r>
          </w:p>
          <w:p>
            <w:pPr>
              <w:widowControl/>
              <w:topLinePunct/>
              <w:spacing w:line="360" w:lineRule="auto"/>
              <w:rPr>
                <w:rFonts w:ascii="宋体" w:hAnsi="宋体"/>
                <w:sz w:val="24"/>
              </w:rPr>
            </w:pPr>
            <w:r>
              <w:rPr>
                <w:rFonts w:hint="eastAsia" w:ascii="宋体" w:hAnsi="宋体"/>
                <w:sz w:val="24"/>
              </w:rPr>
              <w:t>售价：捌佰圆/标段，现金支付，采购文件售后不退。</w:t>
            </w:r>
          </w:p>
          <w:p>
            <w:pPr>
              <w:widowControl/>
              <w:topLinePunct/>
              <w:spacing w:line="360" w:lineRule="auto"/>
              <w:rPr>
                <w:rFonts w:hint="default" w:ascii="宋体" w:hAnsi="宋体" w:eastAsia="宋体"/>
                <w:sz w:val="24"/>
                <w:lang w:val="en-US" w:eastAsia="zh-CN"/>
              </w:rPr>
            </w:pPr>
            <w:r>
              <w:rPr>
                <w:rFonts w:hint="eastAsia" w:ascii="宋体" w:hAnsi="宋体"/>
                <w:sz w:val="24"/>
              </w:rPr>
              <w:t>招标文件出售方式：</w:t>
            </w:r>
            <w:r>
              <w:rPr>
                <w:rFonts w:hint="eastAsia" w:ascii="宋体" w:hAnsi="宋体"/>
                <w:sz w:val="24"/>
                <w:lang w:val="en-US" w:eastAsia="zh-CN"/>
              </w:rPr>
              <w:t>现场购买</w:t>
            </w:r>
            <w:r>
              <w:rPr>
                <w:rFonts w:hint="eastAsia" w:ascii="宋体" w:hAnsi="宋体"/>
                <w:sz w:val="24"/>
              </w:rPr>
              <w:t>。</w:t>
            </w:r>
            <w:r>
              <w:rPr>
                <w:rFonts w:hint="eastAsia" w:ascii="宋体" w:hAnsi="宋体"/>
                <w:sz w:val="24"/>
                <w:lang w:val="en-US" w:eastAsia="zh-CN"/>
              </w:rPr>
              <w:t>现场报名购买须递交以下资料的复印件装订成册并加盖公章：法人代表授权委托书（注明委托人联系电话、电子邮箱地址）和授权委托人身份证、企业营业执照副本。</w:t>
            </w:r>
          </w:p>
          <w:p>
            <w:pPr>
              <w:widowControl/>
              <w:topLinePunct/>
              <w:spacing w:line="360" w:lineRule="auto"/>
              <w:rPr>
                <w:rFonts w:ascii="宋体" w:hAnsi="宋体"/>
                <w:sz w:val="24"/>
              </w:rPr>
            </w:pPr>
            <w:r>
              <w:rPr>
                <w:rFonts w:hint="eastAsia" w:ascii="宋体" w:hAnsi="宋体"/>
                <w:sz w:val="24"/>
              </w:rPr>
              <w:t>投标供应商应承担其编制投标文件以及递交投标文件所涉及的一切费用。无论报价结果如何，采购人对上述费用不负任何责任。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04" w:type="dxa"/>
            <w:vAlign w:val="center"/>
          </w:tcPr>
          <w:p>
            <w:pPr>
              <w:widowControl/>
              <w:topLinePunct/>
              <w:jc w:val="center"/>
              <w:rPr>
                <w:rFonts w:ascii="宋体" w:hAnsi="宋体"/>
                <w:sz w:val="24"/>
              </w:rPr>
            </w:pPr>
            <w:r>
              <w:rPr>
                <w:rFonts w:hint="eastAsia" w:ascii="宋体" w:hAnsi="宋体"/>
                <w:sz w:val="24"/>
              </w:rPr>
              <w:t>6</w:t>
            </w:r>
          </w:p>
        </w:tc>
        <w:tc>
          <w:tcPr>
            <w:tcW w:w="8802" w:type="dxa"/>
            <w:vAlign w:val="center"/>
          </w:tcPr>
          <w:p>
            <w:pPr>
              <w:widowControl/>
              <w:topLinePunct/>
              <w:spacing w:line="360" w:lineRule="auto"/>
              <w:rPr>
                <w:rFonts w:ascii="宋体" w:hAnsi="宋体"/>
                <w:sz w:val="24"/>
              </w:rPr>
            </w:pPr>
            <w:r>
              <w:rPr>
                <w:rFonts w:hint="eastAsia" w:ascii="宋体" w:hAnsi="宋体"/>
                <w:sz w:val="24"/>
              </w:rPr>
              <w:t>踏勘现场：由投标供应商自行组织踏勘现场。</w:t>
            </w:r>
          </w:p>
          <w:p>
            <w:pPr>
              <w:widowControl/>
              <w:topLinePunct/>
              <w:spacing w:line="360" w:lineRule="auto"/>
              <w:rPr>
                <w:rFonts w:ascii="宋体" w:hAnsi="宋体"/>
                <w:sz w:val="24"/>
              </w:rPr>
            </w:pPr>
            <w:r>
              <w:rPr>
                <w:rFonts w:hint="eastAsia" w:ascii="宋体" w:hAnsi="宋体"/>
                <w:sz w:val="24"/>
              </w:rPr>
              <w:t>投标供应商要求澄清采购文件的截止时间：202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27</w:t>
            </w:r>
            <w:r>
              <w:rPr>
                <w:rFonts w:hint="eastAsia" w:ascii="宋体" w:hAnsi="宋体"/>
                <w:sz w:val="24"/>
              </w:rPr>
              <w:t>日17时，以书面形式或者电子邮件形式发送给采购代理机构。</w:t>
            </w:r>
          </w:p>
          <w:p>
            <w:pPr>
              <w:widowControl/>
              <w:topLinePunct/>
              <w:spacing w:line="360" w:lineRule="auto"/>
              <w:rPr>
                <w:rFonts w:ascii="宋体" w:hAnsi="宋体"/>
                <w:sz w:val="24"/>
              </w:rPr>
            </w:pPr>
            <w:r>
              <w:rPr>
                <w:rFonts w:hint="eastAsia" w:ascii="宋体" w:hAnsi="宋体"/>
              </w:rPr>
              <w:t>采</w:t>
            </w:r>
            <w:r>
              <w:rPr>
                <w:rFonts w:hint="eastAsia" w:ascii="宋体" w:hAnsi="宋体"/>
                <w:sz w:val="24"/>
              </w:rPr>
              <w:t>购人对采购</w:t>
            </w:r>
            <w:r>
              <w:rPr>
                <w:rFonts w:ascii="宋体" w:hAnsi="宋体"/>
                <w:sz w:val="24"/>
              </w:rPr>
              <w:t>文件澄清</w:t>
            </w:r>
            <w:r>
              <w:rPr>
                <w:rFonts w:hint="eastAsia" w:ascii="宋体" w:hAnsi="宋体"/>
                <w:sz w:val="24"/>
              </w:rPr>
              <w:t>、修改</w:t>
            </w:r>
            <w:r>
              <w:rPr>
                <w:rFonts w:ascii="宋体" w:hAnsi="宋体"/>
                <w:sz w:val="24"/>
              </w:rPr>
              <w:t>时间</w:t>
            </w:r>
            <w:r>
              <w:rPr>
                <w:rFonts w:hint="eastAsia" w:ascii="宋体" w:hAnsi="宋体"/>
                <w:sz w:val="24"/>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7</w:t>
            </w:r>
          </w:p>
        </w:tc>
        <w:tc>
          <w:tcPr>
            <w:tcW w:w="8802" w:type="dxa"/>
            <w:vAlign w:val="center"/>
          </w:tcPr>
          <w:p>
            <w:pPr>
              <w:widowControl/>
              <w:topLinePunct/>
              <w:spacing w:line="360" w:lineRule="auto"/>
              <w:jc w:val="left"/>
              <w:rPr>
                <w:rFonts w:ascii="宋体" w:hAnsi="宋体"/>
                <w:bCs/>
                <w:sz w:val="24"/>
                <w:lang w:val="zh-CN"/>
              </w:rPr>
            </w:pPr>
            <w:r>
              <w:rPr>
                <w:rFonts w:hint="eastAsia" w:ascii="宋体" w:hAnsi="宋体" w:cs="宋体"/>
                <w:kern w:val="0"/>
                <w:sz w:val="24"/>
              </w:rPr>
              <w:t>本项目投标供应商不需交纳投标保证金。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04" w:type="dxa"/>
            <w:vAlign w:val="center"/>
          </w:tcPr>
          <w:p>
            <w:pPr>
              <w:widowControl/>
              <w:topLinePunct/>
              <w:jc w:val="center"/>
              <w:rPr>
                <w:rFonts w:ascii="宋体" w:hAnsi="宋体"/>
                <w:sz w:val="24"/>
              </w:rPr>
            </w:pPr>
            <w:r>
              <w:rPr>
                <w:rFonts w:hint="eastAsia" w:ascii="宋体" w:hAnsi="宋体"/>
                <w:sz w:val="24"/>
              </w:rPr>
              <w:t>8</w:t>
            </w:r>
          </w:p>
        </w:tc>
        <w:tc>
          <w:tcPr>
            <w:tcW w:w="8802" w:type="dxa"/>
            <w:vAlign w:val="center"/>
          </w:tcPr>
          <w:p>
            <w:pPr>
              <w:widowControl/>
              <w:topLinePunct/>
              <w:spacing w:line="360" w:lineRule="auto"/>
              <w:rPr>
                <w:rFonts w:ascii="宋体" w:hAnsi="宋体"/>
                <w:sz w:val="24"/>
              </w:rPr>
            </w:pPr>
            <w:r>
              <w:rPr>
                <w:rFonts w:hint="eastAsia" w:ascii="宋体" w:hAnsi="宋体"/>
                <w:sz w:val="24"/>
              </w:rPr>
              <w:t>投标有效期：</w:t>
            </w:r>
            <w:r>
              <w:rPr>
                <w:rFonts w:hint="eastAsia" w:ascii="宋体" w:hAnsi="宋体"/>
                <w:sz w:val="24"/>
                <w:lang w:val="en-US" w:eastAsia="zh-CN"/>
              </w:rPr>
              <w:t>投标</w:t>
            </w:r>
            <w:r>
              <w:rPr>
                <w:rFonts w:hint="eastAsia" w:ascii="宋体" w:hAnsi="宋体"/>
                <w:sz w:val="24"/>
              </w:rPr>
              <w:t>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9</w:t>
            </w:r>
          </w:p>
        </w:tc>
        <w:tc>
          <w:tcPr>
            <w:tcW w:w="8802" w:type="dxa"/>
            <w:vAlign w:val="center"/>
          </w:tcPr>
          <w:p>
            <w:pPr>
              <w:tabs>
                <w:tab w:val="left" w:pos="0"/>
              </w:tabs>
              <w:spacing w:line="440" w:lineRule="exact"/>
              <w:rPr>
                <w:rFonts w:ascii="宋体" w:cs="宋体"/>
                <w:sz w:val="24"/>
              </w:rPr>
            </w:pPr>
            <w:r>
              <w:rPr>
                <w:rFonts w:hint="eastAsia" w:ascii="宋体" w:cs="宋体"/>
                <w:sz w:val="24"/>
                <w:lang w:val="zh-CN"/>
              </w:rPr>
              <w:t>投标文件接收时间：202</w:t>
            </w:r>
            <w:r>
              <w:rPr>
                <w:rFonts w:hint="eastAsia" w:ascii="宋体" w:cs="宋体"/>
                <w:sz w:val="24"/>
                <w:lang w:val="en-US" w:eastAsia="zh-CN"/>
              </w:rPr>
              <w:t>2</w:t>
            </w:r>
            <w:r>
              <w:rPr>
                <w:rFonts w:hint="eastAsia" w:ascii="宋体" w:cs="宋体"/>
                <w:sz w:val="24"/>
                <w:lang w:val="zh-CN"/>
              </w:rPr>
              <w:t>年</w:t>
            </w:r>
            <w:r>
              <w:rPr>
                <w:rFonts w:hint="eastAsia" w:ascii="宋体" w:cs="宋体"/>
                <w:sz w:val="24"/>
                <w:lang w:val="en-US" w:eastAsia="zh-CN"/>
              </w:rPr>
              <w:t>8</w:t>
            </w:r>
            <w:r>
              <w:rPr>
                <w:rFonts w:hint="eastAsia" w:ascii="宋体" w:cs="宋体"/>
                <w:sz w:val="24"/>
                <w:lang w:val="zh-CN"/>
              </w:rPr>
              <w:t>月</w:t>
            </w:r>
            <w:r>
              <w:rPr>
                <w:rFonts w:hint="eastAsia" w:ascii="宋体" w:cs="宋体"/>
                <w:sz w:val="24"/>
                <w:lang w:val="en-US" w:eastAsia="zh-CN"/>
              </w:rPr>
              <w:t>12</w:t>
            </w:r>
            <w:r>
              <w:rPr>
                <w:rFonts w:hint="eastAsia" w:ascii="宋体" w:cs="宋体"/>
                <w:sz w:val="24"/>
                <w:lang w:val="zh-CN"/>
              </w:rPr>
              <w:t>日上午</w:t>
            </w:r>
            <w:r>
              <w:rPr>
                <w:rFonts w:hint="eastAsia" w:ascii="宋体" w:cs="宋体"/>
                <w:sz w:val="24"/>
              </w:rPr>
              <w:t>8</w:t>
            </w:r>
            <w:r>
              <w:rPr>
                <w:rFonts w:hint="eastAsia" w:ascii="宋体" w:cs="宋体"/>
                <w:sz w:val="24"/>
                <w:lang w:val="zh-CN"/>
              </w:rPr>
              <w:t>：</w:t>
            </w:r>
            <w:r>
              <w:rPr>
                <w:rFonts w:hint="eastAsia" w:ascii="宋体" w:cs="宋体"/>
                <w:sz w:val="24"/>
              </w:rPr>
              <w:t>3</w:t>
            </w:r>
            <w:r>
              <w:rPr>
                <w:rFonts w:hint="eastAsia" w:ascii="宋体" w:cs="宋体"/>
                <w:sz w:val="24"/>
                <w:lang w:val="zh-CN"/>
              </w:rPr>
              <w:t>0</w:t>
            </w:r>
            <w:r>
              <w:rPr>
                <w:rFonts w:hint="eastAsia" w:ascii="宋体" w:cs="宋体"/>
                <w:sz w:val="24"/>
              </w:rPr>
              <w:t>至9</w:t>
            </w:r>
            <w:r>
              <w:rPr>
                <w:rFonts w:hint="eastAsia" w:ascii="宋体" w:cs="宋体"/>
                <w:sz w:val="24"/>
                <w:lang w:val="zh-CN"/>
              </w:rPr>
              <w:t>:30</w:t>
            </w:r>
            <w:r>
              <w:rPr>
                <w:rFonts w:hint="eastAsia" w:ascii="宋体" w:cs="宋体"/>
                <w:sz w:val="24"/>
              </w:rPr>
              <w:t>止</w:t>
            </w:r>
          </w:p>
          <w:p>
            <w:pPr>
              <w:tabs>
                <w:tab w:val="left" w:pos="0"/>
              </w:tabs>
              <w:spacing w:line="440" w:lineRule="exact"/>
              <w:rPr>
                <w:rFonts w:ascii="宋体" w:cs="宋体"/>
                <w:sz w:val="24"/>
                <w:lang w:val="zh-CN"/>
              </w:rPr>
            </w:pPr>
            <w:r>
              <w:rPr>
                <w:rFonts w:hint="eastAsia" w:ascii="宋体" w:cs="宋体"/>
                <w:sz w:val="24"/>
                <w:lang w:val="zh-CN"/>
              </w:rPr>
              <w:t>投标截止时间：202</w:t>
            </w:r>
            <w:r>
              <w:rPr>
                <w:rFonts w:hint="eastAsia" w:ascii="宋体" w:cs="宋体"/>
                <w:sz w:val="24"/>
                <w:lang w:val="en-US" w:eastAsia="zh-CN"/>
              </w:rPr>
              <w:t>2</w:t>
            </w:r>
            <w:r>
              <w:rPr>
                <w:rFonts w:hint="eastAsia" w:ascii="宋体" w:cs="宋体"/>
                <w:sz w:val="24"/>
                <w:lang w:val="zh-CN"/>
              </w:rPr>
              <w:t>年</w:t>
            </w:r>
            <w:r>
              <w:rPr>
                <w:rFonts w:hint="eastAsia" w:ascii="宋体" w:cs="宋体"/>
                <w:sz w:val="24"/>
                <w:lang w:val="en-US" w:eastAsia="zh-CN"/>
              </w:rPr>
              <w:t>8</w:t>
            </w:r>
            <w:r>
              <w:rPr>
                <w:rFonts w:hint="eastAsia" w:ascii="宋体" w:cs="宋体"/>
                <w:sz w:val="24"/>
                <w:lang w:val="zh-CN"/>
              </w:rPr>
              <w:t>月</w:t>
            </w:r>
            <w:r>
              <w:rPr>
                <w:rFonts w:hint="eastAsia" w:ascii="宋体" w:cs="宋体"/>
                <w:sz w:val="24"/>
                <w:lang w:val="en-US" w:eastAsia="zh-CN"/>
              </w:rPr>
              <w:t>12</w:t>
            </w:r>
            <w:r>
              <w:rPr>
                <w:rFonts w:hint="eastAsia" w:ascii="宋体" w:cs="宋体"/>
                <w:sz w:val="24"/>
                <w:lang w:val="zh-CN"/>
              </w:rPr>
              <w:t>日上午</w:t>
            </w:r>
            <w:r>
              <w:rPr>
                <w:rFonts w:hint="eastAsia" w:ascii="宋体" w:cs="宋体"/>
                <w:sz w:val="24"/>
              </w:rPr>
              <w:t>9</w:t>
            </w:r>
            <w:r>
              <w:rPr>
                <w:rFonts w:hint="eastAsia" w:ascii="宋体" w:cs="宋体"/>
                <w:sz w:val="24"/>
                <w:lang w:val="zh-CN"/>
              </w:rPr>
              <w:t>：30，截止期后的投标文件恕不接受。</w:t>
            </w:r>
          </w:p>
          <w:p>
            <w:pPr>
              <w:tabs>
                <w:tab w:val="left" w:pos="0"/>
              </w:tabs>
              <w:spacing w:line="440" w:lineRule="exact"/>
              <w:rPr>
                <w:rFonts w:hint="default" w:ascii="宋体" w:eastAsia="宋体" w:cs="宋体"/>
                <w:sz w:val="24"/>
                <w:lang w:val="en-US" w:eastAsia="zh-CN"/>
              </w:rPr>
            </w:pPr>
            <w:r>
              <w:rPr>
                <w:rFonts w:hint="eastAsia" w:ascii="宋体" w:cs="宋体"/>
                <w:sz w:val="24"/>
                <w:lang w:val="zh-CN"/>
              </w:rPr>
              <w:t>投标地点：</w:t>
            </w:r>
            <w:r>
              <w:rPr>
                <w:rFonts w:hint="eastAsia" w:ascii="宋体" w:cs="宋体"/>
                <w:sz w:val="24"/>
                <w:lang w:val="en-US" w:eastAsia="zh-CN"/>
              </w:rPr>
              <w:t>无锡市新吴区珠江路16号A幢四楼会议室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10</w:t>
            </w:r>
          </w:p>
        </w:tc>
        <w:tc>
          <w:tcPr>
            <w:tcW w:w="8802" w:type="dxa"/>
            <w:vAlign w:val="center"/>
          </w:tcPr>
          <w:p>
            <w:pPr>
              <w:widowControl/>
              <w:topLinePunct/>
              <w:spacing w:line="360" w:lineRule="auto"/>
              <w:rPr>
                <w:rFonts w:ascii="宋体" w:hAnsi="宋体"/>
                <w:sz w:val="24"/>
              </w:rPr>
            </w:pPr>
            <w:r>
              <w:rPr>
                <w:rFonts w:hint="eastAsia" w:ascii="宋体" w:hAnsi="宋体"/>
                <w:sz w:val="24"/>
              </w:rPr>
              <w:t>开标时间：</w:t>
            </w:r>
            <w:r>
              <w:rPr>
                <w:rFonts w:hint="eastAsia" w:ascii="宋体" w:cs="宋体"/>
                <w:sz w:val="24"/>
                <w:lang w:val="zh-CN"/>
              </w:rPr>
              <w:t>202</w:t>
            </w:r>
            <w:r>
              <w:rPr>
                <w:rFonts w:hint="eastAsia" w:ascii="宋体" w:cs="宋体"/>
                <w:sz w:val="24"/>
                <w:lang w:val="en-US" w:eastAsia="zh-CN"/>
              </w:rPr>
              <w:t>2</w:t>
            </w:r>
            <w:r>
              <w:rPr>
                <w:rFonts w:hint="eastAsia" w:ascii="宋体" w:cs="宋体"/>
                <w:sz w:val="24"/>
                <w:lang w:val="zh-CN"/>
              </w:rPr>
              <w:t>年</w:t>
            </w:r>
            <w:r>
              <w:rPr>
                <w:rFonts w:hint="eastAsia" w:ascii="宋体" w:cs="宋体"/>
                <w:sz w:val="24"/>
                <w:lang w:val="en-US" w:eastAsia="zh-CN"/>
              </w:rPr>
              <w:t>8</w:t>
            </w:r>
            <w:r>
              <w:rPr>
                <w:rFonts w:hint="eastAsia" w:ascii="宋体" w:cs="宋体"/>
                <w:sz w:val="24"/>
                <w:lang w:val="zh-CN"/>
              </w:rPr>
              <w:t>月</w:t>
            </w:r>
            <w:r>
              <w:rPr>
                <w:rFonts w:hint="eastAsia" w:ascii="宋体" w:cs="宋体"/>
                <w:sz w:val="24"/>
                <w:lang w:val="en-US" w:eastAsia="zh-CN"/>
              </w:rPr>
              <w:t>12</w:t>
            </w:r>
            <w:r>
              <w:rPr>
                <w:rFonts w:hint="eastAsia" w:ascii="宋体" w:cs="宋体"/>
                <w:sz w:val="24"/>
                <w:lang w:val="zh-CN"/>
              </w:rPr>
              <w:t>日上午</w:t>
            </w:r>
            <w:r>
              <w:rPr>
                <w:rFonts w:hint="eastAsia" w:ascii="宋体" w:cs="宋体"/>
                <w:sz w:val="24"/>
              </w:rPr>
              <w:t>9：30</w:t>
            </w:r>
          </w:p>
          <w:p>
            <w:pPr>
              <w:widowControl/>
              <w:topLinePunct/>
              <w:spacing w:line="360" w:lineRule="auto"/>
              <w:rPr>
                <w:rFonts w:ascii="宋体" w:hAnsi="宋体"/>
                <w:sz w:val="24"/>
              </w:rPr>
            </w:pPr>
            <w:r>
              <w:rPr>
                <w:rFonts w:hint="eastAsia" w:ascii="宋体" w:hAnsi="宋体"/>
                <w:sz w:val="24"/>
              </w:rPr>
              <w:t>开标地点：</w:t>
            </w:r>
            <w:r>
              <w:rPr>
                <w:rFonts w:hint="eastAsia" w:ascii="宋体" w:cs="宋体"/>
                <w:sz w:val="24"/>
                <w:lang w:val="en-US" w:eastAsia="zh-CN"/>
              </w:rPr>
              <w:t>无锡市新吴区珠江路16号A幢四楼会议室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topLinePunct/>
              <w:jc w:val="center"/>
              <w:rPr>
                <w:rFonts w:ascii="宋体" w:hAnsi="宋体"/>
                <w:sz w:val="24"/>
              </w:rPr>
            </w:pPr>
            <w:r>
              <w:rPr>
                <w:rFonts w:hint="eastAsia" w:ascii="宋体" w:hAnsi="宋体"/>
                <w:sz w:val="24"/>
              </w:rPr>
              <w:t>11</w:t>
            </w:r>
          </w:p>
        </w:tc>
        <w:tc>
          <w:tcPr>
            <w:tcW w:w="8802" w:type="dxa"/>
            <w:vAlign w:val="center"/>
          </w:tcPr>
          <w:p>
            <w:pPr>
              <w:widowControl/>
              <w:topLinePunct/>
              <w:spacing w:line="360" w:lineRule="auto"/>
              <w:rPr>
                <w:rFonts w:ascii="宋体" w:hAnsi="宋体" w:cs="宋体"/>
                <w:color w:val="auto"/>
                <w:kern w:val="0"/>
                <w:sz w:val="24"/>
              </w:rPr>
            </w:pPr>
            <w:r>
              <w:rPr>
                <w:rFonts w:hint="eastAsia" w:ascii="宋体" w:hAnsi="宋体" w:cs="宋体"/>
                <w:color w:val="auto"/>
                <w:kern w:val="0"/>
                <w:sz w:val="24"/>
              </w:rPr>
              <w:t>确定中标候选单位时间：</w:t>
            </w:r>
            <w:r>
              <w:rPr>
                <w:rFonts w:hint="eastAsia" w:ascii="宋体" w:cs="宋体"/>
                <w:color w:val="auto"/>
                <w:sz w:val="24"/>
                <w:lang w:val="zh-CN"/>
              </w:rPr>
              <w:t>202</w:t>
            </w:r>
            <w:r>
              <w:rPr>
                <w:rFonts w:hint="eastAsia" w:ascii="宋体" w:cs="宋体"/>
                <w:color w:val="auto"/>
                <w:sz w:val="24"/>
                <w:lang w:val="en-US" w:eastAsia="zh-CN"/>
              </w:rPr>
              <w:t>2</w:t>
            </w:r>
            <w:r>
              <w:rPr>
                <w:rFonts w:hint="eastAsia" w:ascii="宋体" w:cs="宋体"/>
                <w:color w:val="auto"/>
                <w:sz w:val="24"/>
                <w:lang w:val="zh-CN"/>
              </w:rPr>
              <w:t>年</w:t>
            </w:r>
            <w:r>
              <w:rPr>
                <w:rFonts w:hint="eastAsia" w:ascii="宋体" w:cs="宋体"/>
                <w:color w:val="auto"/>
                <w:sz w:val="24"/>
                <w:lang w:val="en-US" w:eastAsia="zh-CN"/>
              </w:rPr>
              <w:t>8</w:t>
            </w:r>
            <w:r>
              <w:rPr>
                <w:rFonts w:hint="eastAsia" w:ascii="宋体" w:cs="宋体"/>
                <w:color w:val="auto"/>
                <w:sz w:val="24"/>
                <w:lang w:val="zh-CN"/>
              </w:rPr>
              <w:t>月</w:t>
            </w:r>
            <w:r>
              <w:rPr>
                <w:rFonts w:hint="eastAsia" w:ascii="宋体" w:cs="宋体"/>
                <w:color w:val="auto"/>
                <w:sz w:val="24"/>
                <w:lang w:val="en-US" w:eastAsia="zh-CN"/>
              </w:rPr>
              <w:t>12</w:t>
            </w:r>
            <w:r>
              <w:rPr>
                <w:rFonts w:hint="eastAsia" w:ascii="宋体" w:cs="宋体"/>
                <w:color w:val="auto"/>
                <w:sz w:val="24"/>
                <w:lang w:val="zh-CN"/>
              </w:rPr>
              <w:t>日</w:t>
            </w:r>
            <w:r>
              <w:rPr>
                <w:rFonts w:hint="eastAsia" w:ascii="宋体" w:hAnsi="宋体" w:cs="宋体"/>
                <w:color w:val="auto"/>
                <w:kern w:val="0"/>
                <w:sz w:val="24"/>
              </w:rPr>
              <w:t>评审结束</w:t>
            </w:r>
          </w:p>
          <w:p>
            <w:pPr>
              <w:widowControl/>
              <w:topLinePunct/>
              <w:spacing w:line="360" w:lineRule="auto"/>
              <w:rPr>
                <w:rFonts w:ascii="宋体" w:hAnsi="宋体"/>
                <w:sz w:val="24"/>
              </w:rPr>
            </w:pPr>
            <w:r>
              <w:rPr>
                <w:rFonts w:hint="eastAsia" w:ascii="宋体" w:hAnsi="宋体"/>
                <w:sz w:val="24"/>
              </w:rPr>
              <w:t>确定中标候选单位地点：</w:t>
            </w:r>
            <w:r>
              <w:rPr>
                <w:rFonts w:hint="eastAsia" w:ascii="宋体" w:cs="宋体"/>
                <w:sz w:val="24"/>
                <w:lang w:val="en-US" w:eastAsia="zh-CN"/>
              </w:rPr>
              <w:t>无锡市新吴区珠江路16号A幢四楼会议室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4" w:type="dxa"/>
            <w:vAlign w:val="center"/>
          </w:tcPr>
          <w:p>
            <w:pPr>
              <w:widowControl/>
              <w:topLinePunct/>
              <w:jc w:val="center"/>
              <w:rPr>
                <w:rFonts w:ascii="宋体" w:hAnsi="宋体"/>
                <w:sz w:val="24"/>
              </w:rPr>
            </w:pPr>
            <w:r>
              <w:rPr>
                <w:rFonts w:hint="eastAsia" w:ascii="宋体" w:hAnsi="宋体"/>
                <w:sz w:val="24"/>
              </w:rPr>
              <w:t>12</w:t>
            </w:r>
          </w:p>
        </w:tc>
        <w:tc>
          <w:tcPr>
            <w:tcW w:w="8802" w:type="dxa"/>
            <w:vAlign w:val="center"/>
          </w:tcPr>
          <w:p>
            <w:pPr>
              <w:widowControl/>
              <w:topLinePunct/>
              <w:spacing w:line="360" w:lineRule="auto"/>
              <w:rPr>
                <w:rFonts w:ascii="宋体" w:hAnsi="宋体"/>
                <w:sz w:val="24"/>
              </w:rPr>
            </w:pPr>
            <w:r>
              <w:rPr>
                <w:rFonts w:hint="eastAsia" w:ascii="宋体" w:hAnsi="宋体" w:cs="宋体"/>
                <w:sz w:val="24"/>
              </w:rPr>
              <w:t>明标部分正本1份，副本2份；暗标部分正本1份，副本5份。投标文件电子光盘或u盘一张（并在光盘或u盘上清楚的标明投标供应商名称、项目名称、标段）</w:t>
            </w:r>
            <w:r>
              <w:rPr>
                <w:rFonts w:hint="eastAsia" w:ascii="宋体" w:hAnsi="宋体"/>
                <w:b/>
                <w:sz w:val="24"/>
              </w:rPr>
              <w:t>注：投标人参加本次招标多个标段投标的，投标文件应按所投标段，每标段分别制作。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4" w:type="dxa"/>
            <w:vAlign w:val="center"/>
          </w:tcPr>
          <w:p>
            <w:pPr>
              <w:widowControl/>
              <w:topLinePunct/>
              <w:jc w:val="center"/>
              <w:rPr>
                <w:rFonts w:ascii="宋体" w:hAnsi="宋体"/>
                <w:sz w:val="24"/>
              </w:rPr>
            </w:pPr>
            <w:r>
              <w:rPr>
                <w:rFonts w:hint="eastAsia" w:ascii="宋体" w:hAnsi="宋体"/>
                <w:sz w:val="24"/>
              </w:rPr>
              <w:t>13</w:t>
            </w:r>
          </w:p>
        </w:tc>
        <w:tc>
          <w:tcPr>
            <w:tcW w:w="8802" w:type="dxa"/>
            <w:vAlign w:val="center"/>
          </w:tcPr>
          <w:p>
            <w:pPr>
              <w:spacing w:line="440" w:lineRule="exact"/>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采购人：</w:t>
            </w:r>
            <w:r>
              <w:rPr>
                <w:rFonts w:hint="eastAsia" w:ascii="宋体" w:hAnsi="宋体"/>
                <w:sz w:val="24"/>
                <w:lang w:eastAsia="zh-CN"/>
              </w:rPr>
              <w:t>无锡市梁溪区惠山街道办事处</w:t>
            </w:r>
          </w:p>
          <w:p>
            <w:pPr>
              <w:spacing w:line="276" w:lineRule="auto"/>
              <w:rPr>
                <w:rFonts w:ascii="宋体" w:hAnsi="宋体"/>
                <w:sz w:val="24"/>
              </w:rPr>
            </w:pPr>
            <w:r>
              <w:rPr>
                <w:rFonts w:hint="eastAsia" w:cs="宋体" w:asciiTheme="minorEastAsia" w:hAnsiTheme="minorEastAsia" w:eastAsiaTheme="minorEastAsia"/>
                <w:color w:val="auto"/>
                <w:kern w:val="0"/>
                <w:sz w:val="24"/>
                <w:highlight w:val="none"/>
              </w:rPr>
              <w:t>统一社会信用代码：11320213014022075W</w:t>
            </w:r>
          </w:p>
          <w:p>
            <w:pPr>
              <w:spacing w:line="440" w:lineRule="exact"/>
              <w:rPr>
                <w:rFonts w:ascii="宋体" w:hAnsi="宋体"/>
                <w:sz w:val="24"/>
              </w:rPr>
            </w:pPr>
            <w:r>
              <w:rPr>
                <w:rFonts w:hint="eastAsia" w:ascii="宋体" w:hAnsi="宋体"/>
                <w:sz w:val="24"/>
              </w:rPr>
              <w:t>采购人地址：无锡市</w:t>
            </w:r>
            <w:r>
              <w:rPr>
                <w:rFonts w:hint="eastAsia" w:ascii="宋体" w:hAnsi="宋体"/>
                <w:sz w:val="24"/>
                <w:lang w:val="en-US" w:eastAsia="zh-CN"/>
              </w:rPr>
              <w:t>惠麓东苑8号</w:t>
            </w:r>
          </w:p>
          <w:p>
            <w:pPr>
              <w:spacing w:line="276"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联系人： </w:t>
            </w:r>
            <w:r>
              <w:rPr>
                <w:rFonts w:hint="eastAsia" w:cs="宋体" w:asciiTheme="minorEastAsia" w:hAnsiTheme="minorEastAsia" w:eastAsiaTheme="minorEastAsia"/>
                <w:color w:val="auto"/>
                <w:kern w:val="0"/>
                <w:sz w:val="24"/>
                <w:highlight w:val="none"/>
                <w:lang w:val="en-US" w:eastAsia="zh-CN"/>
              </w:rPr>
              <w:t>孙超</w:t>
            </w:r>
            <w:r>
              <w:rPr>
                <w:rFonts w:hint="eastAsia" w:cs="宋体" w:asciiTheme="minorEastAsia" w:hAnsiTheme="minorEastAsia" w:eastAsiaTheme="minorEastAsia"/>
                <w:color w:val="auto"/>
                <w:kern w:val="0"/>
                <w:sz w:val="24"/>
                <w:highlight w:val="none"/>
              </w:rPr>
              <w:t xml:space="preserve"> </w:t>
            </w:r>
          </w:p>
          <w:p>
            <w:pPr>
              <w:spacing w:line="44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联系电话：0510-</w:t>
            </w:r>
            <w:r>
              <w:rPr>
                <w:rFonts w:hint="eastAsia" w:cs="宋体" w:asciiTheme="minorEastAsia" w:hAnsiTheme="minorEastAsia" w:eastAsiaTheme="minorEastAsia"/>
                <w:color w:val="auto"/>
                <w:kern w:val="0"/>
                <w:sz w:val="24"/>
                <w:highlight w:val="none"/>
                <w:lang w:val="en-US" w:eastAsia="zh-CN"/>
              </w:rPr>
              <w:t>83700731</w:t>
            </w:r>
            <w:r>
              <w:rPr>
                <w:rFonts w:hint="eastAsia" w:cs="宋体" w:asciiTheme="minorEastAsia" w:hAnsiTheme="minorEastAsia" w:eastAsiaTheme="minorEastAsia"/>
                <w:color w:val="auto"/>
                <w:kern w:val="0"/>
                <w:sz w:val="24"/>
                <w:highlight w:val="none"/>
              </w:rPr>
              <w:t xml:space="preserve"> </w:t>
            </w:r>
          </w:p>
          <w:p>
            <w:pPr>
              <w:spacing w:line="440" w:lineRule="exact"/>
              <w:rPr>
                <w:rFonts w:hint="eastAsia" w:ascii="宋体" w:hAnsi="宋体"/>
                <w:sz w:val="24"/>
                <w:lang w:eastAsia="zh-CN"/>
              </w:rPr>
            </w:pPr>
            <w:r>
              <w:rPr>
                <w:rFonts w:hint="eastAsia" w:ascii="宋体" w:hAnsi="宋体"/>
                <w:sz w:val="24"/>
                <w:lang w:val="en-US" w:eastAsia="zh-CN"/>
              </w:rPr>
              <w:t>2.</w:t>
            </w:r>
            <w:r>
              <w:rPr>
                <w:rFonts w:hint="eastAsia" w:ascii="宋体" w:hAnsi="宋体"/>
                <w:sz w:val="24"/>
              </w:rPr>
              <w:t>采购代理机构：</w:t>
            </w:r>
            <w:r>
              <w:rPr>
                <w:rFonts w:hint="eastAsia" w:ascii="宋体" w:hAnsi="宋体"/>
                <w:sz w:val="24"/>
                <w:lang w:eastAsia="zh-CN"/>
              </w:rPr>
              <w:t>江苏新鑫工程咨询有限公司</w:t>
            </w:r>
          </w:p>
          <w:p>
            <w:pPr>
              <w:spacing w:line="440" w:lineRule="exact"/>
              <w:rPr>
                <w:rFonts w:hint="eastAsia" w:ascii="宋体" w:hAnsi="宋体" w:eastAsia="宋体" w:cs="宋体"/>
                <w:kern w:val="2"/>
                <w:sz w:val="24"/>
                <w:szCs w:val="24"/>
                <w:lang w:val="en-US" w:eastAsia="zh-CN" w:bidi="ar-SA"/>
              </w:rPr>
            </w:pPr>
            <w:r>
              <w:rPr>
                <w:rFonts w:hint="eastAsia" w:cs="宋体" w:asciiTheme="minorEastAsia" w:hAnsiTheme="minorEastAsia" w:eastAsiaTheme="minorEastAsia"/>
                <w:color w:val="auto"/>
                <w:kern w:val="0"/>
                <w:sz w:val="24"/>
                <w:highlight w:val="none"/>
              </w:rPr>
              <w:t>统一社会信用代码：</w:t>
            </w:r>
            <w:r>
              <w:rPr>
                <w:rFonts w:hint="eastAsia" w:ascii="宋体" w:hAnsi="宋体" w:eastAsia="宋体" w:cs="宋体"/>
                <w:kern w:val="2"/>
                <w:sz w:val="24"/>
                <w:szCs w:val="24"/>
                <w:lang w:val="en-US" w:eastAsia="zh-CN" w:bidi="ar-SA"/>
              </w:rPr>
              <w:t>91320214692143554U</w:t>
            </w:r>
          </w:p>
          <w:p>
            <w:pPr>
              <w:spacing w:line="440" w:lineRule="exact"/>
              <w:rPr>
                <w:rFonts w:hint="default"/>
                <w:lang w:val="en-US" w:eastAsia="zh-CN"/>
              </w:rPr>
            </w:pPr>
            <w:r>
              <w:rPr>
                <w:rFonts w:ascii="宋体" w:hAnsi="宋体"/>
                <w:sz w:val="24"/>
              </w:rPr>
              <w:t>联系人：</w:t>
            </w:r>
            <w:r>
              <w:rPr>
                <w:rFonts w:hint="eastAsia" w:ascii="宋体" w:hAnsi="宋体"/>
                <w:sz w:val="24"/>
                <w:lang w:val="en-US" w:eastAsia="zh-CN"/>
              </w:rPr>
              <w:t>杨玲、</w:t>
            </w:r>
            <w:r>
              <w:rPr>
                <w:rFonts w:hint="eastAsia" w:ascii="宋体" w:hAnsi="宋体" w:cs="宋体"/>
                <w:sz w:val="24"/>
                <w:lang w:val="en-US" w:eastAsia="zh-CN"/>
              </w:rPr>
              <w:t>张媛媛、沙海娟</w:t>
            </w:r>
          </w:p>
          <w:p>
            <w:pPr>
              <w:spacing w:line="440" w:lineRule="exact"/>
              <w:rPr>
                <w:rFonts w:hint="default" w:ascii="宋体" w:hAnsi="宋体" w:eastAsia="宋体"/>
                <w:sz w:val="24"/>
                <w:lang w:val="en-US" w:eastAsia="zh-CN"/>
              </w:rPr>
            </w:pPr>
            <w:r>
              <w:rPr>
                <w:rFonts w:ascii="宋体" w:hAnsi="宋体"/>
                <w:sz w:val="24"/>
              </w:rPr>
              <w:t>联系电话：</w:t>
            </w:r>
            <w:r>
              <w:rPr>
                <w:rFonts w:hint="eastAsia" w:ascii="宋体" w:hAnsi="宋体" w:cs="宋体"/>
                <w:sz w:val="24"/>
              </w:rPr>
              <w:t>0510-</w:t>
            </w:r>
            <w:r>
              <w:rPr>
                <w:rFonts w:hint="eastAsia" w:ascii="宋体" w:hAnsi="宋体" w:cs="宋体"/>
                <w:sz w:val="24"/>
                <w:lang w:val="en-US" w:eastAsia="zh-CN"/>
              </w:rPr>
              <w:t>81192483</w:t>
            </w:r>
          </w:p>
          <w:p>
            <w:pPr>
              <w:spacing w:line="440" w:lineRule="exact"/>
              <w:rPr>
                <w:rFonts w:ascii="宋体" w:hAnsi="宋体"/>
                <w:sz w:val="24"/>
              </w:rPr>
            </w:pPr>
            <w:r>
              <w:rPr>
                <w:rFonts w:hint="eastAsia" w:ascii="宋体" w:hAnsi="宋体"/>
                <w:sz w:val="24"/>
              </w:rPr>
              <w:t>联系地址：</w:t>
            </w:r>
            <w:r>
              <w:rPr>
                <w:rFonts w:hint="eastAsia" w:ascii="宋体" w:hAnsi="宋体"/>
                <w:sz w:val="24"/>
                <w:lang w:eastAsia="zh-CN"/>
              </w:rPr>
              <w:t>无锡市新吴区珠江路16号A幢三楼</w:t>
            </w:r>
            <w:r>
              <w:rPr>
                <w:rFonts w:hint="eastAsia" w:ascii="宋体" w:hAnsi="宋体"/>
                <w:sz w:val="24"/>
              </w:rPr>
              <w:t xml:space="preserve">   </w:t>
            </w:r>
          </w:p>
          <w:p>
            <w:pPr>
              <w:spacing w:line="440" w:lineRule="exact"/>
              <w:rPr>
                <w:rFonts w:ascii="宋体" w:hAnsi="宋体" w:cs="宋体"/>
                <w:sz w:val="24"/>
                <w:szCs w:val="28"/>
              </w:rPr>
            </w:pPr>
            <w:r>
              <w:rPr>
                <w:rFonts w:hint="eastAsia" w:ascii="宋体" w:hAnsi="宋体"/>
                <w:sz w:val="24"/>
              </w:rPr>
              <w:t>电子邮件地址：</w:t>
            </w:r>
            <w:r>
              <w:rPr>
                <w:rFonts w:hint="eastAsia" w:ascii="宋体" w:hAnsi="宋体"/>
                <w:sz w:val="24"/>
                <w:lang w:val="en-US" w:eastAsia="zh-CN"/>
              </w:rPr>
              <w:t>wxxxgczx</w:t>
            </w:r>
            <w:r>
              <w:rPr>
                <w:rFonts w:hint="eastAsia" w:ascii="宋体" w:hAnsi="宋体" w:cs="宋体"/>
                <w:sz w:val="24"/>
              </w:rPr>
              <w:t>@</w:t>
            </w:r>
            <w:r>
              <w:rPr>
                <w:rFonts w:hint="eastAsia" w:ascii="宋体" w:hAnsi="宋体" w:cs="宋体"/>
                <w:sz w:val="24"/>
                <w:lang w:val="en-US" w:eastAsia="zh-CN"/>
              </w:rPr>
              <w:t>163</w:t>
            </w:r>
            <w:r>
              <w:rPr>
                <w:rFonts w:hint="eastAsia" w:ascii="宋体" w:hAnsi="宋体" w:cs="宋体"/>
                <w:sz w:val="24"/>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4" w:type="dxa"/>
            <w:vAlign w:val="center"/>
          </w:tcPr>
          <w:p>
            <w:pPr>
              <w:widowControl/>
              <w:topLinePunct/>
              <w:jc w:val="center"/>
              <w:rPr>
                <w:rFonts w:hint="default" w:ascii="宋体" w:hAnsi="宋体" w:eastAsia="宋体"/>
                <w:sz w:val="24"/>
                <w:lang w:val="en-US" w:eastAsia="zh-CN"/>
              </w:rPr>
            </w:pPr>
            <w:r>
              <w:rPr>
                <w:rFonts w:hint="eastAsia" w:ascii="宋体" w:hAnsi="宋体"/>
                <w:sz w:val="24"/>
                <w:lang w:val="en-US" w:eastAsia="zh-CN"/>
              </w:rPr>
              <w:t>14</w:t>
            </w:r>
          </w:p>
        </w:tc>
        <w:tc>
          <w:tcPr>
            <w:tcW w:w="8802" w:type="dxa"/>
            <w:vAlign w:val="center"/>
          </w:tcPr>
          <w:p>
            <w:pPr>
              <w:spacing w:line="440" w:lineRule="exact"/>
              <w:rPr>
                <w:rFonts w:hint="eastAsia" w:ascii="宋体" w:hAnsi="宋体" w:eastAsia="宋体"/>
                <w:sz w:val="24"/>
                <w:lang w:eastAsia="zh-CN"/>
              </w:rPr>
            </w:pPr>
            <w:r>
              <w:rPr>
                <w:rFonts w:hint="eastAsia" w:ascii="宋体" w:hAnsi="宋体"/>
                <w:sz w:val="24"/>
              </w:rPr>
              <w:t>疫情防控期间注意事项：</w:t>
            </w:r>
          </w:p>
          <w:p>
            <w:pPr>
              <w:spacing w:line="440" w:lineRule="exact"/>
              <w:rPr>
                <w:rFonts w:hint="eastAsia" w:ascii="宋体" w:hAnsi="宋体"/>
                <w:sz w:val="24"/>
              </w:rPr>
            </w:pPr>
            <w:r>
              <w:rPr>
                <w:rFonts w:hint="eastAsia" w:ascii="宋体" w:hAnsi="宋体"/>
                <w:sz w:val="24"/>
              </w:rPr>
              <w:t>（1）根据疫情防控要求，为减少人群聚集，供应商如需至采购代理机构处现场获取采购文件的，必须按照无锡市财政局《关于疫情防控期间开展政府采购活动有关事项的公告》锡财购告【2020】2号（http://cz.wuxi.gov.cn/doc/2020/02/25/2837679.shtml）、《关于近期政府采购领域疫情防控有关要求的通知》锡财购函【2021】3号等规定，进入采购代理机构办公场所前，参与人员必须戴口罩并出示“苏康码”、“行程码”，接受本项目采购代理机构“测温+扫码”并登记，“苏康码”、“行程码”为绿码，但行程中有涉及中高风险地区的，应持48小时核酸阴性证明进场。“苏康码”、“行程码”验证结果为黄色或红色、体温≥37.3℃的，严禁进场。进场时，主动提供“苏康码”、“行程码”状态、接受体温测量登记。参与人员离开时主动“扫码”再出门。（“苏康码”可通过江苏政务服务APP或在支付宝首页搜索“江苏政务服务（官方）”申报获取。行程码可通过微信小程序“通信行程卡”获取。）</w:t>
            </w:r>
          </w:p>
          <w:p>
            <w:pPr>
              <w:spacing w:line="440" w:lineRule="exact"/>
              <w:rPr>
                <w:rFonts w:hint="eastAsia" w:ascii="宋体" w:hAnsi="宋体"/>
                <w:sz w:val="24"/>
              </w:rPr>
            </w:pPr>
            <w:r>
              <w:rPr>
                <w:rFonts w:hint="eastAsia" w:ascii="宋体" w:hAnsi="宋体"/>
                <w:sz w:val="24"/>
              </w:rPr>
              <w:t>（2）供应商进入开标现场人数只允许1人，开标当日供应商被授权代表请携带身份证、出示门铃码（必须为绿码）、行程码（必须为绿码），如来自中高风险地区（中高风险地区根据“国务院客户端”APP对全国疫情中高风险地区目录调整的情况更新查询）的，还须提供48小时内核酸检测阴性证明，服从佩戴口罩、测量体温、健康信息登记等各项疫情防控规定，进场后请保持安全距离，分散等候，不得扎堆聚集，不配合工作人员管理的，工作人员有权拒绝其入场。</w:t>
            </w:r>
          </w:p>
          <w:p>
            <w:pPr>
              <w:spacing w:line="440" w:lineRule="exact"/>
              <w:rPr>
                <w:rFonts w:hint="eastAsia" w:ascii="宋体" w:hAnsi="宋体"/>
                <w:sz w:val="24"/>
              </w:rPr>
            </w:pPr>
            <w:r>
              <w:rPr>
                <w:rFonts w:hint="eastAsia" w:ascii="宋体" w:hAnsi="宋体"/>
                <w:sz w:val="24"/>
                <w:lang w:eastAsia="zh-CN"/>
              </w:rPr>
              <w:t>（</w:t>
            </w:r>
            <w:r>
              <w:rPr>
                <w:rFonts w:hint="eastAsia" w:ascii="宋体" w:hAnsi="宋体"/>
                <w:sz w:val="24"/>
              </w:rPr>
              <w:t>3）请各供应商提前、及时、密切关注无锡市新冠疫情防疫最新要求（以最新要求为准），避免因防疫影响自身投标；请各供应商按照上述要求提前做好准备，未按最新防疫要求而影响投标的，责任与风险由供应商自行承担。</w:t>
            </w:r>
          </w:p>
        </w:tc>
      </w:tr>
    </w:tbl>
    <w:p>
      <w:pPr>
        <w:spacing w:line="360" w:lineRule="auto"/>
        <w:jc w:val="center"/>
        <w:rPr>
          <w:rFonts w:ascii="宋体" w:hAnsi="宋体"/>
          <w:b/>
          <w:sz w:val="44"/>
          <w:szCs w:val="44"/>
        </w:rPr>
        <w:sectPr>
          <w:headerReference r:id="rId3" w:type="default"/>
          <w:footerReference r:id="rId4" w:type="default"/>
          <w:footerReference r:id="rId5" w:type="even"/>
          <w:pgSz w:w="11906" w:h="16838"/>
          <w:pgMar w:top="1440" w:right="1286" w:bottom="1440" w:left="1440" w:header="851" w:footer="992" w:gutter="0"/>
          <w:cols w:space="720" w:num="1"/>
          <w:docGrid w:type="lines" w:linePitch="312" w:charSpace="0"/>
        </w:sectPr>
      </w:pPr>
    </w:p>
    <w:p>
      <w:pPr>
        <w:spacing w:line="360" w:lineRule="auto"/>
        <w:jc w:val="center"/>
        <w:rPr>
          <w:rFonts w:ascii="宋体" w:hAnsi="宋体"/>
          <w:b/>
          <w:sz w:val="44"/>
          <w:szCs w:val="44"/>
        </w:rPr>
      </w:pPr>
      <w:r>
        <w:rPr>
          <w:rFonts w:hint="eastAsia" w:ascii="宋体" w:hAnsi="宋体"/>
          <w:b/>
          <w:sz w:val="44"/>
          <w:szCs w:val="44"/>
        </w:rPr>
        <w:t>第二部分. 投标供应商须知</w:t>
      </w:r>
    </w:p>
    <w:p>
      <w:pPr>
        <w:spacing w:line="360" w:lineRule="auto"/>
        <w:ind w:firstLine="241" w:firstLineChars="100"/>
        <w:outlineLvl w:val="0"/>
        <w:rPr>
          <w:rFonts w:ascii="宋体" w:hAnsi="宋体"/>
          <w:b/>
          <w:sz w:val="24"/>
        </w:rPr>
      </w:pPr>
      <w:r>
        <w:rPr>
          <w:rFonts w:hint="eastAsia" w:ascii="宋体" w:hAnsi="宋体"/>
          <w:b/>
          <w:sz w:val="24"/>
        </w:rPr>
        <w:t>（一）遵循原则：</w:t>
      </w:r>
    </w:p>
    <w:p>
      <w:pPr>
        <w:spacing w:line="360" w:lineRule="auto"/>
        <w:ind w:firstLine="240" w:firstLineChars="100"/>
        <w:rPr>
          <w:rFonts w:ascii="宋体" w:hAnsi="宋体"/>
          <w:sz w:val="24"/>
        </w:rPr>
      </w:pPr>
      <w:r>
        <w:rPr>
          <w:rFonts w:hint="eastAsia" w:ascii="宋体" w:hAnsi="宋体"/>
          <w:sz w:val="24"/>
        </w:rPr>
        <w:t>公开透明原则、公平竞争原则、公正原则和诚实信用原则。</w:t>
      </w:r>
    </w:p>
    <w:p>
      <w:pPr>
        <w:spacing w:line="360" w:lineRule="auto"/>
        <w:ind w:firstLine="241" w:firstLineChars="100"/>
        <w:outlineLvl w:val="0"/>
        <w:rPr>
          <w:rFonts w:ascii="宋体" w:hAnsi="宋体"/>
          <w:b/>
          <w:sz w:val="24"/>
        </w:rPr>
      </w:pPr>
      <w:r>
        <w:rPr>
          <w:rFonts w:hint="eastAsia" w:ascii="宋体" w:hAnsi="宋体"/>
          <w:b/>
          <w:sz w:val="24"/>
        </w:rPr>
        <w:t>（二）采购文件：</w:t>
      </w:r>
    </w:p>
    <w:p>
      <w:pPr>
        <w:spacing w:line="360" w:lineRule="auto"/>
        <w:ind w:firstLine="360" w:firstLineChars="150"/>
        <w:rPr>
          <w:rFonts w:ascii="宋体" w:hAnsi="宋体"/>
          <w:sz w:val="24"/>
        </w:rPr>
      </w:pPr>
      <w:r>
        <w:rPr>
          <w:rFonts w:hint="eastAsia" w:ascii="宋体" w:hAnsi="宋体"/>
          <w:sz w:val="24"/>
        </w:rPr>
        <w:t>1．采购文件包括文件目录所列全部内容，投标供应商应仔细阅读，并在投标文件中充分反映采购文件的所有要求。</w:t>
      </w:r>
    </w:p>
    <w:p>
      <w:pPr>
        <w:spacing w:line="360" w:lineRule="auto"/>
        <w:ind w:firstLine="360" w:firstLineChars="150"/>
        <w:rPr>
          <w:rFonts w:ascii="宋体" w:hAnsi="宋体"/>
          <w:sz w:val="24"/>
        </w:rPr>
      </w:pPr>
      <w:r>
        <w:rPr>
          <w:rFonts w:hint="eastAsia" w:ascii="宋体" w:hAnsi="宋体"/>
          <w:sz w:val="24"/>
        </w:rPr>
        <w:t>2．投标供应商应向</w:t>
      </w:r>
      <w:r>
        <w:rPr>
          <w:rFonts w:hint="eastAsia" w:ascii="宋体" w:hAnsi="宋体"/>
          <w:sz w:val="24"/>
          <w:lang w:eastAsia="zh-CN"/>
        </w:rPr>
        <w:t>江苏新鑫工程咨询有限公司</w:t>
      </w:r>
      <w:r>
        <w:rPr>
          <w:rFonts w:hint="eastAsia" w:ascii="宋体" w:hAnsi="宋体"/>
          <w:sz w:val="24"/>
        </w:rPr>
        <w:t>购买文件及有关资料，按采购文件要求提交全部资料并对采购文件各项内容做出实质性响应，否则该投标供应商的投标无效。</w:t>
      </w:r>
    </w:p>
    <w:p>
      <w:pPr>
        <w:spacing w:line="360" w:lineRule="auto"/>
        <w:ind w:firstLine="360" w:firstLineChars="150"/>
        <w:rPr>
          <w:rFonts w:ascii="宋体" w:hAnsi="宋体"/>
          <w:sz w:val="24"/>
        </w:rPr>
      </w:pPr>
      <w:r>
        <w:rPr>
          <w:rFonts w:hint="eastAsia" w:ascii="宋体" w:hAnsi="宋体"/>
          <w:sz w:val="24"/>
        </w:rPr>
        <w:t>3．投标供应商一旦参加本项目投标，即表明承诺接受了本采购文件中所有条件和规定。</w:t>
      </w:r>
    </w:p>
    <w:p>
      <w:pPr>
        <w:spacing w:line="360" w:lineRule="auto"/>
        <w:ind w:firstLine="360" w:firstLineChars="150"/>
        <w:rPr>
          <w:rFonts w:ascii="宋体" w:hAnsi="宋体"/>
          <w:sz w:val="24"/>
        </w:rPr>
      </w:pPr>
      <w:r>
        <w:rPr>
          <w:rFonts w:hint="eastAsia" w:ascii="宋体" w:hAnsi="宋体"/>
          <w:sz w:val="24"/>
        </w:rPr>
        <w:t>4．采购文件一经售出、一律不退，且仅作为本次采购招标使用。</w:t>
      </w:r>
    </w:p>
    <w:p>
      <w:pPr>
        <w:spacing w:line="360" w:lineRule="auto"/>
        <w:ind w:firstLine="241" w:firstLineChars="100"/>
        <w:outlineLvl w:val="0"/>
        <w:rPr>
          <w:rFonts w:ascii="宋体" w:hAnsi="宋体"/>
          <w:b/>
          <w:sz w:val="24"/>
        </w:rPr>
      </w:pPr>
      <w:r>
        <w:rPr>
          <w:rFonts w:hint="eastAsia" w:ascii="宋体" w:hAnsi="宋体"/>
          <w:b/>
          <w:sz w:val="24"/>
        </w:rPr>
        <w:t>（三）采购文件的解释：</w:t>
      </w:r>
    </w:p>
    <w:p>
      <w:pPr>
        <w:spacing w:line="360" w:lineRule="auto"/>
        <w:ind w:firstLine="480" w:firstLineChars="200"/>
        <w:rPr>
          <w:rFonts w:ascii="宋体" w:hAnsi="宋体"/>
          <w:sz w:val="24"/>
        </w:rPr>
      </w:pPr>
      <w:r>
        <w:rPr>
          <w:rFonts w:hint="eastAsia" w:ascii="宋体" w:hAnsi="宋体"/>
          <w:sz w:val="24"/>
        </w:rPr>
        <w:t>1．投标供应商如有需要对采购文件要求澄清的问题，请以书面或电子方式提出，必须加盖投标供应商公章，并按“投标邀请”第6项规定发送至</w:t>
      </w:r>
      <w:r>
        <w:rPr>
          <w:rFonts w:hint="eastAsia" w:ascii="宋体" w:hAnsi="宋体"/>
          <w:sz w:val="24"/>
          <w:lang w:eastAsia="zh-CN"/>
        </w:rPr>
        <w:t>江苏新鑫工程咨询有限公司</w:t>
      </w:r>
      <w:r>
        <w:rPr>
          <w:rFonts w:hint="eastAsia" w:ascii="宋体" w:hAnsi="宋体"/>
          <w:sz w:val="24"/>
        </w:rPr>
        <w:t>，联系方式详见“投标邀请”第13项。</w:t>
      </w:r>
    </w:p>
    <w:p>
      <w:pPr>
        <w:spacing w:line="360" w:lineRule="auto"/>
        <w:ind w:firstLine="480" w:firstLineChars="200"/>
        <w:rPr>
          <w:rFonts w:ascii="宋体" w:hAnsi="宋体"/>
          <w:sz w:val="24"/>
        </w:rPr>
      </w:pPr>
      <w:r>
        <w:rPr>
          <w:rFonts w:hint="eastAsia" w:ascii="宋体" w:hAnsi="宋体"/>
          <w:sz w:val="24"/>
        </w:rPr>
        <w:t>2．采购人、</w:t>
      </w:r>
      <w:r>
        <w:rPr>
          <w:rFonts w:hint="eastAsia" w:ascii="宋体" w:hAnsi="宋体"/>
          <w:sz w:val="24"/>
          <w:lang w:eastAsia="zh-CN"/>
        </w:rPr>
        <w:t>江苏新鑫工程咨询有限公司</w:t>
      </w:r>
      <w:r>
        <w:rPr>
          <w:rFonts w:hint="eastAsia" w:ascii="宋体" w:hAnsi="宋体"/>
          <w:sz w:val="24"/>
        </w:rPr>
        <w:t>将按“投标邀请”第6项规定的时间对投标供应商针对采购文件书面提出的要求澄清的问题进行书面答疑（含电子邮件）。</w:t>
      </w:r>
    </w:p>
    <w:p>
      <w:pPr>
        <w:spacing w:line="360" w:lineRule="auto"/>
        <w:ind w:firstLine="480" w:firstLineChars="200"/>
        <w:rPr>
          <w:rFonts w:ascii="宋体" w:hAnsi="宋体"/>
          <w:sz w:val="24"/>
        </w:rPr>
      </w:pPr>
      <w:r>
        <w:rPr>
          <w:rFonts w:hint="eastAsia" w:ascii="宋体" w:hAnsi="宋体"/>
          <w:sz w:val="24"/>
        </w:rPr>
        <w:t>3．本文件的最终解释权归采购人。</w:t>
      </w:r>
    </w:p>
    <w:p>
      <w:pPr>
        <w:spacing w:line="360" w:lineRule="auto"/>
        <w:ind w:firstLine="241" w:firstLineChars="100"/>
        <w:outlineLvl w:val="0"/>
        <w:rPr>
          <w:rFonts w:ascii="宋体" w:hAnsi="宋体"/>
          <w:b/>
          <w:sz w:val="24"/>
        </w:rPr>
      </w:pPr>
      <w:r>
        <w:rPr>
          <w:rFonts w:hint="eastAsia" w:ascii="宋体" w:hAnsi="宋体"/>
          <w:b/>
          <w:sz w:val="24"/>
        </w:rPr>
        <w:t>（四）采购文件的补充或修正：</w:t>
      </w:r>
    </w:p>
    <w:p>
      <w:pPr>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采购人或者采购代理机构可以对已发出的招标文件进行必要的澄清或者修改，但不得改变采购标的和资格条件。澄清或者修改应当在无锡政府采购网、江苏政府采购网上发布澄清公告。澄清或者修改的内容为招标文件的组成部分。澄清或者修改的内容可能影响投标文件编制的，采购人或者采购代理机构应当在投标截止时间至少15日前，以书面形式通知所有获取招标文件的潜在投标供应商；不足15日的，采购人或者采购代理机构应当顺延提交投标文件的截止时间。</w:t>
      </w:r>
    </w:p>
    <w:p>
      <w:pPr>
        <w:spacing w:line="360" w:lineRule="auto"/>
        <w:rPr>
          <w:rFonts w:ascii="宋体" w:hAnsi="宋体" w:cs="宋体"/>
          <w:kern w:val="0"/>
          <w:sz w:val="24"/>
        </w:rPr>
      </w:pPr>
      <w:r>
        <w:rPr>
          <w:rFonts w:hint="eastAsia" w:ascii="宋体" w:hAnsi="宋体" w:cs="宋体"/>
          <w:kern w:val="0"/>
          <w:sz w:val="24"/>
        </w:rPr>
        <w:t xml:space="preserve">    2．如果采购人或者采购代理机构对招标文件有澄清或者修改，投标供应商收到书面</w:t>
      </w:r>
      <w:r>
        <w:rPr>
          <w:rFonts w:hint="eastAsia" w:ascii="宋体" w:hAnsi="宋体"/>
          <w:sz w:val="24"/>
        </w:rPr>
        <w:t>（含电子邮件）</w:t>
      </w:r>
      <w:r>
        <w:rPr>
          <w:rFonts w:hint="eastAsia" w:ascii="宋体" w:hAnsi="宋体" w:cs="宋体"/>
          <w:kern w:val="0"/>
          <w:sz w:val="24"/>
        </w:rPr>
        <w:t>通知后应立即以书面</w:t>
      </w:r>
      <w:r>
        <w:rPr>
          <w:rFonts w:hint="eastAsia" w:ascii="宋体" w:hAnsi="宋体"/>
          <w:sz w:val="24"/>
        </w:rPr>
        <w:t>（含电子邮件）</w:t>
      </w:r>
      <w:r>
        <w:rPr>
          <w:rFonts w:hint="eastAsia" w:ascii="宋体" w:hAnsi="宋体" w:cs="宋体"/>
          <w:kern w:val="0"/>
          <w:sz w:val="24"/>
        </w:rPr>
        <w:t>形式回复</w:t>
      </w:r>
      <w:r>
        <w:rPr>
          <w:rFonts w:hint="eastAsia" w:ascii="宋体" w:hAnsi="宋体" w:cs="宋体"/>
          <w:kern w:val="0"/>
          <w:sz w:val="24"/>
          <w:lang w:eastAsia="zh-CN"/>
        </w:rPr>
        <w:t>江苏新鑫工程咨询有限公司</w:t>
      </w:r>
      <w:r>
        <w:rPr>
          <w:rFonts w:hint="eastAsia" w:ascii="宋体" w:hAnsi="宋体" w:cs="宋体"/>
          <w:kern w:val="0"/>
          <w:sz w:val="24"/>
        </w:rPr>
        <w:t>，确认已收到修改文件。</w:t>
      </w:r>
    </w:p>
    <w:p>
      <w:pPr>
        <w:spacing w:line="360" w:lineRule="auto"/>
        <w:ind w:firstLine="241" w:firstLineChars="100"/>
        <w:outlineLvl w:val="0"/>
        <w:rPr>
          <w:rFonts w:ascii="宋体" w:hAnsi="宋体"/>
          <w:b/>
          <w:sz w:val="24"/>
        </w:rPr>
      </w:pPr>
      <w:r>
        <w:rPr>
          <w:rFonts w:hint="eastAsia" w:ascii="宋体" w:hAnsi="宋体"/>
          <w:b/>
          <w:sz w:val="24"/>
        </w:rPr>
        <w:t>（五）投标文件的组成：</w:t>
      </w:r>
    </w:p>
    <w:p>
      <w:pPr>
        <w:spacing w:line="360" w:lineRule="auto"/>
        <w:ind w:firstLine="361" w:firstLineChars="150"/>
        <w:rPr>
          <w:rFonts w:ascii="宋体" w:hAnsi="宋体"/>
          <w:sz w:val="24"/>
        </w:rPr>
      </w:pPr>
      <w:r>
        <w:rPr>
          <w:rFonts w:hint="eastAsia" w:ascii="宋体" w:hAnsi="宋体" w:cs="宋体"/>
          <w:b/>
          <w:sz w:val="24"/>
        </w:rPr>
        <w:t>投标文件分为明标和暗标两部分，明标由证明文件部分、报价部分两部分组成，暗标为技术文件部分（单独成册）。</w:t>
      </w:r>
      <w:r>
        <w:rPr>
          <w:rFonts w:hint="eastAsia" w:ascii="宋体" w:hAnsi="宋体" w:cs="宋体"/>
          <w:b/>
          <w:bCs/>
          <w:sz w:val="24"/>
        </w:rPr>
        <w:t>另需提供电子光盘或U盘一张（电子光盘或U盘需包含投标文件所有内容）</w:t>
      </w:r>
      <w:r>
        <w:rPr>
          <w:rFonts w:hint="eastAsia" w:ascii="宋体" w:hAnsi="宋体"/>
          <w:sz w:val="24"/>
        </w:rPr>
        <w:t>。</w:t>
      </w:r>
    </w:p>
    <w:p>
      <w:pPr>
        <w:spacing w:line="360" w:lineRule="auto"/>
        <w:ind w:firstLine="361" w:firstLineChars="150"/>
        <w:rPr>
          <w:rFonts w:ascii="宋体" w:hAnsi="宋体"/>
          <w:sz w:val="24"/>
          <w:highlight w:val="yellow"/>
        </w:rPr>
      </w:pPr>
      <w:r>
        <w:rPr>
          <w:rFonts w:hint="eastAsia" w:ascii="宋体" w:hAnsi="宋体"/>
          <w:b/>
          <w:bCs/>
          <w:sz w:val="24"/>
        </w:rPr>
        <w:t>明标部分：</w:t>
      </w:r>
    </w:p>
    <w:p>
      <w:pPr>
        <w:spacing w:line="360" w:lineRule="auto"/>
        <w:ind w:left="480"/>
        <w:rPr>
          <w:rFonts w:ascii="宋体" w:hAnsi="宋体"/>
          <w:b/>
          <w:sz w:val="24"/>
        </w:rPr>
      </w:pPr>
      <w:r>
        <w:rPr>
          <w:rFonts w:hint="eastAsia" w:ascii="宋体" w:hAnsi="宋体"/>
          <w:b/>
          <w:sz w:val="24"/>
        </w:rPr>
        <w:t>1.证明文件部分：</w:t>
      </w:r>
    </w:p>
    <w:p>
      <w:pPr>
        <w:spacing w:line="360" w:lineRule="auto"/>
        <w:ind w:firstLine="360" w:firstLineChars="150"/>
        <w:rPr>
          <w:rFonts w:ascii="宋体" w:cs="宋体"/>
          <w:sz w:val="24"/>
          <w:lang w:val="zh-CN"/>
        </w:rPr>
      </w:pPr>
      <w:r>
        <w:rPr>
          <w:rFonts w:hint="eastAsia" w:ascii="宋体" w:cs="宋体"/>
          <w:sz w:val="24"/>
        </w:rPr>
        <w:t>1.1</w:t>
      </w:r>
      <w:r>
        <w:rPr>
          <w:rFonts w:hint="eastAsia" w:ascii="宋体" w:cs="宋体"/>
          <w:sz w:val="24"/>
          <w:lang w:val="zh-CN"/>
        </w:rPr>
        <w:t>资格、资信证明文件：</w:t>
      </w:r>
    </w:p>
    <w:p>
      <w:pPr>
        <w:spacing w:line="360" w:lineRule="auto"/>
        <w:ind w:firstLine="360" w:firstLineChars="150"/>
        <w:rPr>
          <w:rFonts w:ascii="宋体" w:cs="宋体"/>
          <w:sz w:val="24"/>
          <w:lang w:val="zh-CN"/>
        </w:rPr>
      </w:pPr>
      <w:r>
        <w:rPr>
          <w:rFonts w:hint="eastAsia" w:ascii="宋体" w:cs="宋体"/>
          <w:sz w:val="24"/>
          <w:lang w:val="zh-CN"/>
        </w:rPr>
        <w:t>（1）关于资格的声明函（格式见附件）；</w:t>
      </w:r>
    </w:p>
    <w:p>
      <w:pPr>
        <w:spacing w:line="360" w:lineRule="auto"/>
        <w:ind w:firstLine="360" w:firstLineChars="150"/>
        <w:rPr>
          <w:rFonts w:ascii="宋体" w:cs="宋体"/>
          <w:sz w:val="24"/>
          <w:lang w:val="zh-CN"/>
        </w:rPr>
      </w:pPr>
      <w:r>
        <w:rPr>
          <w:rFonts w:hint="eastAsia" w:ascii="宋体" w:cs="宋体"/>
          <w:sz w:val="24"/>
          <w:lang w:val="zh-CN"/>
        </w:rPr>
        <w:t>（2）供应商法定代表人授权委托书；（法定代表人亲自参与投标的除外，格式见附件）</w:t>
      </w:r>
    </w:p>
    <w:p>
      <w:pPr>
        <w:spacing w:line="360" w:lineRule="auto"/>
        <w:ind w:firstLine="360" w:firstLineChars="150"/>
        <w:rPr>
          <w:rFonts w:ascii="宋体" w:cs="宋体"/>
          <w:sz w:val="24"/>
          <w:lang w:val="zh-CN"/>
        </w:rPr>
      </w:pPr>
      <w:r>
        <w:rPr>
          <w:rFonts w:hint="eastAsia" w:ascii="宋体" w:cs="宋体"/>
          <w:sz w:val="24"/>
          <w:lang w:val="zh-CN"/>
        </w:rPr>
        <w:t>（3）供应商法定代表人身份证复印件及法定代表人授权代表身份证复印件并加盖公章；（投标时必须提交参加开标会议的法定代表人或法定代表人授权代表有效身份证明原件）</w:t>
      </w:r>
    </w:p>
    <w:p>
      <w:pPr>
        <w:spacing w:line="360" w:lineRule="auto"/>
        <w:ind w:firstLine="360" w:firstLineChars="150"/>
        <w:rPr>
          <w:rFonts w:ascii="宋体" w:cs="宋体"/>
          <w:sz w:val="24"/>
          <w:lang w:val="zh-CN"/>
        </w:rPr>
      </w:pPr>
      <w:r>
        <w:rPr>
          <w:rFonts w:hint="eastAsia" w:ascii="宋体" w:cs="宋体"/>
          <w:sz w:val="24"/>
          <w:lang w:val="zh-CN"/>
        </w:rPr>
        <w:t>（4）供应商有效期内营业执照复印件加盖公章；</w:t>
      </w:r>
    </w:p>
    <w:p>
      <w:pPr>
        <w:spacing w:line="360" w:lineRule="auto"/>
        <w:ind w:firstLine="360" w:firstLineChars="150"/>
        <w:rPr>
          <w:rFonts w:ascii="宋体" w:cs="宋体"/>
          <w:sz w:val="24"/>
          <w:highlight w:val="none"/>
          <w:lang w:val="zh-CN"/>
        </w:rPr>
      </w:pPr>
      <w:r>
        <w:rPr>
          <w:rFonts w:hint="eastAsia" w:ascii="宋体" w:cs="宋体"/>
          <w:sz w:val="24"/>
          <w:lang w:val="zh-CN"/>
        </w:rPr>
        <w:t>（5）供应商有效期内资质证书复印件加盖公章；</w:t>
      </w:r>
    </w:p>
    <w:p>
      <w:pPr>
        <w:spacing w:line="360" w:lineRule="auto"/>
        <w:ind w:firstLine="360" w:firstLineChars="150"/>
        <w:rPr>
          <w:rFonts w:hint="eastAsia" w:ascii="宋体" w:cs="宋体"/>
          <w:sz w:val="24"/>
          <w:lang w:val="zh-CN"/>
        </w:rPr>
      </w:pPr>
      <w:r>
        <w:rPr>
          <w:rFonts w:hint="eastAsia" w:ascii="宋体" w:cs="宋体"/>
          <w:sz w:val="24"/>
          <w:lang w:val="zh-CN"/>
        </w:rPr>
        <w:t>（6）供应商拟任项目总监有效期内资质证书复印件加盖公章；</w:t>
      </w:r>
    </w:p>
    <w:p>
      <w:pPr>
        <w:spacing w:line="360" w:lineRule="auto"/>
        <w:ind w:firstLine="360" w:firstLineChars="150"/>
        <w:rPr>
          <w:rFonts w:ascii="宋体" w:cs="宋体"/>
          <w:sz w:val="24"/>
          <w:lang w:val="zh-CN"/>
        </w:rPr>
      </w:pPr>
      <w:r>
        <w:rPr>
          <w:rFonts w:hint="eastAsia" w:ascii="宋体" w:cs="宋体"/>
          <w:sz w:val="24"/>
          <w:lang w:val="zh-CN"/>
        </w:rPr>
        <w:t>（7）供应商近三个月中任意一个月份(不含</w:t>
      </w:r>
      <w:r>
        <w:rPr>
          <w:rFonts w:hint="eastAsia" w:ascii="宋体" w:cs="宋体"/>
          <w:sz w:val="24"/>
        </w:rPr>
        <w:t>投标</w:t>
      </w:r>
      <w:r>
        <w:rPr>
          <w:rFonts w:hint="eastAsia" w:ascii="宋体" w:cs="宋体"/>
          <w:sz w:val="24"/>
          <w:lang w:val="zh-CN"/>
        </w:rPr>
        <w:t>当月)的财务状况报告（资产负债表和利润表）或由会计师事务所出具的近两年中任意一年度的审计报告和所附已审财务报告复印件并加盖公章；</w:t>
      </w:r>
    </w:p>
    <w:p>
      <w:pPr>
        <w:spacing w:line="360" w:lineRule="auto"/>
        <w:ind w:firstLine="360" w:firstLineChars="150"/>
        <w:rPr>
          <w:rFonts w:ascii="宋体" w:cs="宋体"/>
          <w:sz w:val="24"/>
          <w:lang w:val="zh-CN"/>
        </w:rPr>
      </w:pPr>
      <w:r>
        <w:rPr>
          <w:rFonts w:hint="eastAsia" w:ascii="宋体" w:cs="宋体"/>
          <w:sz w:val="24"/>
          <w:lang w:val="zh-CN"/>
        </w:rPr>
        <w:t>（8）供应商近三个月中任意一个月份(不含</w:t>
      </w:r>
      <w:r>
        <w:rPr>
          <w:rFonts w:hint="eastAsia" w:ascii="宋体" w:cs="宋体"/>
          <w:sz w:val="24"/>
        </w:rPr>
        <w:t>投标</w:t>
      </w:r>
      <w:r>
        <w:rPr>
          <w:rFonts w:hint="eastAsia" w:ascii="宋体" w:cs="宋体"/>
          <w:sz w:val="24"/>
          <w:lang w:val="zh-CN"/>
        </w:rPr>
        <w:t>当月)的依法缴纳税收的相关材料（提供相关主管部门证明或银行代扣证明）复印件并加盖公章；</w:t>
      </w:r>
    </w:p>
    <w:p>
      <w:pPr>
        <w:spacing w:line="360" w:lineRule="auto"/>
        <w:ind w:firstLine="360" w:firstLineChars="150"/>
        <w:rPr>
          <w:rFonts w:ascii="宋体" w:cs="宋体"/>
          <w:sz w:val="24"/>
          <w:lang w:val="zh-CN"/>
        </w:rPr>
      </w:pPr>
      <w:r>
        <w:rPr>
          <w:rFonts w:hint="eastAsia" w:ascii="宋体" w:cs="宋体"/>
          <w:sz w:val="24"/>
          <w:lang w:val="zh-CN"/>
        </w:rPr>
        <w:t>（9）供应商近三个月中任意一个月份(不含</w:t>
      </w:r>
      <w:r>
        <w:rPr>
          <w:rFonts w:hint="eastAsia" w:ascii="宋体" w:cs="宋体"/>
          <w:sz w:val="24"/>
        </w:rPr>
        <w:t>投标</w:t>
      </w:r>
      <w:r>
        <w:rPr>
          <w:rFonts w:hint="eastAsia" w:ascii="宋体" w:cs="宋体"/>
          <w:sz w:val="24"/>
          <w:lang w:val="zh-CN"/>
        </w:rPr>
        <w:t>当月)的依法缴纳社会保障资金的相关材料（提供相关主管部门证明或银行代扣证明）复印件并加盖公章；</w:t>
      </w:r>
    </w:p>
    <w:p>
      <w:pPr>
        <w:spacing w:line="360" w:lineRule="auto"/>
        <w:ind w:firstLine="360" w:firstLineChars="150"/>
        <w:rPr>
          <w:rFonts w:ascii="宋体" w:cs="宋体"/>
          <w:sz w:val="24"/>
          <w:lang w:val="zh-CN"/>
        </w:rPr>
      </w:pPr>
      <w:r>
        <w:rPr>
          <w:rFonts w:hint="eastAsia" w:ascii="宋体" w:cs="宋体"/>
          <w:sz w:val="24"/>
          <w:lang w:val="zh-CN"/>
        </w:rPr>
        <w:t>（10）</w:t>
      </w:r>
      <w:r>
        <w:rPr>
          <w:rFonts w:hint="eastAsia" w:ascii="宋体" w:cs="宋体"/>
          <w:sz w:val="24"/>
          <w:lang w:val="en-US" w:eastAsia="zh-CN"/>
        </w:rPr>
        <w:t>被</w:t>
      </w:r>
      <w:r>
        <w:rPr>
          <w:rFonts w:hint="eastAsia" w:ascii="宋体" w:cs="宋体"/>
          <w:sz w:val="24"/>
          <w:lang w:val="zh-CN"/>
        </w:rPr>
        <w:t>授权委托人、项目总监应具备与企业签订的劳动合同和【《职工养老保险手册》（内附202</w:t>
      </w:r>
      <w:r>
        <w:rPr>
          <w:rFonts w:hint="eastAsia" w:ascii="宋体" w:cs="宋体"/>
          <w:sz w:val="24"/>
          <w:lang w:val="en-US" w:eastAsia="zh-CN"/>
        </w:rPr>
        <w:t>2</w:t>
      </w:r>
      <w:r>
        <w:rPr>
          <w:rFonts w:hint="eastAsia" w:ascii="宋体" w:cs="宋体"/>
          <w:sz w:val="24"/>
          <w:lang w:val="zh-CN"/>
        </w:rPr>
        <w:t>年</w:t>
      </w:r>
      <w:r>
        <w:rPr>
          <w:rFonts w:hint="eastAsia" w:ascii="宋体" w:cs="宋体"/>
          <w:sz w:val="24"/>
          <w:lang w:val="en-US" w:eastAsia="zh-CN"/>
        </w:rPr>
        <w:t>1</w:t>
      </w:r>
      <w:r>
        <w:rPr>
          <w:rFonts w:hint="eastAsia" w:ascii="宋体" w:cs="宋体"/>
          <w:sz w:val="24"/>
          <w:lang w:val="zh-CN"/>
        </w:rPr>
        <w:t>月～202</w:t>
      </w:r>
      <w:r>
        <w:rPr>
          <w:rFonts w:hint="eastAsia" w:ascii="宋体" w:cs="宋体"/>
          <w:sz w:val="24"/>
          <w:lang w:val="en-US" w:eastAsia="zh-CN"/>
        </w:rPr>
        <w:t>2</w:t>
      </w:r>
      <w:r>
        <w:rPr>
          <w:rFonts w:hint="eastAsia" w:ascii="宋体" w:cs="宋体"/>
          <w:sz w:val="24"/>
          <w:lang w:val="zh-CN"/>
        </w:rPr>
        <w:t>年</w:t>
      </w:r>
      <w:r>
        <w:rPr>
          <w:rFonts w:hint="eastAsia" w:ascii="宋体" w:cs="宋体"/>
          <w:sz w:val="24"/>
          <w:lang w:val="en-US" w:eastAsia="zh-CN"/>
        </w:rPr>
        <w:t>6</w:t>
      </w:r>
      <w:r>
        <w:rPr>
          <w:rFonts w:hint="eastAsia" w:ascii="宋体" w:cs="宋体"/>
          <w:sz w:val="24"/>
          <w:lang w:val="zh-CN"/>
        </w:rPr>
        <w:t>月的缴费清单，</w:t>
      </w:r>
      <w:r>
        <w:rPr>
          <w:rFonts w:hint="eastAsia" w:ascii="宋体" w:cs="宋体"/>
          <w:sz w:val="24"/>
          <w:highlight w:val="none"/>
          <w:lang w:val="en-US" w:eastAsia="zh-CN"/>
        </w:rPr>
        <w:t>新成立企业提供成立时间至今的缴费清单</w:t>
      </w:r>
      <w:r>
        <w:rPr>
          <w:rFonts w:hint="eastAsia" w:ascii="宋体" w:cs="宋体"/>
          <w:sz w:val="24"/>
          <w:highlight w:val="none"/>
          <w:lang w:val="zh-CN"/>
        </w:rPr>
        <w:t>）或由社保机构出具的202</w:t>
      </w:r>
      <w:r>
        <w:rPr>
          <w:rFonts w:hint="eastAsia" w:ascii="宋体" w:cs="宋体"/>
          <w:sz w:val="24"/>
          <w:highlight w:val="none"/>
          <w:lang w:val="en-US" w:eastAsia="zh-CN"/>
        </w:rPr>
        <w:t>2</w:t>
      </w:r>
      <w:r>
        <w:rPr>
          <w:rFonts w:hint="eastAsia" w:ascii="宋体" w:cs="宋体"/>
          <w:sz w:val="24"/>
          <w:highlight w:val="none"/>
          <w:lang w:val="zh-CN"/>
        </w:rPr>
        <w:t>年</w:t>
      </w:r>
      <w:r>
        <w:rPr>
          <w:rFonts w:hint="eastAsia" w:ascii="宋体" w:cs="宋体"/>
          <w:sz w:val="24"/>
          <w:highlight w:val="none"/>
          <w:lang w:val="en-US" w:eastAsia="zh-CN"/>
        </w:rPr>
        <w:t>1</w:t>
      </w:r>
      <w:r>
        <w:rPr>
          <w:rFonts w:hint="eastAsia" w:ascii="宋体" w:cs="宋体"/>
          <w:sz w:val="24"/>
          <w:highlight w:val="none"/>
          <w:lang w:val="zh-CN"/>
        </w:rPr>
        <w:t>月～202</w:t>
      </w:r>
      <w:r>
        <w:rPr>
          <w:rFonts w:hint="eastAsia" w:ascii="宋体" w:cs="宋体"/>
          <w:sz w:val="24"/>
          <w:highlight w:val="none"/>
          <w:lang w:val="en-US" w:eastAsia="zh-CN"/>
        </w:rPr>
        <w:t>2</w:t>
      </w:r>
      <w:r>
        <w:rPr>
          <w:rFonts w:hint="eastAsia" w:ascii="宋体" w:cs="宋体"/>
          <w:sz w:val="24"/>
          <w:highlight w:val="none"/>
          <w:lang w:val="zh-CN"/>
        </w:rPr>
        <w:t>年</w:t>
      </w:r>
      <w:r>
        <w:rPr>
          <w:rFonts w:hint="eastAsia" w:ascii="宋体" w:cs="宋体"/>
          <w:sz w:val="24"/>
          <w:highlight w:val="none"/>
          <w:lang w:val="en-US" w:eastAsia="zh-CN"/>
        </w:rPr>
        <w:t>6</w:t>
      </w:r>
      <w:r>
        <w:rPr>
          <w:rFonts w:hint="eastAsia" w:ascii="宋体" w:cs="宋体"/>
          <w:sz w:val="24"/>
          <w:highlight w:val="none"/>
          <w:lang w:val="zh-CN"/>
        </w:rPr>
        <w:t>月的缴费证明，</w:t>
      </w:r>
      <w:r>
        <w:rPr>
          <w:rFonts w:hint="eastAsia" w:ascii="宋体" w:cs="宋体"/>
          <w:sz w:val="24"/>
          <w:highlight w:val="none"/>
          <w:lang w:val="en-US" w:eastAsia="zh-CN"/>
        </w:rPr>
        <w:t>新成立企业提供成立时间至今的缴费证明</w:t>
      </w:r>
      <w:r>
        <w:rPr>
          <w:rFonts w:hint="eastAsia" w:ascii="宋体" w:cs="宋体"/>
          <w:sz w:val="24"/>
          <w:highlight w:val="none"/>
          <w:lang w:val="zh-CN"/>
        </w:rPr>
        <w:t>】复印件加盖公章；（投标时</w:t>
      </w:r>
      <w:r>
        <w:rPr>
          <w:rFonts w:hint="eastAsia" w:ascii="宋体" w:cs="宋体"/>
          <w:sz w:val="24"/>
          <w:lang w:val="zh-CN"/>
        </w:rPr>
        <w:t>必须提交原件或网上查询带有二维码/验证码的打印件）</w:t>
      </w:r>
    </w:p>
    <w:p>
      <w:pPr>
        <w:spacing w:line="360" w:lineRule="auto"/>
        <w:ind w:firstLine="360" w:firstLineChars="150"/>
        <w:rPr>
          <w:rFonts w:ascii="宋体" w:cs="宋体"/>
          <w:sz w:val="24"/>
          <w:lang w:val="zh-CN"/>
        </w:rPr>
      </w:pPr>
      <w:r>
        <w:rPr>
          <w:rFonts w:hint="eastAsia" w:ascii="宋体" w:cs="宋体"/>
          <w:sz w:val="24"/>
          <w:lang w:val="zh-CN"/>
        </w:rPr>
        <w:t>（11）承诺书；（格式见附件）</w:t>
      </w:r>
    </w:p>
    <w:p>
      <w:pPr>
        <w:spacing w:line="360" w:lineRule="auto"/>
        <w:ind w:firstLine="360" w:firstLineChars="150"/>
        <w:rPr>
          <w:rFonts w:ascii="宋体" w:cs="宋体"/>
          <w:sz w:val="24"/>
          <w:lang w:val="zh-CN"/>
        </w:rPr>
      </w:pPr>
      <w:r>
        <w:rPr>
          <w:rFonts w:hint="eastAsia" w:ascii="宋体" w:cs="宋体"/>
          <w:sz w:val="24"/>
          <w:lang w:val="zh-CN"/>
        </w:rPr>
        <w:t>（12）中标标段优先顺序承诺函（格式见附件）</w:t>
      </w:r>
    </w:p>
    <w:p>
      <w:pPr>
        <w:spacing w:line="360" w:lineRule="auto"/>
        <w:ind w:firstLine="360" w:firstLineChars="150"/>
        <w:rPr>
          <w:rFonts w:ascii="宋体" w:hAnsi="宋体"/>
          <w:sz w:val="24"/>
        </w:rPr>
      </w:pPr>
      <w:r>
        <w:rPr>
          <w:rFonts w:hint="eastAsia" w:ascii="宋体" w:cs="宋体"/>
          <w:sz w:val="24"/>
          <w:lang w:val="zh-CN"/>
        </w:rPr>
        <w:t>（</w:t>
      </w:r>
      <w:r>
        <w:rPr>
          <w:rFonts w:hint="eastAsia" w:ascii="宋体" w:cs="宋体"/>
          <w:sz w:val="24"/>
        </w:rPr>
        <w:t>13</w:t>
      </w:r>
      <w:r>
        <w:rPr>
          <w:rFonts w:hint="eastAsia" w:ascii="宋体" w:cs="宋体"/>
          <w:sz w:val="24"/>
          <w:lang w:val="zh-CN"/>
        </w:rPr>
        <w:t>）报价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格式见附件）</w:t>
      </w:r>
    </w:p>
    <w:p>
      <w:pPr>
        <w:tabs>
          <w:tab w:val="left" w:pos="1365"/>
        </w:tabs>
        <w:wordWrap w:val="0"/>
        <w:spacing w:line="360" w:lineRule="auto"/>
        <w:ind w:firstLine="360" w:firstLineChars="150"/>
        <w:rPr>
          <w:rFonts w:ascii="宋体" w:hAnsi="宋体"/>
          <w:sz w:val="24"/>
        </w:rPr>
      </w:pPr>
      <w:r>
        <w:rPr>
          <w:rFonts w:hint="eastAsia" w:ascii="宋体" w:hAnsi="宋体"/>
          <w:sz w:val="24"/>
        </w:rPr>
        <w:t>注：投标供应商已按《无锡市政府采购供应商注册登记管理办法》（锡财购〔2012〕3号）文件要求入供应商库的，可注册入库（详见</w:t>
      </w:r>
      <w:r>
        <w:rPr>
          <w:rFonts w:ascii="宋体" w:hAnsi="宋体"/>
          <w:bCs/>
          <w:sz w:val="24"/>
        </w:rPr>
        <w:t>http://cz.wuxi.gov.cn/fzlm/zfcgjyxt/index.shtml</w:t>
      </w:r>
      <w:r>
        <w:rPr>
          <w:rFonts w:hint="eastAsia" w:ascii="宋体" w:hAnsi="宋体"/>
          <w:sz w:val="24"/>
        </w:rPr>
        <w:t>）成功后，</w:t>
      </w:r>
      <w:r>
        <w:rPr>
          <w:rFonts w:hint="eastAsia" w:ascii="宋体" w:hAnsi="宋体"/>
          <w:bCs/>
          <w:sz w:val="24"/>
        </w:rPr>
        <w:t>从网上下载打印《无锡市政府采购注册供应商资格信息登记表》（以下简称信息登记表），并经法定代表人签字和加盖公章后,可作为供应商投标文件的有效组成部分提交采购代理机构。信息登记表所记录的信息如能相应满足招标文件规定的资格、资信条件的，在本项目评标评审时，可凭信息登记表免于提供相应的资格、资信证明材料的原件或公证件</w:t>
      </w:r>
      <w:r>
        <w:rPr>
          <w:rFonts w:hint="eastAsia" w:ascii="宋体" w:hAnsi="宋体"/>
          <w:sz w:val="24"/>
        </w:rPr>
        <w:t>，否则必须按要求提供相应的资格、资信证明材料原件或公证件来予以证明。</w:t>
      </w:r>
    </w:p>
    <w:p>
      <w:pPr>
        <w:widowControl/>
        <w:tabs>
          <w:tab w:val="left" w:pos="0"/>
        </w:tabs>
        <w:spacing w:line="360" w:lineRule="auto"/>
        <w:ind w:firstLine="424" w:firstLineChars="177"/>
        <w:jc w:val="left"/>
        <w:rPr>
          <w:rFonts w:ascii="宋体" w:hAnsi="宋体"/>
          <w:sz w:val="24"/>
        </w:rPr>
      </w:pPr>
      <w:r>
        <w:rPr>
          <w:rFonts w:hint="eastAsia" w:ascii="宋体" w:hAnsi="宋体"/>
          <w:sz w:val="24"/>
        </w:rPr>
        <w:t xml:space="preserve">上述资格、资信证明文件必须全部提供，其中要求提交的原件必须与投标文件同时提交，如果原件正在年检（或换证），则必须提供法定年检（或换证）单位出具的有效证明原件。否则必须提供原件或公证件来予以证明。投标供应商所提交的资格、资信证明文件的完整与否，将直接影响其投标文件的审核结果。  </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1.2</w:t>
      </w:r>
      <w:r>
        <w:rPr>
          <w:rFonts w:hint="eastAsia" w:ascii="宋体" w:hAnsi="宋体" w:cs="宋体"/>
          <w:kern w:val="0"/>
          <w:sz w:val="24"/>
        </w:rPr>
        <w:t>补充证明文件：</w:t>
      </w:r>
    </w:p>
    <w:p>
      <w:pPr>
        <w:widowControl/>
        <w:tabs>
          <w:tab w:val="left" w:pos="0"/>
        </w:tabs>
        <w:spacing w:line="360" w:lineRule="auto"/>
        <w:ind w:firstLine="360" w:firstLineChars="150"/>
        <w:jc w:val="left"/>
        <w:rPr>
          <w:rFonts w:ascii="宋体" w:hAnsi="宋体" w:cs="宋体"/>
          <w:kern w:val="0"/>
          <w:sz w:val="24"/>
        </w:rPr>
      </w:pPr>
      <w:r>
        <w:rPr>
          <w:rFonts w:hint="eastAsia" w:ascii="宋体" w:hAnsi="宋体" w:cs="宋体"/>
          <w:kern w:val="0"/>
          <w:sz w:val="24"/>
        </w:rPr>
        <w:t>（1）投标供应商认为必须提供的其他证明材料（参考评分标准）。</w:t>
      </w:r>
    </w:p>
    <w:p>
      <w:pPr>
        <w:widowControl/>
        <w:ind w:firstLine="482" w:firstLineChars="200"/>
        <w:jc w:val="left"/>
        <w:rPr>
          <w:rFonts w:ascii="宋体" w:hAnsi="宋体"/>
          <w:b/>
          <w:sz w:val="24"/>
        </w:rPr>
      </w:pPr>
      <w:r>
        <w:rPr>
          <w:rFonts w:hint="eastAsia" w:ascii="宋体" w:hAnsi="宋体"/>
          <w:b/>
          <w:sz w:val="24"/>
        </w:rPr>
        <w:t>2．报价文件部分（格式见附件）：</w:t>
      </w:r>
    </w:p>
    <w:p>
      <w:pPr>
        <w:widowControl/>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投标</w:t>
      </w:r>
      <w:r>
        <w:rPr>
          <w:rFonts w:hint="eastAsia" w:ascii="宋体" w:hAnsi="宋体" w:cs="宋体"/>
          <w:kern w:val="0"/>
          <w:sz w:val="24"/>
        </w:rPr>
        <w:t>函；</w:t>
      </w:r>
    </w:p>
    <w:p>
      <w:pPr>
        <w:spacing w:line="360" w:lineRule="auto"/>
        <w:ind w:firstLine="480" w:firstLineChars="200"/>
        <w:rPr>
          <w:rFonts w:ascii="宋体" w:hAnsi="宋体"/>
          <w:sz w:val="24"/>
        </w:rPr>
      </w:pPr>
      <w:r>
        <w:rPr>
          <w:rFonts w:hint="eastAsia" w:ascii="宋体" w:hAnsi="宋体"/>
          <w:sz w:val="24"/>
        </w:rPr>
        <w:t>2.2开标一览表（格式见附件）；</w:t>
      </w:r>
    </w:p>
    <w:p>
      <w:pPr>
        <w:adjustRightInd w:val="0"/>
        <w:snapToGrid w:val="0"/>
        <w:spacing w:line="460" w:lineRule="exact"/>
        <w:ind w:firstLine="480" w:firstLineChars="200"/>
        <w:rPr>
          <w:rFonts w:ascii="宋体" w:hAnsi="宋体"/>
          <w:sz w:val="24"/>
        </w:rPr>
      </w:pPr>
      <w:r>
        <w:rPr>
          <w:rFonts w:hint="eastAsia" w:ascii="宋体" w:hAnsi="宋体"/>
          <w:bCs/>
          <w:sz w:val="24"/>
        </w:rPr>
        <w:t>2.3</w:t>
      </w:r>
      <w:r>
        <w:rPr>
          <w:rFonts w:hint="eastAsia" w:ascii="宋体" w:hAnsi="宋体"/>
          <w:sz w:val="24"/>
        </w:rPr>
        <w:t>监理费用报价及测算依据（投标供应商可根据监理工期、内容和要求，结合自身管理经验和技术水平，提出监理费报价，并说明收费依据、优惠条件以及监理服务费调整的条件和方法）</w:t>
      </w:r>
      <w:r>
        <w:rPr>
          <w:rFonts w:hint="eastAsia" w:ascii="宋体" w:hAnsi="宋体"/>
          <w:bCs/>
          <w:sz w:val="24"/>
        </w:rPr>
        <w:t>；</w:t>
      </w:r>
    </w:p>
    <w:p>
      <w:pPr>
        <w:spacing w:line="360" w:lineRule="auto"/>
        <w:ind w:firstLine="480" w:firstLineChars="200"/>
        <w:rPr>
          <w:rFonts w:ascii="宋体" w:hAnsi="宋体"/>
          <w:sz w:val="24"/>
        </w:rPr>
      </w:pPr>
      <w:r>
        <w:rPr>
          <w:rFonts w:hint="eastAsia" w:ascii="宋体" w:hAnsi="宋体"/>
          <w:sz w:val="24"/>
        </w:rPr>
        <w:t>2.4投标供应商认为有必要提供的承诺、声明和资料。</w:t>
      </w:r>
    </w:p>
    <w:p>
      <w:pPr>
        <w:adjustRightInd w:val="0"/>
        <w:snapToGrid w:val="0"/>
        <w:spacing w:line="460" w:lineRule="exact"/>
        <w:ind w:left="479" w:leftChars="228"/>
        <w:rPr>
          <w:rFonts w:ascii="宋体" w:hAnsi="宋体"/>
          <w:sz w:val="24"/>
        </w:rPr>
      </w:pPr>
      <w:r>
        <w:rPr>
          <w:rFonts w:hint="eastAsia" w:ascii="宋体" w:hAnsi="宋体"/>
          <w:sz w:val="24"/>
        </w:rPr>
        <w:t>3.项目人员组成；（格式见附件）</w:t>
      </w:r>
    </w:p>
    <w:p>
      <w:pPr>
        <w:adjustRightInd w:val="0"/>
        <w:snapToGrid w:val="0"/>
        <w:spacing w:line="460" w:lineRule="exact"/>
        <w:ind w:left="479" w:leftChars="228"/>
        <w:rPr>
          <w:rFonts w:ascii="宋体" w:hAnsi="宋体"/>
          <w:sz w:val="24"/>
        </w:rPr>
      </w:pPr>
      <w:r>
        <w:rPr>
          <w:rFonts w:hint="eastAsia" w:ascii="宋体" w:hAnsi="宋体"/>
          <w:sz w:val="24"/>
        </w:rPr>
        <w:t>4、用于本工程的检测设备、仪器一览表：监理检测设备证明复印件；（格式见附件）</w:t>
      </w:r>
    </w:p>
    <w:p>
      <w:pPr>
        <w:adjustRightInd w:val="0"/>
        <w:snapToGrid w:val="0"/>
        <w:spacing w:line="460" w:lineRule="exact"/>
        <w:ind w:left="479" w:leftChars="228"/>
        <w:rPr>
          <w:rFonts w:ascii="宋体" w:hAnsi="宋体"/>
          <w:sz w:val="24"/>
        </w:rPr>
      </w:pPr>
      <w:r>
        <w:rPr>
          <w:rFonts w:hint="eastAsia" w:ascii="宋体" w:hAnsi="宋体"/>
          <w:sz w:val="24"/>
        </w:rPr>
        <w:t>5.其他（投标供应商根据评分标准认为有必要提供的声明和文件，如有格式自拟并自行添加至投标书中）</w:t>
      </w:r>
    </w:p>
    <w:p>
      <w:pPr>
        <w:spacing w:line="360" w:lineRule="auto"/>
        <w:rPr>
          <w:rFonts w:ascii="宋体" w:hAnsi="宋体"/>
          <w:b/>
          <w:bCs/>
          <w:sz w:val="28"/>
          <w:szCs w:val="28"/>
        </w:rPr>
      </w:pPr>
      <w:r>
        <w:rPr>
          <w:rFonts w:hint="eastAsia" w:ascii="宋体" w:hAnsi="宋体"/>
          <w:b/>
          <w:bCs/>
          <w:sz w:val="28"/>
          <w:szCs w:val="28"/>
        </w:rPr>
        <w:t>暗标部分：</w:t>
      </w:r>
    </w:p>
    <w:p>
      <w:pPr>
        <w:spacing w:line="360" w:lineRule="auto"/>
        <w:ind w:firstLine="482" w:firstLineChars="200"/>
        <w:rPr>
          <w:rFonts w:ascii="宋体" w:hAnsi="宋体"/>
          <w:b/>
          <w:bCs/>
          <w:sz w:val="24"/>
        </w:rPr>
      </w:pPr>
      <w:r>
        <w:rPr>
          <w:rFonts w:hint="eastAsia" w:ascii="宋体" w:hAnsi="宋体"/>
          <w:b/>
          <w:bCs/>
          <w:sz w:val="24"/>
        </w:rPr>
        <w:t>1.技术文件部分：</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监理组织结构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质量控制的方法与措施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本工程施工的难点、要点和关键部位的监理控制方法与措施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进度、安全文明施工控制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投资控制的方法与措施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合同管理及防止合同纠纷的方法与措施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 xml:space="preserve">组织协调以及总（分）包管理的方法与措施                </w:t>
      </w:r>
    </w:p>
    <w:p>
      <w:pPr>
        <w:numPr>
          <w:ilvl w:val="0"/>
          <w:numId w:val="13"/>
        </w:numPr>
        <w:adjustRightInd w:val="0"/>
        <w:snapToGrid w:val="0"/>
        <w:spacing w:line="460" w:lineRule="exact"/>
        <w:rPr>
          <w:rFonts w:ascii="新宋体" w:hAnsi="新宋体" w:eastAsia="新宋体"/>
          <w:sz w:val="24"/>
        </w:rPr>
      </w:pPr>
      <w:r>
        <w:rPr>
          <w:rFonts w:hint="eastAsia" w:ascii="新宋体" w:hAnsi="新宋体" w:eastAsia="新宋体"/>
          <w:sz w:val="24"/>
        </w:rPr>
        <w:t>信息及文件管理的方法与措施</w:t>
      </w:r>
    </w:p>
    <w:p>
      <w:pPr>
        <w:numPr>
          <w:ilvl w:val="0"/>
          <w:numId w:val="13"/>
        </w:numPr>
        <w:adjustRightInd w:val="0"/>
        <w:snapToGrid w:val="0"/>
        <w:spacing w:line="460" w:lineRule="exact"/>
        <w:rPr>
          <w:rFonts w:ascii="宋体" w:hAnsi="宋体"/>
          <w:sz w:val="24"/>
        </w:rPr>
      </w:pPr>
      <w:r>
        <w:rPr>
          <w:rFonts w:hint="eastAsia" w:ascii="新宋体" w:hAnsi="新宋体" w:eastAsia="新宋体"/>
          <w:sz w:val="24"/>
        </w:rPr>
        <w:t xml:space="preserve">对委托人、设计及施工的合理化建议； </w:t>
      </w:r>
    </w:p>
    <w:p>
      <w:pPr>
        <w:spacing w:line="520" w:lineRule="exact"/>
        <w:rPr>
          <w:rFonts w:ascii="宋体" w:hAnsi="宋体"/>
          <w:b/>
          <w:sz w:val="24"/>
        </w:rPr>
      </w:pPr>
      <w:r>
        <w:rPr>
          <w:rFonts w:hint="eastAsia" w:ascii="宋体" w:hAnsi="宋体"/>
          <w:b/>
          <w:sz w:val="24"/>
        </w:rPr>
        <w:t>（六）</w:t>
      </w:r>
      <w:r>
        <w:rPr>
          <w:rFonts w:ascii="宋体" w:hAnsi="宋体"/>
          <w:b/>
          <w:sz w:val="24"/>
        </w:rPr>
        <w:t>投标报价</w:t>
      </w:r>
      <w:r>
        <w:rPr>
          <w:rFonts w:hint="eastAsia" w:ascii="宋体" w:hAnsi="宋体"/>
          <w:b/>
          <w:sz w:val="24"/>
        </w:rPr>
        <w:t>说明：</w:t>
      </w:r>
      <w:r>
        <w:rPr>
          <w:rFonts w:ascii="宋体" w:hAnsi="宋体"/>
          <w:b/>
          <w:sz w:val="24"/>
        </w:rPr>
        <w:t xml:space="preserve">  </w:t>
      </w:r>
    </w:p>
    <w:p>
      <w:pPr>
        <w:spacing w:line="360" w:lineRule="auto"/>
        <w:ind w:firstLine="600" w:firstLineChars="250"/>
        <w:rPr>
          <w:rFonts w:ascii="新宋体" w:hAnsi="新宋体" w:eastAsia="新宋体"/>
          <w:color w:val="000000"/>
          <w:sz w:val="24"/>
        </w:rPr>
      </w:pPr>
      <w:r>
        <w:rPr>
          <w:rFonts w:hint="eastAsia" w:ascii="新宋体" w:hAnsi="新宋体" w:eastAsia="新宋体"/>
          <w:color w:val="000000"/>
          <w:sz w:val="24"/>
        </w:rPr>
        <w:t>1.本项目固定费率。监理费用报价精确到元，折合成的</w:t>
      </w:r>
      <w:r>
        <w:rPr>
          <w:rFonts w:hint="eastAsia" w:ascii="新宋体" w:hAnsi="新宋体" w:eastAsia="新宋体"/>
          <w:color w:val="000000"/>
          <w:sz w:val="24"/>
          <w:highlight w:val="none"/>
        </w:rPr>
        <w:t>费率【费率=监理费报价÷工程费用*100%】精确到小数点后四位（如费率为1.2345%） 。本项目建安费暂计</w:t>
      </w:r>
      <w:r>
        <w:rPr>
          <w:rFonts w:hint="eastAsia" w:ascii="新宋体" w:hAnsi="新宋体" w:eastAsia="新宋体"/>
          <w:color w:val="000000"/>
          <w:sz w:val="24"/>
          <w:highlight w:val="none"/>
          <w:lang w:val="en-US" w:eastAsia="zh-CN"/>
        </w:rPr>
        <w:t>一标段</w:t>
      </w:r>
      <w:r>
        <w:rPr>
          <w:rFonts w:hint="eastAsia" w:ascii="新宋体" w:hAnsi="新宋体" w:eastAsia="新宋体"/>
          <w:color w:val="000000"/>
          <w:sz w:val="24"/>
          <w:highlight w:val="none"/>
        </w:rPr>
        <w:t>：</w:t>
      </w:r>
      <w:r>
        <w:rPr>
          <w:rFonts w:hint="eastAsia" w:ascii="新宋体" w:hAnsi="新宋体" w:eastAsia="新宋体"/>
          <w:color w:val="000000"/>
          <w:sz w:val="24"/>
          <w:highlight w:val="none"/>
          <w:lang w:val="en-US" w:eastAsia="zh-CN"/>
        </w:rPr>
        <w:t xml:space="preserve">4993.2495 </w:t>
      </w:r>
      <w:r>
        <w:rPr>
          <w:rFonts w:hint="eastAsia" w:ascii="新宋体" w:hAnsi="新宋体" w:eastAsia="新宋体"/>
          <w:color w:val="000000"/>
          <w:sz w:val="24"/>
          <w:highlight w:val="none"/>
        </w:rPr>
        <w:t>万元</w:t>
      </w:r>
      <w:r>
        <w:rPr>
          <w:rFonts w:hint="eastAsia" w:ascii="新宋体" w:hAnsi="新宋体" w:eastAsia="新宋体"/>
          <w:color w:val="000000"/>
          <w:sz w:val="24"/>
          <w:highlight w:val="none"/>
          <w:lang w:eastAsia="zh-CN"/>
        </w:rPr>
        <w:t>，</w:t>
      </w:r>
      <w:r>
        <w:rPr>
          <w:rFonts w:hint="eastAsia" w:ascii="新宋体" w:hAnsi="新宋体" w:eastAsia="新宋体"/>
          <w:color w:val="000000"/>
          <w:sz w:val="24"/>
          <w:highlight w:val="none"/>
          <w:lang w:val="en-US" w:eastAsia="zh-CN"/>
        </w:rPr>
        <w:t>二标段：7101.7350万元，三标段：3024.1295万元，四标段：6320.038万元，五标段：3079.0745万元，六标段：6838.2175万元</w:t>
      </w:r>
      <w:r>
        <w:rPr>
          <w:rFonts w:hint="eastAsia" w:ascii="新宋体" w:hAnsi="新宋体" w:eastAsia="新宋体"/>
          <w:color w:val="000000"/>
          <w:sz w:val="24"/>
          <w:highlight w:val="none"/>
        </w:rPr>
        <w:t>。</w:t>
      </w:r>
      <w:r>
        <w:rPr>
          <w:rFonts w:hint="eastAsia" w:ascii="新宋体" w:hAnsi="新宋体" w:eastAsia="新宋体"/>
          <w:b/>
          <w:bCs/>
          <w:color w:val="000000"/>
          <w:sz w:val="24"/>
        </w:rPr>
        <w:t>以工程最终审定金额为准。</w:t>
      </w:r>
    </w:p>
    <w:p>
      <w:pPr>
        <w:spacing w:line="360" w:lineRule="auto"/>
        <w:ind w:firstLine="360" w:firstLineChars="150"/>
        <w:rPr>
          <w:rFonts w:ascii="新宋体" w:hAnsi="新宋体" w:eastAsia="新宋体"/>
          <w:color w:val="000000"/>
          <w:sz w:val="24"/>
        </w:rPr>
      </w:pPr>
      <w:r>
        <w:rPr>
          <w:rFonts w:hint="eastAsia" w:ascii="新宋体" w:hAnsi="新宋体" w:eastAsia="新宋体"/>
          <w:color w:val="000000"/>
          <w:sz w:val="24"/>
        </w:rPr>
        <w:t>2.投标供应商可先到现场踏勘以充分了解工地位置、情况、道路及任何其他足以影响承包价的情况，任何因忽视或误解工地情况而导致的索赔申请将不被批准。</w:t>
      </w:r>
    </w:p>
    <w:p>
      <w:pPr>
        <w:spacing w:line="360" w:lineRule="auto"/>
        <w:ind w:firstLine="360" w:firstLineChars="150"/>
        <w:rPr>
          <w:rFonts w:ascii="新宋体" w:hAnsi="新宋体" w:eastAsia="新宋体"/>
          <w:color w:val="000000"/>
          <w:sz w:val="24"/>
        </w:rPr>
      </w:pPr>
      <w:r>
        <w:rPr>
          <w:rFonts w:hint="eastAsia" w:ascii="新宋体" w:hAnsi="新宋体" w:eastAsia="新宋体"/>
          <w:color w:val="000000"/>
          <w:sz w:val="24"/>
        </w:rPr>
        <w:t>3.所有的监理规划、监理实施细则方案必须符合国家标准或规范的要求。</w:t>
      </w:r>
    </w:p>
    <w:p>
      <w:pPr>
        <w:spacing w:line="360" w:lineRule="auto"/>
        <w:ind w:firstLine="360" w:firstLineChars="150"/>
        <w:rPr>
          <w:rFonts w:ascii="新宋体" w:hAnsi="新宋体" w:eastAsia="新宋体"/>
          <w:color w:val="000000"/>
          <w:sz w:val="24"/>
        </w:rPr>
      </w:pPr>
      <w:r>
        <w:rPr>
          <w:rFonts w:hint="eastAsia" w:ascii="新宋体" w:hAnsi="新宋体" w:eastAsia="新宋体"/>
          <w:color w:val="000000"/>
          <w:sz w:val="24"/>
        </w:rPr>
        <w:t>4.投标供应商应结合本企业的技术水平，管理水平和拟定的监理规划自主报价。</w:t>
      </w:r>
    </w:p>
    <w:p>
      <w:pPr>
        <w:spacing w:line="360" w:lineRule="auto"/>
        <w:ind w:firstLine="360" w:firstLineChars="150"/>
        <w:rPr>
          <w:rFonts w:ascii="新宋体" w:hAnsi="新宋体" w:eastAsia="新宋体"/>
          <w:color w:val="000000"/>
          <w:sz w:val="24"/>
        </w:rPr>
      </w:pPr>
      <w:r>
        <w:rPr>
          <w:rFonts w:hint="eastAsia" w:ascii="新宋体" w:hAnsi="新宋体" w:eastAsia="新宋体"/>
          <w:color w:val="000000"/>
          <w:sz w:val="24"/>
        </w:rPr>
        <w:t>5.监理费用报价视为已包括：监理人员费用、现场费用、交通工具使用费、通信费以及按规定比例进行平行检测所需的试验、测量费用、法定取费</w:t>
      </w:r>
      <w:r>
        <w:rPr>
          <w:rFonts w:hint="eastAsia" w:ascii="新宋体" w:hAnsi="新宋体" w:eastAsia="新宋体"/>
          <w:color w:val="000000"/>
          <w:sz w:val="24"/>
          <w:lang w:eastAsia="zh-CN"/>
        </w:rPr>
        <w:t>、</w:t>
      </w:r>
      <w:r>
        <w:rPr>
          <w:rFonts w:hint="eastAsia" w:ascii="宋体" w:hAnsi="宋体" w:eastAsia="宋体" w:cs="宋体"/>
          <w:sz w:val="24"/>
          <w:szCs w:val="24"/>
          <w:lang w:val="en-US" w:eastAsia="zh-CN"/>
        </w:rPr>
        <w:t>考勤系统费用</w:t>
      </w:r>
      <w:r>
        <w:rPr>
          <w:rFonts w:hint="eastAsia" w:ascii="新宋体" w:hAnsi="新宋体" w:eastAsia="新宋体"/>
          <w:color w:val="000000"/>
          <w:sz w:val="24"/>
        </w:rPr>
        <w:t>与税金等全部费用。</w:t>
      </w:r>
    </w:p>
    <w:p>
      <w:pPr>
        <w:spacing w:line="360" w:lineRule="auto"/>
        <w:ind w:firstLine="360" w:firstLineChars="150"/>
        <w:rPr>
          <w:rFonts w:ascii="新宋体" w:hAnsi="新宋体" w:eastAsia="新宋体"/>
          <w:color w:val="000000"/>
          <w:sz w:val="24"/>
        </w:rPr>
      </w:pPr>
      <w:r>
        <w:rPr>
          <w:rFonts w:hint="eastAsia" w:ascii="新宋体" w:hAnsi="新宋体" w:eastAsia="新宋体"/>
          <w:color w:val="000000"/>
          <w:sz w:val="24"/>
        </w:rPr>
        <w:t>6.监理费支付的</w:t>
      </w:r>
      <w:r>
        <w:rPr>
          <w:rFonts w:hint="eastAsia" w:ascii="新宋体" w:hAnsi="新宋体" w:eastAsia="新宋体"/>
          <w:color w:val="000000"/>
          <w:spacing w:val="10"/>
          <w:sz w:val="24"/>
        </w:rPr>
        <w:t>具体内容在</w:t>
      </w:r>
      <w:r>
        <w:rPr>
          <w:rFonts w:hint="eastAsia" w:ascii="新宋体" w:hAnsi="新宋体" w:eastAsia="新宋体"/>
          <w:color w:val="000000"/>
          <w:sz w:val="24"/>
        </w:rPr>
        <w:t>监理合同条款</w:t>
      </w:r>
      <w:r>
        <w:rPr>
          <w:rFonts w:hint="eastAsia" w:ascii="新宋体" w:hAnsi="新宋体" w:eastAsia="新宋体"/>
          <w:color w:val="000000"/>
          <w:spacing w:val="10"/>
          <w:sz w:val="24"/>
        </w:rPr>
        <w:t>中明确</w:t>
      </w:r>
      <w:r>
        <w:rPr>
          <w:rFonts w:hint="eastAsia" w:ascii="新宋体" w:hAnsi="新宋体" w:eastAsia="新宋体"/>
          <w:color w:val="000000"/>
          <w:sz w:val="24"/>
        </w:rPr>
        <w:t>。</w:t>
      </w:r>
    </w:p>
    <w:p>
      <w:pPr>
        <w:spacing w:line="360" w:lineRule="auto"/>
        <w:ind w:firstLine="360" w:firstLineChars="150"/>
        <w:rPr>
          <w:rFonts w:ascii="新宋体" w:hAnsi="新宋体" w:eastAsia="新宋体"/>
          <w:color w:val="000000"/>
          <w:sz w:val="24"/>
        </w:rPr>
      </w:pPr>
      <w:r>
        <w:rPr>
          <w:rFonts w:hint="eastAsia" w:ascii="新宋体" w:hAnsi="新宋体" w:eastAsia="新宋体"/>
          <w:color w:val="000000"/>
          <w:sz w:val="24"/>
        </w:rPr>
        <w:t>7.监理人员伙食自理，监理人须自备办公设备及开展监理工作所必须的检测工具。</w:t>
      </w:r>
    </w:p>
    <w:p>
      <w:pPr>
        <w:spacing w:line="360" w:lineRule="auto"/>
        <w:rPr>
          <w:rFonts w:ascii="宋体" w:hAnsi="宋体"/>
          <w:sz w:val="24"/>
        </w:rPr>
      </w:pPr>
      <w:r>
        <w:rPr>
          <w:rFonts w:hint="eastAsia" w:ascii="新宋体" w:hAnsi="新宋体" w:eastAsia="新宋体"/>
          <w:color w:val="000000"/>
          <w:sz w:val="24"/>
        </w:rPr>
        <w:t xml:space="preserve">   8.投标费用投标申请人应承担其编制投标文件以及递交投标文件所涉及的一切费用，无论投标结果如何，招标人对上述费用不负任何责任</w:t>
      </w:r>
      <w:r>
        <w:rPr>
          <w:rFonts w:hint="eastAsia" w:ascii="宋体" w:hAnsi="宋体"/>
          <w:sz w:val="24"/>
        </w:rPr>
        <w:t>。</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9.现场考察及答疑</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1）投标申请人可对工程现场和周围环境进行考察，以获取需投标申请人负责的有关投标准备和签署合同所需的材料，考察现场的费用由投标申请人自负。招标人对投标申请人进行的现场考查给予必要的协助和配合。</w:t>
      </w:r>
    </w:p>
    <w:p>
      <w:pPr>
        <w:spacing w:line="360" w:lineRule="auto"/>
        <w:ind w:firstLine="480" w:firstLineChars="200"/>
        <w:rPr>
          <w:rFonts w:ascii="宋体" w:hAnsi="宋体"/>
          <w:sz w:val="24"/>
        </w:rPr>
      </w:pPr>
      <w:r>
        <w:rPr>
          <w:rFonts w:hint="eastAsia" w:ascii="新宋体" w:hAnsi="新宋体" w:eastAsia="新宋体"/>
          <w:color w:val="000000"/>
          <w:sz w:val="24"/>
        </w:rPr>
        <w:t>（2）投标申请人需要招标人解答的问题，对招标文件有疑问需要澄清的，应当以书面形式向招标人提出</w:t>
      </w:r>
    </w:p>
    <w:p>
      <w:pPr>
        <w:spacing w:line="440" w:lineRule="exact"/>
        <w:ind w:firstLine="480" w:firstLineChars="200"/>
        <w:rPr>
          <w:rFonts w:ascii="宋体" w:hAnsi="宋体"/>
          <w:sz w:val="24"/>
        </w:rPr>
      </w:pPr>
      <w:r>
        <w:rPr>
          <w:rFonts w:hint="eastAsia" w:ascii="宋体" w:hAnsi="宋体"/>
          <w:sz w:val="24"/>
        </w:rPr>
        <w:t>10.风险因素的变化，除甲方要求外，投标总价不作调整。</w:t>
      </w:r>
    </w:p>
    <w:p>
      <w:pPr>
        <w:spacing w:line="360" w:lineRule="auto"/>
        <w:ind w:firstLine="241" w:firstLineChars="100"/>
        <w:outlineLvl w:val="0"/>
        <w:rPr>
          <w:rFonts w:ascii="宋体" w:hAnsi="宋体"/>
          <w:b/>
          <w:sz w:val="24"/>
        </w:rPr>
      </w:pPr>
      <w:r>
        <w:rPr>
          <w:rFonts w:hint="eastAsia" w:ascii="宋体" w:hAnsi="宋体"/>
          <w:b/>
          <w:sz w:val="24"/>
        </w:rPr>
        <w:t>（七） 投标文件的要求：</w:t>
      </w:r>
    </w:p>
    <w:p>
      <w:pPr>
        <w:adjustRightInd w:val="0"/>
        <w:snapToGrid w:val="0"/>
        <w:spacing w:line="460" w:lineRule="exact"/>
        <w:ind w:firstLine="480" w:firstLineChars="200"/>
        <w:rPr>
          <w:rFonts w:ascii="宋体" w:hAnsi="宋体"/>
          <w:bCs/>
          <w:sz w:val="24"/>
        </w:rPr>
      </w:pPr>
      <w:r>
        <w:rPr>
          <w:rFonts w:hint="eastAsia" w:ascii="宋体" w:hAnsi="宋体"/>
          <w:bCs/>
          <w:sz w:val="24"/>
        </w:rPr>
        <w:t>1.所有文件、往来函件均应使用简体中文（规格、型号辅助符号例外）。</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bCs/>
          <w:sz w:val="24"/>
        </w:rPr>
        <w:t>2.投标文件由投标供应商按给定格式如实填写（编写），须有法人（盖章）、法定代表人或法定代表人授权代表签字或盖章，方为有效，未尽事宜可自行补充。</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sz w:val="24"/>
          <w:lang w:val="zh-CN"/>
        </w:rPr>
        <w:t>3.如无特别说明，</w:t>
      </w:r>
      <w:r>
        <w:rPr>
          <w:rFonts w:hint="eastAsia" w:ascii="宋体" w:hAnsi="宋体"/>
          <w:bCs/>
          <w:sz w:val="24"/>
        </w:rPr>
        <w:t>投标供应商报价一律以人民币为投标结算货币,结算单位为“元”。</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bCs/>
          <w:sz w:val="24"/>
        </w:rPr>
        <w:t>4.投标文件格式部分，应由投标供应商按给定格式提供，不得更改。</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bCs/>
          <w:sz w:val="24"/>
        </w:rPr>
        <w:t>5.投标文件应用不褪色的黑色墨水书写或打印。</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bCs/>
          <w:sz w:val="24"/>
        </w:rPr>
        <w:t>6.投标文件统一用A4纸，按照投标文件格式中的顺序制作，并编制目录。</w:t>
      </w:r>
    </w:p>
    <w:p>
      <w:pPr>
        <w:tabs>
          <w:tab w:val="left" w:pos="1620"/>
        </w:tabs>
        <w:snapToGrid w:val="0"/>
        <w:spacing w:before="93" w:beforeLines="30" w:after="93" w:afterLines="30" w:line="360" w:lineRule="auto"/>
        <w:ind w:firstLine="480" w:firstLineChars="200"/>
        <w:rPr>
          <w:rFonts w:ascii="宋体" w:hAnsi="宋体"/>
          <w:b/>
          <w:bCs/>
          <w:sz w:val="24"/>
        </w:rPr>
      </w:pPr>
      <w:r>
        <w:rPr>
          <w:rFonts w:hint="eastAsia" w:ascii="宋体" w:hAnsi="宋体"/>
          <w:bCs/>
          <w:sz w:val="24"/>
        </w:rPr>
        <w:t xml:space="preserve">7. </w:t>
      </w:r>
      <w:r>
        <w:rPr>
          <w:rFonts w:hint="eastAsia" w:ascii="宋体" w:hAnsi="宋体" w:cs="宋体"/>
          <w:b/>
          <w:bCs/>
          <w:sz w:val="24"/>
        </w:rPr>
        <w:t>投标文件分标段制作：</w:t>
      </w:r>
      <w:r>
        <w:rPr>
          <w:rFonts w:hint="eastAsia" w:ascii="宋体" w:hAnsi="宋体"/>
          <w:b/>
          <w:sz w:val="24"/>
        </w:rPr>
        <w:t>每标段</w:t>
      </w:r>
      <w:r>
        <w:rPr>
          <w:rFonts w:hint="eastAsia" w:ascii="宋体" w:hAnsi="宋体" w:cs="宋体"/>
          <w:b/>
          <w:bCs/>
          <w:sz w:val="24"/>
        </w:rPr>
        <w:t>明标部分一正二副，暗标部分一正五副，投标人应将明标部分正本密封在一个封袋中并在封袋上清楚地表明“明标正本”（含投标电子光盘或U盘），将明标部分所有副本密封在另一个封袋中并在密封袋上清楚地标明“明标副本”；技术文件（暗标）正本单独密封在一个封袋中并在密封袋上清楚地表明“技术文件正本”。将所有技术文件（暗标）副本单独密封在一个封袋中并在密封袋上清楚地表明“技术文件副本”。所有投标文件封袋的封口处应加盖投标人印章，并注明采购编号、项目名称、投标人名称。采购文件中证明文件部分及评标办法中所需提供的原件资料（身份证可随身携带）需单独密封在一个封袋中，并在密封袋上清楚地表明“原件资料”</w:t>
      </w:r>
      <w:r>
        <w:rPr>
          <w:rFonts w:hint="eastAsia" w:ascii="宋体" w:hAnsi="宋体"/>
          <w:b/>
          <w:bCs/>
          <w:sz w:val="24"/>
        </w:rPr>
        <w:t>。</w:t>
      </w:r>
    </w:p>
    <w:p>
      <w:pPr>
        <w:tabs>
          <w:tab w:val="left" w:pos="1620"/>
        </w:tabs>
        <w:snapToGrid w:val="0"/>
        <w:spacing w:before="93" w:beforeLines="30" w:after="93" w:afterLines="30" w:line="360" w:lineRule="auto"/>
        <w:ind w:left="420" w:leftChars="200"/>
        <w:rPr>
          <w:rFonts w:ascii="宋体" w:hAnsi="宋体" w:cs="宋体"/>
          <w:b/>
          <w:sz w:val="24"/>
        </w:rPr>
      </w:pPr>
      <w:r>
        <w:rPr>
          <w:rFonts w:hint="eastAsia" w:ascii="宋体" w:hAnsi="宋体" w:cs="宋体"/>
          <w:b/>
          <w:sz w:val="24"/>
        </w:rPr>
        <w:t>8.暗标编制、装订要求：</w:t>
      </w:r>
    </w:p>
    <w:p>
      <w:pPr>
        <w:tabs>
          <w:tab w:val="left" w:pos="0"/>
          <w:tab w:val="left" w:pos="588"/>
        </w:tabs>
        <w:spacing w:line="360" w:lineRule="auto"/>
        <w:ind w:left="1" w:firstLine="482" w:firstLineChars="200"/>
        <w:rPr>
          <w:rFonts w:hint="eastAsia" w:ascii="宋体" w:hAnsi="宋体" w:eastAsia="宋体" w:cs="宋体"/>
          <w:b/>
          <w:bCs/>
          <w:color w:val="auto"/>
          <w:sz w:val="24"/>
          <w:highlight w:val="none"/>
          <w:lang w:eastAsia="zh-CN"/>
        </w:rPr>
      </w:pPr>
      <w:r>
        <w:rPr>
          <w:rFonts w:hint="eastAsia" w:ascii="宋体" w:hAnsi="宋体" w:cs="宋体"/>
          <w:b/>
          <w:sz w:val="24"/>
          <w:lang w:val="zh-CN"/>
        </w:rPr>
        <w:t>本次招标统一采用</w:t>
      </w:r>
      <w:r>
        <w:rPr>
          <w:rFonts w:hint="eastAsia" w:ascii="宋体" w:hAnsi="宋体" w:cs="宋体"/>
          <w:b/>
          <w:sz w:val="24"/>
        </w:rPr>
        <w:t>招标代理机构</w:t>
      </w:r>
      <w:r>
        <w:rPr>
          <w:rFonts w:hint="eastAsia" w:ascii="宋体" w:hAnsi="宋体" w:cs="宋体"/>
          <w:b/>
          <w:sz w:val="24"/>
          <w:lang w:val="zh-CN"/>
        </w:rPr>
        <w:t>提供的封面、目录、</w:t>
      </w:r>
      <w:r>
        <w:rPr>
          <w:rFonts w:hint="eastAsia" w:ascii="宋体" w:hAnsi="宋体" w:cs="宋体"/>
          <w:b/>
          <w:sz w:val="24"/>
        </w:rPr>
        <w:t>封底</w:t>
      </w:r>
      <w:r>
        <w:rPr>
          <w:rFonts w:hint="eastAsia" w:ascii="宋体" w:hAnsi="宋体" w:cs="宋体"/>
          <w:b/>
          <w:sz w:val="24"/>
          <w:lang w:val="zh-CN"/>
        </w:rPr>
        <w:t>样式，</w:t>
      </w:r>
      <w:r>
        <w:rPr>
          <w:rFonts w:hint="eastAsia" w:ascii="宋体" w:hAnsi="宋体" w:cs="宋体"/>
          <w:b/>
          <w:sz w:val="24"/>
        </w:rPr>
        <w:t>须</w:t>
      </w:r>
      <w:r>
        <w:rPr>
          <w:rFonts w:hint="eastAsia" w:ascii="宋体" w:hAnsi="宋体" w:cs="宋体"/>
          <w:b/>
          <w:sz w:val="24"/>
          <w:lang w:val="zh-CN"/>
        </w:rPr>
        <w:t>单独装订成册（装订夹、封面、目录、</w:t>
      </w:r>
      <w:r>
        <w:rPr>
          <w:rFonts w:hint="eastAsia" w:ascii="宋体" w:hAnsi="宋体" w:cs="宋体"/>
          <w:b/>
          <w:sz w:val="24"/>
        </w:rPr>
        <w:t>封底</w:t>
      </w:r>
      <w:r>
        <w:rPr>
          <w:rFonts w:hint="eastAsia" w:ascii="宋体" w:hAnsi="宋体" w:cs="宋体"/>
          <w:b/>
          <w:sz w:val="24"/>
          <w:lang w:val="zh-CN"/>
        </w:rPr>
        <w:t>由招标代理机构统一提供，不得有分册），</w:t>
      </w:r>
      <w:r>
        <w:rPr>
          <w:rFonts w:hint="eastAsia" w:ascii="宋体" w:hAnsi="宋体" w:eastAsia="宋体" w:cs="宋体"/>
          <w:b/>
          <w:bCs/>
          <w:color w:val="auto"/>
          <w:sz w:val="24"/>
          <w:highlight w:val="none"/>
        </w:rPr>
        <w:t>白铁皮板式装订夹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扣板在上</w:t>
      </w:r>
      <w:r>
        <w:rPr>
          <w:rFonts w:hint="eastAsia" w:ascii="宋体" w:hAnsi="宋体" w:eastAsia="宋体" w:cs="宋体"/>
          <w:b/>
          <w:bCs/>
          <w:color w:val="auto"/>
          <w:sz w:val="24"/>
          <w:highlight w:val="none"/>
          <w:lang w:eastAsia="zh-CN"/>
        </w:rPr>
        <w:t>。</w:t>
      </w:r>
    </w:p>
    <w:p>
      <w:pPr>
        <w:snapToGrid w:val="0"/>
        <w:spacing w:line="360" w:lineRule="auto"/>
        <w:ind w:firstLine="482" w:firstLineChars="200"/>
        <w:rPr>
          <w:rFonts w:ascii="宋体" w:hAnsi="宋体" w:cs="宋体"/>
          <w:b/>
          <w:sz w:val="24"/>
          <w:lang w:val="zh-CN"/>
        </w:rPr>
      </w:pPr>
      <w:r>
        <w:rPr>
          <w:rFonts w:hint="eastAsia" w:ascii="宋体" w:hAnsi="宋体" w:cs="宋体"/>
          <w:b/>
          <w:sz w:val="24"/>
        </w:rPr>
        <w:t>排版要求：文本采用A4纸单面黑色打印，字体为四号宋体，单倍行距，文字内容不得有任何加粗、斜体、下划线、边框、底纹、阴影等标记，不得设置页眉。页码为小五号阿拉伯数字形式居中底端设置，不得有空白页，暗标文本的</w:t>
      </w:r>
      <w:r>
        <w:rPr>
          <w:rFonts w:hint="eastAsia" w:ascii="宋体" w:hAnsi="宋体" w:cs="宋体"/>
          <w:b/>
          <w:sz w:val="24"/>
          <w:lang w:val="zh-CN"/>
        </w:rPr>
        <w:t>文字使用Windows系列。</w:t>
      </w:r>
    </w:p>
    <w:p>
      <w:pPr>
        <w:tabs>
          <w:tab w:val="left" w:pos="525"/>
          <w:tab w:val="left" w:pos="1050"/>
        </w:tabs>
        <w:adjustRightInd w:val="0"/>
        <w:snapToGrid w:val="0"/>
        <w:spacing w:line="460" w:lineRule="exact"/>
        <w:ind w:firstLine="482" w:firstLineChars="200"/>
        <w:rPr>
          <w:rFonts w:ascii="宋体" w:hAnsi="宋体"/>
          <w:b/>
          <w:bCs/>
          <w:sz w:val="24"/>
        </w:rPr>
      </w:pPr>
      <w:r>
        <w:rPr>
          <w:rFonts w:hint="eastAsia" w:ascii="宋体" w:hAnsi="宋体" w:cs="宋体"/>
          <w:b/>
          <w:sz w:val="24"/>
          <w:lang w:val="zh-CN"/>
        </w:rPr>
        <w:t>暗标不得出现投标供应商名称、人员姓名，要求版面整洁、字迹清楚、不许涂改，不得出现能显示企业特征或其他提示性的标记或标识，也不得采用任何不符合常规、有别于其他投标供应商的特殊做法。</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bCs/>
          <w:sz w:val="24"/>
        </w:rPr>
        <w:t>9.投标文件不应有涂改、增删和潦草之处，如有必须修改时，修改处必须有法人章、法定代表人或法定代表人授权代表的签字。</w:t>
      </w:r>
    </w:p>
    <w:p>
      <w:pPr>
        <w:tabs>
          <w:tab w:val="left" w:pos="525"/>
          <w:tab w:val="left" w:pos="1050"/>
        </w:tabs>
        <w:adjustRightInd w:val="0"/>
        <w:snapToGrid w:val="0"/>
        <w:spacing w:line="460" w:lineRule="exact"/>
        <w:ind w:firstLine="480" w:firstLineChars="200"/>
        <w:rPr>
          <w:rFonts w:ascii="宋体" w:hAnsi="宋体"/>
          <w:bCs/>
          <w:sz w:val="24"/>
        </w:rPr>
      </w:pPr>
      <w:r>
        <w:rPr>
          <w:rFonts w:hint="eastAsia" w:ascii="宋体" w:hAnsi="宋体" w:cs="宋体"/>
          <w:sz w:val="24"/>
        </w:rPr>
        <w:t>10.</w:t>
      </w:r>
      <w:r>
        <w:rPr>
          <w:rFonts w:hint="eastAsia" w:ascii="宋体" w:hAnsi="宋体"/>
          <w:bCs/>
          <w:sz w:val="24"/>
        </w:rPr>
        <w:t xml:space="preserve"> 投标文件的正本和副本如有不一致之处，以正本为准。</w:t>
      </w:r>
    </w:p>
    <w:p>
      <w:pPr>
        <w:spacing w:line="360" w:lineRule="auto"/>
        <w:ind w:firstLine="241" w:firstLineChars="100"/>
        <w:outlineLvl w:val="0"/>
        <w:rPr>
          <w:rFonts w:ascii="宋体" w:hAnsi="宋体"/>
          <w:b/>
          <w:sz w:val="24"/>
        </w:rPr>
      </w:pPr>
      <w:r>
        <w:rPr>
          <w:rFonts w:hint="eastAsia" w:ascii="宋体" w:hAnsi="宋体"/>
          <w:b/>
          <w:sz w:val="24"/>
        </w:rPr>
        <w:t>（八）无效投标文件的确认：</w:t>
      </w:r>
    </w:p>
    <w:p>
      <w:pPr>
        <w:spacing w:line="440" w:lineRule="exact"/>
        <w:ind w:firstLine="480" w:firstLineChars="200"/>
        <w:rPr>
          <w:rFonts w:ascii="宋体" w:hAnsi="宋体"/>
          <w:sz w:val="24"/>
        </w:rPr>
      </w:pPr>
      <w:r>
        <w:rPr>
          <w:rFonts w:hint="eastAsia" w:ascii="宋体" w:hAnsi="宋体"/>
          <w:sz w:val="24"/>
        </w:rPr>
        <w:t>投标供应商有下列情况之一者，其投标文件无效：</w:t>
      </w:r>
    </w:p>
    <w:p>
      <w:pPr>
        <w:numPr>
          <w:ilvl w:val="0"/>
          <w:numId w:val="14"/>
        </w:numPr>
        <w:spacing w:line="360" w:lineRule="auto"/>
        <w:rPr>
          <w:rFonts w:ascii="宋体" w:hAnsi="宋体"/>
          <w:sz w:val="24"/>
        </w:rPr>
      </w:pPr>
      <w:r>
        <w:rPr>
          <w:rFonts w:hint="eastAsia" w:ascii="宋体" w:hAnsi="宋体"/>
          <w:sz w:val="24"/>
        </w:rPr>
        <w:t>投标文件未按规定的期限、地点送达的；</w:t>
      </w:r>
    </w:p>
    <w:p>
      <w:pPr>
        <w:numPr>
          <w:ilvl w:val="0"/>
          <w:numId w:val="14"/>
        </w:numPr>
        <w:spacing w:line="360" w:lineRule="auto"/>
        <w:rPr>
          <w:rFonts w:ascii="宋体" w:hAnsi="宋体"/>
          <w:sz w:val="24"/>
        </w:rPr>
      </w:pPr>
      <w:r>
        <w:rPr>
          <w:rFonts w:hint="eastAsia" w:ascii="宋体" w:hAnsi="宋体"/>
          <w:sz w:val="24"/>
        </w:rPr>
        <w:t>投标文件未按要求密封、签署、盖章的；</w:t>
      </w:r>
    </w:p>
    <w:p>
      <w:pPr>
        <w:numPr>
          <w:ilvl w:val="0"/>
          <w:numId w:val="14"/>
        </w:numPr>
        <w:spacing w:line="360" w:lineRule="auto"/>
        <w:rPr>
          <w:rFonts w:ascii="宋体" w:hAnsi="宋体"/>
          <w:sz w:val="24"/>
        </w:rPr>
      </w:pPr>
      <w:r>
        <w:rPr>
          <w:rFonts w:hint="eastAsia" w:ascii="宋体" w:hAnsi="宋体"/>
          <w:sz w:val="24"/>
        </w:rPr>
        <w:t>投标供应商的法定代表人或法定代表人授权代表，未准时参加投标会议的；</w:t>
      </w:r>
    </w:p>
    <w:p>
      <w:pPr>
        <w:numPr>
          <w:ilvl w:val="0"/>
          <w:numId w:val="14"/>
        </w:numPr>
        <w:spacing w:line="360" w:lineRule="auto"/>
        <w:rPr>
          <w:rFonts w:ascii="宋体" w:hAnsi="宋体"/>
          <w:sz w:val="24"/>
        </w:rPr>
      </w:pPr>
      <w:r>
        <w:rPr>
          <w:rFonts w:hint="eastAsia" w:ascii="宋体" w:hAnsi="宋体"/>
          <w:sz w:val="24"/>
        </w:rPr>
        <w:t>投标供应商的法定代表人授权代表，无法定代表人授权委托书的；</w:t>
      </w:r>
    </w:p>
    <w:p>
      <w:pPr>
        <w:numPr>
          <w:ilvl w:val="0"/>
          <w:numId w:val="14"/>
        </w:numPr>
        <w:spacing w:line="360" w:lineRule="auto"/>
        <w:rPr>
          <w:rFonts w:ascii="宋体" w:hAnsi="宋体"/>
          <w:sz w:val="24"/>
        </w:rPr>
      </w:pPr>
      <w:r>
        <w:rPr>
          <w:rFonts w:hint="eastAsia" w:ascii="宋体" w:hAnsi="宋体"/>
          <w:sz w:val="24"/>
        </w:rPr>
        <w:t>不具备招标文件中规定的资格要求及未按招标文件规定的要求提供资格证明文件的；</w:t>
      </w:r>
    </w:p>
    <w:p>
      <w:pPr>
        <w:numPr>
          <w:ilvl w:val="0"/>
          <w:numId w:val="14"/>
        </w:numPr>
        <w:spacing w:line="360" w:lineRule="auto"/>
        <w:rPr>
          <w:rFonts w:ascii="宋体" w:hAnsi="宋体"/>
          <w:sz w:val="24"/>
        </w:rPr>
      </w:pPr>
      <w:r>
        <w:rPr>
          <w:rFonts w:hint="eastAsia" w:ascii="宋体" w:hAnsi="宋体"/>
          <w:sz w:val="24"/>
        </w:rPr>
        <w:t>投标文件含有采购人不能接受的附加条件的；</w:t>
      </w:r>
    </w:p>
    <w:p>
      <w:pPr>
        <w:numPr>
          <w:ilvl w:val="0"/>
          <w:numId w:val="14"/>
        </w:numPr>
        <w:spacing w:line="360" w:lineRule="auto"/>
        <w:rPr>
          <w:rFonts w:ascii="宋体" w:hAnsi="宋体"/>
          <w:sz w:val="24"/>
        </w:rPr>
      </w:pPr>
      <w:r>
        <w:rPr>
          <w:rFonts w:hint="eastAsia" w:ascii="宋体" w:hAnsi="宋体"/>
          <w:sz w:val="24"/>
        </w:rPr>
        <w:t>投标文件未按招标文件规定的格式、内容和要求填写、制作的；</w:t>
      </w:r>
    </w:p>
    <w:p>
      <w:pPr>
        <w:numPr>
          <w:ilvl w:val="0"/>
          <w:numId w:val="14"/>
        </w:numPr>
        <w:spacing w:line="360" w:lineRule="auto"/>
        <w:rPr>
          <w:rFonts w:ascii="宋体" w:hAnsi="宋体"/>
          <w:sz w:val="24"/>
        </w:rPr>
      </w:pPr>
      <w:r>
        <w:rPr>
          <w:rFonts w:hint="eastAsia" w:ascii="宋体" w:hAnsi="宋体"/>
          <w:sz w:val="24"/>
        </w:rPr>
        <w:t>投标文件书写潦草、字迹模糊不清、无法辨认的；</w:t>
      </w:r>
    </w:p>
    <w:p>
      <w:pPr>
        <w:numPr>
          <w:ilvl w:val="0"/>
          <w:numId w:val="14"/>
        </w:numPr>
        <w:spacing w:line="360" w:lineRule="auto"/>
        <w:rPr>
          <w:rFonts w:ascii="宋体" w:hAnsi="宋体"/>
          <w:sz w:val="24"/>
        </w:rPr>
      </w:pPr>
      <w:r>
        <w:rPr>
          <w:rFonts w:hint="eastAsia" w:ascii="宋体" w:hAnsi="宋体"/>
          <w:sz w:val="24"/>
        </w:rPr>
        <w:t>投标文件中有招标文件未允许提供的选择性内容的；</w:t>
      </w:r>
    </w:p>
    <w:p>
      <w:pPr>
        <w:numPr>
          <w:ilvl w:val="0"/>
          <w:numId w:val="14"/>
        </w:numPr>
        <w:spacing w:line="360" w:lineRule="auto"/>
        <w:rPr>
          <w:rFonts w:ascii="宋体" w:hAnsi="宋体"/>
          <w:sz w:val="24"/>
        </w:rPr>
      </w:pPr>
      <w:r>
        <w:rPr>
          <w:rFonts w:hint="eastAsia" w:ascii="宋体" w:hAnsi="宋体"/>
          <w:sz w:val="24"/>
        </w:rPr>
        <w:t>恶意串通其他投标供应商，故意哄抬价格或压价的；</w:t>
      </w:r>
    </w:p>
    <w:p>
      <w:pPr>
        <w:numPr>
          <w:ilvl w:val="0"/>
          <w:numId w:val="14"/>
        </w:numPr>
        <w:spacing w:line="360" w:lineRule="auto"/>
        <w:rPr>
          <w:rFonts w:ascii="宋体" w:hAnsi="宋体"/>
          <w:sz w:val="24"/>
        </w:rPr>
      </w:pPr>
      <w:r>
        <w:rPr>
          <w:rFonts w:hint="eastAsia" w:ascii="宋体" w:hAnsi="宋体"/>
          <w:sz w:val="24"/>
        </w:rPr>
        <w:t>提供虚假材料的（包括工商营业执照、财务报表、资格证明文件等）；</w:t>
      </w:r>
    </w:p>
    <w:p>
      <w:pPr>
        <w:numPr>
          <w:ilvl w:val="0"/>
          <w:numId w:val="14"/>
        </w:numPr>
        <w:spacing w:line="360" w:lineRule="auto"/>
        <w:rPr>
          <w:rFonts w:ascii="宋体" w:hAnsi="宋体"/>
          <w:sz w:val="24"/>
        </w:rPr>
      </w:pPr>
      <w:r>
        <w:rPr>
          <w:rFonts w:hint="eastAsia" w:ascii="宋体" w:hAnsi="宋体"/>
          <w:sz w:val="24"/>
        </w:rPr>
        <w:t>商务标（明标）和技术标（暗标）未分别制作、装订、密封包装的；</w:t>
      </w:r>
    </w:p>
    <w:p>
      <w:pPr>
        <w:numPr>
          <w:ilvl w:val="0"/>
          <w:numId w:val="14"/>
        </w:numPr>
        <w:spacing w:line="360" w:lineRule="auto"/>
        <w:rPr>
          <w:rFonts w:ascii="Calibri" w:hAnsi="Calibri"/>
          <w:sz w:val="24"/>
        </w:rPr>
      </w:pPr>
      <w:r>
        <w:rPr>
          <w:rFonts w:hint="eastAsia" w:ascii="宋体" w:hAnsi="宋体"/>
          <w:sz w:val="24"/>
        </w:rPr>
        <w:t>投标文件商务标（明标）未加盖投标供应商公章及法定代表人或授权代表签字和盖章的；</w:t>
      </w:r>
    </w:p>
    <w:p>
      <w:pPr>
        <w:numPr>
          <w:ilvl w:val="0"/>
          <w:numId w:val="14"/>
        </w:numPr>
        <w:spacing w:line="360" w:lineRule="auto"/>
        <w:rPr>
          <w:rFonts w:ascii="宋体" w:hAnsi="宋体"/>
          <w:sz w:val="24"/>
        </w:rPr>
      </w:pPr>
      <w:r>
        <w:rPr>
          <w:rFonts w:hint="eastAsia" w:ascii="宋体" w:hAnsi="宋体"/>
          <w:sz w:val="24"/>
        </w:rPr>
        <w:t>不同投标供应商投标文件相互混装的；</w:t>
      </w:r>
    </w:p>
    <w:p>
      <w:pPr>
        <w:numPr>
          <w:ilvl w:val="0"/>
          <w:numId w:val="14"/>
        </w:numPr>
        <w:spacing w:line="360" w:lineRule="auto"/>
        <w:rPr>
          <w:rFonts w:ascii="宋体" w:hAnsi="宋体"/>
          <w:sz w:val="24"/>
        </w:rPr>
      </w:pPr>
      <w:r>
        <w:rPr>
          <w:rFonts w:hint="eastAsia" w:ascii="宋体" w:hAnsi="宋体"/>
          <w:sz w:val="24"/>
        </w:rPr>
        <w:t>不同投标供应商投标文件中的项目相关人员出现同一人的；</w:t>
      </w:r>
    </w:p>
    <w:p>
      <w:pPr>
        <w:numPr>
          <w:ilvl w:val="0"/>
          <w:numId w:val="14"/>
        </w:numPr>
        <w:spacing w:line="360" w:lineRule="auto"/>
        <w:rPr>
          <w:rFonts w:ascii="宋体" w:hAnsi="宋体"/>
          <w:sz w:val="24"/>
        </w:rPr>
      </w:pPr>
      <w:r>
        <w:rPr>
          <w:rFonts w:hint="eastAsia" w:ascii="宋体" w:hAnsi="宋体"/>
          <w:sz w:val="24"/>
        </w:rPr>
        <w:t>不同投标供应商聘请同一人为其报价提供技术或经济咨询服务的；</w:t>
      </w:r>
    </w:p>
    <w:p>
      <w:pPr>
        <w:numPr>
          <w:ilvl w:val="0"/>
          <w:numId w:val="14"/>
        </w:numPr>
        <w:spacing w:line="360" w:lineRule="auto"/>
        <w:rPr>
          <w:rFonts w:ascii="宋体" w:hAnsi="宋体"/>
          <w:sz w:val="24"/>
        </w:rPr>
      </w:pPr>
      <w:r>
        <w:rPr>
          <w:rFonts w:hint="eastAsia" w:ascii="宋体" w:hAnsi="宋体"/>
          <w:sz w:val="24"/>
        </w:rPr>
        <w:t>不同投标供应商的单位负责人为同一人或者存在直接控股、管理关系的；</w:t>
      </w:r>
    </w:p>
    <w:p>
      <w:pPr>
        <w:numPr>
          <w:ilvl w:val="0"/>
          <w:numId w:val="14"/>
        </w:numPr>
        <w:spacing w:line="360" w:lineRule="auto"/>
        <w:rPr>
          <w:rFonts w:ascii="宋体" w:hAnsi="宋体"/>
          <w:sz w:val="24"/>
        </w:rPr>
      </w:pPr>
      <w:r>
        <w:rPr>
          <w:rFonts w:hint="eastAsia" w:ascii="宋体" w:hAnsi="宋体"/>
          <w:sz w:val="24"/>
        </w:rPr>
        <w:t>投标供应商为本项目提供整体设计、规范编制或者项目管理、检测等服务的；</w:t>
      </w:r>
    </w:p>
    <w:p>
      <w:pPr>
        <w:numPr>
          <w:ilvl w:val="0"/>
          <w:numId w:val="14"/>
        </w:numPr>
        <w:spacing w:line="360" w:lineRule="auto"/>
        <w:rPr>
          <w:rFonts w:ascii="宋体" w:hAnsi="宋体"/>
          <w:sz w:val="24"/>
        </w:rPr>
      </w:pPr>
      <w:r>
        <w:rPr>
          <w:rFonts w:hint="eastAsia" w:ascii="宋体" w:hAnsi="宋体"/>
          <w:sz w:val="24"/>
        </w:rPr>
        <w:t>不同投标供应商的投标文件异常一致或者投标报价呈规律性差异；</w:t>
      </w:r>
    </w:p>
    <w:p>
      <w:pPr>
        <w:numPr>
          <w:ilvl w:val="0"/>
          <w:numId w:val="14"/>
        </w:numPr>
        <w:spacing w:line="360" w:lineRule="auto"/>
        <w:rPr>
          <w:rFonts w:ascii="宋体" w:hAnsi="宋体"/>
          <w:sz w:val="24"/>
        </w:rPr>
      </w:pPr>
      <w:r>
        <w:rPr>
          <w:rFonts w:hint="eastAsia" w:ascii="宋体" w:hAnsi="宋体"/>
          <w:sz w:val="24"/>
        </w:rPr>
        <w:t>投标文件商务标（明标）中同一方案有选择性报价且未声明以哪一个为准的；</w:t>
      </w:r>
    </w:p>
    <w:p>
      <w:pPr>
        <w:numPr>
          <w:ilvl w:val="0"/>
          <w:numId w:val="14"/>
        </w:numPr>
        <w:spacing w:line="360" w:lineRule="auto"/>
        <w:rPr>
          <w:rFonts w:ascii="宋体" w:hAnsi="宋体"/>
          <w:sz w:val="24"/>
        </w:rPr>
      </w:pPr>
      <w:r>
        <w:rPr>
          <w:rFonts w:hint="eastAsia" w:ascii="宋体" w:hAnsi="宋体"/>
          <w:sz w:val="24"/>
        </w:rPr>
        <w:t>技术标（暗标）中出现该投标供应商单位名称、简称、人员姓名、Logo、商标、电话号码等任何标识标记及其他暗示性标志的；</w:t>
      </w:r>
    </w:p>
    <w:p>
      <w:pPr>
        <w:numPr>
          <w:ilvl w:val="0"/>
          <w:numId w:val="14"/>
        </w:numPr>
        <w:spacing w:line="360" w:lineRule="auto"/>
        <w:rPr>
          <w:rFonts w:ascii="宋体" w:hAnsi="宋体"/>
          <w:sz w:val="24"/>
        </w:rPr>
      </w:pPr>
      <w:r>
        <w:rPr>
          <w:rFonts w:hint="eastAsia" w:ascii="宋体" w:hAnsi="宋体"/>
          <w:sz w:val="24"/>
        </w:rPr>
        <w:t xml:space="preserve"> 改变招标文件规定的暂定价格或不可竞争费用的；改变招标文件规定的工期、误期违约金 、质量标准及质量违约金的；</w:t>
      </w:r>
    </w:p>
    <w:p>
      <w:pPr>
        <w:numPr>
          <w:ilvl w:val="0"/>
          <w:numId w:val="14"/>
        </w:numPr>
        <w:spacing w:line="360" w:lineRule="auto"/>
        <w:rPr>
          <w:rFonts w:ascii="宋体" w:hAnsi="宋体"/>
          <w:sz w:val="24"/>
        </w:rPr>
      </w:pPr>
      <w:r>
        <w:rPr>
          <w:rFonts w:hint="eastAsia" w:ascii="宋体" w:hAnsi="宋体"/>
          <w:sz w:val="24"/>
        </w:rPr>
        <w:t>商务标（明标）和技术标（暗标），其中某一标被本项目评标委员会确认为无效投标文件的；</w:t>
      </w:r>
    </w:p>
    <w:p>
      <w:pPr>
        <w:numPr>
          <w:ilvl w:val="0"/>
          <w:numId w:val="14"/>
        </w:numPr>
        <w:spacing w:line="360" w:lineRule="auto"/>
        <w:rPr>
          <w:rFonts w:ascii="宋体" w:hAnsi="宋体"/>
          <w:sz w:val="24"/>
        </w:rPr>
      </w:pPr>
      <w:r>
        <w:rPr>
          <w:rFonts w:hint="eastAsia" w:ascii="宋体" w:hAnsi="宋体"/>
          <w:sz w:val="24"/>
        </w:rPr>
        <w:t>改变招标文件提供的工程量清单中的清单编码、计量单位、工程数量、项目特征；</w:t>
      </w:r>
    </w:p>
    <w:p>
      <w:pPr>
        <w:numPr>
          <w:ilvl w:val="0"/>
          <w:numId w:val="14"/>
        </w:numPr>
        <w:spacing w:line="360" w:lineRule="auto"/>
        <w:rPr>
          <w:rFonts w:ascii="宋体" w:hAnsi="宋体"/>
          <w:sz w:val="24"/>
        </w:rPr>
      </w:pPr>
      <w:r>
        <w:rPr>
          <w:rFonts w:hint="eastAsia" w:ascii="宋体" w:hAnsi="宋体"/>
          <w:sz w:val="24"/>
        </w:rPr>
        <w:t>未按要求提供技术文件的；</w:t>
      </w:r>
    </w:p>
    <w:p>
      <w:pPr>
        <w:numPr>
          <w:ilvl w:val="0"/>
          <w:numId w:val="14"/>
        </w:numPr>
        <w:spacing w:line="360" w:lineRule="auto"/>
        <w:rPr>
          <w:rFonts w:ascii="宋体" w:hAnsi="宋体"/>
          <w:sz w:val="24"/>
        </w:rPr>
      </w:pPr>
      <w:r>
        <w:rPr>
          <w:rFonts w:hint="eastAsia" w:ascii="宋体" w:hAnsi="宋体"/>
          <w:sz w:val="24"/>
        </w:rPr>
        <w:t>未按要求提供电子版或电子版内容不全、格式不符要求的；</w:t>
      </w:r>
    </w:p>
    <w:p>
      <w:pPr>
        <w:numPr>
          <w:ilvl w:val="0"/>
          <w:numId w:val="14"/>
        </w:numPr>
        <w:spacing w:line="360" w:lineRule="auto"/>
        <w:rPr>
          <w:rFonts w:ascii="宋体" w:hAnsi="宋体"/>
          <w:sz w:val="24"/>
          <w:highlight w:val="none"/>
        </w:rPr>
      </w:pPr>
      <w:r>
        <w:rPr>
          <w:rFonts w:hint="eastAsia" w:ascii="宋体" w:cs="宋体"/>
          <w:sz w:val="24"/>
          <w:highlight w:val="none"/>
          <w:lang w:val="en-US" w:eastAsia="zh-CN"/>
        </w:rPr>
        <w:t>总监在监未按苏建建管[2014]100号补充通知执行</w:t>
      </w:r>
      <w:r>
        <w:rPr>
          <w:rFonts w:hint="eastAsia" w:ascii="宋体" w:hAnsi="宋体"/>
          <w:sz w:val="24"/>
          <w:highlight w:val="none"/>
        </w:rPr>
        <w:t>；</w:t>
      </w:r>
    </w:p>
    <w:p>
      <w:pPr>
        <w:numPr>
          <w:ilvl w:val="0"/>
          <w:numId w:val="14"/>
        </w:numPr>
        <w:spacing w:line="360" w:lineRule="auto"/>
        <w:rPr>
          <w:rFonts w:ascii="宋体" w:hAnsi="宋体"/>
          <w:sz w:val="24"/>
        </w:rPr>
      </w:pPr>
      <w:r>
        <w:rPr>
          <w:rFonts w:hint="eastAsia" w:ascii="宋体" w:hAnsi="宋体"/>
          <w:sz w:val="24"/>
        </w:rPr>
        <w:t>投标文件报价出现前后不一致，投标供应商拒不确认修正后的报价的；</w:t>
      </w:r>
    </w:p>
    <w:p>
      <w:pPr>
        <w:numPr>
          <w:ilvl w:val="0"/>
          <w:numId w:val="14"/>
        </w:numPr>
        <w:spacing w:line="360" w:lineRule="auto"/>
        <w:rPr>
          <w:rFonts w:ascii="宋体" w:hAnsi="宋体"/>
          <w:sz w:val="24"/>
        </w:rPr>
      </w:pPr>
      <w:r>
        <w:rPr>
          <w:rFonts w:hint="eastAsia" w:ascii="宋体" w:hAnsi="宋体"/>
          <w:sz w:val="24"/>
        </w:rPr>
        <w:t>超过招标文件规定的最高限价</w:t>
      </w:r>
      <w:r>
        <w:rPr>
          <w:rFonts w:hint="eastAsia" w:ascii="宋体" w:hAnsi="宋体"/>
          <w:sz w:val="24"/>
          <w:lang w:val="en-US" w:eastAsia="zh-CN"/>
        </w:rPr>
        <w:t>（最高投标费率）的</w:t>
      </w:r>
      <w:r>
        <w:rPr>
          <w:rFonts w:hint="eastAsia" w:ascii="宋体" w:hAnsi="宋体"/>
          <w:sz w:val="24"/>
        </w:rPr>
        <w:t>；</w:t>
      </w:r>
    </w:p>
    <w:p>
      <w:pPr>
        <w:numPr>
          <w:ilvl w:val="0"/>
          <w:numId w:val="14"/>
        </w:numPr>
        <w:spacing w:line="360" w:lineRule="auto"/>
        <w:rPr>
          <w:rFonts w:ascii="宋体" w:hAnsi="宋体"/>
          <w:sz w:val="24"/>
        </w:rPr>
      </w:pPr>
      <w:r>
        <w:rPr>
          <w:rFonts w:hint="eastAsia" w:ascii="宋体" w:hAnsi="宋体"/>
          <w:sz w:val="24"/>
        </w:rPr>
        <w:t>评标委员会认为投标供应商的报价明显低于其他通过符合性审查投标供应商的报价，有可能影响产品质量或者不能诚信履约的或者低于成本价的，要求其在评标现场合理的时间内提供书面说明，必要时提交相关证明材料；投标供应商不能证明其报价合理性的；</w:t>
      </w:r>
    </w:p>
    <w:p>
      <w:pPr>
        <w:numPr>
          <w:ilvl w:val="0"/>
          <w:numId w:val="14"/>
        </w:numPr>
        <w:spacing w:line="360" w:lineRule="auto"/>
        <w:rPr>
          <w:rFonts w:ascii="宋体" w:hAnsi="宋体"/>
          <w:sz w:val="24"/>
        </w:rPr>
      </w:pPr>
      <w:r>
        <w:rPr>
          <w:rFonts w:hint="eastAsia" w:ascii="宋体" w:hAnsi="宋体"/>
          <w:sz w:val="24"/>
        </w:rPr>
        <w:t>未通过初步资格性审查、投标文件资格性检查、 投标文件符合性检查的；</w:t>
      </w:r>
    </w:p>
    <w:p>
      <w:pPr>
        <w:numPr>
          <w:ilvl w:val="0"/>
          <w:numId w:val="14"/>
        </w:numPr>
        <w:spacing w:line="360" w:lineRule="auto"/>
        <w:rPr>
          <w:rFonts w:ascii="宋体" w:hAnsi="宋体"/>
          <w:sz w:val="24"/>
        </w:rPr>
      </w:pPr>
      <w:r>
        <w:rPr>
          <w:rFonts w:hint="eastAsia" w:ascii="宋体" w:hAnsi="宋体"/>
          <w:sz w:val="24"/>
        </w:rPr>
        <w:t>列入失信被执行人、重大税收违法案件当事人名单、政府采购严重违法失信行为记录名单及其他不符合《中华人民共和国政府采购法》第二十二条规定条件的；</w:t>
      </w:r>
    </w:p>
    <w:p>
      <w:pPr>
        <w:numPr>
          <w:ilvl w:val="0"/>
          <w:numId w:val="14"/>
        </w:numPr>
        <w:spacing w:line="360" w:lineRule="auto"/>
        <w:rPr>
          <w:rFonts w:ascii="宋体" w:hAnsi="宋体"/>
          <w:sz w:val="24"/>
        </w:rPr>
      </w:pPr>
      <w:r>
        <w:rPr>
          <w:rFonts w:hint="eastAsia" w:ascii="宋体" w:hAnsi="宋体"/>
          <w:bCs/>
          <w:sz w:val="24"/>
        </w:rPr>
        <w:t>未按要求提供技术文件，技术文件编制粗糙、缺漏项、格式混乱、条例不清的</w:t>
      </w:r>
      <w:r>
        <w:rPr>
          <w:rFonts w:hint="eastAsia" w:ascii="宋体" w:hAnsi="宋体"/>
          <w:sz w:val="24"/>
        </w:rPr>
        <w:t>；</w:t>
      </w:r>
    </w:p>
    <w:p>
      <w:pPr>
        <w:numPr>
          <w:ilvl w:val="0"/>
          <w:numId w:val="14"/>
        </w:numPr>
        <w:spacing w:line="360" w:lineRule="auto"/>
        <w:rPr>
          <w:rFonts w:ascii="宋体" w:hAnsi="宋体"/>
          <w:sz w:val="24"/>
        </w:rPr>
      </w:pPr>
      <w:r>
        <w:rPr>
          <w:rFonts w:hint="eastAsia" w:ascii="宋体" w:hAnsi="宋体"/>
          <w:sz w:val="24"/>
        </w:rPr>
        <w:t>投标供应商的报价畸高或畸低，在询标时没有合理的解释或者不能提供计算依据和报价依据的；</w:t>
      </w:r>
    </w:p>
    <w:p>
      <w:pPr>
        <w:numPr>
          <w:ilvl w:val="0"/>
          <w:numId w:val="14"/>
        </w:numPr>
        <w:spacing w:line="360" w:lineRule="auto"/>
        <w:rPr>
          <w:rFonts w:ascii="宋体" w:hAnsi="宋体"/>
          <w:sz w:val="24"/>
        </w:rPr>
      </w:pPr>
      <w:r>
        <w:rPr>
          <w:rFonts w:hint="eastAsia" w:ascii="宋体" w:hAnsi="宋体"/>
          <w:sz w:val="24"/>
        </w:rPr>
        <w:t>不同投标供应商的投标文件的装订形式、纸张情况、目录序号、排版格式、文字风格等存在明显的相似性或一致性，特征显示由同一单位或者同一个人编制的；</w:t>
      </w:r>
    </w:p>
    <w:p>
      <w:pPr>
        <w:numPr>
          <w:ilvl w:val="0"/>
          <w:numId w:val="14"/>
        </w:numPr>
        <w:spacing w:line="360" w:lineRule="auto"/>
        <w:rPr>
          <w:rFonts w:ascii="宋体" w:hAnsi="宋体"/>
          <w:sz w:val="24"/>
        </w:rPr>
      </w:pPr>
      <w:r>
        <w:rPr>
          <w:rFonts w:hint="eastAsia" w:ascii="宋体" w:hAnsi="宋体"/>
          <w:sz w:val="24"/>
        </w:rPr>
        <w:t>不同投标供应商投标文件内容存在非正常一致、项目组成员或者联系人员出现同一人、投标文件中错误（或异常）一致或雷同、电子文档信息一致或雷同的；</w:t>
      </w:r>
    </w:p>
    <w:p>
      <w:pPr>
        <w:numPr>
          <w:ilvl w:val="0"/>
          <w:numId w:val="14"/>
        </w:numPr>
        <w:spacing w:line="360" w:lineRule="auto"/>
        <w:rPr>
          <w:rFonts w:ascii="宋体" w:hAnsi="宋体"/>
          <w:sz w:val="24"/>
        </w:rPr>
      </w:pPr>
      <w:r>
        <w:rPr>
          <w:rFonts w:hint="eastAsia" w:ascii="宋体" w:hAnsi="宋体"/>
          <w:sz w:val="24"/>
        </w:rPr>
        <w:t>不同投标供应商的委托代理人、项目负责人以及其他相关人员有在同一个单位缴纳社会保险的；</w:t>
      </w:r>
    </w:p>
    <w:p>
      <w:pPr>
        <w:numPr>
          <w:ilvl w:val="0"/>
          <w:numId w:val="14"/>
        </w:numPr>
        <w:spacing w:line="360" w:lineRule="auto"/>
        <w:rPr>
          <w:rFonts w:ascii="宋体" w:hAnsi="宋体"/>
          <w:sz w:val="24"/>
        </w:rPr>
      </w:pPr>
      <w:r>
        <w:rPr>
          <w:rFonts w:hint="eastAsia" w:ascii="宋体" w:hAnsi="宋体"/>
          <w:sz w:val="24"/>
        </w:rPr>
        <w:t>同一投标文件中单位名称落款与公章不是同一单位的；</w:t>
      </w:r>
    </w:p>
    <w:p>
      <w:pPr>
        <w:numPr>
          <w:ilvl w:val="0"/>
          <w:numId w:val="14"/>
        </w:numPr>
        <w:spacing w:line="360" w:lineRule="auto"/>
        <w:rPr>
          <w:rFonts w:ascii="宋体" w:hAnsi="宋体"/>
          <w:sz w:val="24"/>
        </w:rPr>
      </w:pPr>
      <w:r>
        <w:rPr>
          <w:rFonts w:hint="eastAsia" w:ascii="宋体" w:hAnsi="宋体"/>
          <w:sz w:val="24"/>
        </w:rPr>
        <w:t>不同投标供应商委托同一单位或者个人办理报价事宜的；</w:t>
      </w:r>
    </w:p>
    <w:p>
      <w:pPr>
        <w:numPr>
          <w:ilvl w:val="0"/>
          <w:numId w:val="14"/>
        </w:numPr>
        <w:tabs>
          <w:tab w:val="left" w:pos="945"/>
          <w:tab w:val="clear" w:pos="900"/>
        </w:tabs>
        <w:spacing w:line="360" w:lineRule="auto"/>
        <w:outlineLvl w:val="0"/>
        <w:rPr>
          <w:sz w:val="24"/>
        </w:rPr>
      </w:pPr>
      <w:r>
        <w:rPr>
          <w:rFonts w:hint="eastAsia" w:ascii="宋体" w:hAnsi="宋体"/>
          <w:sz w:val="24"/>
          <w:szCs w:val="22"/>
        </w:rPr>
        <w:t>投标文件内容不全或不符合法律法规和招标文件中规定的其他实质性要求的。</w:t>
      </w:r>
    </w:p>
    <w:p>
      <w:pPr>
        <w:spacing w:line="360" w:lineRule="auto"/>
        <w:ind w:left="-2" w:leftChars="-1" w:firstLine="420" w:firstLineChars="175"/>
        <w:outlineLvl w:val="0"/>
        <w:rPr>
          <w:rFonts w:ascii="宋体" w:hAnsi="宋体"/>
          <w:sz w:val="24"/>
        </w:rPr>
      </w:pPr>
      <w:r>
        <w:rPr>
          <w:rFonts w:hint="eastAsia" w:ascii="宋体" w:hAnsi="宋体"/>
          <w:sz w:val="24"/>
        </w:rPr>
        <w:t>（九） 开标、评标：</w:t>
      </w:r>
    </w:p>
    <w:p>
      <w:pPr>
        <w:tabs>
          <w:tab w:val="left" w:pos="1050"/>
        </w:tabs>
        <w:spacing w:line="360" w:lineRule="auto"/>
        <w:ind w:left="1" w:firstLine="480" w:firstLineChars="200"/>
        <w:rPr>
          <w:rFonts w:ascii="宋体" w:hAnsi="宋体"/>
          <w:bCs/>
          <w:sz w:val="24"/>
          <w:szCs w:val="20"/>
        </w:rPr>
      </w:pPr>
      <w:r>
        <w:rPr>
          <w:rFonts w:hint="eastAsia" w:ascii="宋体" w:hAnsi="宋体"/>
          <w:bCs/>
          <w:sz w:val="24"/>
          <w:szCs w:val="20"/>
        </w:rPr>
        <w:t>1、由专家及采购人代表组成评标委员会，并实行回避制度。</w:t>
      </w:r>
    </w:p>
    <w:p>
      <w:pPr>
        <w:tabs>
          <w:tab w:val="left" w:pos="525"/>
          <w:tab w:val="left" w:pos="1050"/>
        </w:tabs>
        <w:adjustRightInd w:val="0"/>
        <w:snapToGrid w:val="0"/>
        <w:spacing w:line="460" w:lineRule="exact"/>
        <w:ind w:left="420" w:leftChars="200"/>
        <w:rPr>
          <w:rFonts w:ascii="宋体" w:hAnsi="宋体"/>
          <w:bCs/>
          <w:sz w:val="24"/>
        </w:rPr>
      </w:pPr>
      <w:r>
        <w:rPr>
          <w:rFonts w:hint="eastAsia" w:ascii="宋体" w:hAnsi="宋体"/>
          <w:bCs/>
          <w:sz w:val="24"/>
          <w:szCs w:val="20"/>
        </w:rPr>
        <w:t>2、</w:t>
      </w:r>
      <w:r>
        <w:rPr>
          <w:rFonts w:hint="eastAsia" w:ascii="宋体" w:hAnsi="宋体"/>
          <w:bCs/>
          <w:sz w:val="24"/>
        </w:rPr>
        <w:t>投标文件不一致情形的处理：</w:t>
      </w:r>
    </w:p>
    <w:p>
      <w:pPr>
        <w:tabs>
          <w:tab w:val="left" w:pos="630"/>
          <w:tab w:val="left" w:pos="1155"/>
          <w:tab w:val="left" w:pos="1320"/>
          <w:tab w:val="left" w:pos="1365"/>
        </w:tabs>
        <w:adjustRightInd w:val="0"/>
        <w:snapToGrid w:val="0"/>
        <w:spacing w:line="460" w:lineRule="exact"/>
        <w:ind w:firstLine="480" w:firstLineChars="200"/>
        <w:rPr>
          <w:rFonts w:ascii="宋体" w:hAnsi="宋体"/>
          <w:bCs/>
          <w:sz w:val="24"/>
        </w:rPr>
      </w:pPr>
      <w:r>
        <w:rPr>
          <w:rFonts w:hint="eastAsia" w:ascii="宋体" w:hAnsi="宋体"/>
          <w:bCs/>
          <w:sz w:val="24"/>
        </w:rPr>
        <w:t>2.1商务标和技术标的纸质文件,正本与副本不符，以正本为准；</w:t>
      </w:r>
    </w:p>
    <w:p>
      <w:pPr>
        <w:tabs>
          <w:tab w:val="left" w:pos="630"/>
          <w:tab w:val="left" w:pos="1155"/>
          <w:tab w:val="left" w:pos="1320"/>
          <w:tab w:val="left" w:pos="1365"/>
        </w:tabs>
        <w:adjustRightInd w:val="0"/>
        <w:snapToGrid w:val="0"/>
        <w:spacing w:line="460" w:lineRule="exact"/>
        <w:ind w:firstLine="480" w:firstLineChars="200"/>
        <w:rPr>
          <w:rFonts w:ascii="宋体" w:hAnsi="宋体"/>
          <w:bCs/>
          <w:sz w:val="24"/>
        </w:rPr>
      </w:pPr>
      <w:r>
        <w:rPr>
          <w:rFonts w:hint="eastAsia" w:ascii="宋体" w:hAnsi="宋体"/>
          <w:bCs/>
          <w:sz w:val="24"/>
        </w:rPr>
        <w:t>2.2投标文件报价出现前后不一致的，除招标文件另有规定外，按照下列规定修正：</w:t>
      </w:r>
    </w:p>
    <w:p>
      <w:pPr>
        <w:tabs>
          <w:tab w:val="left" w:pos="630"/>
          <w:tab w:val="left" w:pos="1155"/>
          <w:tab w:val="left" w:pos="1320"/>
          <w:tab w:val="left" w:pos="1365"/>
        </w:tabs>
        <w:adjustRightInd w:val="0"/>
        <w:snapToGrid w:val="0"/>
        <w:spacing w:line="460" w:lineRule="exact"/>
        <w:ind w:firstLine="480" w:firstLineChars="200"/>
        <w:rPr>
          <w:rFonts w:ascii="宋体" w:hAnsi="宋体"/>
          <w:bCs/>
          <w:sz w:val="24"/>
        </w:rPr>
      </w:pPr>
      <w:r>
        <w:rPr>
          <w:rFonts w:hint="eastAsia" w:ascii="宋体" w:hAnsi="宋体"/>
          <w:bCs/>
          <w:sz w:val="24"/>
        </w:rPr>
        <w:t>2.2.1投标文件中开标一览表（报价表）内容与投标文件中相应内容不一致的，以开标一览表（报价表）为准；</w:t>
      </w:r>
    </w:p>
    <w:p>
      <w:pPr>
        <w:tabs>
          <w:tab w:val="left" w:pos="630"/>
          <w:tab w:val="left" w:pos="1155"/>
          <w:tab w:val="left" w:pos="1320"/>
          <w:tab w:val="left" w:pos="1365"/>
        </w:tabs>
        <w:adjustRightInd w:val="0"/>
        <w:snapToGrid w:val="0"/>
        <w:spacing w:line="460" w:lineRule="exact"/>
        <w:ind w:firstLine="480" w:firstLineChars="200"/>
        <w:rPr>
          <w:rFonts w:ascii="宋体" w:hAnsi="宋体"/>
          <w:bCs/>
          <w:sz w:val="24"/>
        </w:rPr>
      </w:pPr>
      <w:r>
        <w:rPr>
          <w:rFonts w:hint="eastAsia" w:ascii="宋体" w:hAnsi="宋体"/>
          <w:bCs/>
          <w:sz w:val="24"/>
        </w:rPr>
        <w:t>2.2.2大写金额和小写金额不一致的，以大写金额为准；</w:t>
      </w:r>
    </w:p>
    <w:p>
      <w:pPr>
        <w:tabs>
          <w:tab w:val="left" w:pos="630"/>
          <w:tab w:val="left" w:pos="1155"/>
          <w:tab w:val="left" w:pos="1320"/>
          <w:tab w:val="left" w:pos="1365"/>
        </w:tabs>
        <w:adjustRightInd w:val="0"/>
        <w:snapToGrid w:val="0"/>
        <w:spacing w:line="460" w:lineRule="exact"/>
        <w:ind w:firstLine="480" w:firstLineChars="200"/>
        <w:rPr>
          <w:rFonts w:ascii="宋体" w:hAnsi="宋体"/>
          <w:bCs/>
          <w:sz w:val="24"/>
        </w:rPr>
      </w:pPr>
      <w:r>
        <w:rPr>
          <w:rFonts w:hint="eastAsia" w:ascii="宋体" w:hAnsi="宋体"/>
          <w:bCs/>
          <w:sz w:val="24"/>
        </w:rPr>
        <w:t>2.2.3单价金额小数点或者百分比有明显错位的，以开标一览表的总价为准，并修改单价；</w:t>
      </w:r>
    </w:p>
    <w:p>
      <w:pPr>
        <w:tabs>
          <w:tab w:val="left" w:pos="630"/>
          <w:tab w:val="left" w:pos="1155"/>
          <w:tab w:val="left" w:pos="1320"/>
          <w:tab w:val="left" w:pos="1365"/>
        </w:tabs>
        <w:adjustRightInd w:val="0"/>
        <w:snapToGrid w:val="0"/>
        <w:spacing w:line="460" w:lineRule="exact"/>
        <w:ind w:firstLine="480" w:firstLineChars="200"/>
        <w:rPr>
          <w:rFonts w:ascii="宋体" w:hAnsi="宋体"/>
          <w:bCs/>
          <w:sz w:val="24"/>
        </w:rPr>
      </w:pPr>
      <w:r>
        <w:rPr>
          <w:rFonts w:hint="eastAsia" w:ascii="宋体" w:hAnsi="宋体"/>
          <w:bCs/>
          <w:sz w:val="24"/>
        </w:rPr>
        <w:t>2.2.4总价金额与按单价汇总金额不一致的，以单价金额计算结果为准。</w:t>
      </w:r>
    </w:p>
    <w:p>
      <w:pPr>
        <w:tabs>
          <w:tab w:val="left" w:pos="0"/>
          <w:tab w:val="left" w:pos="180"/>
          <w:tab w:val="left" w:pos="1155"/>
          <w:tab w:val="left" w:pos="1320"/>
          <w:tab w:val="left" w:pos="1365"/>
        </w:tabs>
        <w:spacing w:line="360" w:lineRule="auto"/>
        <w:ind w:firstLine="480" w:firstLineChars="200"/>
        <w:rPr>
          <w:rFonts w:ascii="宋体" w:hAnsi="宋体"/>
          <w:bCs/>
          <w:sz w:val="24"/>
          <w:szCs w:val="20"/>
        </w:rPr>
      </w:pPr>
      <w:r>
        <w:rPr>
          <w:rFonts w:hint="eastAsia" w:ascii="宋体" w:hAnsi="宋体"/>
          <w:bCs/>
          <w:sz w:val="24"/>
        </w:rPr>
        <w:t>2.2.5同时出现两种以上不一致的，按照前款规定的顺序修正。修正后的报价参照《中华人民共和国财政部令第87号--政府采购货物和服务招标投标管理办法》第五十一条第二款的规定经投标供应商确认后产生约束力，投标供应商不确认的，其投标无效。</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3.开标工作程序：</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3.1 密封性审查：</w:t>
      </w:r>
    </w:p>
    <w:p>
      <w:pPr>
        <w:tabs>
          <w:tab w:val="left" w:pos="0"/>
          <w:tab w:val="left" w:pos="1050"/>
        </w:tabs>
        <w:spacing w:line="360" w:lineRule="auto"/>
        <w:ind w:firstLine="480" w:firstLineChars="200"/>
        <w:rPr>
          <w:rFonts w:ascii="宋体" w:hAnsi="宋体"/>
          <w:bCs/>
          <w:sz w:val="24"/>
          <w:szCs w:val="20"/>
        </w:rPr>
      </w:pPr>
      <w:r>
        <w:rPr>
          <w:rFonts w:hint="eastAsia" w:ascii="宋体" w:hAnsi="宋体"/>
          <w:bCs/>
          <w:sz w:val="24"/>
          <w:szCs w:val="20"/>
        </w:rPr>
        <w:t>由投标供应商或其推选的代表检查投标文件的密封、签署、盖章情况，也可以由公证人员或监督人员检查并公证或监督；</w:t>
      </w:r>
    </w:p>
    <w:p>
      <w:pPr>
        <w:tabs>
          <w:tab w:val="left" w:pos="840"/>
          <w:tab w:val="left" w:pos="1050"/>
        </w:tabs>
        <w:spacing w:line="360" w:lineRule="auto"/>
        <w:ind w:left="629" w:leftChars="229" w:hanging="148" w:hangingChars="62"/>
        <w:rPr>
          <w:rFonts w:ascii="宋体" w:hAnsi="宋体"/>
          <w:bCs/>
          <w:sz w:val="24"/>
          <w:szCs w:val="20"/>
        </w:rPr>
      </w:pPr>
      <w:r>
        <w:rPr>
          <w:rFonts w:hint="eastAsia" w:ascii="宋体" w:hAnsi="宋体"/>
          <w:bCs/>
          <w:sz w:val="24"/>
          <w:szCs w:val="20"/>
        </w:rPr>
        <w:t>3.2初步资格性审查：</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由工作人员在公证或监督下，按照投标供应商签到时间顺序进行。审查内容有：</w:t>
      </w:r>
    </w:p>
    <w:p>
      <w:pPr>
        <w:tabs>
          <w:tab w:val="left" w:pos="840"/>
          <w:tab w:val="left" w:pos="1050"/>
        </w:tabs>
        <w:spacing w:line="360" w:lineRule="auto"/>
        <w:ind w:left="629" w:leftChars="229" w:hanging="148" w:hangingChars="62"/>
        <w:rPr>
          <w:rFonts w:ascii="宋体" w:hAnsi="宋体"/>
          <w:bCs/>
          <w:sz w:val="24"/>
          <w:szCs w:val="20"/>
        </w:rPr>
      </w:pPr>
      <w:r>
        <w:rPr>
          <w:rFonts w:hint="eastAsia" w:ascii="宋体" w:hAnsi="宋体"/>
          <w:bCs/>
          <w:sz w:val="24"/>
          <w:szCs w:val="20"/>
        </w:rPr>
        <w:t>3.2.1 投标供应商的投标文件是否规定的期限、地点送达；</w:t>
      </w:r>
    </w:p>
    <w:p>
      <w:pPr>
        <w:tabs>
          <w:tab w:val="left" w:pos="840"/>
          <w:tab w:val="left" w:pos="1050"/>
        </w:tabs>
        <w:spacing w:line="360" w:lineRule="auto"/>
        <w:ind w:left="629" w:leftChars="229" w:hanging="148" w:hangingChars="62"/>
        <w:rPr>
          <w:rFonts w:ascii="宋体" w:hAnsi="宋体"/>
          <w:bCs/>
          <w:sz w:val="24"/>
          <w:szCs w:val="20"/>
        </w:rPr>
      </w:pPr>
      <w:r>
        <w:rPr>
          <w:rFonts w:hint="eastAsia" w:ascii="宋体" w:hAnsi="宋体"/>
          <w:bCs/>
          <w:sz w:val="24"/>
          <w:szCs w:val="20"/>
        </w:rPr>
        <w:t>3.2.2投标供应商的法定代表人或被授权代表是否准时参加开标会议。</w:t>
      </w:r>
    </w:p>
    <w:p>
      <w:pPr>
        <w:tabs>
          <w:tab w:val="left" w:pos="840"/>
          <w:tab w:val="left" w:pos="1050"/>
        </w:tabs>
        <w:spacing w:line="360" w:lineRule="auto"/>
        <w:ind w:left="1" w:firstLine="477" w:firstLineChars="199"/>
        <w:rPr>
          <w:rFonts w:ascii="宋体" w:hAnsi="宋体"/>
          <w:bCs/>
          <w:sz w:val="24"/>
          <w:szCs w:val="20"/>
        </w:rPr>
      </w:pPr>
      <w:r>
        <w:rPr>
          <w:rFonts w:hint="eastAsia" w:ascii="宋体" w:hAnsi="宋体"/>
          <w:bCs/>
          <w:sz w:val="24"/>
          <w:szCs w:val="20"/>
        </w:rPr>
        <w:t>3.2.3 投标供应商的被授权代表是否提供有效的身份证明和法定代表人授权委</w:t>
      </w:r>
      <w:r>
        <w:rPr>
          <w:rFonts w:hint="eastAsia" w:ascii="宋体" w:hAnsi="宋体"/>
          <w:bCs/>
          <w:sz w:val="24"/>
        </w:rPr>
        <w:t>托书。</w:t>
      </w:r>
    </w:p>
    <w:p>
      <w:pPr>
        <w:tabs>
          <w:tab w:val="left" w:pos="840"/>
          <w:tab w:val="left" w:pos="1050"/>
        </w:tabs>
        <w:spacing w:line="360" w:lineRule="auto"/>
        <w:ind w:left="629" w:leftChars="229" w:hanging="148" w:hangingChars="62"/>
        <w:rPr>
          <w:rFonts w:ascii="宋体" w:hAnsi="宋体"/>
          <w:bCs/>
          <w:sz w:val="24"/>
          <w:szCs w:val="20"/>
        </w:rPr>
      </w:pPr>
      <w:r>
        <w:rPr>
          <w:rFonts w:hint="eastAsia" w:ascii="宋体" w:hAnsi="宋体"/>
          <w:bCs/>
          <w:sz w:val="24"/>
          <w:szCs w:val="20"/>
        </w:rPr>
        <w:t>3.3  唱标</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3.3.1经初步资格性审查确认无误后的明标投标文件，由工作人员在公证员公证或纪委人员监督下，按照投标供应商签到时间顺序，当众拆封交唱标人唱标。</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highlight w:val="none"/>
        </w:rPr>
        <w:t>3.3.2唱标内容仅涉及</w:t>
      </w:r>
      <w:r>
        <w:rPr>
          <w:rFonts w:hint="eastAsia" w:ascii="宋体" w:hAnsi="宋体"/>
          <w:sz w:val="24"/>
          <w:szCs w:val="20"/>
          <w:highlight w:val="none"/>
        </w:rPr>
        <w:t>投标函</w:t>
      </w:r>
      <w:r>
        <w:rPr>
          <w:rFonts w:hint="eastAsia" w:ascii="宋体" w:hAnsi="宋体"/>
          <w:bCs/>
          <w:sz w:val="24"/>
          <w:szCs w:val="20"/>
          <w:highlight w:val="none"/>
        </w:rPr>
        <w:t>和投标报价文件。未宣读的投标价格、价格拆扣等实质</w:t>
      </w:r>
      <w:r>
        <w:rPr>
          <w:rFonts w:hint="eastAsia" w:ascii="宋体" w:hAnsi="宋体"/>
          <w:bCs/>
          <w:sz w:val="24"/>
          <w:szCs w:val="20"/>
        </w:rPr>
        <w:t>性内容，评标时不予承认。</w:t>
      </w:r>
    </w:p>
    <w:p>
      <w:pPr>
        <w:tabs>
          <w:tab w:val="left" w:pos="840"/>
          <w:tab w:val="left" w:pos="1050"/>
        </w:tabs>
        <w:spacing w:line="360" w:lineRule="auto"/>
        <w:ind w:firstLine="480" w:firstLineChars="200"/>
        <w:rPr>
          <w:rFonts w:ascii="宋体" w:hAnsi="宋体"/>
          <w:sz w:val="24"/>
          <w:szCs w:val="20"/>
        </w:rPr>
      </w:pPr>
      <w:r>
        <w:rPr>
          <w:rFonts w:hint="eastAsia" w:ascii="宋体" w:hAnsi="宋体"/>
          <w:bCs/>
          <w:sz w:val="24"/>
          <w:szCs w:val="20"/>
        </w:rPr>
        <w:t>3.4</w:t>
      </w:r>
      <w:r>
        <w:rPr>
          <w:rFonts w:hint="eastAsia" w:ascii="宋体" w:hAnsi="宋体"/>
          <w:sz w:val="24"/>
          <w:szCs w:val="20"/>
        </w:rPr>
        <w:t>唱标结束，投标供应商退场。</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4.编制投标供应商暗标编号</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4.1由采购方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480" w:firstLineChars="200"/>
        <w:rPr>
          <w:rFonts w:ascii="宋体" w:hAnsi="宋体"/>
          <w:sz w:val="24"/>
        </w:rPr>
      </w:pPr>
      <w:bookmarkStart w:id="0" w:name="OLE_LINK9"/>
      <w:r>
        <w:rPr>
          <w:rFonts w:hint="eastAsia" w:ascii="宋体" w:hAnsi="宋体"/>
          <w:sz w:val="24"/>
        </w:rPr>
        <w:t>5.资格性审查：</w:t>
      </w:r>
    </w:p>
    <w:p>
      <w:pPr>
        <w:tabs>
          <w:tab w:val="left" w:pos="840"/>
          <w:tab w:val="left" w:pos="1050"/>
        </w:tabs>
        <w:spacing w:line="360" w:lineRule="auto"/>
        <w:ind w:firstLine="480" w:firstLineChars="200"/>
        <w:rPr>
          <w:rFonts w:ascii="宋体" w:hAnsi="宋体"/>
          <w:sz w:val="24"/>
        </w:rPr>
      </w:pPr>
      <w:r>
        <w:rPr>
          <w:rFonts w:hint="eastAsia" w:ascii="宋体" w:hAnsi="宋体"/>
          <w:sz w:val="24"/>
        </w:rPr>
        <w:t>5.1投标文件资格性检查由采购人和采购代理机构组建的资格审查小组负责。</w:t>
      </w:r>
    </w:p>
    <w:p>
      <w:pPr>
        <w:tabs>
          <w:tab w:val="left" w:pos="840"/>
          <w:tab w:val="left" w:pos="1050"/>
        </w:tabs>
        <w:spacing w:line="360" w:lineRule="auto"/>
        <w:ind w:firstLine="480" w:firstLineChars="200"/>
        <w:rPr>
          <w:rFonts w:ascii="宋体" w:hAnsi="宋体"/>
          <w:bCs/>
          <w:sz w:val="24"/>
        </w:rPr>
      </w:pPr>
      <w:r>
        <w:rPr>
          <w:rFonts w:hint="eastAsia" w:ascii="宋体" w:hAnsi="宋体"/>
          <w:sz w:val="24"/>
        </w:rPr>
        <w:t>5.2依据法律法规和采购文件的规定，</w:t>
      </w:r>
      <w:r>
        <w:rPr>
          <w:rFonts w:ascii="宋体" w:hAnsi="宋体"/>
          <w:sz w:val="24"/>
        </w:rPr>
        <w:t>对</w:t>
      </w:r>
      <w:r>
        <w:rPr>
          <w:rFonts w:hint="eastAsia" w:ascii="宋体" w:hAnsi="宋体"/>
          <w:sz w:val="24"/>
        </w:rPr>
        <w:t>投标文件</w:t>
      </w:r>
      <w:r>
        <w:rPr>
          <w:rFonts w:ascii="宋体" w:hAnsi="宋体"/>
          <w:sz w:val="24"/>
        </w:rPr>
        <w:t>中的资格</w:t>
      </w:r>
      <w:r>
        <w:rPr>
          <w:rFonts w:hint="eastAsia" w:ascii="宋体" w:hAnsi="宋体"/>
          <w:sz w:val="24"/>
        </w:rPr>
        <w:t>、资信</w:t>
      </w:r>
      <w:r>
        <w:rPr>
          <w:rFonts w:ascii="宋体" w:hAnsi="宋体"/>
          <w:sz w:val="24"/>
        </w:rPr>
        <w:t>证明等进行审查，以确定</w:t>
      </w:r>
      <w:r>
        <w:rPr>
          <w:rFonts w:hint="eastAsia" w:ascii="宋体" w:hAnsi="宋体"/>
          <w:sz w:val="24"/>
        </w:rPr>
        <w:t>供应商提供</w:t>
      </w:r>
      <w:r>
        <w:rPr>
          <w:rFonts w:ascii="宋体" w:hAnsi="宋体"/>
          <w:sz w:val="24"/>
        </w:rPr>
        <w:t>资格</w:t>
      </w:r>
      <w:r>
        <w:rPr>
          <w:rFonts w:hint="eastAsia" w:ascii="宋体" w:hAnsi="宋体"/>
          <w:sz w:val="24"/>
        </w:rPr>
        <w:t>、资信</w:t>
      </w:r>
      <w:r>
        <w:rPr>
          <w:rFonts w:ascii="宋体" w:hAnsi="宋体"/>
          <w:sz w:val="24"/>
        </w:rPr>
        <w:t>证明</w:t>
      </w:r>
      <w:r>
        <w:rPr>
          <w:rFonts w:hint="eastAsia" w:ascii="宋体" w:hAnsi="宋体"/>
          <w:sz w:val="24"/>
        </w:rPr>
        <w:t>的合法性、真实性，</w:t>
      </w:r>
      <w:r>
        <w:rPr>
          <w:rFonts w:ascii="宋体" w:hAnsi="宋体"/>
          <w:sz w:val="24"/>
        </w:rPr>
        <w:t>是否具备投标资格</w:t>
      </w:r>
      <w:r>
        <w:rPr>
          <w:rFonts w:hint="eastAsia" w:ascii="宋体" w:hAnsi="宋体"/>
          <w:sz w:val="24"/>
        </w:rPr>
        <w:t>。</w:t>
      </w:r>
      <w:bookmarkEnd w:id="0"/>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6.信用信息查询</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采购人或采购代理机构在开标截止时间通过“信用中国”网站(www.creditchina.gov.cn)、中国政府采购网(www.ccgp.gov.cn)、“信用中国(江苏)”（http://credit.jiangsu.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rPr>
          <w:rFonts w:ascii="宋体" w:hAnsi="宋体"/>
          <w:bCs/>
          <w:sz w:val="24"/>
          <w:szCs w:val="20"/>
        </w:rPr>
      </w:pPr>
      <w:r>
        <w:rPr>
          <w:rFonts w:hint="eastAsia" w:ascii="宋体" w:hAnsi="宋体"/>
          <w:bCs/>
          <w:sz w:val="24"/>
          <w:szCs w:val="20"/>
        </w:rPr>
        <w:t>采购人或采购代理机构通过相关渠道查询的供应商主体信用记录，与项目其他采购资料一并保存。</w:t>
      </w:r>
    </w:p>
    <w:p>
      <w:pPr>
        <w:tabs>
          <w:tab w:val="left" w:pos="1365"/>
        </w:tabs>
        <w:spacing w:line="360" w:lineRule="auto"/>
        <w:ind w:firstLine="602" w:firstLineChars="250"/>
        <w:rPr>
          <w:rFonts w:ascii="宋体" w:hAnsi="宋体" w:cs="宋体"/>
          <w:b/>
          <w:sz w:val="24"/>
          <w:szCs w:val="20"/>
        </w:rPr>
      </w:pPr>
      <w:r>
        <w:rPr>
          <w:rFonts w:hint="eastAsia" w:ascii="宋体" w:hAnsi="宋体" w:cs="宋体"/>
          <w:b/>
          <w:sz w:val="24"/>
          <w:szCs w:val="20"/>
        </w:rPr>
        <w:t>7投标文件符合性检查。</w:t>
      </w:r>
    </w:p>
    <w:p>
      <w:pPr>
        <w:tabs>
          <w:tab w:val="left" w:pos="525"/>
        </w:tabs>
        <w:spacing w:line="360" w:lineRule="auto"/>
        <w:ind w:firstLine="602" w:firstLineChars="250"/>
        <w:rPr>
          <w:rFonts w:ascii="宋体" w:hAnsi="宋体" w:cs="宋体"/>
          <w:b/>
          <w:sz w:val="24"/>
          <w:szCs w:val="20"/>
        </w:rPr>
      </w:pPr>
      <w:r>
        <w:rPr>
          <w:rFonts w:hint="eastAsia" w:ascii="宋体" w:hAnsi="宋体" w:cs="宋体"/>
          <w:b/>
          <w:sz w:val="24"/>
          <w:szCs w:val="20"/>
        </w:rPr>
        <w:t>7.1.1</w:t>
      </w:r>
      <w:r>
        <w:rPr>
          <w:rFonts w:hint="eastAsia" w:ascii="宋体" w:hAnsi="宋体" w:cs="宋体"/>
          <w:sz w:val="24"/>
        </w:rPr>
        <w:t>明标评审小组对投标人的投标文件商务标（明标）进行</w:t>
      </w:r>
      <w:r>
        <w:rPr>
          <w:rFonts w:hint="eastAsia" w:ascii="宋体" w:hAnsi="宋体" w:cs="宋体"/>
          <w:b/>
          <w:sz w:val="24"/>
          <w:szCs w:val="20"/>
        </w:rPr>
        <w:t>符合性审查，以确定其是否满足采购文件的实质性要求。</w:t>
      </w:r>
    </w:p>
    <w:p>
      <w:pPr>
        <w:tabs>
          <w:tab w:val="left" w:pos="525"/>
        </w:tabs>
        <w:spacing w:line="360" w:lineRule="auto"/>
        <w:ind w:firstLine="602" w:firstLineChars="250"/>
        <w:rPr>
          <w:rFonts w:ascii="宋体" w:hAnsi="宋体" w:cs="宋体"/>
          <w:b/>
          <w:sz w:val="24"/>
          <w:szCs w:val="20"/>
        </w:rPr>
      </w:pPr>
      <w:r>
        <w:rPr>
          <w:rFonts w:hint="eastAsia" w:ascii="宋体" w:hAnsi="宋体" w:cs="宋体"/>
          <w:b/>
          <w:sz w:val="24"/>
          <w:szCs w:val="20"/>
        </w:rPr>
        <w:t>7.1.2</w:t>
      </w:r>
      <w:r>
        <w:rPr>
          <w:rFonts w:hint="eastAsia" w:ascii="宋体" w:hAnsi="宋体" w:cs="宋体"/>
          <w:sz w:val="24"/>
        </w:rPr>
        <w:t>暗标评审小组对投标人的技术标（暗标）进行</w:t>
      </w:r>
      <w:r>
        <w:rPr>
          <w:rFonts w:hint="eastAsia" w:ascii="宋体" w:hAnsi="宋体" w:cs="宋体"/>
          <w:b/>
          <w:sz w:val="24"/>
          <w:szCs w:val="20"/>
        </w:rPr>
        <w:t>符合性审查，以确定其是否满足采购文件的实质性要求。</w:t>
      </w:r>
    </w:p>
    <w:p>
      <w:pPr>
        <w:tabs>
          <w:tab w:val="left" w:pos="525"/>
        </w:tabs>
        <w:spacing w:line="360" w:lineRule="auto"/>
        <w:ind w:firstLine="602" w:firstLineChars="250"/>
        <w:rPr>
          <w:rFonts w:ascii="宋体" w:hAnsi="宋体" w:cs="宋体"/>
          <w:b/>
          <w:sz w:val="24"/>
          <w:szCs w:val="20"/>
        </w:rPr>
      </w:pPr>
      <w:r>
        <w:rPr>
          <w:rFonts w:hint="eastAsia" w:ascii="宋体" w:hAnsi="宋体" w:cs="宋体"/>
          <w:b/>
          <w:sz w:val="24"/>
          <w:szCs w:val="20"/>
        </w:rPr>
        <w:t>7.1.3评标委员会认为：投标文件中有含义不明确、同类问题表述不一致或者有明显文字和计算错误的；</w:t>
      </w:r>
      <w:r>
        <w:rPr>
          <w:rFonts w:hint="eastAsia" w:ascii="宋体" w:hAnsi="宋体" w:cs="宋体"/>
          <w:b/>
          <w:sz w:val="24"/>
        </w:rPr>
        <w:t>投标报价畸高或畸低，投标总报价与各分项报价不能相互对应；</w:t>
      </w:r>
      <w:r>
        <w:rPr>
          <w:rFonts w:hint="eastAsia" w:ascii="宋体" w:hAnsi="宋体" w:cs="宋体"/>
          <w:b/>
          <w:sz w:val="24"/>
          <w:szCs w:val="20"/>
        </w:rPr>
        <w:t>投标供应商的投标报价明显低于其他通过符合性审查投标供应商的报价（有可能影响产品质量或者不能诚信履约的）；应以书面形式提出询标内容，由招标工作人员传递给投标供应商授权代表。投标供应商授权代表以书面形式作出澄清、说明或者补正，明标部分投标供商盖公章或法人签字或授权委托人签字予以确认，暗标部分由投标供应商授权代表按手印代替签字。在暗标评审小组确认签字时，签署“×（技术标编号）号供应商”。投标人的澄清、说明或者补正不得超出投标文件的范围或者改变投标文件的实质性内容。</w:t>
      </w:r>
    </w:p>
    <w:p>
      <w:pPr>
        <w:tabs>
          <w:tab w:val="left" w:pos="1365"/>
        </w:tabs>
        <w:spacing w:line="360" w:lineRule="auto"/>
        <w:ind w:firstLine="600" w:firstLineChars="250"/>
        <w:rPr>
          <w:rFonts w:ascii="宋体" w:hAnsi="宋体" w:cs="宋体"/>
          <w:sz w:val="24"/>
          <w:szCs w:val="20"/>
        </w:rPr>
      </w:pPr>
      <w:r>
        <w:rPr>
          <w:rFonts w:hint="eastAsia" w:ascii="宋体" w:hAnsi="宋体" w:cs="宋体"/>
          <w:sz w:val="24"/>
          <w:szCs w:val="20"/>
        </w:rPr>
        <w:t>7.2比较与评价</w:t>
      </w:r>
    </w:p>
    <w:p>
      <w:pPr>
        <w:tabs>
          <w:tab w:val="left" w:pos="1365"/>
        </w:tabs>
        <w:spacing w:line="360" w:lineRule="auto"/>
        <w:ind w:firstLine="480" w:firstLineChars="200"/>
        <w:rPr>
          <w:rFonts w:ascii="宋体" w:hAnsi="宋体" w:cs="宋体"/>
          <w:b/>
          <w:bCs/>
          <w:sz w:val="24"/>
          <w:szCs w:val="22"/>
        </w:rPr>
      </w:pPr>
      <w:r>
        <w:rPr>
          <w:rFonts w:hint="eastAsia" w:ascii="宋体" w:hAnsi="宋体" w:cs="宋体"/>
          <w:sz w:val="24"/>
          <w:szCs w:val="20"/>
        </w:rPr>
        <w:t>7.2</w:t>
      </w:r>
      <w:r>
        <w:rPr>
          <w:rFonts w:hint="eastAsia" w:ascii="宋体" w:hAnsi="宋体" w:cs="宋体"/>
          <w:b/>
          <w:bCs/>
          <w:sz w:val="24"/>
          <w:szCs w:val="22"/>
        </w:rPr>
        <w:t>.1投标文件资格性检查和符合性检查结束后，凡属于“（八）无效投标文件的确认”的投标文件不进入比较与评价程序。</w:t>
      </w:r>
    </w:p>
    <w:p>
      <w:pPr>
        <w:tabs>
          <w:tab w:val="left" w:pos="1365"/>
        </w:tabs>
        <w:spacing w:line="360" w:lineRule="auto"/>
        <w:ind w:firstLine="480" w:firstLineChars="200"/>
        <w:rPr>
          <w:rFonts w:ascii="宋体" w:hAnsi="宋体" w:cs="宋体"/>
          <w:bCs/>
          <w:sz w:val="24"/>
          <w:szCs w:val="20"/>
        </w:rPr>
      </w:pPr>
      <w:r>
        <w:rPr>
          <w:rFonts w:hint="eastAsia" w:ascii="宋体" w:hAnsi="宋体" w:cs="宋体"/>
          <w:sz w:val="24"/>
          <w:szCs w:val="20"/>
        </w:rPr>
        <w:t>7.2</w:t>
      </w:r>
      <w:r>
        <w:rPr>
          <w:rFonts w:hint="eastAsia" w:ascii="宋体" w:hAnsi="宋体" w:cs="宋体"/>
          <w:b/>
          <w:bCs/>
          <w:sz w:val="24"/>
          <w:szCs w:val="22"/>
        </w:rPr>
        <w:t>.2经评审有效的投标文件按采购文件中规定的评标方法和标准，由评标委员会进行比较与评价。</w:t>
      </w:r>
    </w:p>
    <w:p>
      <w:pPr>
        <w:spacing w:line="360" w:lineRule="auto"/>
        <w:ind w:firstLine="480" w:firstLineChars="200"/>
        <w:rPr>
          <w:rFonts w:ascii="宋体" w:hAnsi="宋体" w:cs="宋体"/>
          <w:bCs/>
          <w:sz w:val="24"/>
        </w:rPr>
      </w:pPr>
      <w:r>
        <w:rPr>
          <w:rFonts w:hint="eastAsia" w:ascii="宋体" w:hAnsi="宋体" w:cs="宋体"/>
          <w:sz w:val="24"/>
          <w:szCs w:val="20"/>
        </w:rPr>
        <w:t>7.2</w:t>
      </w:r>
      <w:r>
        <w:rPr>
          <w:rFonts w:hint="eastAsia" w:ascii="宋体" w:hAnsi="宋体" w:cs="宋体"/>
          <w:b/>
          <w:bCs/>
          <w:sz w:val="24"/>
          <w:szCs w:val="22"/>
        </w:rPr>
        <w:t>.</w:t>
      </w:r>
      <w:r>
        <w:rPr>
          <w:rFonts w:hint="eastAsia" w:ascii="宋体" w:hAnsi="宋体" w:cs="宋体"/>
          <w:bCs/>
          <w:sz w:val="24"/>
        </w:rPr>
        <w:t>3明标评审小组负责对采购文件评分标准中涉及的投标供应商投标价格、业绩、信誉等明标部分内容进行评审；</w:t>
      </w:r>
    </w:p>
    <w:p>
      <w:pPr>
        <w:spacing w:line="360" w:lineRule="auto"/>
        <w:ind w:firstLine="480" w:firstLineChars="200"/>
        <w:rPr>
          <w:rFonts w:ascii="宋体" w:hAnsi="宋体" w:cs="宋体"/>
          <w:bCs/>
          <w:sz w:val="24"/>
        </w:rPr>
      </w:pPr>
      <w:r>
        <w:rPr>
          <w:rFonts w:hint="eastAsia" w:ascii="宋体" w:hAnsi="宋体" w:cs="宋体"/>
          <w:sz w:val="24"/>
          <w:szCs w:val="20"/>
        </w:rPr>
        <w:t>7.2</w:t>
      </w:r>
      <w:r>
        <w:rPr>
          <w:rFonts w:hint="eastAsia" w:ascii="宋体" w:hAnsi="宋体" w:cs="宋体"/>
          <w:b/>
          <w:bCs/>
          <w:sz w:val="24"/>
          <w:szCs w:val="22"/>
        </w:rPr>
        <w:t>.</w:t>
      </w:r>
      <w:r>
        <w:rPr>
          <w:rFonts w:hint="eastAsia" w:ascii="宋体" w:hAnsi="宋体" w:cs="宋体"/>
          <w:bCs/>
          <w:sz w:val="24"/>
        </w:rPr>
        <w:t>4暗标评审小组负责对采购文件评分标准中涉及的技术方案、性能、服务质量等暗标部分内容进行评审。</w:t>
      </w:r>
    </w:p>
    <w:p>
      <w:pPr>
        <w:tabs>
          <w:tab w:val="left" w:pos="1365"/>
        </w:tabs>
        <w:spacing w:line="360" w:lineRule="auto"/>
        <w:ind w:firstLine="480" w:firstLineChars="200"/>
        <w:rPr>
          <w:rFonts w:ascii="宋体" w:hAnsi="宋体" w:cs="宋体"/>
          <w:bCs/>
          <w:sz w:val="24"/>
        </w:rPr>
      </w:pPr>
      <w:r>
        <w:rPr>
          <w:rFonts w:hint="eastAsia" w:ascii="宋体" w:hAnsi="宋体" w:cs="宋体"/>
          <w:bCs/>
          <w:sz w:val="24"/>
        </w:rPr>
        <w:t>评审中，暗标评审小组成员不接触明标商务标文本。需要对照、查阅明标商务标有关内容的，由工作人员在公证或监督下查阅告知。</w:t>
      </w:r>
    </w:p>
    <w:p>
      <w:pPr>
        <w:tabs>
          <w:tab w:val="left" w:pos="1365"/>
        </w:tabs>
        <w:spacing w:line="360" w:lineRule="auto"/>
        <w:ind w:firstLine="600" w:firstLineChars="250"/>
        <w:rPr>
          <w:rFonts w:ascii="宋体" w:hAnsi="宋体"/>
          <w:sz w:val="24"/>
          <w:szCs w:val="20"/>
        </w:rPr>
      </w:pPr>
      <w:r>
        <w:rPr>
          <w:rFonts w:hint="eastAsia" w:ascii="宋体" w:hAnsi="宋体" w:cs="宋体"/>
          <w:sz w:val="24"/>
          <w:szCs w:val="20"/>
        </w:rPr>
        <w:t>7.2</w:t>
      </w:r>
      <w:r>
        <w:rPr>
          <w:rFonts w:hint="eastAsia" w:ascii="宋体" w:hAnsi="宋体" w:cs="宋体"/>
          <w:b/>
          <w:bCs/>
          <w:sz w:val="24"/>
          <w:szCs w:val="22"/>
        </w:rPr>
        <w:t>.</w:t>
      </w:r>
      <w:r>
        <w:rPr>
          <w:rFonts w:hint="eastAsia" w:ascii="宋体" w:hAnsi="宋体" w:cs="宋体"/>
          <w:bCs/>
          <w:sz w:val="24"/>
        </w:rPr>
        <w:t>5技术标暗标和商务标明标评审全部结束后，由工作人员在公证或监督下，在评标室当场核对、公布各投标供应商技术标编号，汇总各投标供应商商务标和技术标得分，确定各投标供应商总分和最终排序</w:t>
      </w:r>
      <w:r>
        <w:rPr>
          <w:rFonts w:hint="eastAsia" w:ascii="宋体" w:hAnsi="宋体"/>
          <w:sz w:val="24"/>
          <w:szCs w:val="20"/>
        </w:rPr>
        <w:t>。</w:t>
      </w:r>
    </w:p>
    <w:p>
      <w:pPr>
        <w:tabs>
          <w:tab w:val="left" w:pos="525"/>
          <w:tab w:val="left" w:pos="1050"/>
        </w:tabs>
        <w:spacing w:line="360" w:lineRule="auto"/>
        <w:ind w:firstLine="628" w:firstLineChars="262"/>
        <w:rPr>
          <w:sz w:val="24"/>
          <w:szCs w:val="20"/>
        </w:rPr>
      </w:pPr>
      <w:r>
        <w:rPr>
          <w:rFonts w:hint="eastAsia" w:ascii="宋体" w:hAnsi="宋体"/>
          <w:sz w:val="24"/>
          <w:szCs w:val="20"/>
        </w:rPr>
        <w:t>8</w:t>
      </w:r>
      <w:r>
        <w:rPr>
          <w:rFonts w:ascii="宋体" w:hAnsi="宋体"/>
          <w:sz w:val="24"/>
          <w:szCs w:val="20"/>
        </w:rPr>
        <w:t xml:space="preserve">. </w:t>
      </w:r>
      <w:r>
        <w:rPr>
          <w:rFonts w:hint="eastAsia" w:ascii="宋体" w:hAnsi="宋体"/>
          <w:sz w:val="24"/>
          <w:szCs w:val="20"/>
        </w:rPr>
        <w:t>评标方法</w:t>
      </w:r>
    </w:p>
    <w:p>
      <w:pPr>
        <w:tabs>
          <w:tab w:val="left" w:pos="1365"/>
        </w:tabs>
        <w:spacing w:line="360" w:lineRule="auto"/>
        <w:ind w:firstLine="480" w:firstLineChars="200"/>
        <w:rPr>
          <w:rFonts w:ascii="宋体" w:hAnsi="宋体"/>
          <w:bCs/>
          <w:sz w:val="24"/>
        </w:rPr>
      </w:pPr>
      <w:r>
        <w:rPr>
          <w:rFonts w:hint="eastAsia" w:ascii="宋体" w:hAnsi="宋体"/>
          <w:bCs/>
          <w:sz w:val="24"/>
        </w:rPr>
        <w:t>投标供应商通过资格性与符合性审查的，方可进入</w:t>
      </w:r>
      <w:r>
        <w:rPr>
          <w:rFonts w:ascii="宋体" w:hAnsi="宋体"/>
          <w:bCs/>
          <w:sz w:val="24"/>
        </w:rPr>
        <w:t>比较与评价</w:t>
      </w:r>
      <w:r>
        <w:rPr>
          <w:rFonts w:hint="eastAsia" w:ascii="宋体" w:hAnsi="宋体"/>
          <w:bCs/>
          <w:sz w:val="24"/>
        </w:rPr>
        <w:t>程序。</w:t>
      </w:r>
    </w:p>
    <w:p>
      <w:pPr>
        <w:tabs>
          <w:tab w:val="left" w:pos="1365"/>
        </w:tabs>
        <w:spacing w:line="360" w:lineRule="auto"/>
        <w:ind w:firstLine="482" w:firstLineChars="200"/>
        <w:rPr>
          <w:rFonts w:ascii="宋体" w:hAnsi="宋体"/>
          <w:b/>
          <w:bCs/>
          <w:sz w:val="24"/>
        </w:rPr>
      </w:pPr>
      <w:r>
        <w:rPr>
          <w:rFonts w:ascii="宋体" w:hAnsi="宋体"/>
          <w:b/>
          <w:bCs/>
          <w:sz w:val="24"/>
        </w:rPr>
        <w:t>比较与评价</w:t>
      </w:r>
      <w:r>
        <w:rPr>
          <w:rFonts w:hint="eastAsia" w:ascii="宋体" w:hAnsi="宋体"/>
          <w:b/>
          <w:bCs/>
          <w:sz w:val="24"/>
        </w:rPr>
        <w:t>采用综合评分法（计分均保留2位小数），评审委员会遵循公平、公正、择优原则，独立按照评分标准分别评定投标供应商的分值；</w:t>
      </w:r>
      <w:r>
        <w:rPr>
          <w:rFonts w:ascii="宋体" w:hAnsi="宋体"/>
          <w:b/>
          <w:bCs/>
          <w:sz w:val="24"/>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b/>
          <w:bCs/>
          <w:sz w:val="24"/>
        </w:rPr>
        <w:t>投标供应商</w:t>
      </w:r>
      <w:r>
        <w:rPr>
          <w:rFonts w:ascii="宋体" w:hAnsi="宋体"/>
          <w:b/>
          <w:bCs/>
          <w:sz w:val="24"/>
        </w:rPr>
        <w:t>为排名第一的中标候选人。</w:t>
      </w:r>
      <w:r>
        <w:rPr>
          <w:rFonts w:hint="eastAsia" w:ascii="宋体" w:hAnsi="宋体"/>
          <w:b/>
          <w:bCs/>
          <w:sz w:val="24"/>
        </w:rPr>
        <w:t>未列入本评分标准的其他条件不作为评分内容。</w:t>
      </w:r>
    </w:p>
    <w:p>
      <w:pPr>
        <w:tabs>
          <w:tab w:val="left" w:pos="1365"/>
        </w:tabs>
        <w:spacing w:line="360" w:lineRule="auto"/>
        <w:ind w:firstLine="480" w:firstLineChars="200"/>
        <w:rPr>
          <w:rFonts w:ascii="宋体" w:hAnsi="宋体"/>
          <w:sz w:val="24"/>
        </w:rPr>
      </w:pPr>
      <w:r>
        <w:rPr>
          <w:rFonts w:hint="eastAsia" w:ascii="宋体" w:hAnsi="宋体"/>
          <w:bCs/>
          <w:sz w:val="24"/>
          <w:szCs w:val="20"/>
        </w:rPr>
        <w:t>具体评分标准如下：</w:t>
      </w:r>
    </w:p>
    <w:p>
      <w:pPr>
        <w:spacing w:line="360" w:lineRule="auto"/>
        <w:ind w:firstLine="120" w:firstLineChars="50"/>
        <w:rPr>
          <w:rFonts w:ascii="宋体" w:hAnsi="宋体"/>
          <w:sz w:val="24"/>
        </w:rPr>
      </w:pPr>
      <w:r>
        <w:rPr>
          <w:rFonts w:hint="eastAsia" w:ascii="宋体" w:hAnsi="宋体"/>
          <w:sz w:val="24"/>
        </w:rPr>
        <w:t>（一)评分项目及分值（总分100分）</w:t>
      </w:r>
    </w:p>
    <w:p>
      <w:pPr>
        <w:spacing w:line="360" w:lineRule="auto"/>
        <w:ind w:firstLine="484" w:firstLineChars="202"/>
        <w:rPr>
          <w:sz w:val="24"/>
        </w:rPr>
      </w:pPr>
      <w:r>
        <w:rPr>
          <w:rFonts w:hint="eastAsia"/>
          <w:sz w:val="24"/>
        </w:rPr>
        <w:t>明标部分</w:t>
      </w:r>
    </w:p>
    <w:p>
      <w:pPr>
        <w:spacing w:line="360" w:lineRule="auto"/>
        <w:ind w:firstLine="484" w:firstLineChars="202"/>
        <w:rPr>
          <w:sz w:val="24"/>
        </w:rPr>
      </w:pPr>
      <w:r>
        <w:rPr>
          <w:rFonts w:hint="eastAsia"/>
          <w:sz w:val="24"/>
        </w:rPr>
        <w:t>（1）监理费报价           10分</w:t>
      </w:r>
    </w:p>
    <w:p>
      <w:pPr>
        <w:spacing w:line="360" w:lineRule="auto"/>
        <w:ind w:firstLine="484" w:firstLineChars="202"/>
        <w:rPr>
          <w:sz w:val="24"/>
        </w:rPr>
      </w:pPr>
      <w:r>
        <w:rPr>
          <w:rFonts w:hint="eastAsia"/>
          <w:sz w:val="24"/>
        </w:rPr>
        <w:t xml:space="preserve">（2）人员素质             </w:t>
      </w:r>
      <w:r>
        <w:rPr>
          <w:rFonts w:hint="eastAsia"/>
          <w:sz w:val="24"/>
          <w:lang w:val="en-US" w:eastAsia="zh-CN"/>
        </w:rPr>
        <w:t>16</w:t>
      </w:r>
      <w:r>
        <w:rPr>
          <w:rFonts w:hint="eastAsia"/>
          <w:sz w:val="24"/>
        </w:rPr>
        <w:t>分</w:t>
      </w:r>
    </w:p>
    <w:p>
      <w:pPr>
        <w:spacing w:line="360" w:lineRule="auto"/>
        <w:ind w:firstLine="484" w:firstLineChars="202"/>
        <w:rPr>
          <w:sz w:val="24"/>
        </w:rPr>
      </w:pPr>
      <w:r>
        <w:rPr>
          <w:rFonts w:hint="eastAsia"/>
          <w:sz w:val="24"/>
        </w:rPr>
        <w:t xml:space="preserve">（3）检测设备          </w:t>
      </w:r>
      <w:r>
        <w:rPr>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6</w:t>
      </w:r>
      <w:r>
        <w:rPr>
          <w:rFonts w:hint="eastAsia"/>
          <w:sz w:val="24"/>
        </w:rPr>
        <w:t>分</w:t>
      </w:r>
    </w:p>
    <w:p>
      <w:pPr>
        <w:spacing w:line="360" w:lineRule="auto"/>
        <w:ind w:firstLine="235" w:firstLineChars="98"/>
        <w:rPr>
          <w:sz w:val="24"/>
        </w:rPr>
      </w:pPr>
      <w:r>
        <w:rPr>
          <w:rFonts w:hint="eastAsia"/>
          <w:sz w:val="24"/>
        </w:rPr>
        <w:t xml:space="preserve">  （4）投标供应商评价</w:t>
      </w:r>
      <w:r>
        <w:rPr>
          <w:rFonts w:hint="eastAsia" w:ascii="宋体" w:hAnsi="宋体"/>
          <w:sz w:val="24"/>
        </w:rPr>
        <w:t xml:space="preserve">       </w:t>
      </w:r>
      <w:r>
        <w:rPr>
          <w:rFonts w:hint="eastAsia"/>
          <w:sz w:val="24"/>
          <w:lang w:val="en-US" w:eastAsia="zh-CN"/>
        </w:rPr>
        <w:t>8</w:t>
      </w:r>
      <w:r>
        <w:rPr>
          <w:rFonts w:hint="eastAsia"/>
          <w:sz w:val="24"/>
        </w:rPr>
        <w:t>分</w:t>
      </w:r>
    </w:p>
    <w:p>
      <w:pPr>
        <w:spacing w:line="360" w:lineRule="auto"/>
        <w:ind w:firstLine="484" w:firstLineChars="202"/>
        <w:rPr>
          <w:sz w:val="24"/>
        </w:rPr>
      </w:pPr>
      <w:r>
        <w:rPr>
          <w:rFonts w:hint="eastAsia"/>
          <w:sz w:val="24"/>
        </w:rPr>
        <w:t>暗标部分</w:t>
      </w:r>
    </w:p>
    <w:p>
      <w:pPr>
        <w:spacing w:line="360" w:lineRule="auto"/>
        <w:ind w:firstLine="484" w:firstLineChars="202"/>
        <w:rPr>
          <w:sz w:val="24"/>
        </w:rPr>
      </w:pPr>
      <w:r>
        <w:rPr>
          <w:rFonts w:hint="eastAsia"/>
          <w:sz w:val="24"/>
        </w:rPr>
        <w:t xml:space="preserve">（5）监理大纲            </w:t>
      </w:r>
      <w:r>
        <w:rPr>
          <w:rFonts w:hint="eastAsia"/>
          <w:sz w:val="24"/>
          <w:lang w:val="en-US" w:eastAsia="zh-CN"/>
        </w:rPr>
        <w:t>60</w:t>
      </w:r>
      <w:r>
        <w:rPr>
          <w:rFonts w:hint="eastAsia"/>
          <w:sz w:val="24"/>
        </w:rPr>
        <w:t>分</w:t>
      </w:r>
    </w:p>
    <w:p>
      <w:pPr>
        <w:spacing w:line="360" w:lineRule="auto"/>
        <w:ind w:firstLine="117" w:firstLineChars="49"/>
        <w:rPr>
          <w:rFonts w:ascii="宋体" w:hAnsi="宋体"/>
          <w:sz w:val="24"/>
        </w:rPr>
      </w:pPr>
      <w:r>
        <w:rPr>
          <w:rFonts w:hint="eastAsia" w:ascii="宋体" w:hAnsi="宋体"/>
          <w:sz w:val="24"/>
        </w:rPr>
        <w:t>（二)各项目评分标准</w:t>
      </w:r>
    </w:p>
    <w:p>
      <w:pPr>
        <w:spacing w:line="360" w:lineRule="auto"/>
        <w:ind w:firstLine="441" w:firstLineChars="183"/>
        <w:jc w:val="left"/>
        <w:rPr>
          <w:rFonts w:ascii="宋体" w:hAnsi="宋体"/>
          <w:b/>
          <w:bCs/>
          <w:sz w:val="24"/>
        </w:rPr>
      </w:pPr>
      <w:r>
        <w:rPr>
          <w:rFonts w:hint="eastAsia" w:ascii="宋体" w:hAnsi="宋体"/>
          <w:b/>
          <w:bCs/>
          <w:sz w:val="24"/>
        </w:rPr>
        <w:t>明标部分（4</w:t>
      </w:r>
      <w:r>
        <w:rPr>
          <w:rFonts w:hint="eastAsia" w:ascii="宋体" w:hAnsi="宋体"/>
          <w:b/>
          <w:bCs/>
          <w:sz w:val="24"/>
          <w:lang w:val="en-US" w:eastAsia="zh-CN"/>
        </w:rPr>
        <w:t>0</w:t>
      </w:r>
      <w:r>
        <w:rPr>
          <w:rFonts w:hint="eastAsia" w:ascii="宋体" w:hAnsi="宋体"/>
          <w:b/>
          <w:bCs/>
          <w:sz w:val="24"/>
        </w:rPr>
        <w:t>分）：</w:t>
      </w:r>
    </w:p>
    <w:p>
      <w:pPr>
        <w:spacing w:line="360" w:lineRule="auto"/>
        <w:ind w:firstLine="441" w:firstLineChars="183"/>
        <w:jc w:val="left"/>
        <w:rPr>
          <w:rFonts w:ascii="宋体" w:hAnsi="宋体"/>
          <w:b/>
          <w:bCs/>
          <w:sz w:val="24"/>
        </w:rPr>
      </w:pPr>
      <w:r>
        <w:rPr>
          <w:rFonts w:hint="eastAsia" w:ascii="宋体" w:hAnsi="宋体"/>
          <w:b/>
          <w:bCs/>
          <w:sz w:val="24"/>
        </w:rPr>
        <w:t>（1）监理费报价（10分）</w:t>
      </w:r>
    </w:p>
    <w:p>
      <w:pPr>
        <w:spacing w:line="360" w:lineRule="auto"/>
        <w:ind w:firstLine="439" w:firstLineChars="183"/>
        <w:jc w:val="left"/>
        <w:rPr>
          <w:rFonts w:ascii="宋体" w:hAnsi="宋体"/>
          <w:sz w:val="24"/>
        </w:rPr>
      </w:pPr>
      <w:r>
        <w:rPr>
          <w:rFonts w:hint="eastAsia" w:ascii="宋体" w:hAnsi="宋体"/>
          <w:sz w:val="24"/>
        </w:rPr>
        <w:t>本项目固定费率，监理费用报价精确到元。本工程采购人设最高限价</w:t>
      </w:r>
      <w:r>
        <w:rPr>
          <w:rFonts w:hint="eastAsia" w:ascii="宋体" w:hAnsi="宋体"/>
          <w:sz w:val="24"/>
          <w:lang w:eastAsia="zh-CN"/>
        </w:rPr>
        <w:t>（</w:t>
      </w:r>
      <w:r>
        <w:rPr>
          <w:rFonts w:hint="eastAsia" w:ascii="宋体" w:hAnsi="宋体"/>
          <w:sz w:val="24"/>
          <w:lang w:val="en-US" w:eastAsia="zh-CN"/>
        </w:rPr>
        <w:t>最高投标费率</w:t>
      </w:r>
      <w:r>
        <w:rPr>
          <w:rFonts w:hint="eastAsia" w:ascii="宋体" w:hAnsi="宋体"/>
          <w:sz w:val="24"/>
          <w:lang w:eastAsia="zh-CN"/>
        </w:rPr>
        <w:t>）</w:t>
      </w:r>
      <w:r>
        <w:rPr>
          <w:rFonts w:hint="eastAsia" w:ascii="宋体" w:hAnsi="宋体"/>
          <w:sz w:val="24"/>
        </w:rPr>
        <w:t>，投标报价超过最高限价</w:t>
      </w:r>
      <w:r>
        <w:rPr>
          <w:rFonts w:hint="eastAsia" w:ascii="宋体" w:hAnsi="宋体"/>
          <w:sz w:val="24"/>
          <w:lang w:eastAsia="zh-CN"/>
        </w:rPr>
        <w:t>（</w:t>
      </w:r>
      <w:r>
        <w:rPr>
          <w:rFonts w:hint="eastAsia" w:ascii="宋体" w:hAnsi="宋体"/>
          <w:sz w:val="24"/>
          <w:lang w:val="en-US" w:eastAsia="zh-CN"/>
        </w:rPr>
        <w:t>最高投标费率</w:t>
      </w:r>
      <w:r>
        <w:rPr>
          <w:rFonts w:hint="eastAsia" w:ascii="宋体" w:hAnsi="宋体"/>
          <w:sz w:val="24"/>
          <w:lang w:eastAsia="zh-CN"/>
        </w:rPr>
        <w:t>）</w:t>
      </w:r>
      <w:r>
        <w:rPr>
          <w:rFonts w:hint="eastAsia" w:ascii="宋体" w:hAnsi="宋体"/>
          <w:sz w:val="24"/>
        </w:rPr>
        <w:t>的为无效投标文件。</w:t>
      </w:r>
    </w:p>
    <w:p>
      <w:pPr>
        <w:spacing w:line="360" w:lineRule="auto"/>
        <w:ind w:firstLine="439" w:firstLineChars="183"/>
        <w:jc w:val="left"/>
        <w:rPr>
          <w:rFonts w:ascii="宋体" w:hAnsi="宋体"/>
          <w:sz w:val="24"/>
        </w:rPr>
      </w:pPr>
      <w:r>
        <w:rPr>
          <w:rFonts w:hint="eastAsia" w:ascii="宋体" w:hAnsi="宋体"/>
          <w:bCs/>
          <w:sz w:val="24"/>
        </w:rPr>
        <w:t>采用低价优先法计算，即满足招标文件要求且投标价格最低的投标报价为评标基准价，其价格分为满分。其他投标人的价格分统一按照下列公式计算</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投标报价得分=(评标基准价／投标报价)×10(保留两位小数)</w:t>
      </w:r>
    </w:p>
    <w:p>
      <w:pPr>
        <w:spacing w:line="420" w:lineRule="exact"/>
        <w:ind w:firstLine="472" w:firstLineChars="196"/>
        <w:rPr>
          <w:rFonts w:ascii="宋体" w:hAnsi="宋体"/>
          <w:b/>
          <w:sz w:val="24"/>
        </w:rPr>
      </w:pPr>
      <w:r>
        <w:rPr>
          <w:rFonts w:hint="eastAsia" w:ascii="宋体" w:hAnsi="宋体"/>
          <w:b/>
          <w:sz w:val="24"/>
        </w:rPr>
        <w:t>（2）人员素质（</w:t>
      </w:r>
      <w:r>
        <w:rPr>
          <w:rFonts w:hint="eastAsia" w:ascii="宋体" w:hAnsi="宋体"/>
          <w:b/>
          <w:sz w:val="24"/>
          <w:lang w:val="en-US" w:eastAsia="zh-CN"/>
        </w:rPr>
        <w:t>16</w:t>
      </w:r>
      <w:r>
        <w:rPr>
          <w:rFonts w:hint="eastAsia" w:ascii="宋体" w:hAnsi="宋体"/>
          <w:b/>
          <w:sz w:val="24"/>
        </w:rPr>
        <w:t>分）</w:t>
      </w:r>
    </w:p>
    <w:p>
      <w:pPr>
        <w:spacing w:line="360" w:lineRule="auto"/>
        <w:rPr>
          <w:rFonts w:ascii="宋体" w:hAnsi="宋体"/>
          <w:sz w:val="24"/>
        </w:rPr>
      </w:pPr>
      <w:r>
        <w:rPr>
          <w:rFonts w:hint="eastAsia" w:ascii="宋体" w:hAnsi="宋体"/>
          <w:sz w:val="24"/>
        </w:rPr>
        <w:t xml:space="preserve">    1）总监（</w:t>
      </w:r>
      <w:r>
        <w:rPr>
          <w:rFonts w:hint="eastAsia" w:ascii="宋体" w:hAnsi="宋体"/>
          <w:sz w:val="24"/>
          <w:lang w:val="en-US" w:eastAsia="zh-CN"/>
        </w:rPr>
        <w:t>3</w:t>
      </w:r>
      <w:r>
        <w:rPr>
          <w:rFonts w:hint="eastAsia" w:ascii="宋体" w:hAnsi="宋体"/>
          <w:sz w:val="24"/>
        </w:rPr>
        <w:t>分）</w:t>
      </w:r>
    </w:p>
    <w:p>
      <w:pPr>
        <w:spacing w:line="360" w:lineRule="auto"/>
        <w:ind w:firstLine="360" w:firstLineChars="150"/>
        <w:rPr>
          <w:rFonts w:ascii="宋体" w:hAnsi="宋体"/>
          <w:sz w:val="24"/>
        </w:rPr>
      </w:pPr>
      <w:r>
        <w:rPr>
          <w:rFonts w:hint="eastAsia" w:ascii="宋体" w:hAnsi="宋体"/>
          <w:sz w:val="24"/>
        </w:rPr>
        <w:t>①总监同时具备</w:t>
      </w:r>
      <w:r>
        <w:rPr>
          <w:rFonts w:hint="eastAsia" w:ascii="宋体" w:cs="宋体"/>
          <w:sz w:val="24"/>
        </w:rPr>
        <w:t>国家级注册监理工程师(市政公用</w:t>
      </w:r>
      <w:r>
        <w:rPr>
          <w:rFonts w:hint="eastAsia" w:ascii="宋体" w:cs="宋体"/>
          <w:sz w:val="24"/>
          <w:lang w:val="zh-CN"/>
        </w:rPr>
        <w:t>工程</w:t>
      </w:r>
      <w:r>
        <w:rPr>
          <w:rFonts w:hint="eastAsia" w:ascii="宋体" w:cs="宋体"/>
          <w:sz w:val="24"/>
          <w:lang w:val="en-US" w:eastAsia="zh-CN"/>
        </w:rPr>
        <w:t>或机电安装工程</w:t>
      </w:r>
      <w:r>
        <w:rPr>
          <w:rFonts w:hint="eastAsia" w:ascii="宋体" w:cs="宋体"/>
          <w:sz w:val="24"/>
        </w:rPr>
        <w:t>）得</w:t>
      </w:r>
      <w:r>
        <w:rPr>
          <w:rFonts w:hint="eastAsia" w:ascii="宋体" w:cs="宋体"/>
          <w:sz w:val="24"/>
          <w:lang w:val="en-US" w:eastAsia="zh-CN"/>
        </w:rPr>
        <w:t>3</w:t>
      </w:r>
      <w:r>
        <w:rPr>
          <w:rFonts w:hint="eastAsia" w:ascii="宋体" w:cs="宋体"/>
          <w:sz w:val="24"/>
        </w:rPr>
        <w:t>分。</w:t>
      </w:r>
      <w:r>
        <w:rPr>
          <w:rFonts w:hint="eastAsia" w:ascii="宋体" w:hAnsi="宋体"/>
          <w:sz w:val="24"/>
        </w:rPr>
        <w:t>【投标文件中提供证书复印件并加盖投标供应商公章，投标时另需提供原件，不提供原件不得分】</w:t>
      </w:r>
    </w:p>
    <w:p>
      <w:pPr>
        <w:numPr>
          <w:ilvl w:val="0"/>
          <w:numId w:val="15"/>
        </w:numPr>
        <w:spacing w:line="280" w:lineRule="exact"/>
        <w:ind w:left="420" w:leftChars="0" w:firstLine="0" w:firstLineChars="0"/>
        <w:jc w:val="left"/>
        <w:rPr>
          <w:rFonts w:hint="eastAsia" w:ascii="宋体" w:hAnsi="宋体"/>
          <w:sz w:val="24"/>
        </w:rPr>
      </w:pPr>
      <w:r>
        <w:rPr>
          <w:rFonts w:hint="eastAsia" w:ascii="宋体" w:hAnsi="宋体"/>
          <w:sz w:val="24"/>
        </w:rPr>
        <w:t>专业配套人数表（1</w:t>
      </w:r>
      <w:r>
        <w:rPr>
          <w:rFonts w:hint="eastAsia" w:ascii="宋体" w:hAnsi="宋体"/>
          <w:sz w:val="24"/>
          <w:lang w:val="en-US" w:eastAsia="zh-CN"/>
        </w:rPr>
        <w:t>3</w:t>
      </w:r>
      <w:r>
        <w:rPr>
          <w:rFonts w:hint="eastAsia" w:ascii="宋体" w:hAnsi="宋体"/>
          <w:sz w:val="24"/>
        </w:rPr>
        <w:t>分）</w:t>
      </w:r>
    </w:p>
    <w:p>
      <w:pPr>
        <w:pStyle w:val="2"/>
        <w:numPr>
          <w:ilvl w:val="0"/>
          <w:numId w:val="0"/>
        </w:numPr>
        <w:ind w:left="240" w:leftChars="0"/>
        <w:rPr>
          <w:rFonts w:hint="eastAsia" w:ascii="宋体" w:hAnsi="宋体" w:eastAsia="宋体" w:cs="Times New Roman"/>
          <w:bCs/>
          <w:kern w:val="2"/>
          <w:sz w:val="24"/>
          <w:szCs w:val="24"/>
          <w:lang w:val="en-US" w:eastAsia="zh-CN" w:bidi="ar-SA"/>
        </w:rPr>
      </w:pPr>
    </w:p>
    <w:p>
      <w:pPr>
        <w:pStyle w:val="2"/>
        <w:numPr>
          <w:ilvl w:val="0"/>
          <w:numId w:val="0"/>
        </w:numPr>
        <w:ind w:left="240" w:leftChars="0"/>
        <w:rPr>
          <w:rFonts w:hint="default"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一标段、三标段、五标段专业配套人数表如下：</w:t>
      </w:r>
    </w:p>
    <w:p>
      <w:pPr>
        <w:rPr>
          <w:rFonts w:hint="default"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 </w:t>
      </w:r>
      <w:r>
        <w:rPr>
          <w:rFonts w:hint="eastAsia" w:ascii="宋体" w:hAnsi="宋体" w:cs="Times New Roman"/>
          <w:bCs/>
          <w:kern w:val="2"/>
          <w:sz w:val="24"/>
          <w:szCs w:val="24"/>
          <w:lang w:val="en-US" w:eastAsia="zh-CN" w:bidi="ar-SA"/>
        </w:rPr>
        <w:t xml:space="preserve"> </w:t>
      </w:r>
    </w:p>
    <w:tbl>
      <w:tblPr>
        <w:tblStyle w:val="58"/>
        <w:tblW w:w="83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402"/>
        <w:gridCol w:w="2150"/>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57" w:type="dxa"/>
            <w:vAlign w:val="center"/>
          </w:tcPr>
          <w:p>
            <w:pPr>
              <w:tabs>
                <w:tab w:val="left" w:pos="3960"/>
              </w:tabs>
              <w:spacing w:line="280" w:lineRule="exact"/>
              <w:jc w:val="center"/>
              <w:rPr>
                <w:rFonts w:hint="eastAsia" w:ascii="宋体" w:hAnsi="宋体" w:eastAsia="宋体"/>
                <w:szCs w:val="21"/>
                <w:lang w:eastAsia="zh-CN"/>
              </w:rPr>
            </w:pPr>
            <w:bookmarkStart w:id="1" w:name="OLE_LINK8"/>
            <w:r>
              <w:rPr>
                <w:rFonts w:hint="eastAsia" w:ascii="宋体" w:hAnsi="宋体"/>
                <w:szCs w:val="21"/>
              </w:rPr>
              <w:t>人员</w:t>
            </w:r>
            <w:r>
              <w:rPr>
                <w:rFonts w:hint="eastAsia" w:ascii="宋体" w:hAnsi="宋体"/>
                <w:szCs w:val="21"/>
                <w:lang w:val="en-US" w:eastAsia="zh-CN"/>
              </w:rPr>
              <w:t>岗位</w:t>
            </w:r>
          </w:p>
        </w:tc>
        <w:tc>
          <w:tcPr>
            <w:tcW w:w="1402" w:type="dxa"/>
            <w:vAlign w:val="center"/>
          </w:tcPr>
          <w:p>
            <w:pPr>
              <w:tabs>
                <w:tab w:val="left" w:pos="3960"/>
              </w:tabs>
              <w:spacing w:line="280" w:lineRule="exact"/>
              <w:jc w:val="center"/>
              <w:rPr>
                <w:rFonts w:ascii="宋体" w:hAnsi="宋体"/>
                <w:szCs w:val="21"/>
              </w:rPr>
            </w:pPr>
            <w:r>
              <w:rPr>
                <w:rFonts w:hint="eastAsia" w:ascii="宋体" w:hAnsi="宋体"/>
                <w:szCs w:val="21"/>
              </w:rPr>
              <w:t>人数要求</w:t>
            </w:r>
          </w:p>
        </w:tc>
        <w:tc>
          <w:tcPr>
            <w:tcW w:w="2150" w:type="dxa"/>
            <w:vAlign w:val="center"/>
          </w:tcPr>
          <w:p>
            <w:pPr>
              <w:tabs>
                <w:tab w:val="left" w:pos="3960"/>
              </w:tabs>
              <w:spacing w:line="280" w:lineRule="exact"/>
              <w:jc w:val="center"/>
              <w:rPr>
                <w:rFonts w:ascii="宋体" w:hAnsi="宋体"/>
                <w:szCs w:val="21"/>
              </w:rPr>
            </w:pPr>
            <w:r>
              <w:rPr>
                <w:rFonts w:hint="eastAsia" w:ascii="宋体" w:hAnsi="宋体"/>
                <w:szCs w:val="21"/>
              </w:rPr>
              <w:t>到场时间要求</w:t>
            </w:r>
          </w:p>
        </w:tc>
        <w:tc>
          <w:tcPr>
            <w:tcW w:w="3250" w:type="dxa"/>
            <w:vAlign w:val="center"/>
          </w:tcPr>
          <w:p>
            <w:pPr>
              <w:tabs>
                <w:tab w:val="left" w:pos="3960"/>
              </w:tabs>
              <w:spacing w:line="280" w:lineRule="exact"/>
              <w:jc w:val="center"/>
              <w:rPr>
                <w:rFonts w:ascii="宋体" w:hAnsi="宋体"/>
                <w:szCs w:val="21"/>
              </w:rPr>
            </w:pPr>
            <w:r>
              <w:rPr>
                <w:rFonts w:hint="eastAsia" w:ascii="宋体" w:hAnsi="宋体"/>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7" w:type="dxa"/>
            <w:vAlign w:val="center"/>
          </w:tcPr>
          <w:p>
            <w:pPr>
              <w:tabs>
                <w:tab w:val="left" w:pos="3960"/>
              </w:tabs>
              <w:spacing w:line="280" w:lineRule="exact"/>
              <w:jc w:val="center"/>
              <w:rPr>
                <w:rFonts w:ascii="宋体" w:hAnsi="宋体"/>
                <w:bCs/>
                <w:szCs w:val="21"/>
              </w:rPr>
            </w:pPr>
            <w:r>
              <w:rPr>
                <w:rFonts w:hint="eastAsia" w:ascii="宋体" w:hAnsi="宋体"/>
                <w:bCs/>
                <w:szCs w:val="21"/>
              </w:rPr>
              <w:t>总监</w:t>
            </w:r>
          </w:p>
        </w:tc>
        <w:tc>
          <w:tcPr>
            <w:tcW w:w="1402" w:type="dxa"/>
            <w:vAlign w:val="center"/>
          </w:tcPr>
          <w:p>
            <w:pPr>
              <w:tabs>
                <w:tab w:val="left" w:pos="3960"/>
              </w:tabs>
              <w:spacing w:line="280" w:lineRule="exact"/>
              <w:jc w:val="center"/>
              <w:rPr>
                <w:rFonts w:ascii="宋体" w:hAnsi="宋体"/>
                <w:bCs/>
                <w:szCs w:val="21"/>
              </w:rPr>
            </w:pPr>
            <w:r>
              <w:rPr>
                <w:rFonts w:hint="eastAsia" w:ascii="宋体" w:hAnsi="宋体"/>
                <w:bCs/>
                <w:szCs w:val="21"/>
              </w:rPr>
              <w:t>1名</w:t>
            </w:r>
          </w:p>
        </w:tc>
        <w:tc>
          <w:tcPr>
            <w:tcW w:w="2150" w:type="dxa"/>
            <w:vAlign w:val="center"/>
          </w:tcPr>
          <w:p>
            <w:pPr>
              <w:tabs>
                <w:tab w:val="left" w:pos="3960"/>
              </w:tabs>
              <w:spacing w:line="280" w:lineRule="exact"/>
              <w:jc w:val="center"/>
              <w:rPr>
                <w:rFonts w:ascii="宋体" w:hAnsi="宋体"/>
                <w:bCs/>
                <w:szCs w:val="21"/>
              </w:rPr>
            </w:pPr>
            <w:r>
              <w:rPr>
                <w:rFonts w:hint="eastAsia" w:ascii="宋体" w:hAnsi="宋体"/>
                <w:bCs/>
                <w:szCs w:val="21"/>
              </w:rPr>
              <w:t>全程常驻施工现场</w:t>
            </w:r>
          </w:p>
        </w:tc>
        <w:tc>
          <w:tcPr>
            <w:tcW w:w="3250" w:type="dxa"/>
            <w:vAlign w:val="center"/>
          </w:tcPr>
          <w:p>
            <w:pPr>
              <w:tabs>
                <w:tab w:val="left" w:pos="3960"/>
              </w:tabs>
              <w:spacing w:line="280" w:lineRule="exact"/>
              <w:rPr>
                <w:rFonts w:hint="default" w:ascii="宋体" w:hAnsi="宋体" w:eastAsia="宋体"/>
                <w:bCs/>
                <w:szCs w:val="21"/>
                <w:lang w:val="en-US" w:eastAsia="zh-CN"/>
              </w:rPr>
            </w:pPr>
            <w:r>
              <w:rPr>
                <w:rFonts w:hint="eastAsia" w:ascii="宋体" w:hAnsi="宋体"/>
                <w:bCs/>
                <w:szCs w:val="21"/>
              </w:rPr>
              <w:t>国家注册监理工程师（房屋建筑工程</w:t>
            </w:r>
            <w:r>
              <w:rPr>
                <w:rFonts w:hint="eastAsia" w:ascii="宋体" w:hAnsi="宋体"/>
                <w:bCs/>
                <w:szCs w:val="21"/>
                <w:lang w:val="en-US" w:eastAsia="zh-CN"/>
              </w:rPr>
              <w:t>专业</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7" w:type="dxa"/>
            <w:vAlign w:val="center"/>
          </w:tcPr>
          <w:p>
            <w:pPr>
              <w:tabs>
                <w:tab w:val="left" w:pos="3960"/>
              </w:tabs>
              <w:spacing w:line="280" w:lineRule="exact"/>
              <w:jc w:val="center"/>
              <w:rPr>
                <w:rFonts w:hint="default" w:ascii="宋体" w:hAnsi="宋体" w:eastAsia="宋体"/>
                <w:bCs/>
                <w:szCs w:val="21"/>
                <w:lang w:val="en-US" w:eastAsia="zh-CN"/>
              </w:rPr>
            </w:pPr>
            <w:r>
              <w:rPr>
                <w:rFonts w:hint="eastAsia" w:ascii="宋体" w:hAnsi="宋体"/>
                <w:bCs/>
                <w:szCs w:val="21"/>
              </w:rPr>
              <w:t>专业</w:t>
            </w:r>
            <w:r>
              <w:rPr>
                <w:rFonts w:hint="eastAsia" w:ascii="宋体" w:hAnsi="宋体"/>
                <w:bCs/>
                <w:szCs w:val="21"/>
                <w:lang w:val="en-US" w:eastAsia="zh-CN"/>
              </w:rPr>
              <w:t>监理工程师</w:t>
            </w:r>
          </w:p>
        </w:tc>
        <w:tc>
          <w:tcPr>
            <w:tcW w:w="1402" w:type="dxa"/>
            <w:vAlign w:val="center"/>
          </w:tcPr>
          <w:p>
            <w:pPr>
              <w:tabs>
                <w:tab w:val="left" w:pos="3960"/>
              </w:tabs>
              <w:spacing w:line="280" w:lineRule="exact"/>
              <w:jc w:val="center"/>
              <w:rPr>
                <w:rFonts w:ascii="宋体" w:hAnsi="宋体"/>
                <w:bCs/>
                <w:szCs w:val="21"/>
              </w:rPr>
            </w:pPr>
            <w:r>
              <w:rPr>
                <w:rFonts w:hint="eastAsia" w:ascii="宋体" w:hAnsi="宋体"/>
                <w:bCs/>
                <w:szCs w:val="21"/>
              </w:rPr>
              <w:t>不少于</w:t>
            </w:r>
            <w:r>
              <w:rPr>
                <w:rFonts w:hint="eastAsia" w:ascii="宋体" w:hAnsi="宋体"/>
                <w:bCs/>
                <w:szCs w:val="21"/>
                <w:lang w:val="en-US" w:eastAsia="zh-CN"/>
              </w:rPr>
              <w:t>1</w:t>
            </w:r>
            <w:r>
              <w:rPr>
                <w:rFonts w:hint="eastAsia" w:ascii="宋体" w:hAnsi="宋体"/>
                <w:bCs/>
                <w:szCs w:val="21"/>
              </w:rPr>
              <w:t>名</w:t>
            </w:r>
          </w:p>
        </w:tc>
        <w:tc>
          <w:tcPr>
            <w:tcW w:w="2150" w:type="dxa"/>
            <w:vAlign w:val="center"/>
          </w:tcPr>
          <w:p>
            <w:pPr>
              <w:tabs>
                <w:tab w:val="left" w:pos="3960"/>
              </w:tabs>
              <w:spacing w:line="280" w:lineRule="exact"/>
              <w:jc w:val="center"/>
              <w:rPr>
                <w:rFonts w:ascii="宋体" w:hAnsi="宋体"/>
                <w:bCs/>
                <w:szCs w:val="21"/>
              </w:rPr>
            </w:pPr>
            <w:r>
              <w:rPr>
                <w:rFonts w:hint="eastAsia" w:ascii="宋体" w:hAnsi="宋体"/>
                <w:bCs/>
                <w:szCs w:val="21"/>
              </w:rPr>
              <w:t>必须确保</w:t>
            </w:r>
            <w:r>
              <w:rPr>
                <w:rFonts w:hint="eastAsia" w:ascii="宋体" w:hAnsi="宋体"/>
                <w:bCs/>
                <w:szCs w:val="21"/>
                <w:lang w:val="en-US" w:eastAsia="zh-CN"/>
              </w:rPr>
              <w:t>至少1</w:t>
            </w:r>
            <w:r>
              <w:rPr>
                <w:rFonts w:hint="eastAsia" w:ascii="宋体" w:hAnsi="宋体"/>
                <w:bCs/>
                <w:szCs w:val="21"/>
              </w:rPr>
              <w:t>人全程常驻施工现场</w:t>
            </w:r>
          </w:p>
        </w:tc>
        <w:tc>
          <w:tcPr>
            <w:tcW w:w="3250" w:type="dxa"/>
            <w:vAlign w:val="center"/>
          </w:tcPr>
          <w:p>
            <w:pPr>
              <w:tabs>
                <w:tab w:val="left" w:pos="3960"/>
              </w:tabs>
              <w:spacing w:line="280" w:lineRule="exact"/>
              <w:rPr>
                <w:rFonts w:hint="default" w:ascii="宋体" w:hAnsi="宋体" w:eastAsia="宋体"/>
                <w:bCs/>
                <w:szCs w:val="21"/>
                <w:highlight w:val="none"/>
                <w:lang w:val="en-US" w:eastAsia="zh-CN"/>
              </w:rPr>
            </w:pPr>
            <w:r>
              <w:rPr>
                <w:rFonts w:hint="eastAsia" w:ascii="宋体" w:hAnsi="宋体"/>
                <w:bCs/>
                <w:szCs w:val="21"/>
                <w:highlight w:val="none"/>
                <w:lang w:val="en-US" w:eastAsia="zh-CN"/>
              </w:rPr>
              <w:t>根据本项目实施内容配备相应专业监理工程师，包括但不限于房建、市政、安装等专业，必须具备省级及以上监理工程师或专业监理工程师。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57" w:type="dxa"/>
            <w:vAlign w:val="center"/>
          </w:tcPr>
          <w:p>
            <w:pPr>
              <w:tabs>
                <w:tab w:val="left" w:pos="3960"/>
              </w:tabs>
              <w:spacing w:line="280" w:lineRule="exact"/>
              <w:jc w:val="center"/>
              <w:rPr>
                <w:rFonts w:hint="default" w:ascii="宋体" w:hAnsi="宋体" w:eastAsia="宋体"/>
                <w:szCs w:val="21"/>
                <w:lang w:val="en-US" w:eastAsia="zh-CN"/>
              </w:rPr>
            </w:pPr>
            <w:r>
              <w:rPr>
                <w:rFonts w:hint="eastAsia" w:ascii="宋体" w:hAnsi="宋体"/>
                <w:szCs w:val="21"/>
                <w:lang w:val="en-US" w:eastAsia="zh-CN"/>
              </w:rPr>
              <w:t>监理员</w:t>
            </w:r>
          </w:p>
        </w:tc>
        <w:tc>
          <w:tcPr>
            <w:tcW w:w="1402" w:type="dxa"/>
            <w:vAlign w:val="center"/>
          </w:tcPr>
          <w:p>
            <w:pPr>
              <w:tabs>
                <w:tab w:val="left" w:pos="3960"/>
              </w:tabs>
              <w:spacing w:line="280" w:lineRule="exact"/>
              <w:jc w:val="center"/>
              <w:rPr>
                <w:rFonts w:ascii="宋体" w:hAnsi="宋体"/>
                <w:bCs/>
                <w:szCs w:val="21"/>
              </w:rPr>
            </w:pPr>
            <w:r>
              <w:rPr>
                <w:rFonts w:hint="eastAsia" w:ascii="宋体" w:hAnsi="宋体"/>
                <w:bCs/>
                <w:szCs w:val="21"/>
              </w:rPr>
              <w:t>不少于</w:t>
            </w:r>
            <w:r>
              <w:rPr>
                <w:rFonts w:hint="eastAsia" w:ascii="宋体" w:hAnsi="宋体"/>
                <w:bCs/>
                <w:szCs w:val="21"/>
                <w:lang w:val="en-US" w:eastAsia="zh-CN"/>
              </w:rPr>
              <w:t>3</w:t>
            </w:r>
            <w:r>
              <w:rPr>
                <w:rFonts w:hint="eastAsia" w:ascii="宋体" w:hAnsi="宋体"/>
                <w:bCs/>
                <w:szCs w:val="21"/>
              </w:rPr>
              <w:t>名</w:t>
            </w:r>
          </w:p>
        </w:tc>
        <w:tc>
          <w:tcPr>
            <w:tcW w:w="2150" w:type="dxa"/>
            <w:vAlign w:val="center"/>
          </w:tcPr>
          <w:p>
            <w:pPr>
              <w:tabs>
                <w:tab w:val="left" w:pos="3960"/>
              </w:tabs>
              <w:spacing w:line="280" w:lineRule="exact"/>
              <w:jc w:val="center"/>
              <w:rPr>
                <w:rFonts w:ascii="宋体" w:hAnsi="宋体"/>
                <w:bCs/>
                <w:szCs w:val="21"/>
              </w:rPr>
            </w:pPr>
            <w:r>
              <w:rPr>
                <w:rFonts w:hint="eastAsia" w:ascii="宋体" w:hAnsi="宋体"/>
                <w:bCs/>
                <w:szCs w:val="21"/>
              </w:rPr>
              <w:t>必须确保</w:t>
            </w:r>
            <w:r>
              <w:rPr>
                <w:rFonts w:hint="eastAsia" w:ascii="宋体" w:hAnsi="宋体"/>
                <w:bCs/>
                <w:szCs w:val="21"/>
                <w:lang w:val="en-US" w:eastAsia="zh-CN"/>
              </w:rPr>
              <w:t>至少2</w:t>
            </w:r>
            <w:r>
              <w:rPr>
                <w:rFonts w:hint="eastAsia" w:ascii="宋体" w:hAnsi="宋体"/>
                <w:bCs/>
                <w:szCs w:val="21"/>
              </w:rPr>
              <w:t>人全程常驻施工现场</w:t>
            </w:r>
          </w:p>
        </w:tc>
        <w:tc>
          <w:tcPr>
            <w:tcW w:w="3250" w:type="dxa"/>
            <w:vAlign w:val="center"/>
          </w:tcPr>
          <w:p>
            <w:pPr>
              <w:tabs>
                <w:tab w:val="left" w:pos="3960"/>
              </w:tabs>
              <w:spacing w:line="280" w:lineRule="exact"/>
              <w:rPr>
                <w:rFonts w:hint="eastAsia" w:ascii="宋体" w:hAnsi="宋体" w:eastAsia="宋体"/>
                <w:bCs/>
                <w:szCs w:val="21"/>
                <w:lang w:val="en-US" w:eastAsia="zh-CN"/>
              </w:rPr>
            </w:pPr>
            <w:r>
              <w:rPr>
                <w:rFonts w:hint="eastAsia" w:ascii="宋体" w:hAnsi="宋体"/>
                <w:bCs/>
                <w:szCs w:val="21"/>
                <w:lang w:val="en-US" w:eastAsia="zh-CN"/>
              </w:rPr>
              <w:t>包括安全监理员、</w:t>
            </w:r>
            <w:r>
              <w:rPr>
                <w:rFonts w:hint="eastAsia" w:ascii="宋体" w:hAnsi="宋体"/>
                <w:szCs w:val="21"/>
              </w:rPr>
              <w:t>试验、合同、信息管理</w:t>
            </w:r>
            <w:r>
              <w:rPr>
                <w:rFonts w:hint="eastAsia" w:ascii="宋体" w:hAnsi="宋体"/>
                <w:szCs w:val="21"/>
                <w:lang w:val="en-US" w:eastAsia="zh-CN"/>
              </w:rPr>
              <w:t>人员等，</w:t>
            </w:r>
            <w:r>
              <w:rPr>
                <w:rFonts w:hint="eastAsia" w:ascii="宋体" w:hAnsi="宋体"/>
                <w:bCs/>
                <w:szCs w:val="21"/>
              </w:rPr>
              <w:t>提供监理员</w:t>
            </w:r>
            <w:r>
              <w:rPr>
                <w:rFonts w:hint="eastAsia" w:ascii="宋体" w:hAnsi="宋体"/>
                <w:bCs/>
                <w:szCs w:val="21"/>
                <w:lang w:val="en-US" w:eastAsia="zh-CN"/>
              </w:rPr>
              <w:t>及以上</w:t>
            </w:r>
            <w:r>
              <w:rPr>
                <w:rFonts w:hint="eastAsia" w:ascii="宋体" w:hAnsi="宋体"/>
                <w:bCs/>
                <w:szCs w:val="21"/>
              </w:rPr>
              <w:t>证</w:t>
            </w:r>
            <w:r>
              <w:rPr>
                <w:rFonts w:hint="eastAsia" w:ascii="宋体" w:hAnsi="宋体"/>
                <w:bCs/>
                <w:szCs w:val="21"/>
                <w:lang w:val="en-US" w:eastAsia="zh-CN"/>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7" w:type="dxa"/>
            <w:vAlign w:val="center"/>
          </w:tcPr>
          <w:p>
            <w:pPr>
              <w:tabs>
                <w:tab w:val="left" w:pos="3960"/>
              </w:tabs>
              <w:spacing w:line="280" w:lineRule="exact"/>
              <w:jc w:val="center"/>
              <w:rPr>
                <w:rFonts w:ascii="宋体" w:hAnsi="宋体"/>
                <w:szCs w:val="21"/>
              </w:rPr>
            </w:pPr>
            <w:r>
              <w:rPr>
                <w:rFonts w:hint="eastAsia" w:ascii="宋体" w:hAnsi="宋体"/>
                <w:szCs w:val="21"/>
              </w:rPr>
              <w:t>总计</w:t>
            </w:r>
          </w:p>
        </w:tc>
        <w:tc>
          <w:tcPr>
            <w:tcW w:w="6802" w:type="dxa"/>
            <w:gridSpan w:val="3"/>
            <w:vAlign w:val="center"/>
          </w:tcPr>
          <w:p>
            <w:pPr>
              <w:tabs>
                <w:tab w:val="left" w:pos="3960"/>
              </w:tabs>
              <w:spacing w:line="280" w:lineRule="exact"/>
              <w:jc w:val="center"/>
              <w:rPr>
                <w:rFonts w:ascii="宋体" w:hAnsi="宋体"/>
                <w:szCs w:val="21"/>
              </w:rPr>
            </w:pPr>
            <w:r>
              <w:rPr>
                <w:rFonts w:hint="eastAsia" w:ascii="宋体" w:hAnsi="宋体"/>
                <w:bCs/>
                <w:szCs w:val="21"/>
              </w:rPr>
              <w:t>不少于</w:t>
            </w:r>
            <w:r>
              <w:rPr>
                <w:rFonts w:hint="eastAsia" w:ascii="宋体" w:hAnsi="宋体"/>
                <w:bCs/>
                <w:szCs w:val="21"/>
                <w:lang w:val="en-US" w:eastAsia="zh-CN"/>
              </w:rPr>
              <w:t>5</w:t>
            </w:r>
            <w:r>
              <w:rPr>
                <w:rFonts w:hint="eastAsia" w:ascii="宋体" w:hAnsi="宋体"/>
                <w:bCs/>
                <w:szCs w:val="21"/>
              </w:rPr>
              <w:t>名</w:t>
            </w:r>
          </w:p>
        </w:tc>
      </w:tr>
      <w:bookmarkEnd w:id="1"/>
    </w:tbl>
    <w:p/>
    <w:p/>
    <w:p>
      <w:pPr>
        <w:pStyle w:val="2"/>
        <w:numPr>
          <w:ilvl w:val="0"/>
          <w:numId w:val="0"/>
        </w:numPr>
        <w:ind w:left="240" w:leftChars="0"/>
        <w:rPr>
          <w:rFonts w:hint="default"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二标段专业配套人数表如下：</w:t>
      </w:r>
    </w:p>
    <w:tbl>
      <w:tblPr>
        <w:tblStyle w:val="58"/>
        <w:tblW w:w="83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366"/>
        <w:gridCol w:w="2186"/>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57" w:type="dxa"/>
            <w:vAlign w:val="center"/>
          </w:tcPr>
          <w:p>
            <w:pPr>
              <w:tabs>
                <w:tab w:val="left" w:pos="3960"/>
              </w:tabs>
              <w:spacing w:line="280" w:lineRule="exact"/>
              <w:jc w:val="center"/>
              <w:rPr>
                <w:rFonts w:hint="eastAsia" w:ascii="宋体" w:hAnsi="宋体" w:eastAsia="宋体"/>
                <w:szCs w:val="21"/>
                <w:lang w:eastAsia="zh-CN"/>
              </w:rPr>
            </w:pPr>
            <w:r>
              <w:rPr>
                <w:rFonts w:hint="eastAsia" w:ascii="宋体" w:hAnsi="宋体"/>
                <w:szCs w:val="21"/>
              </w:rPr>
              <w:t>人员</w:t>
            </w:r>
            <w:r>
              <w:rPr>
                <w:rFonts w:hint="eastAsia" w:ascii="宋体" w:hAnsi="宋体"/>
                <w:szCs w:val="21"/>
                <w:lang w:val="en-US" w:eastAsia="zh-CN"/>
              </w:rPr>
              <w:t>岗位</w:t>
            </w:r>
          </w:p>
        </w:tc>
        <w:tc>
          <w:tcPr>
            <w:tcW w:w="1366" w:type="dxa"/>
            <w:vAlign w:val="center"/>
          </w:tcPr>
          <w:p>
            <w:pPr>
              <w:tabs>
                <w:tab w:val="left" w:pos="3960"/>
              </w:tabs>
              <w:spacing w:line="280" w:lineRule="exact"/>
              <w:jc w:val="center"/>
              <w:rPr>
                <w:rFonts w:ascii="宋体" w:hAnsi="宋体"/>
                <w:szCs w:val="21"/>
              </w:rPr>
            </w:pPr>
            <w:r>
              <w:rPr>
                <w:rFonts w:hint="eastAsia" w:ascii="宋体" w:hAnsi="宋体"/>
                <w:szCs w:val="21"/>
              </w:rPr>
              <w:t>人数要求</w:t>
            </w:r>
          </w:p>
        </w:tc>
        <w:tc>
          <w:tcPr>
            <w:tcW w:w="2186" w:type="dxa"/>
            <w:vAlign w:val="center"/>
          </w:tcPr>
          <w:p>
            <w:pPr>
              <w:tabs>
                <w:tab w:val="left" w:pos="3960"/>
              </w:tabs>
              <w:spacing w:line="280" w:lineRule="exact"/>
              <w:jc w:val="center"/>
              <w:rPr>
                <w:rFonts w:ascii="宋体" w:hAnsi="宋体"/>
                <w:szCs w:val="21"/>
              </w:rPr>
            </w:pPr>
            <w:r>
              <w:rPr>
                <w:rFonts w:hint="eastAsia" w:ascii="宋体" w:hAnsi="宋体"/>
                <w:szCs w:val="21"/>
              </w:rPr>
              <w:t>到场时间要求</w:t>
            </w:r>
          </w:p>
        </w:tc>
        <w:tc>
          <w:tcPr>
            <w:tcW w:w="3250" w:type="dxa"/>
            <w:vAlign w:val="center"/>
          </w:tcPr>
          <w:p>
            <w:pPr>
              <w:tabs>
                <w:tab w:val="left" w:pos="3960"/>
              </w:tabs>
              <w:spacing w:line="280" w:lineRule="exact"/>
              <w:jc w:val="center"/>
              <w:rPr>
                <w:rFonts w:ascii="宋体" w:hAnsi="宋体"/>
                <w:szCs w:val="21"/>
              </w:rPr>
            </w:pPr>
            <w:r>
              <w:rPr>
                <w:rFonts w:hint="eastAsia" w:ascii="宋体" w:hAnsi="宋体"/>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7" w:type="dxa"/>
            <w:vAlign w:val="center"/>
          </w:tcPr>
          <w:p>
            <w:pPr>
              <w:tabs>
                <w:tab w:val="left" w:pos="3960"/>
              </w:tabs>
              <w:spacing w:line="280" w:lineRule="exact"/>
              <w:jc w:val="center"/>
              <w:rPr>
                <w:rFonts w:ascii="宋体" w:hAnsi="宋体"/>
                <w:bCs/>
                <w:szCs w:val="21"/>
              </w:rPr>
            </w:pPr>
            <w:r>
              <w:rPr>
                <w:rFonts w:hint="eastAsia" w:ascii="宋体" w:hAnsi="宋体"/>
                <w:bCs/>
                <w:szCs w:val="21"/>
              </w:rPr>
              <w:t>总监</w:t>
            </w:r>
          </w:p>
        </w:tc>
        <w:tc>
          <w:tcPr>
            <w:tcW w:w="1366" w:type="dxa"/>
            <w:vAlign w:val="center"/>
          </w:tcPr>
          <w:p>
            <w:pPr>
              <w:tabs>
                <w:tab w:val="left" w:pos="3960"/>
              </w:tabs>
              <w:spacing w:line="280" w:lineRule="exact"/>
              <w:jc w:val="center"/>
              <w:rPr>
                <w:rFonts w:ascii="宋体" w:hAnsi="宋体"/>
                <w:bCs/>
                <w:szCs w:val="21"/>
              </w:rPr>
            </w:pPr>
            <w:r>
              <w:rPr>
                <w:rFonts w:hint="eastAsia" w:ascii="宋体" w:hAnsi="宋体"/>
                <w:bCs/>
                <w:szCs w:val="21"/>
              </w:rPr>
              <w:t>1名</w:t>
            </w:r>
          </w:p>
        </w:tc>
        <w:tc>
          <w:tcPr>
            <w:tcW w:w="2186" w:type="dxa"/>
            <w:vAlign w:val="center"/>
          </w:tcPr>
          <w:p>
            <w:pPr>
              <w:tabs>
                <w:tab w:val="left" w:pos="3960"/>
              </w:tabs>
              <w:spacing w:line="280" w:lineRule="exact"/>
              <w:jc w:val="center"/>
              <w:rPr>
                <w:rFonts w:ascii="宋体" w:hAnsi="宋体"/>
                <w:bCs/>
                <w:szCs w:val="21"/>
              </w:rPr>
            </w:pPr>
            <w:r>
              <w:rPr>
                <w:rFonts w:hint="eastAsia" w:ascii="宋体" w:hAnsi="宋体"/>
                <w:bCs/>
                <w:szCs w:val="21"/>
              </w:rPr>
              <w:t>全程常驻施工现场</w:t>
            </w:r>
          </w:p>
        </w:tc>
        <w:tc>
          <w:tcPr>
            <w:tcW w:w="3250" w:type="dxa"/>
            <w:vAlign w:val="center"/>
          </w:tcPr>
          <w:p>
            <w:pPr>
              <w:tabs>
                <w:tab w:val="left" w:pos="3960"/>
              </w:tabs>
              <w:spacing w:line="280" w:lineRule="exact"/>
              <w:rPr>
                <w:rFonts w:hint="default" w:ascii="宋体" w:hAnsi="宋体" w:eastAsia="宋体"/>
                <w:bCs/>
                <w:szCs w:val="21"/>
                <w:lang w:val="en-US" w:eastAsia="zh-CN"/>
              </w:rPr>
            </w:pPr>
            <w:r>
              <w:rPr>
                <w:rFonts w:hint="eastAsia" w:ascii="宋体" w:hAnsi="宋体"/>
                <w:bCs/>
                <w:szCs w:val="21"/>
              </w:rPr>
              <w:t>国家注册监理工程师（房屋建筑工程</w:t>
            </w:r>
            <w:r>
              <w:rPr>
                <w:rFonts w:hint="eastAsia" w:ascii="宋体" w:hAnsi="宋体"/>
                <w:bCs/>
                <w:szCs w:val="21"/>
                <w:lang w:val="en-US" w:eastAsia="zh-CN"/>
              </w:rPr>
              <w:t>专业</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7" w:type="dxa"/>
            <w:vAlign w:val="center"/>
          </w:tcPr>
          <w:p>
            <w:pPr>
              <w:tabs>
                <w:tab w:val="left" w:pos="3960"/>
              </w:tabs>
              <w:spacing w:line="280" w:lineRule="exact"/>
              <w:jc w:val="center"/>
              <w:rPr>
                <w:rFonts w:hint="default" w:ascii="宋体" w:hAnsi="宋体" w:eastAsia="宋体"/>
                <w:bCs/>
                <w:szCs w:val="21"/>
                <w:lang w:val="en-US" w:eastAsia="zh-CN"/>
              </w:rPr>
            </w:pPr>
            <w:r>
              <w:rPr>
                <w:rFonts w:hint="eastAsia" w:ascii="宋体" w:hAnsi="宋体"/>
                <w:bCs/>
                <w:szCs w:val="21"/>
              </w:rPr>
              <w:t>专业</w:t>
            </w:r>
            <w:r>
              <w:rPr>
                <w:rFonts w:hint="eastAsia" w:ascii="宋体" w:hAnsi="宋体"/>
                <w:bCs/>
                <w:szCs w:val="21"/>
                <w:lang w:val="en-US" w:eastAsia="zh-CN"/>
              </w:rPr>
              <w:t>监理工程师</w:t>
            </w:r>
          </w:p>
        </w:tc>
        <w:tc>
          <w:tcPr>
            <w:tcW w:w="1366" w:type="dxa"/>
            <w:vAlign w:val="center"/>
          </w:tcPr>
          <w:p>
            <w:pPr>
              <w:tabs>
                <w:tab w:val="left" w:pos="3960"/>
              </w:tabs>
              <w:spacing w:line="280" w:lineRule="exact"/>
              <w:jc w:val="center"/>
              <w:rPr>
                <w:rFonts w:ascii="宋体" w:hAnsi="宋体"/>
                <w:bCs/>
                <w:szCs w:val="21"/>
              </w:rPr>
            </w:pPr>
            <w:r>
              <w:rPr>
                <w:rFonts w:hint="eastAsia" w:ascii="宋体" w:hAnsi="宋体"/>
                <w:bCs/>
                <w:szCs w:val="21"/>
              </w:rPr>
              <w:t>不少于</w:t>
            </w:r>
            <w:r>
              <w:rPr>
                <w:rFonts w:hint="eastAsia" w:ascii="宋体" w:hAnsi="宋体"/>
                <w:bCs/>
                <w:szCs w:val="21"/>
                <w:lang w:val="en-US" w:eastAsia="zh-CN"/>
              </w:rPr>
              <w:t>2</w:t>
            </w:r>
            <w:r>
              <w:rPr>
                <w:rFonts w:hint="eastAsia" w:ascii="宋体" w:hAnsi="宋体"/>
                <w:bCs/>
                <w:szCs w:val="21"/>
              </w:rPr>
              <w:t>名</w:t>
            </w:r>
          </w:p>
        </w:tc>
        <w:tc>
          <w:tcPr>
            <w:tcW w:w="2186" w:type="dxa"/>
            <w:vAlign w:val="center"/>
          </w:tcPr>
          <w:p>
            <w:pPr>
              <w:tabs>
                <w:tab w:val="left" w:pos="3960"/>
              </w:tabs>
              <w:spacing w:line="280" w:lineRule="exact"/>
              <w:jc w:val="center"/>
              <w:rPr>
                <w:rFonts w:ascii="宋体" w:hAnsi="宋体"/>
                <w:bCs/>
                <w:szCs w:val="21"/>
              </w:rPr>
            </w:pPr>
            <w:r>
              <w:rPr>
                <w:rFonts w:hint="eastAsia" w:ascii="宋体" w:hAnsi="宋体"/>
                <w:bCs/>
                <w:szCs w:val="21"/>
              </w:rPr>
              <w:t>必须确保</w:t>
            </w:r>
            <w:r>
              <w:rPr>
                <w:rFonts w:hint="eastAsia" w:ascii="宋体" w:hAnsi="宋体"/>
                <w:bCs/>
                <w:szCs w:val="21"/>
                <w:lang w:val="en-US" w:eastAsia="zh-CN"/>
              </w:rPr>
              <w:t>至少2</w:t>
            </w:r>
            <w:r>
              <w:rPr>
                <w:rFonts w:hint="eastAsia" w:ascii="宋体" w:hAnsi="宋体"/>
                <w:bCs/>
                <w:szCs w:val="21"/>
              </w:rPr>
              <w:t>人全程常驻施工现场</w:t>
            </w:r>
          </w:p>
        </w:tc>
        <w:tc>
          <w:tcPr>
            <w:tcW w:w="3250" w:type="dxa"/>
            <w:vAlign w:val="center"/>
          </w:tcPr>
          <w:p>
            <w:pPr>
              <w:tabs>
                <w:tab w:val="left" w:pos="3960"/>
              </w:tabs>
              <w:spacing w:line="280" w:lineRule="exact"/>
              <w:rPr>
                <w:rFonts w:hint="default" w:ascii="宋体" w:hAnsi="宋体" w:eastAsia="宋体"/>
                <w:bCs/>
                <w:szCs w:val="21"/>
                <w:highlight w:val="none"/>
                <w:lang w:val="en-US" w:eastAsia="zh-CN"/>
              </w:rPr>
            </w:pPr>
            <w:r>
              <w:rPr>
                <w:rFonts w:hint="eastAsia" w:ascii="宋体" w:hAnsi="宋体"/>
                <w:bCs/>
                <w:szCs w:val="21"/>
                <w:highlight w:val="none"/>
                <w:lang w:val="en-US" w:eastAsia="zh-CN"/>
              </w:rPr>
              <w:t>根据本项目实施内容配备相应专业监理工程师，包括但不限于房建、市政、安装等专业，必须具备省级及以上监理工程师或专业监理工程师。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57" w:type="dxa"/>
            <w:vAlign w:val="center"/>
          </w:tcPr>
          <w:p>
            <w:pPr>
              <w:tabs>
                <w:tab w:val="left" w:pos="3960"/>
              </w:tabs>
              <w:spacing w:line="280" w:lineRule="exact"/>
              <w:jc w:val="center"/>
              <w:rPr>
                <w:rFonts w:hint="default" w:ascii="宋体" w:hAnsi="宋体" w:eastAsia="宋体"/>
                <w:szCs w:val="21"/>
                <w:lang w:val="en-US" w:eastAsia="zh-CN"/>
              </w:rPr>
            </w:pPr>
            <w:r>
              <w:rPr>
                <w:rFonts w:hint="eastAsia" w:ascii="宋体" w:hAnsi="宋体"/>
                <w:szCs w:val="21"/>
                <w:lang w:val="en-US" w:eastAsia="zh-CN"/>
              </w:rPr>
              <w:t>监理员</w:t>
            </w:r>
          </w:p>
        </w:tc>
        <w:tc>
          <w:tcPr>
            <w:tcW w:w="1366" w:type="dxa"/>
            <w:vAlign w:val="center"/>
          </w:tcPr>
          <w:p>
            <w:pPr>
              <w:tabs>
                <w:tab w:val="left" w:pos="3960"/>
              </w:tabs>
              <w:spacing w:line="280" w:lineRule="exact"/>
              <w:jc w:val="center"/>
              <w:rPr>
                <w:rFonts w:ascii="宋体" w:hAnsi="宋体"/>
                <w:bCs/>
                <w:szCs w:val="21"/>
              </w:rPr>
            </w:pPr>
            <w:r>
              <w:rPr>
                <w:rFonts w:hint="eastAsia" w:ascii="宋体" w:hAnsi="宋体"/>
                <w:bCs/>
                <w:szCs w:val="21"/>
              </w:rPr>
              <w:t>不少于</w:t>
            </w:r>
            <w:r>
              <w:rPr>
                <w:rFonts w:hint="eastAsia" w:ascii="宋体" w:hAnsi="宋体"/>
                <w:bCs/>
                <w:szCs w:val="21"/>
                <w:lang w:val="en-US" w:eastAsia="zh-CN"/>
              </w:rPr>
              <w:t>4</w:t>
            </w:r>
            <w:r>
              <w:rPr>
                <w:rFonts w:hint="eastAsia" w:ascii="宋体" w:hAnsi="宋体"/>
                <w:bCs/>
                <w:szCs w:val="21"/>
              </w:rPr>
              <w:t>名</w:t>
            </w:r>
          </w:p>
        </w:tc>
        <w:tc>
          <w:tcPr>
            <w:tcW w:w="2186" w:type="dxa"/>
            <w:vAlign w:val="center"/>
          </w:tcPr>
          <w:p>
            <w:pPr>
              <w:tabs>
                <w:tab w:val="left" w:pos="3960"/>
              </w:tabs>
              <w:spacing w:line="280" w:lineRule="exact"/>
              <w:jc w:val="center"/>
              <w:rPr>
                <w:rFonts w:ascii="宋体" w:hAnsi="宋体"/>
                <w:bCs/>
                <w:szCs w:val="21"/>
              </w:rPr>
            </w:pPr>
            <w:r>
              <w:rPr>
                <w:rFonts w:hint="eastAsia" w:ascii="宋体" w:hAnsi="宋体"/>
                <w:bCs/>
                <w:szCs w:val="21"/>
              </w:rPr>
              <w:t>必须确保</w:t>
            </w:r>
            <w:r>
              <w:rPr>
                <w:rFonts w:hint="eastAsia" w:ascii="宋体" w:hAnsi="宋体"/>
                <w:bCs/>
                <w:szCs w:val="21"/>
                <w:lang w:val="en-US" w:eastAsia="zh-CN"/>
              </w:rPr>
              <w:t>至少2</w:t>
            </w:r>
            <w:r>
              <w:rPr>
                <w:rFonts w:hint="eastAsia" w:ascii="宋体" w:hAnsi="宋体"/>
                <w:bCs/>
                <w:szCs w:val="21"/>
              </w:rPr>
              <w:t>人全程常驻施工现场</w:t>
            </w:r>
          </w:p>
        </w:tc>
        <w:tc>
          <w:tcPr>
            <w:tcW w:w="3250" w:type="dxa"/>
            <w:vAlign w:val="center"/>
          </w:tcPr>
          <w:p>
            <w:pPr>
              <w:tabs>
                <w:tab w:val="left" w:pos="3960"/>
              </w:tabs>
              <w:spacing w:line="280" w:lineRule="exact"/>
              <w:rPr>
                <w:rFonts w:hint="eastAsia" w:ascii="宋体" w:hAnsi="宋体" w:eastAsia="宋体"/>
                <w:bCs/>
                <w:szCs w:val="21"/>
                <w:lang w:val="en-US" w:eastAsia="zh-CN"/>
              </w:rPr>
            </w:pPr>
            <w:r>
              <w:rPr>
                <w:rFonts w:hint="eastAsia" w:ascii="宋体" w:hAnsi="宋体"/>
                <w:bCs/>
                <w:szCs w:val="21"/>
                <w:lang w:val="en-US" w:eastAsia="zh-CN"/>
              </w:rPr>
              <w:t>包括安全监理员、</w:t>
            </w:r>
            <w:r>
              <w:rPr>
                <w:rFonts w:hint="eastAsia" w:ascii="宋体" w:hAnsi="宋体"/>
                <w:szCs w:val="21"/>
              </w:rPr>
              <w:t>试验、合同、信息管理</w:t>
            </w:r>
            <w:r>
              <w:rPr>
                <w:rFonts w:hint="eastAsia" w:ascii="宋体" w:hAnsi="宋体"/>
                <w:szCs w:val="21"/>
                <w:lang w:val="en-US" w:eastAsia="zh-CN"/>
              </w:rPr>
              <w:t>人员等，</w:t>
            </w:r>
            <w:r>
              <w:rPr>
                <w:rFonts w:hint="eastAsia" w:ascii="宋体" w:hAnsi="宋体"/>
                <w:bCs/>
                <w:szCs w:val="21"/>
              </w:rPr>
              <w:t>提供监理员</w:t>
            </w:r>
            <w:r>
              <w:rPr>
                <w:rFonts w:hint="eastAsia" w:ascii="宋体" w:hAnsi="宋体"/>
                <w:bCs/>
                <w:szCs w:val="21"/>
                <w:lang w:val="en-US" w:eastAsia="zh-CN"/>
              </w:rPr>
              <w:t>及以上</w:t>
            </w:r>
            <w:r>
              <w:rPr>
                <w:rFonts w:hint="eastAsia" w:ascii="宋体" w:hAnsi="宋体"/>
                <w:bCs/>
                <w:szCs w:val="21"/>
              </w:rPr>
              <w:t>证</w:t>
            </w:r>
            <w:r>
              <w:rPr>
                <w:rFonts w:hint="eastAsia" w:ascii="宋体" w:hAnsi="宋体"/>
                <w:bCs/>
                <w:szCs w:val="21"/>
                <w:lang w:val="en-US" w:eastAsia="zh-CN"/>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7" w:type="dxa"/>
            <w:vAlign w:val="center"/>
          </w:tcPr>
          <w:p>
            <w:pPr>
              <w:tabs>
                <w:tab w:val="left" w:pos="3960"/>
              </w:tabs>
              <w:spacing w:line="280" w:lineRule="exact"/>
              <w:jc w:val="center"/>
              <w:rPr>
                <w:rFonts w:ascii="宋体" w:hAnsi="宋体"/>
                <w:szCs w:val="21"/>
              </w:rPr>
            </w:pPr>
            <w:r>
              <w:rPr>
                <w:rFonts w:hint="eastAsia" w:ascii="宋体" w:hAnsi="宋体"/>
                <w:szCs w:val="21"/>
              </w:rPr>
              <w:t>总计</w:t>
            </w:r>
          </w:p>
        </w:tc>
        <w:tc>
          <w:tcPr>
            <w:tcW w:w="6802" w:type="dxa"/>
            <w:gridSpan w:val="3"/>
            <w:vAlign w:val="center"/>
          </w:tcPr>
          <w:p>
            <w:pPr>
              <w:tabs>
                <w:tab w:val="left" w:pos="3960"/>
              </w:tabs>
              <w:spacing w:line="280" w:lineRule="exact"/>
              <w:jc w:val="center"/>
              <w:rPr>
                <w:rFonts w:ascii="宋体" w:hAnsi="宋体"/>
                <w:szCs w:val="21"/>
              </w:rPr>
            </w:pPr>
            <w:r>
              <w:rPr>
                <w:rFonts w:hint="eastAsia" w:ascii="宋体" w:hAnsi="宋体"/>
                <w:bCs/>
                <w:szCs w:val="21"/>
              </w:rPr>
              <w:t>不少于</w:t>
            </w:r>
            <w:r>
              <w:rPr>
                <w:rFonts w:hint="eastAsia" w:ascii="宋体" w:hAnsi="宋体"/>
                <w:bCs/>
                <w:szCs w:val="21"/>
                <w:lang w:val="en-US" w:eastAsia="zh-CN"/>
              </w:rPr>
              <w:t>7</w:t>
            </w:r>
            <w:r>
              <w:rPr>
                <w:rFonts w:hint="eastAsia" w:ascii="宋体" w:hAnsi="宋体"/>
                <w:bCs/>
                <w:szCs w:val="21"/>
              </w:rPr>
              <w:t>名</w:t>
            </w:r>
          </w:p>
        </w:tc>
      </w:tr>
    </w:tbl>
    <w:p>
      <w:pPr>
        <w:pStyle w:val="2"/>
        <w:numPr>
          <w:ilvl w:val="0"/>
          <w:numId w:val="0"/>
        </w:numPr>
        <w:ind w:left="240" w:leftChars="0"/>
        <w:rPr>
          <w:rFonts w:hint="eastAsia" w:ascii="宋体" w:hAnsi="宋体" w:eastAsia="宋体" w:cs="Times New Roman"/>
          <w:bCs/>
          <w:kern w:val="2"/>
          <w:sz w:val="24"/>
          <w:szCs w:val="24"/>
          <w:lang w:val="en-US" w:eastAsia="zh-CN" w:bidi="ar-SA"/>
        </w:rPr>
      </w:pPr>
    </w:p>
    <w:p>
      <w:pPr>
        <w:pStyle w:val="2"/>
        <w:numPr>
          <w:ilvl w:val="0"/>
          <w:numId w:val="0"/>
        </w:numPr>
        <w:ind w:left="240" w:leftChars="0"/>
        <w:rPr>
          <w:rFonts w:hint="default"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四标段、六标段专业配套人数表如下：</w:t>
      </w:r>
    </w:p>
    <w:tbl>
      <w:tblPr>
        <w:tblStyle w:val="58"/>
        <w:tblW w:w="83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402"/>
        <w:gridCol w:w="2150"/>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57" w:type="dxa"/>
            <w:vAlign w:val="center"/>
          </w:tcPr>
          <w:p>
            <w:pPr>
              <w:tabs>
                <w:tab w:val="left" w:pos="3960"/>
              </w:tabs>
              <w:spacing w:line="280" w:lineRule="exact"/>
              <w:jc w:val="center"/>
              <w:rPr>
                <w:rFonts w:hint="eastAsia" w:ascii="宋体" w:hAnsi="宋体" w:eastAsia="宋体"/>
                <w:szCs w:val="21"/>
                <w:lang w:eastAsia="zh-CN"/>
              </w:rPr>
            </w:pPr>
            <w:r>
              <w:rPr>
                <w:rFonts w:hint="eastAsia" w:ascii="宋体" w:hAnsi="宋体"/>
                <w:szCs w:val="21"/>
              </w:rPr>
              <w:t>人员</w:t>
            </w:r>
            <w:r>
              <w:rPr>
                <w:rFonts w:hint="eastAsia" w:ascii="宋体" w:hAnsi="宋体"/>
                <w:szCs w:val="21"/>
                <w:lang w:val="en-US" w:eastAsia="zh-CN"/>
              </w:rPr>
              <w:t>岗位</w:t>
            </w:r>
          </w:p>
        </w:tc>
        <w:tc>
          <w:tcPr>
            <w:tcW w:w="1402" w:type="dxa"/>
            <w:vAlign w:val="center"/>
          </w:tcPr>
          <w:p>
            <w:pPr>
              <w:tabs>
                <w:tab w:val="left" w:pos="3960"/>
              </w:tabs>
              <w:spacing w:line="280" w:lineRule="exact"/>
              <w:jc w:val="center"/>
              <w:rPr>
                <w:rFonts w:ascii="宋体" w:hAnsi="宋体"/>
                <w:szCs w:val="21"/>
              </w:rPr>
            </w:pPr>
            <w:r>
              <w:rPr>
                <w:rFonts w:hint="eastAsia" w:ascii="宋体" w:hAnsi="宋体"/>
                <w:szCs w:val="21"/>
              </w:rPr>
              <w:t>人数要求</w:t>
            </w:r>
          </w:p>
        </w:tc>
        <w:tc>
          <w:tcPr>
            <w:tcW w:w="2150" w:type="dxa"/>
            <w:vAlign w:val="center"/>
          </w:tcPr>
          <w:p>
            <w:pPr>
              <w:tabs>
                <w:tab w:val="left" w:pos="3960"/>
              </w:tabs>
              <w:spacing w:line="280" w:lineRule="exact"/>
              <w:jc w:val="center"/>
              <w:rPr>
                <w:rFonts w:ascii="宋体" w:hAnsi="宋体"/>
                <w:szCs w:val="21"/>
              </w:rPr>
            </w:pPr>
            <w:r>
              <w:rPr>
                <w:rFonts w:hint="eastAsia" w:ascii="宋体" w:hAnsi="宋体"/>
                <w:szCs w:val="21"/>
              </w:rPr>
              <w:t>到场时间要求</w:t>
            </w:r>
          </w:p>
        </w:tc>
        <w:tc>
          <w:tcPr>
            <w:tcW w:w="3250" w:type="dxa"/>
            <w:vAlign w:val="center"/>
          </w:tcPr>
          <w:p>
            <w:pPr>
              <w:tabs>
                <w:tab w:val="left" w:pos="3960"/>
              </w:tabs>
              <w:spacing w:line="280" w:lineRule="exact"/>
              <w:jc w:val="center"/>
              <w:rPr>
                <w:rFonts w:ascii="宋体" w:hAnsi="宋体"/>
                <w:szCs w:val="21"/>
              </w:rPr>
            </w:pPr>
            <w:r>
              <w:rPr>
                <w:rFonts w:hint="eastAsia" w:ascii="宋体" w:hAnsi="宋体"/>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7" w:type="dxa"/>
            <w:vAlign w:val="center"/>
          </w:tcPr>
          <w:p>
            <w:pPr>
              <w:tabs>
                <w:tab w:val="left" w:pos="3960"/>
              </w:tabs>
              <w:spacing w:line="280" w:lineRule="exact"/>
              <w:jc w:val="center"/>
              <w:rPr>
                <w:rFonts w:ascii="宋体" w:hAnsi="宋体"/>
                <w:bCs/>
                <w:szCs w:val="21"/>
              </w:rPr>
            </w:pPr>
            <w:r>
              <w:rPr>
                <w:rFonts w:hint="eastAsia" w:ascii="宋体" w:hAnsi="宋体"/>
                <w:bCs/>
                <w:szCs w:val="21"/>
              </w:rPr>
              <w:t>总监</w:t>
            </w:r>
          </w:p>
        </w:tc>
        <w:tc>
          <w:tcPr>
            <w:tcW w:w="1402" w:type="dxa"/>
            <w:vAlign w:val="center"/>
          </w:tcPr>
          <w:p>
            <w:pPr>
              <w:tabs>
                <w:tab w:val="left" w:pos="3960"/>
              </w:tabs>
              <w:spacing w:line="280" w:lineRule="exact"/>
              <w:jc w:val="center"/>
              <w:rPr>
                <w:rFonts w:ascii="宋体" w:hAnsi="宋体"/>
                <w:bCs/>
                <w:szCs w:val="21"/>
              </w:rPr>
            </w:pPr>
            <w:r>
              <w:rPr>
                <w:rFonts w:hint="eastAsia" w:ascii="宋体" w:hAnsi="宋体"/>
                <w:bCs/>
                <w:szCs w:val="21"/>
              </w:rPr>
              <w:t>1名</w:t>
            </w:r>
          </w:p>
        </w:tc>
        <w:tc>
          <w:tcPr>
            <w:tcW w:w="2150" w:type="dxa"/>
            <w:vAlign w:val="center"/>
          </w:tcPr>
          <w:p>
            <w:pPr>
              <w:tabs>
                <w:tab w:val="left" w:pos="3960"/>
              </w:tabs>
              <w:spacing w:line="280" w:lineRule="exact"/>
              <w:jc w:val="center"/>
              <w:rPr>
                <w:rFonts w:ascii="宋体" w:hAnsi="宋体"/>
                <w:bCs/>
                <w:szCs w:val="21"/>
              </w:rPr>
            </w:pPr>
            <w:r>
              <w:rPr>
                <w:rFonts w:hint="eastAsia" w:ascii="宋体" w:hAnsi="宋体"/>
                <w:bCs/>
                <w:szCs w:val="21"/>
              </w:rPr>
              <w:t>全程常驻施工现场</w:t>
            </w:r>
          </w:p>
        </w:tc>
        <w:tc>
          <w:tcPr>
            <w:tcW w:w="3250" w:type="dxa"/>
            <w:vAlign w:val="center"/>
          </w:tcPr>
          <w:p>
            <w:pPr>
              <w:tabs>
                <w:tab w:val="left" w:pos="3960"/>
              </w:tabs>
              <w:spacing w:line="280" w:lineRule="exact"/>
              <w:rPr>
                <w:rFonts w:hint="default" w:ascii="宋体" w:hAnsi="宋体" w:eastAsia="宋体"/>
                <w:bCs/>
                <w:szCs w:val="21"/>
                <w:lang w:val="en-US" w:eastAsia="zh-CN"/>
              </w:rPr>
            </w:pPr>
            <w:r>
              <w:rPr>
                <w:rFonts w:hint="eastAsia" w:ascii="宋体" w:hAnsi="宋体"/>
                <w:bCs/>
                <w:szCs w:val="21"/>
              </w:rPr>
              <w:t>国家注册监理工程师（房屋建筑工程</w:t>
            </w:r>
            <w:r>
              <w:rPr>
                <w:rFonts w:hint="eastAsia" w:ascii="宋体" w:hAnsi="宋体"/>
                <w:bCs/>
                <w:szCs w:val="21"/>
                <w:lang w:val="en-US" w:eastAsia="zh-CN"/>
              </w:rPr>
              <w:t>专业</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7" w:type="dxa"/>
            <w:vAlign w:val="center"/>
          </w:tcPr>
          <w:p>
            <w:pPr>
              <w:tabs>
                <w:tab w:val="left" w:pos="3960"/>
              </w:tabs>
              <w:spacing w:line="280" w:lineRule="exact"/>
              <w:jc w:val="center"/>
              <w:rPr>
                <w:rFonts w:hint="default" w:ascii="宋体" w:hAnsi="宋体" w:eastAsia="宋体"/>
                <w:bCs/>
                <w:szCs w:val="21"/>
                <w:lang w:val="en-US" w:eastAsia="zh-CN"/>
              </w:rPr>
            </w:pPr>
            <w:r>
              <w:rPr>
                <w:rFonts w:hint="eastAsia" w:ascii="宋体" w:hAnsi="宋体"/>
                <w:bCs/>
                <w:szCs w:val="21"/>
              </w:rPr>
              <w:t>专业</w:t>
            </w:r>
            <w:r>
              <w:rPr>
                <w:rFonts w:hint="eastAsia" w:ascii="宋体" w:hAnsi="宋体"/>
                <w:bCs/>
                <w:szCs w:val="21"/>
                <w:lang w:val="en-US" w:eastAsia="zh-CN"/>
              </w:rPr>
              <w:t>监理工程师</w:t>
            </w:r>
          </w:p>
        </w:tc>
        <w:tc>
          <w:tcPr>
            <w:tcW w:w="1402" w:type="dxa"/>
            <w:vAlign w:val="center"/>
          </w:tcPr>
          <w:p>
            <w:pPr>
              <w:tabs>
                <w:tab w:val="left" w:pos="3960"/>
              </w:tabs>
              <w:spacing w:line="280" w:lineRule="exact"/>
              <w:jc w:val="center"/>
              <w:rPr>
                <w:rFonts w:ascii="宋体" w:hAnsi="宋体"/>
                <w:bCs/>
                <w:szCs w:val="21"/>
              </w:rPr>
            </w:pPr>
            <w:r>
              <w:rPr>
                <w:rFonts w:hint="eastAsia" w:ascii="宋体" w:hAnsi="宋体"/>
                <w:bCs/>
                <w:szCs w:val="21"/>
              </w:rPr>
              <w:t>不少于</w:t>
            </w:r>
            <w:r>
              <w:rPr>
                <w:rFonts w:hint="eastAsia" w:ascii="宋体" w:hAnsi="宋体"/>
                <w:bCs/>
                <w:szCs w:val="21"/>
                <w:lang w:val="en-US" w:eastAsia="zh-CN"/>
              </w:rPr>
              <w:t>2</w:t>
            </w:r>
            <w:r>
              <w:rPr>
                <w:rFonts w:hint="eastAsia" w:ascii="宋体" w:hAnsi="宋体"/>
                <w:bCs/>
                <w:szCs w:val="21"/>
              </w:rPr>
              <w:t>名</w:t>
            </w:r>
          </w:p>
        </w:tc>
        <w:tc>
          <w:tcPr>
            <w:tcW w:w="2150" w:type="dxa"/>
            <w:vAlign w:val="center"/>
          </w:tcPr>
          <w:p>
            <w:pPr>
              <w:tabs>
                <w:tab w:val="left" w:pos="3960"/>
              </w:tabs>
              <w:spacing w:line="280" w:lineRule="exact"/>
              <w:jc w:val="center"/>
              <w:rPr>
                <w:rFonts w:ascii="宋体" w:hAnsi="宋体"/>
                <w:bCs/>
                <w:szCs w:val="21"/>
              </w:rPr>
            </w:pPr>
            <w:r>
              <w:rPr>
                <w:rFonts w:hint="eastAsia" w:ascii="宋体" w:hAnsi="宋体"/>
                <w:bCs/>
                <w:szCs w:val="21"/>
              </w:rPr>
              <w:t>必须确保</w:t>
            </w:r>
            <w:r>
              <w:rPr>
                <w:rFonts w:hint="eastAsia" w:ascii="宋体" w:hAnsi="宋体"/>
                <w:bCs/>
                <w:szCs w:val="21"/>
                <w:lang w:val="en-US" w:eastAsia="zh-CN"/>
              </w:rPr>
              <w:t>至少2</w:t>
            </w:r>
            <w:r>
              <w:rPr>
                <w:rFonts w:hint="eastAsia" w:ascii="宋体" w:hAnsi="宋体"/>
                <w:bCs/>
                <w:szCs w:val="21"/>
              </w:rPr>
              <w:t>人全程常驻施工现场</w:t>
            </w:r>
          </w:p>
        </w:tc>
        <w:tc>
          <w:tcPr>
            <w:tcW w:w="3250" w:type="dxa"/>
            <w:vAlign w:val="center"/>
          </w:tcPr>
          <w:p>
            <w:pPr>
              <w:tabs>
                <w:tab w:val="left" w:pos="3960"/>
              </w:tabs>
              <w:spacing w:line="280" w:lineRule="exact"/>
              <w:rPr>
                <w:rFonts w:hint="default" w:ascii="宋体" w:hAnsi="宋体" w:eastAsia="宋体"/>
                <w:bCs/>
                <w:szCs w:val="21"/>
                <w:highlight w:val="none"/>
                <w:lang w:val="en-US" w:eastAsia="zh-CN"/>
              </w:rPr>
            </w:pPr>
            <w:r>
              <w:rPr>
                <w:rFonts w:hint="eastAsia" w:ascii="宋体" w:hAnsi="宋体"/>
                <w:bCs/>
                <w:szCs w:val="21"/>
                <w:highlight w:val="none"/>
                <w:lang w:val="en-US" w:eastAsia="zh-CN"/>
              </w:rPr>
              <w:t>根据本项目实施内容配备相应专业监理工程师，包括但不限于房建、市政、安装等专业，必须具备省级及以上监理工程师或专业监理工程师。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57" w:type="dxa"/>
            <w:vAlign w:val="center"/>
          </w:tcPr>
          <w:p>
            <w:pPr>
              <w:tabs>
                <w:tab w:val="left" w:pos="3960"/>
              </w:tabs>
              <w:spacing w:line="280" w:lineRule="exact"/>
              <w:jc w:val="center"/>
              <w:rPr>
                <w:rFonts w:hint="default" w:ascii="宋体" w:hAnsi="宋体" w:eastAsia="宋体"/>
                <w:szCs w:val="21"/>
                <w:lang w:val="en-US" w:eastAsia="zh-CN"/>
              </w:rPr>
            </w:pPr>
            <w:r>
              <w:rPr>
                <w:rFonts w:hint="eastAsia" w:ascii="宋体" w:hAnsi="宋体"/>
                <w:szCs w:val="21"/>
                <w:lang w:val="en-US" w:eastAsia="zh-CN"/>
              </w:rPr>
              <w:t>监理员</w:t>
            </w:r>
          </w:p>
        </w:tc>
        <w:tc>
          <w:tcPr>
            <w:tcW w:w="1402" w:type="dxa"/>
            <w:vAlign w:val="center"/>
          </w:tcPr>
          <w:p>
            <w:pPr>
              <w:tabs>
                <w:tab w:val="left" w:pos="3960"/>
              </w:tabs>
              <w:spacing w:line="280" w:lineRule="exact"/>
              <w:jc w:val="center"/>
              <w:rPr>
                <w:rFonts w:ascii="宋体" w:hAnsi="宋体"/>
                <w:bCs/>
                <w:szCs w:val="21"/>
              </w:rPr>
            </w:pPr>
            <w:r>
              <w:rPr>
                <w:rFonts w:hint="eastAsia" w:ascii="宋体" w:hAnsi="宋体"/>
                <w:bCs/>
                <w:szCs w:val="21"/>
              </w:rPr>
              <w:t>不少于</w:t>
            </w:r>
            <w:r>
              <w:rPr>
                <w:rFonts w:hint="eastAsia" w:ascii="宋体" w:hAnsi="宋体"/>
                <w:bCs/>
                <w:szCs w:val="21"/>
                <w:lang w:val="en-US" w:eastAsia="zh-CN"/>
              </w:rPr>
              <w:t>3</w:t>
            </w:r>
            <w:r>
              <w:rPr>
                <w:rFonts w:hint="eastAsia" w:ascii="宋体" w:hAnsi="宋体"/>
                <w:bCs/>
                <w:szCs w:val="21"/>
              </w:rPr>
              <w:t>名</w:t>
            </w:r>
          </w:p>
        </w:tc>
        <w:tc>
          <w:tcPr>
            <w:tcW w:w="2150" w:type="dxa"/>
            <w:vAlign w:val="center"/>
          </w:tcPr>
          <w:p>
            <w:pPr>
              <w:tabs>
                <w:tab w:val="left" w:pos="3960"/>
              </w:tabs>
              <w:spacing w:line="280" w:lineRule="exact"/>
              <w:jc w:val="center"/>
              <w:rPr>
                <w:rFonts w:ascii="宋体" w:hAnsi="宋体"/>
                <w:bCs/>
                <w:szCs w:val="21"/>
              </w:rPr>
            </w:pPr>
            <w:r>
              <w:rPr>
                <w:rFonts w:hint="eastAsia" w:ascii="宋体" w:hAnsi="宋体"/>
                <w:bCs/>
                <w:szCs w:val="21"/>
              </w:rPr>
              <w:t>必须确保</w:t>
            </w:r>
            <w:r>
              <w:rPr>
                <w:rFonts w:hint="eastAsia" w:ascii="宋体" w:hAnsi="宋体"/>
                <w:bCs/>
                <w:szCs w:val="21"/>
                <w:lang w:val="en-US" w:eastAsia="zh-CN"/>
              </w:rPr>
              <w:t>至少2</w:t>
            </w:r>
            <w:r>
              <w:rPr>
                <w:rFonts w:hint="eastAsia" w:ascii="宋体" w:hAnsi="宋体"/>
                <w:bCs/>
                <w:szCs w:val="21"/>
              </w:rPr>
              <w:t>人全程常驻施工现场</w:t>
            </w:r>
          </w:p>
        </w:tc>
        <w:tc>
          <w:tcPr>
            <w:tcW w:w="3250" w:type="dxa"/>
            <w:vAlign w:val="center"/>
          </w:tcPr>
          <w:p>
            <w:pPr>
              <w:tabs>
                <w:tab w:val="left" w:pos="3960"/>
              </w:tabs>
              <w:spacing w:line="280" w:lineRule="exact"/>
              <w:rPr>
                <w:rFonts w:hint="eastAsia" w:ascii="宋体" w:hAnsi="宋体" w:eastAsia="宋体"/>
                <w:bCs/>
                <w:szCs w:val="21"/>
                <w:lang w:val="en-US" w:eastAsia="zh-CN"/>
              </w:rPr>
            </w:pPr>
            <w:r>
              <w:rPr>
                <w:rFonts w:hint="eastAsia" w:ascii="宋体" w:hAnsi="宋体"/>
                <w:bCs/>
                <w:szCs w:val="21"/>
                <w:lang w:val="en-US" w:eastAsia="zh-CN"/>
              </w:rPr>
              <w:t>包括安全监理员、</w:t>
            </w:r>
            <w:r>
              <w:rPr>
                <w:rFonts w:hint="eastAsia" w:ascii="宋体" w:hAnsi="宋体"/>
                <w:szCs w:val="21"/>
              </w:rPr>
              <w:t>试验、合同、信息管理</w:t>
            </w:r>
            <w:r>
              <w:rPr>
                <w:rFonts w:hint="eastAsia" w:ascii="宋体" w:hAnsi="宋体"/>
                <w:szCs w:val="21"/>
                <w:lang w:val="en-US" w:eastAsia="zh-CN"/>
              </w:rPr>
              <w:t>人员等，</w:t>
            </w:r>
            <w:r>
              <w:rPr>
                <w:rFonts w:hint="eastAsia" w:ascii="宋体" w:hAnsi="宋体"/>
                <w:bCs/>
                <w:szCs w:val="21"/>
              </w:rPr>
              <w:t>提供监理员</w:t>
            </w:r>
            <w:r>
              <w:rPr>
                <w:rFonts w:hint="eastAsia" w:ascii="宋体" w:hAnsi="宋体"/>
                <w:bCs/>
                <w:szCs w:val="21"/>
                <w:lang w:val="en-US" w:eastAsia="zh-CN"/>
              </w:rPr>
              <w:t>及以上</w:t>
            </w:r>
            <w:r>
              <w:rPr>
                <w:rFonts w:hint="eastAsia" w:ascii="宋体" w:hAnsi="宋体"/>
                <w:bCs/>
                <w:szCs w:val="21"/>
              </w:rPr>
              <w:t>证</w:t>
            </w:r>
            <w:r>
              <w:rPr>
                <w:rFonts w:hint="eastAsia" w:ascii="宋体" w:hAnsi="宋体"/>
                <w:bCs/>
                <w:szCs w:val="21"/>
                <w:lang w:val="en-US" w:eastAsia="zh-CN"/>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7" w:type="dxa"/>
            <w:vAlign w:val="center"/>
          </w:tcPr>
          <w:p>
            <w:pPr>
              <w:tabs>
                <w:tab w:val="left" w:pos="3960"/>
              </w:tabs>
              <w:spacing w:line="280" w:lineRule="exact"/>
              <w:jc w:val="center"/>
              <w:rPr>
                <w:rFonts w:ascii="宋体" w:hAnsi="宋体"/>
                <w:szCs w:val="21"/>
              </w:rPr>
            </w:pPr>
            <w:r>
              <w:rPr>
                <w:rFonts w:hint="eastAsia" w:ascii="宋体" w:hAnsi="宋体"/>
                <w:szCs w:val="21"/>
              </w:rPr>
              <w:t>总计</w:t>
            </w:r>
          </w:p>
        </w:tc>
        <w:tc>
          <w:tcPr>
            <w:tcW w:w="6802" w:type="dxa"/>
            <w:gridSpan w:val="3"/>
            <w:vAlign w:val="center"/>
          </w:tcPr>
          <w:p>
            <w:pPr>
              <w:tabs>
                <w:tab w:val="left" w:pos="3960"/>
              </w:tabs>
              <w:spacing w:line="280" w:lineRule="exact"/>
              <w:jc w:val="center"/>
              <w:rPr>
                <w:rFonts w:ascii="宋体" w:hAnsi="宋体"/>
                <w:szCs w:val="21"/>
              </w:rPr>
            </w:pPr>
            <w:r>
              <w:rPr>
                <w:rFonts w:hint="eastAsia" w:ascii="宋体" w:hAnsi="宋体"/>
                <w:bCs/>
                <w:szCs w:val="21"/>
              </w:rPr>
              <w:t>不少于</w:t>
            </w:r>
            <w:r>
              <w:rPr>
                <w:rFonts w:hint="eastAsia" w:ascii="宋体" w:hAnsi="宋体"/>
                <w:bCs/>
                <w:szCs w:val="21"/>
                <w:lang w:val="en-US" w:eastAsia="zh-CN"/>
              </w:rPr>
              <w:t>6</w:t>
            </w:r>
            <w:r>
              <w:rPr>
                <w:rFonts w:hint="eastAsia" w:ascii="宋体" w:hAnsi="宋体"/>
                <w:bCs/>
                <w:szCs w:val="21"/>
              </w:rPr>
              <w:t>名</w:t>
            </w:r>
          </w:p>
        </w:tc>
      </w:tr>
    </w:tbl>
    <w:p/>
    <w:p>
      <w:pPr>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① 提供专业配套人数表中有效的</w:t>
      </w:r>
      <w:r>
        <w:rPr>
          <w:rFonts w:hint="eastAsia" w:ascii="宋体" w:hAnsi="宋体"/>
          <w:sz w:val="24"/>
          <w:highlight w:val="none"/>
          <w:lang w:val="en-US" w:eastAsia="zh-CN"/>
        </w:rPr>
        <w:t>人员证书</w:t>
      </w:r>
      <w:r>
        <w:rPr>
          <w:rFonts w:hint="eastAsia" w:ascii="宋体" w:hAnsi="宋体"/>
          <w:sz w:val="24"/>
          <w:highlight w:val="none"/>
          <w:lang w:eastAsia="zh-CN"/>
        </w:rPr>
        <w:t>、</w:t>
      </w:r>
      <w:r>
        <w:rPr>
          <w:rFonts w:hint="eastAsia" w:ascii="宋体" w:hAnsi="宋体"/>
          <w:sz w:val="24"/>
          <w:highlight w:val="none"/>
          <w:lang w:val="en-US" w:eastAsia="zh-CN"/>
        </w:rPr>
        <w:t>劳动合同</w:t>
      </w:r>
      <w:r>
        <w:rPr>
          <w:rFonts w:hint="eastAsia" w:ascii="宋体" w:hAnsi="宋体"/>
          <w:sz w:val="24"/>
          <w:highlight w:val="none"/>
        </w:rPr>
        <w:t>复印件，投标时另需提供有效原件，原件齐全得</w:t>
      </w:r>
      <w:r>
        <w:rPr>
          <w:rFonts w:hint="eastAsia" w:ascii="宋体" w:hAnsi="宋体"/>
          <w:sz w:val="24"/>
          <w:highlight w:val="none"/>
          <w:lang w:val="en-US" w:eastAsia="zh-CN"/>
        </w:rPr>
        <w:t>7</w:t>
      </w:r>
      <w:r>
        <w:rPr>
          <w:rFonts w:hint="eastAsia" w:ascii="宋体" w:hAnsi="宋体"/>
          <w:sz w:val="24"/>
          <w:highlight w:val="none"/>
        </w:rPr>
        <w:t>分，缺一份扣1分（扣完为止）。</w:t>
      </w:r>
    </w:p>
    <w:p>
      <w:pPr>
        <w:spacing w:line="360" w:lineRule="auto"/>
        <w:rPr>
          <w:rFonts w:ascii="宋体" w:hAnsi="宋体"/>
          <w:sz w:val="24"/>
          <w:highlight w:val="none"/>
        </w:rPr>
      </w:pPr>
      <w:r>
        <w:rPr>
          <w:rFonts w:hint="eastAsia" w:hAnsi="宋体"/>
          <w:bCs/>
          <w:sz w:val="24"/>
          <w:highlight w:val="none"/>
        </w:rPr>
        <w:t xml:space="preserve">  ②</w:t>
      </w:r>
      <w:r>
        <w:rPr>
          <w:rFonts w:hint="eastAsia" w:ascii="宋体" w:hAnsi="宋体"/>
          <w:sz w:val="24"/>
          <w:highlight w:val="none"/>
        </w:rPr>
        <w:t xml:space="preserve"> </w:t>
      </w:r>
      <w:r>
        <w:rPr>
          <w:rFonts w:hint="eastAsia" w:ascii="宋体" w:hAnsi="宋体" w:cs="宋体"/>
          <w:sz w:val="24"/>
          <w:highlight w:val="none"/>
        </w:rPr>
        <w:t>除总监外</w:t>
      </w:r>
      <w:r>
        <w:rPr>
          <w:rFonts w:hint="eastAsia" w:ascii="宋体" w:hAnsi="宋体"/>
          <w:sz w:val="24"/>
          <w:highlight w:val="none"/>
        </w:rPr>
        <w:t>专业配备人员中具有国家注册监理工程师或国家注册造价工程师证书的，每有一人（按人数计算）得</w:t>
      </w:r>
      <w:r>
        <w:rPr>
          <w:rFonts w:hint="eastAsia" w:ascii="宋体" w:hAnsi="宋体"/>
          <w:sz w:val="24"/>
          <w:highlight w:val="none"/>
          <w:lang w:val="en-US" w:eastAsia="zh-CN"/>
        </w:rPr>
        <w:t>3</w:t>
      </w:r>
      <w:r>
        <w:rPr>
          <w:rFonts w:hint="eastAsia" w:ascii="宋体" w:hAnsi="宋体"/>
          <w:sz w:val="24"/>
          <w:highlight w:val="none"/>
        </w:rPr>
        <w:t>分，最多得</w:t>
      </w:r>
      <w:r>
        <w:rPr>
          <w:rFonts w:hint="eastAsia" w:ascii="宋体" w:hAnsi="宋体"/>
          <w:sz w:val="24"/>
          <w:highlight w:val="none"/>
          <w:lang w:val="en-US" w:eastAsia="zh-CN"/>
        </w:rPr>
        <w:t>6</w:t>
      </w:r>
      <w:r>
        <w:rPr>
          <w:rFonts w:hint="eastAsia" w:ascii="宋体" w:hAnsi="宋体"/>
          <w:sz w:val="24"/>
          <w:highlight w:val="none"/>
        </w:rPr>
        <w:t>分。（提供有效证书复印件，投标时另提供原件，无原件不得分）</w:t>
      </w:r>
    </w:p>
    <w:p>
      <w:pPr>
        <w:spacing w:line="360" w:lineRule="auto"/>
        <w:ind w:firstLine="235" w:firstLineChars="98"/>
        <w:rPr>
          <w:rFonts w:hint="eastAsia" w:ascii="宋体" w:hAnsi="宋体"/>
          <w:sz w:val="24"/>
        </w:rPr>
      </w:pPr>
      <w:r>
        <w:rPr>
          <w:rFonts w:hint="eastAsia" w:ascii="宋体" w:hAnsi="宋体"/>
          <w:sz w:val="24"/>
        </w:rPr>
        <w:t>注：所有专业配套人员表中的相关人员必须提供</w:t>
      </w:r>
      <w:r>
        <w:rPr>
          <w:rFonts w:hint="eastAsia" w:ascii="宋体" w:hAnsi="宋体" w:cs="宋体"/>
          <w:kern w:val="0"/>
          <w:sz w:val="24"/>
        </w:rPr>
        <w:t>由</w:t>
      </w:r>
      <w:r>
        <w:rPr>
          <w:rFonts w:hint="eastAsia" w:ascii="宋体" w:hAnsi="宋体" w:cs="宋体"/>
          <w:kern w:val="0"/>
          <w:sz w:val="24"/>
          <w:lang w:val="en-US" w:eastAsia="zh-CN"/>
        </w:rPr>
        <w:t>投标供应商为其缴纳的</w:t>
      </w:r>
      <w:r>
        <w:rPr>
          <w:rFonts w:hint="eastAsia" w:ascii="宋体" w:hAnsi="宋体" w:cs="宋体"/>
          <w:kern w:val="0"/>
          <w:sz w:val="24"/>
        </w:rPr>
        <w:t>社保机构出具的202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月的缴费证明</w:t>
      </w:r>
      <w:r>
        <w:rPr>
          <w:rFonts w:hint="eastAsia" w:ascii="宋体" w:hAnsi="宋体"/>
          <w:sz w:val="24"/>
        </w:rPr>
        <w:t>复印件加盖公章（</w:t>
      </w:r>
      <w:r>
        <w:rPr>
          <w:rFonts w:hint="eastAsia" w:ascii="宋体" w:hAnsi="宋体"/>
          <w:b/>
          <w:bCs/>
          <w:sz w:val="24"/>
        </w:rPr>
        <w:t>投标时提供原件或公证件或网上查询带有二维码的打印件</w:t>
      </w:r>
      <w:r>
        <w:rPr>
          <w:rFonts w:hint="eastAsia" w:ascii="宋体" w:hAnsi="宋体"/>
          <w:sz w:val="24"/>
        </w:rPr>
        <w:t>）。</w:t>
      </w:r>
    </w:p>
    <w:p>
      <w:pPr>
        <w:spacing w:line="360" w:lineRule="auto"/>
        <w:ind w:firstLine="236" w:firstLineChars="98"/>
        <w:rPr>
          <w:rFonts w:ascii="宋体" w:hAnsi="宋体"/>
          <w:sz w:val="24"/>
        </w:rPr>
      </w:pPr>
      <w:r>
        <w:rPr>
          <w:rFonts w:hint="eastAsia" w:ascii="宋体" w:hAnsi="宋体"/>
          <w:b/>
          <w:sz w:val="24"/>
        </w:rPr>
        <w:t>（3）检测设备（</w:t>
      </w:r>
      <w:r>
        <w:rPr>
          <w:rFonts w:hint="eastAsia" w:ascii="宋体" w:hAnsi="宋体"/>
          <w:b/>
          <w:sz w:val="24"/>
          <w:lang w:val="en-US" w:eastAsia="zh-CN"/>
        </w:rPr>
        <w:t>6</w:t>
      </w:r>
      <w:r>
        <w:rPr>
          <w:rFonts w:hint="eastAsia" w:ascii="宋体" w:hAnsi="宋体"/>
          <w:b/>
          <w:sz w:val="24"/>
        </w:rPr>
        <w:t>分）</w:t>
      </w:r>
    </w:p>
    <w:p>
      <w:pPr>
        <w:spacing w:line="360" w:lineRule="auto"/>
        <w:ind w:firstLine="439" w:firstLineChars="183"/>
        <w:jc w:val="left"/>
        <w:rPr>
          <w:rFonts w:ascii="宋体" w:hAnsi="宋体"/>
          <w:sz w:val="24"/>
        </w:rPr>
      </w:pPr>
      <w:r>
        <w:rPr>
          <w:rFonts w:hint="eastAsia" w:ascii="宋体" w:hAnsi="宋体"/>
          <w:sz w:val="24"/>
          <w:highlight w:val="none"/>
        </w:rPr>
        <w:t>工程所需主要检测设备齐全，须有以下检测设备及工具，包括</w:t>
      </w:r>
      <w:r>
        <w:rPr>
          <w:rFonts w:hint="eastAsia" w:ascii="宋体" w:hAnsi="宋体" w:cs="宋体"/>
          <w:sz w:val="24"/>
          <w:highlight w:val="none"/>
        </w:rPr>
        <w:t>全站仪、</w:t>
      </w:r>
      <w:r>
        <w:rPr>
          <w:rFonts w:hint="eastAsia" w:ascii="宋体" w:hAnsi="宋体" w:cs="宋体"/>
          <w:sz w:val="24"/>
          <w:highlight w:val="none"/>
          <w:lang w:val="en-US" w:eastAsia="zh-CN"/>
        </w:rPr>
        <w:t>回弹仪、接地电阻测试仪、GPS、钢筋位置测定仪、水泥负压筛析仪</w:t>
      </w:r>
      <w:r>
        <w:rPr>
          <w:rFonts w:hint="eastAsia" w:ascii="宋体" w:hAnsi="宋体" w:cs="宋体"/>
          <w:sz w:val="24"/>
          <w:highlight w:val="none"/>
        </w:rPr>
        <w:t>齐全得</w:t>
      </w:r>
      <w:r>
        <w:rPr>
          <w:rFonts w:hint="eastAsia" w:ascii="宋体" w:hAnsi="宋体" w:cs="宋体"/>
          <w:sz w:val="24"/>
          <w:highlight w:val="none"/>
          <w:lang w:val="en-US" w:eastAsia="zh-CN"/>
        </w:rPr>
        <w:t>6</w:t>
      </w:r>
      <w:r>
        <w:rPr>
          <w:rFonts w:hint="eastAsia" w:ascii="宋体" w:hAnsi="宋体" w:cs="宋体"/>
          <w:sz w:val="24"/>
          <w:highlight w:val="none"/>
        </w:rPr>
        <w:t>分</w:t>
      </w:r>
      <w:r>
        <w:rPr>
          <w:rFonts w:hint="eastAsia" w:ascii="宋体" w:hAnsi="宋体" w:cs="宋体"/>
          <w:sz w:val="24"/>
        </w:rPr>
        <w:t>，提供证明资料复印件，投标时另提供证明材料原件，少一项扣1分，扣完为止，无原件不得分。（提供有效期内鉴定证书原件，如为年内购买则提供发票原件，否则不得分）</w:t>
      </w:r>
    </w:p>
    <w:p>
      <w:pPr>
        <w:spacing w:line="360" w:lineRule="auto"/>
        <w:ind w:firstLine="236" w:firstLineChars="98"/>
        <w:rPr>
          <w:rFonts w:ascii="宋体" w:hAnsi="宋体"/>
          <w:b/>
          <w:sz w:val="24"/>
        </w:rPr>
      </w:pPr>
      <w:r>
        <w:rPr>
          <w:rFonts w:hint="eastAsia" w:ascii="宋体" w:hAnsi="宋体"/>
          <w:b/>
          <w:sz w:val="24"/>
        </w:rPr>
        <w:t>（4）投标供应商评价 （</w:t>
      </w:r>
      <w:r>
        <w:rPr>
          <w:rFonts w:hint="eastAsia" w:ascii="宋体" w:hAnsi="宋体"/>
          <w:b/>
          <w:sz w:val="24"/>
          <w:lang w:val="en-US" w:eastAsia="zh-CN"/>
        </w:rPr>
        <w:t>8</w:t>
      </w:r>
      <w:r>
        <w:rPr>
          <w:rFonts w:hint="eastAsia" w:ascii="宋体" w:hAnsi="宋体"/>
          <w:b/>
          <w:sz w:val="24"/>
        </w:rPr>
        <w:t>分）</w:t>
      </w:r>
    </w:p>
    <w:p>
      <w:pPr>
        <w:spacing w:line="360" w:lineRule="auto"/>
        <w:ind w:firstLine="470" w:firstLineChars="196"/>
        <w:rPr>
          <w:rFonts w:ascii="宋体" w:hAnsi="宋体"/>
          <w:b/>
          <w:sz w:val="24"/>
        </w:rPr>
      </w:pPr>
      <w:r>
        <w:rPr>
          <w:rFonts w:hint="eastAsia" w:ascii="新宋体" w:hAnsi="新宋体" w:eastAsia="新宋体"/>
          <w:sz w:val="24"/>
          <w:highlight w:val="none"/>
        </w:rPr>
        <w:t>1）</w:t>
      </w:r>
      <w:r>
        <w:rPr>
          <w:rFonts w:hint="eastAsia" w:hAnsi="宋体"/>
          <w:bCs/>
          <w:sz w:val="24"/>
          <w:highlight w:val="none"/>
        </w:rPr>
        <w:t>投标供应商201</w:t>
      </w:r>
      <w:r>
        <w:rPr>
          <w:rFonts w:hint="eastAsia" w:hAnsi="宋体"/>
          <w:bCs/>
          <w:sz w:val="24"/>
          <w:highlight w:val="none"/>
          <w:lang w:val="en-US" w:eastAsia="zh-CN"/>
        </w:rPr>
        <w:t>9</w:t>
      </w:r>
      <w:r>
        <w:rPr>
          <w:rFonts w:hint="eastAsia" w:hAnsi="宋体"/>
          <w:bCs/>
          <w:sz w:val="24"/>
          <w:highlight w:val="none"/>
        </w:rPr>
        <w:t>年1月1日以来有类似改造项目监理业绩的得</w:t>
      </w:r>
      <w:r>
        <w:rPr>
          <w:rFonts w:hint="eastAsia" w:hAnsi="宋体"/>
          <w:bCs/>
          <w:sz w:val="24"/>
          <w:highlight w:val="none"/>
          <w:lang w:val="en-US" w:eastAsia="zh-CN"/>
        </w:rPr>
        <w:t>3</w:t>
      </w:r>
      <w:r>
        <w:rPr>
          <w:rFonts w:hint="eastAsia" w:hAnsi="宋体"/>
          <w:bCs/>
          <w:sz w:val="24"/>
          <w:highlight w:val="none"/>
        </w:rPr>
        <w:t>分</w:t>
      </w:r>
      <w:r>
        <w:rPr>
          <w:rFonts w:hint="eastAsia" w:hAnsi="宋体"/>
          <w:bCs/>
          <w:sz w:val="24"/>
          <w:highlight w:val="none"/>
          <w:lang w:eastAsia="zh-CN"/>
        </w:rPr>
        <w:t>，</w:t>
      </w:r>
      <w:r>
        <w:rPr>
          <w:rFonts w:hint="eastAsia" w:hAnsi="宋体"/>
          <w:bCs/>
          <w:sz w:val="24"/>
          <w:highlight w:val="none"/>
        </w:rPr>
        <w:t>类似改造项目是房屋修缮项目。</w:t>
      </w:r>
      <w:r>
        <w:rPr>
          <w:rFonts w:hint="eastAsia" w:hAnsi="宋体"/>
          <w:bCs/>
          <w:sz w:val="24"/>
          <w:highlight w:val="none"/>
          <w:lang w:val="zh-CN"/>
        </w:rPr>
        <w:t>（</w:t>
      </w:r>
      <w:r>
        <w:rPr>
          <w:rFonts w:hint="eastAsia" w:hAnsi="宋体"/>
          <w:bCs/>
          <w:sz w:val="24"/>
          <w:lang w:val="zh-CN"/>
        </w:rPr>
        <w:t>注：中标通知书（直接发包的项目可不提供）、监理合同复印件加盖公章做到投标文件中，投标时提供中标通知书（直接发包的项目可不提供）、监理合同原件，不提供或提供不全不得分，时间以合同的签订时间为准，同一项目不同标段不重复计分，</w:t>
      </w:r>
      <w:r>
        <w:rPr>
          <w:rFonts w:hint="eastAsia" w:hAnsi="宋体"/>
          <w:bCs/>
          <w:sz w:val="24"/>
        </w:rPr>
        <w:t>和总监业绩不得重复计分。</w:t>
      </w:r>
      <w:r>
        <w:rPr>
          <w:rFonts w:hint="eastAsia" w:hAnsi="宋体"/>
          <w:bCs/>
          <w:sz w:val="24"/>
          <w:lang w:val="zh-CN"/>
        </w:rPr>
        <w:t xml:space="preserve">） </w:t>
      </w:r>
    </w:p>
    <w:p>
      <w:pPr>
        <w:spacing w:line="360" w:lineRule="auto"/>
        <w:ind w:firstLine="480" w:firstLineChars="200"/>
        <w:rPr>
          <w:rFonts w:ascii="宋体" w:hAnsi="宋体"/>
          <w:bCs/>
          <w:sz w:val="24"/>
        </w:rPr>
      </w:pPr>
      <w:r>
        <w:rPr>
          <w:rFonts w:hint="eastAsia" w:ascii="宋体" w:hAnsi="宋体"/>
          <w:bCs/>
          <w:sz w:val="24"/>
          <w:lang w:val="en-US" w:eastAsia="zh-CN"/>
        </w:rPr>
        <w:t>2</w:t>
      </w:r>
      <w:r>
        <w:rPr>
          <w:rFonts w:hint="eastAsia" w:ascii="宋体" w:hAnsi="宋体"/>
          <w:bCs/>
          <w:sz w:val="24"/>
        </w:rPr>
        <w:t>）项目总监答辩</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分）</w:t>
      </w:r>
    </w:p>
    <w:p>
      <w:pPr>
        <w:spacing w:line="360" w:lineRule="auto"/>
        <w:ind w:firstLine="480" w:firstLineChars="200"/>
        <w:rPr>
          <w:rFonts w:ascii="宋体" w:hAnsi="宋体"/>
          <w:b/>
          <w:sz w:val="24"/>
        </w:rPr>
      </w:pPr>
      <w:r>
        <w:rPr>
          <w:rFonts w:hint="eastAsia" w:ascii="宋体" w:hAnsi="宋体"/>
          <w:sz w:val="24"/>
        </w:rPr>
        <w:t>项目总监答辩，由评标委员会成员现场以书面形式出题（2题，每题</w:t>
      </w:r>
      <w:r>
        <w:rPr>
          <w:rFonts w:hint="eastAsia" w:ascii="宋体" w:hAnsi="宋体"/>
          <w:sz w:val="24"/>
          <w:lang w:val="en-US" w:eastAsia="zh-CN"/>
        </w:rPr>
        <w:t>2.5</w:t>
      </w:r>
      <w:r>
        <w:rPr>
          <w:rFonts w:hint="eastAsia" w:ascii="宋体" w:hAnsi="宋体"/>
          <w:sz w:val="24"/>
        </w:rPr>
        <w:t>分），项目总监携带身份证原件，检查确认后以书面形式作答（20分钟），评标委员会按照项目总监答辩内容酌情评分。</w:t>
      </w:r>
    </w:p>
    <w:p>
      <w:pPr>
        <w:spacing w:line="360" w:lineRule="auto"/>
        <w:rPr>
          <w:rFonts w:ascii="宋体" w:hAnsi="宋体" w:cs="宋体"/>
          <w:b/>
          <w:sz w:val="28"/>
          <w:szCs w:val="28"/>
        </w:rPr>
      </w:pPr>
      <w:r>
        <w:rPr>
          <w:rFonts w:hint="eastAsia" w:ascii="宋体" w:hAnsi="宋体" w:cs="宋体"/>
          <w:b/>
          <w:sz w:val="28"/>
          <w:szCs w:val="28"/>
        </w:rPr>
        <w:t>暗标部分（</w:t>
      </w:r>
      <w:r>
        <w:rPr>
          <w:rFonts w:hint="eastAsia" w:ascii="宋体" w:hAnsi="宋体" w:cs="宋体"/>
          <w:b/>
          <w:sz w:val="28"/>
          <w:szCs w:val="28"/>
          <w:lang w:val="en-US" w:eastAsia="zh-CN"/>
        </w:rPr>
        <w:t>60</w:t>
      </w:r>
      <w:r>
        <w:rPr>
          <w:rFonts w:hint="eastAsia" w:ascii="宋体" w:hAnsi="宋体" w:cs="宋体"/>
          <w:b/>
          <w:sz w:val="28"/>
          <w:szCs w:val="28"/>
        </w:rPr>
        <w:t>分）：</w:t>
      </w:r>
    </w:p>
    <w:p>
      <w:pPr>
        <w:spacing w:line="360" w:lineRule="auto"/>
        <w:rPr>
          <w:rFonts w:ascii="宋体" w:hAnsi="宋体"/>
          <w:b/>
          <w:sz w:val="24"/>
        </w:rPr>
      </w:pPr>
      <w:r>
        <w:rPr>
          <w:rFonts w:hint="eastAsia" w:ascii="宋体" w:hAnsi="宋体"/>
          <w:b/>
          <w:sz w:val="24"/>
        </w:rPr>
        <w:t>（5）监理大纲（技术标部分，</w:t>
      </w:r>
      <w:r>
        <w:rPr>
          <w:rFonts w:hint="eastAsia" w:ascii="宋体" w:hAnsi="宋体"/>
          <w:b/>
          <w:sz w:val="24"/>
          <w:lang w:val="en-US" w:eastAsia="zh-CN"/>
        </w:rPr>
        <w:t>60</w:t>
      </w:r>
      <w:r>
        <w:rPr>
          <w:rFonts w:hint="eastAsia" w:ascii="宋体" w:hAnsi="宋体"/>
          <w:b/>
          <w:sz w:val="24"/>
        </w:rPr>
        <w:t>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1）监理组织结构                                              5分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2）质量控制的方法与措施                                      6分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3）本工程施工的难点、要点和关键部位的监理控制方法与措施      10分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 xml:space="preserve">4）进度、安全文明施工控制                                    </w:t>
      </w:r>
      <w:r>
        <w:rPr>
          <w:rFonts w:hint="eastAsia" w:ascii="新宋体" w:hAnsi="新宋体" w:eastAsia="新宋体"/>
          <w:sz w:val="24"/>
          <w:lang w:val="en-US" w:eastAsia="zh-CN"/>
        </w:rPr>
        <w:t>10</w:t>
      </w:r>
      <w:r>
        <w:rPr>
          <w:rFonts w:hint="eastAsia" w:ascii="新宋体" w:hAnsi="新宋体" w:eastAsia="新宋体"/>
          <w:sz w:val="24"/>
        </w:rPr>
        <w:t>分</w:t>
      </w:r>
    </w:p>
    <w:p>
      <w:pPr>
        <w:tabs>
          <w:tab w:val="left" w:pos="1150"/>
        </w:tabs>
        <w:adjustRightInd w:val="0"/>
        <w:spacing w:line="422" w:lineRule="exact"/>
        <w:ind w:firstLine="480" w:firstLineChars="200"/>
        <w:rPr>
          <w:rFonts w:ascii="新宋体" w:hAnsi="新宋体" w:eastAsia="新宋体"/>
          <w:sz w:val="24"/>
        </w:rPr>
      </w:pPr>
      <w:r>
        <w:rPr>
          <w:rFonts w:hint="eastAsia" w:ascii="宋体" w:hAnsi="宋体"/>
          <w:sz w:val="24"/>
        </w:rPr>
        <w:t>5）投资控制</w:t>
      </w:r>
      <w:r>
        <w:rPr>
          <w:rFonts w:hint="eastAsia" w:ascii="新宋体" w:hAnsi="新宋体" w:eastAsia="新宋体"/>
          <w:sz w:val="24"/>
        </w:rPr>
        <w:t xml:space="preserve">的方法与措施                                      </w:t>
      </w:r>
      <w:r>
        <w:rPr>
          <w:rFonts w:hint="eastAsia" w:ascii="新宋体" w:hAnsi="新宋体" w:eastAsia="新宋体"/>
          <w:sz w:val="24"/>
          <w:lang w:val="en-US" w:eastAsia="zh-CN"/>
        </w:rPr>
        <w:t>10</w:t>
      </w:r>
      <w:r>
        <w:rPr>
          <w:rFonts w:hint="eastAsia" w:ascii="新宋体" w:hAnsi="新宋体" w:eastAsia="新宋体"/>
          <w:sz w:val="24"/>
        </w:rPr>
        <w:t>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6）合同管理及防止合同纠纷的方法与措施                        5分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7）组织协调以及总（分）包管理的方法与措施                    5分</w:t>
      </w:r>
    </w:p>
    <w:p>
      <w:pPr>
        <w:tabs>
          <w:tab w:val="left" w:pos="1150"/>
        </w:tabs>
        <w:adjustRightInd w:val="0"/>
        <w:spacing w:line="422" w:lineRule="exact"/>
        <w:ind w:firstLine="480" w:firstLineChars="200"/>
        <w:rPr>
          <w:rFonts w:ascii="新宋体" w:hAnsi="新宋体" w:eastAsia="新宋体"/>
          <w:sz w:val="24"/>
        </w:rPr>
      </w:pPr>
      <w:r>
        <w:rPr>
          <w:rFonts w:hint="eastAsia" w:ascii="新宋体" w:hAnsi="新宋体" w:eastAsia="新宋体"/>
          <w:sz w:val="24"/>
        </w:rPr>
        <w:t>8）信息及文件管理的方法与措施                                4分</w:t>
      </w:r>
    </w:p>
    <w:p>
      <w:pPr>
        <w:tabs>
          <w:tab w:val="left" w:pos="1150"/>
        </w:tabs>
        <w:adjustRightInd w:val="0"/>
        <w:spacing w:line="422" w:lineRule="exact"/>
        <w:ind w:firstLine="480" w:firstLineChars="200"/>
        <w:jc w:val="left"/>
        <w:rPr>
          <w:rFonts w:ascii="新宋体" w:hAnsi="新宋体" w:eastAsia="新宋体"/>
          <w:sz w:val="24"/>
        </w:rPr>
      </w:pPr>
      <w:r>
        <w:rPr>
          <w:rFonts w:hint="eastAsia" w:ascii="新宋体" w:hAnsi="新宋体" w:eastAsia="新宋体"/>
          <w:sz w:val="24"/>
        </w:rPr>
        <w:t>9）对委托人、设计及施工的合理化建议</w:t>
      </w:r>
      <w:r>
        <w:rPr>
          <w:rFonts w:hint="eastAsia" w:ascii="新宋体" w:hAnsi="新宋体" w:eastAsia="新宋体"/>
          <w:b/>
          <w:bCs/>
          <w:sz w:val="24"/>
        </w:rPr>
        <w:t xml:space="preserve">                         </w:t>
      </w:r>
      <w:r>
        <w:rPr>
          <w:rFonts w:hint="eastAsia" w:ascii="新宋体" w:hAnsi="新宋体" w:eastAsia="新宋体"/>
          <w:bCs/>
          <w:sz w:val="24"/>
        </w:rPr>
        <w:t xml:space="preserve"> </w:t>
      </w:r>
      <w:r>
        <w:rPr>
          <w:rFonts w:hint="eastAsia" w:ascii="新宋体" w:hAnsi="新宋体" w:eastAsia="新宋体"/>
          <w:bCs/>
          <w:sz w:val="24"/>
          <w:lang w:val="en-US" w:eastAsia="zh-CN"/>
        </w:rPr>
        <w:t>5</w:t>
      </w:r>
      <w:r>
        <w:rPr>
          <w:rFonts w:hint="eastAsia" w:ascii="新宋体" w:hAnsi="新宋体" w:eastAsia="新宋体"/>
          <w:sz w:val="24"/>
        </w:rPr>
        <w:t>分</w:t>
      </w:r>
    </w:p>
    <w:p>
      <w:pPr>
        <w:spacing w:line="360" w:lineRule="auto"/>
        <w:ind w:firstLine="566" w:firstLineChars="236"/>
        <w:rPr>
          <w:rFonts w:ascii="宋体" w:hAnsi="宋体"/>
          <w:sz w:val="24"/>
        </w:rPr>
      </w:pPr>
      <w:r>
        <w:rPr>
          <w:rFonts w:hint="eastAsia" w:ascii="宋体" w:hAnsi="宋体"/>
          <w:sz w:val="24"/>
        </w:rPr>
        <w:t>技术标编制粗糙、缺漏项、格式混乱、条例不清的除外。一般技术标评委按照下列评分幅度对技术标进行评分：90%≤切实、可行、具体≤100%；80%≤切实、可行、较具体＜90%；70%≤切实、较可行、较具体＜80%；60%≤较切实、较可行、较具体＜70%。</w:t>
      </w:r>
    </w:p>
    <w:p>
      <w:pPr>
        <w:numPr>
          <w:ilvl w:val="0"/>
          <w:numId w:val="16"/>
        </w:numPr>
        <w:spacing w:line="360" w:lineRule="auto"/>
        <w:ind w:firstLine="566" w:firstLineChars="236"/>
        <w:rPr>
          <w:rFonts w:ascii="宋体" w:hAnsi="宋体"/>
          <w:sz w:val="24"/>
        </w:rPr>
      </w:pPr>
      <w:r>
        <w:rPr>
          <w:rFonts w:hint="eastAsia" w:ascii="宋体" w:hAnsi="宋体"/>
          <w:sz w:val="24"/>
        </w:rPr>
        <w:t>定标：</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宋体"/>
          <w:b/>
          <w:bCs/>
          <w:kern w:val="0"/>
          <w:sz w:val="24"/>
          <w:lang w:eastAsia="zh-CN"/>
        </w:rPr>
        <w:t>2022年惠山街道老旧小区改造工程项目监理</w:t>
      </w:r>
      <w:r>
        <w:rPr>
          <w:rFonts w:hint="eastAsia" w:ascii="宋体" w:hAnsi="宋体"/>
          <w:sz w:val="24"/>
        </w:rPr>
        <w:t>共</w:t>
      </w:r>
      <w:r>
        <w:rPr>
          <w:rFonts w:hint="eastAsia" w:ascii="宋体" w:hAnsi="宋体"/>
          <w:sz w:val="24"/>
          <w:lang w:val="en-US" w:eastAsia="zh-CN"/>
        </w:rPr>
        <w:t>6</w:t>
      </w:r>
      <w:r>
        <w:rPr>
          <w:rFonts w:hint="eastAsia" w:ascii="宋体" w:hAnsi="宋体"/>
          <w:sz w:val="24"/>
        </w:rPr>
        <w:t>个标段，投标供应商对</w:t>
      </w:r>
      <w:r>
        <w:rPr>
          <w:rFonts w:hint="eastAsia" w:ascii="宋体" w:hAnsi="宋体"/>
          <w:sz w:val="24"/>
          <w:lang w:val="en-US" w:eastAsia="zh-CN"/>
        </w:rPr>
        <w:t>6</w:t>
      </w:r>
      <w:r>
        <w:rPr>
          <w:rFonts w:hint="eastAsia" w:ascii="宋体" w:hAnsi="宋体"/>
          <w:sz w:val="24"/>
        </w:rPr>
        <w:t>个标段均可投标，但最多只能中1个标段，由经评审排名第一的为中标供应商。多个标段经评审排名均第一的情况下，按投标供应商在投标文件中承诺的中标优先顺序确定中标标段。如某标段排名第一的供应商已经中了其他标段，则该标段由排名第二的中标供应商中标，依次类推。</w:t>
      </w:r>
    </w:p>
    <w:p>
      <w:pPr>
        <w:tabs>
          <w:tab w:val="left" w:pos="525"/>
          <w:tab w:val="left" w:pos="945"/>
        </w:tabs>
        <w:spacing w:line="360" w:lineRule="auto"/>
        <w:ind w:firstLine="480" w:firstLineChars="200"/>
        <w:rPr>
          <w:rFonts w:ascii="宋体" w:hAnsi="宋体"/>
          <w:bCs/>
          <w:sz w:val="24"/>
        </w:rPr>
      </w:pPr>
      <w:r>
        <w:rPr>
          <w:rFonts w:hint="eastAsia" w:ascii="宋体" w:hAnsi="宋体"/>
          <w:bCs/>
          <w:sz w:val="24"/>
        </w:rPr>
        <w:t>2.评标委员会根据采购文件规定的评标方法和评标标准进行评审</w:t>
      </w:r>
      <w:r>
        <w:rPr>
          <w:rFonts w:hint="eastAsia" w:ascii="宋体" w:hAnsi="宋体" w:cs="宋体"/>
          <w:sz w:val="24"/>
        </w:rPr>
        <w:t>，</w:t>
      </w:r>
      <w:r>
        <w:rPr>
          <w:rFonts w:hint="eastAsia" w:ascii="宋体" w:hAnsi="宋体" w:cs="宋体"/>
          <w:sz w:val="24"/>
          <w:highlight w:val="none"/>
        </w:rPr>
        <w:t>并推荐每标段中标候选单位，在所有标段全部开标评审结束后，再按采购文件要求确定中标单位。</w:t>
      </w:r>
      <w:r>
        <w:rPr>
          <w:rFonts w:hint="eastAsia" w:ascii="宋体" w:hAnsi="宋体" w:cs="宋体"/>
          <w:sz w:val="24"/>
          <w:lang w:eastAsia="zh-CN"/>
        </w:rPr>
        <w:t>江苏新鑫工程咨询有限公司</w:t>
      </w:r>
      <w:r>
        <w:rPr>
          <w:rFonts w:hint="eastAsia" w:ascii="宋体" w:hAnsi="宋体" w:cs="宋体"/>
          <w:sz w:val="24"/>
        </w:rPr>
        <w:t>将在财政部门指定的政府采购信息发布媒体上发布中标公告。如有质疑，供应商按中华人民共和国财政部令【第94号】《政府采购质疑和投诉办法》第十二条：供应商提出质疑应当提交质疑函和必要的证明材料。质疑函应当包括下列内容: (一)供应商的姓名或者名称、地址、邮编、联系人及联系电话；(二)质疑项目的名称、编号； (三)具体、明确的质疑事项和与质疑事项相关的请求；(四)事实依据；(五)必要的法律依据；(六)提出质疑的日期。 供应商为自然人的，应当由本人签字；供应商为法人或者其他组织的，应当由法定代表人、主要负责人，或者其授权代表签字或者盖章，并加盖公章。规定提交资料；按《中华人民共和国政府采购法》等有关法规处理。</w:t>
      </w:r>
    </w:p>
    <w:p>
      <w:pPr>
        <w:tabs>
          <w:tab w:val="left" w:pos="525"/>
          <w:tab w:val="left" w:pos="1155"/>
        </w:tabs>
        <w:spacing w:line="360" w:lineRule="auto"/>
        <w:ind w:firstLine="480" w:firstLineChars="200"/>
        <w:rPr>
          <w:rFonts w:ascii="宋体" w:hAnsi="宋体"/>
          <w:bCs/>
          <w:sz w:val="24"/>
        </w:rPr>
      </w:pPr>
      <w:r>
        <w:rPr>
          <w:rFonts w:hint="eastAsia" w:ascii="宋体" w:hAnsi="宋体"/>
          <w:bCs/>
          <w:sz w:val="24"/>
        </w:rPr>
        <w:t>3.投标、开标及定标的整个过程均由采购人或纪律监察部门全程监督。</w:t>
      </w:r>
    </w:p>
    <w:p>
      <w:pPr>
        <w:tabs>
          <w:tab w:val="left" w:pos="525"/>
          <w:tab w:val="left" w:pos="1155"/>
        </w:tabs>
        <w:spacing w:line="360" w:lineRule="auto"/>
        <w:ind w:firstLine="480" w:firstLineChars="200"/>
        <w:rPr>
          <w:rFonts w:ascii="宋体" w:hAnsi="宋体"/>
          <w:bCs/>
          <w:sz w:val="24"/>
        </w:rPr>
      </w:pPr>
      <w:r>
        <w:rPr>
          <w:rFonts w:hint="eastAsia" w:ascii="宋体" w:hAnsi="宋体"/>
          <w:bCs/>
          <w:sz w:val="24"/>
        </w:rPr>
        <w:t>4.定标后，采购人将向中标供应商发出中标通知书。</w:t>
      </w:r>
    </w:p>
    <w:p>
      <w:pPr>
        <w:tabs>
          <w:tab w:val="left" w:pos="525"/>
          <w:tab w:val="left" w:pos="988"/>
          <w:tab w:val="left" w:pos="1050"/>
        </w:tabs>
        <w:spacing w:line="360" w:lineRule="auto"/>
        <w:ind w:firstLine="480" w:firstLineChars="200"/>
        <w:rPr>
          <w:rFonts w:ascii="宋体" w:hAnsi="宋体"/>
          <w:bCs/>
          <w:sz w:val="24"/>
        </w:rPr>
      </w:pPr>
      <w:r>
        <w:rPr>
          <w:rFonts w:hint="eastAsia" w:ascii="宋体" w:hAnsi="宋体"/>
          <w:bCs/>
          <w:sz w:val="24"/>
        </w:rPr>
        <w:t>5.投标文件递交后在定标前不退。</w:t>
      </w:r>
    </w:p>
    <w:p>
      <w:pPr>
        <w:spacing w:line="360" w:lineRule="auto"/>
        <w:ind w:left="-2" w:leftChars="-1" w:firstLine="420" w:firstLineChars="175"/>
        <w:outlineLvl w:val="0"/>
        <w:rPr>
          <w:rFonts w:ascii="宋体" w:hAnsi="宋体"/>
          <w:bCs/>
          <w:sz w:val="24"/>
        </w:rPr>
      </w:pPr>
      <w:r>
        <w:rPr>
          <w:rFonts w:hint="eastAsia" w:ascii="宋体" w:hAnsi="宋体"/>
          <w:bCs/>
          <w:sz w:val="24"/>
        </w:rPr>
        <w:t>（十一） 废标的确认：</w:t>
      </w:r>
    </w:p>
    <w:p>
      <w:pPr>
        <w:spacing w:line="360" w:lineRule="auto"/>
        <w:ind w:firstLine="480" w:firstLineChars="200"/>
        <w:rPr>
          <w:rFonts w:ascii="宋体" w:hAnsi="宋体"/>
          <w:bCs/>
          <w:sz w:val="24"/>
        </w:rPr>
      </w:pPr>
      <w:r>
        <w:rPr>
          <w:rFonts w:hint="eastAsia" w:ascii="宋体" w:hAnsi="宋体"/>
          <w:bCs/>
          <w:sz w:val="24"/>
        </w:rPr>
        <w:t>在招标采购中，出现下列情况之一的，应予废标：</w:t>
      </w:r>
    </w:p>
    <w:p>
      <w:pPr>
        <w:numPr>
          <w:ilvl w:val="0"/>
          <w:numId w:val="17"/>
        </w:numPr>
        <w:tabs>
          <w:tab w:val="left" w:pos="525"/>
          <w:tab w:val="left" w:pos="1155"/>
          <w:tab w:val="left" w:pos="1260"/>
          <w:tab w:val="clear" w:pos="570"/>
        </w:tabs>
        <w:spacing w:line="360" w:lineRule="auto"/>
        <w:ind w:left="0" w:firstLine="630"/>
        <w:rPr>
          <w:rFonts w:ascii="宋体" w:hAnsi="宋体"/>
          <w:bCs/>
          <w:sz w:val="24"/>
        </w:rPr>
      </w:pPr>
      <w:r>
        <w:rPr>
          <w:rFonts w:hint="eastAsia" w:ascii="宋体" w:hAnsi="宋体"/>
          <w:bCs/>
          <w:sz w:val="24"/>
        </w:rPr>
        <w:t>符合专业条件的投标供应商或者对采购文件作出实质性响应的投标供应商不足三家；</w:t>
      </w:r>
    </w:p>
    <w:p>
      <w:pPr>
        <w:numPr>
          <w:ilvl w:val="0"/>
          <w:numId w:val="17"/>
        </w:numPr>
        <w:tabs>
          <w:tab w:val="left" w:pos="525"/>
          <w:tab w:val="left" w:pos="1155"/>
          <w:tab w:val="left" w:pos="1260"/>
          <w:tab w:val="clear" w:pos="570"/>
        </w:tabs>
        <w:spacing w:line="360" w:lineRule="auto"/>
        <w:ind w:left="0" w:firstLine="630"/>
        <w:rPr>
          <w:rFonts w:ascii="宋体" w:hAnsi="宋体"/>
          <w:bCs/>
          <w:sz w:val="24"/>
        </w:rPr>
      </w:pPr>
      <w:r>
        <w:rPr>
          <w:rFonts w:hint="eastAsia" w:ascii="宋体" w:hAnsi="宋体"/>
          <w:bCs/>
          <w:sz w:val="24"/>
        </w:rPr>
        <w:t>出现影响采购公正的违法、违规行为；</w:t>
      </w:r>
    </w:p>
    <w:p>
      <w:pPr>
        <w:numPr>
          <w:ilvl w:val="0"/>
          <w:numId w:val="17"/>
        </w:numPr>
        <w:tabs>
          <w:tab w:val="left" w:pos="525"/>
          <w:tab w:val="left" w:pos="1155"/>
          <w:tab w:val="left" w:pos="1260"/>
          <w:tab w:val="clear" w:pos="570"/>
        </w:tabs>
        <w:spacing w:line="360" w:lineRule="auto"/>
        <w:ind w:left="0" w:firstLine="630"/>
        <w:rPr>
          <w:rFonts w:ascii="宋体" w:hAnsi="宋体"/>
          <w:bCs/>
          <w:sz w:val="24"/>
        </w:rPr>
      </w:pPr>
      <w:r>
        <w:rPr>
          <w:rFonts w:hint="eastAsia" w:ascii="宋体" w:hAnsi="宋体"/>
          <w:bCs/>
          <w:sz w:val="24"/>
        </w:rPr>
        <w:t>投标供应商的报价均超过采购预算，采购人不能支付的；</w:t>
      </w:r>
    </w:p>
    <w:p>
      <w:pPr>
        <w:numPr>
          <w:ilvl w:val="0"/>
          <w:numId w:val="17"/>
        </w:numPr>
        <w:tabs>
          <w:tab w:val="right" w:pos="180"/>
          <w:tab w:val="left" w:pos="525"/>
          <w:tab w:val="left" w:pos="1155"/>
          <w:tab w:val="left" w:pos="1260"/>
          <w:tab w:val="clear" w:pos="570"/>
        </w:tabs>
        <w:spacing w:line="360" w:lineRule="auto"/>
        <w:ind w:left="0" w:firstLine="630"/>
        <w:rPr>
          <w:rFonts w:ascii="宋体" w:hAnsi="宋体"/>
          <w:bCs/>
          <w:sz w:val="24"/>
        </w:rPr>
      </w:pPr>
      <w:r>
        <w:rPr>
          <w:rFonts w:hint="eastAsia" w:ascii="宋体" w:hAnsi="宋体"/>
          <w:bCs/>
          <w:sz w:val="24"/>
        </w:rPr>
        <w:t>因重大变故，采购任务取消。</w:t>
      </w:r>
    </w:p>
    <w:p>
      <w:pPr>
        <w:spacing w:line="360" w:lineRule="auto"/>
        <w:ind w:left="-2" w:leftChars="-1" w:firstLine="420" w:firstLineChars="175"/>
        <w:outlineLvl w:val="0"/>
        <w:rPr>
          <w:rFonts w:ascii="宋体" w:hAnsi="宋体"/>
          <w:bCs/>
          <w:sz w:val="24"/>
        </w:rPr>
      </w:pPr>
      <w:r>
        <w:rPr>
          <w:rFonts w:hint="eastAsia" w:ascii="宋体" w:hAnsi="宋体"/>
          <w:bCs/>
          <w:sz w:val="24"/>
        </w:rPr>
        <w:t>（十二）投标保证金：</w:t>
      </w:r>
    </w:p>
    <w:p>
      <w:pPr>
        <w:widowControl/>
        <w:spacing w:line="440" w:lineRule="exact"/>
        <w:ind w:right="-334" w:rightChars="-159" w:firstLine="480"/>
        <w:jc w:val="left"/>
        <w:rPr>
          <w:rFonts w:ascii="宋体" w:hAnsi="宋体"/>
          <w:bCs/>
          <w:sz w:val="24"/>
        </w:rPr>
      </w:pPr>
      <w:r>
        <w:rPr>
          <w:rFonts w:hint="eastAsia" w:ascii="宋体" w:hAnsi="宋体"/>
          <w:bCs/>
          <w:sz w:val="24"/>
        </w:rPr>
        <w:t>1.  本项目不需交纳投标保证金</w:t>
      </w:r>
    </w:p>
    <w:p>
      <w:pPr>
        <w:spacing w:line="360" w:lineRule="auto"/>
        <w:ind w:left="-2" w:leftChars="-1" w:firstLine="420" w:firstLineChars="175"/>
        <w:outlineLvl w:val="0"/>
        <w:rPr>
          <w:rFonts w:ascii="宋体" w:hAnsi="宋体"/>
          <w:bCs/>
          <w:sz w:val="24"/>
        </w:rPr>
      </w:pPr>
      <w:r>
        <w:rPr>
          <w:rFonts w:hint="eastAsia" w:ascii="宋体" w:hAnsi="宋体"/>
          <w:bCs/>
          <w:sz w:val="24"/>
        </w:rPr>
        <w:t>（十三）中标无效的确认：</w:t>
      </w:r>
    </w:p>
    <w:p>
      <w:pPr>
        <w:spacing w:line="360" w:lineRule="auto"/>
        <w:ind w:left="629"/>
        <w:rPr>
          <w:rFonts w:ascii="宋体" w:hAnsi="宋体"/>
          <w:bCs/>
          <w:sz w:val="24"/>
        </w:rPr>
      </w:pPr>
      <w:r>
        <w:rPr>
          <w:rFonts w:hint="eastAsia" w:ascii="宋体" w:hAnsi="宋体"/>
          <w:bCs/>
          <w:sz w:val="24"/>
        </w:rPr>
        <w:t>（1）提供虚假材料谋取中标的；</w:t>
      </w:r>
    </w:p>
    <w:p>
      <w:pPr>
        <w:spacing w:line="360" w:lineRule="auto"/>
        <w:ind w:left="629"/>
        <w:rPr>
          <w:rFonts w:ascii="宋体" w:hAnsi="宋体"/>
          <w:bCs/>
          <w:sz w:val="24"/>
        </w:rPr>
      </w:pPr>
      <w:r>
        <w:rPr>
          <w:rFonts w:hint="eastAsia" w:ascii="宋体" w:hAnsi="宋体"/>
          <w:bCs/>
          <w:sz w:val="24"/>
        </w:rPr>
        <w:t>（2）采取不正当手段诋毁、排挤其他投标供应商的；</w:t>
      </w:r>
    </w:p>
    <w:p>
      <w:pPr>
        <w:spacing w:line="360" w:lineRule="auto"/>
        <w:ind w:left="629"/>
        <w:rPr>
          <w:rFonts w:ascii="宋体" w:hAnsi="宋体"/>
          <w:bCs/>
          <w:sz w:val="24"/>
        </w:rPr>
      </w:pPr>
      <w:r>
        <w:rPr>
          <w:rFonts w:hint="eastAsia" w:ascii="宋体" w:hAnsi="宋体"/>
          <w:bCs/>
          <w:sz w:val="24"/>
        </w:rPr>
        <w:t>（3）与招标采购单位、其他投标供应商恶意串通的；</w:t>
      </w:r>
    </w:p>
    <w:p>
      <w:pPr>
        <w:tabs>
          <w:tab w:val="left" w:pos="1140"/>
        </w:tabs>
        <w:spacing w:line="360" w:lineRule="auto"/>
        <w:ind w:left="629"/>
        <w:rPr>
          <w:rFonts w:ascii="宋体" w:hAnsi="宋体"/>
          <w:bCs/>
          <w:sz w:val="24"/>
        </w:rPr>
      </w:pPr>
      <w:r>
        <w:rPr>
          <w:rFonts w:hint="eastAsia" w:ascii="宋体" w:hAnsi="宋体"/>
          <w:bCs/>
          <w:sz w:val="24"/>
        </w:rPr>
        <w:t>（4）向采购人行贿或者提供其他不正当利益的；</w:t>
      </w:r>
    </w:p>
    <w:p>
      <w:pPr>
        <w:tabs>
          <w:tab w:val="left" w:pos="1140"/>
        </w:tabs>
        <w:spacing w:line="360" w:lineRule="auto"/>
        <w:ind w:left="629"/>
        <w:rPr>
          <w:rFonts w:ascii="宋体" w:hAnsi="宋体"/>
          <w:bCs/>
          <w:sz w:val="24"/>
        </w:rPr>
      </w:pPr>
      <w:r>
        <w:rPr>
          <w:rFonts w:hint="eastAsia" w:ascii="宋体" w:hAnsi="宋体"/>
          <w:bCs/>
          <w:sz w:val="24"/>
        </w:rPr>
        <w:t>（5）在招标过程中与采购人进行协商谈判、不按照招标文件和中标投标供应商的投标文件订立合同，或者与采购人另行订立背离合同实质性内容的协议的；</w:t>
      </w:r>
    </w:p>
    <w:p>
      <w:pPr>
        <w:tabs>
          <w:tab w:val="left" w:pos="1140"/>
        </w:tabs>
        <w:spacing w:line="360" w:lineRule="auto"/>
        <w:ind w:left="420" w:leftChars="200" w:firstLine="240" w:firstLineChars="100"/>
        <w:rPr>
          <w:rFonts w:ascii="宋体" w:hAnsi="宋体"/>
          <w:bCs/>
          <w:sz w:val="24"/>
        </w:rPr>
      </w:pPr>
      <w:r>
        <w:rPr>
          <w:rFonts w:hint="eastAsia" w:ascii="宋体" w:hAnsi="宋体"/>
          <w:bCs/>
          <w:sz w:val="24"/>
        </w:rPr>
        <w:t>（6）拒绝有关部门监督检查或者提供虚假情况的。</w:t>
      </w:r>
    </w:p>
    <w:p>
      <w:pPr>
        <w:spacing w:line="360" w:lineRule="auto"/>
        <w:rPr>
          <w:rFonts w:ascii="宋体" w:hAnsi="宋体"/>
          <w:bCs/>
          <w:sz w:val="24"/>
        </w:rPr>
      </w:pPr>
      <w:r>
        <w:rPr>
          <w:rFonts w:hint="eastAsia" w:ascii="宋体" w:hAnsi="宋体"/>
          <w:bCs/>
          <w:sz w:val="24"/>
        </w:rPr>
        <w:t xml:space="preserve">    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leftChars="-1" w:firstLine="420" w:firstLineChars="175"/>
        <w:outlineLvl w:val="0"/>
        <w:rPr>
          <w:rFonts w:ascii="宋体" w:hAnsi="宋体"/>
          <w:bCs/>
          <w:sz w:val="24"/>
        </w:rPr>
      </w:pPr>
      <w:r>
        <w:rPr>
          <w:rFonts w:hint="eastAsia" w:ascii="宋体" w:hAnsi="宋体"/>
          <w:bCs/>
          <w:sz w:val="24"/>
        </w:rPr>
        <w:t>（十四）签订、履行合同：</w:t>
      </w:r>
    </w:p>
    <w:p>
      <w:pPr>
        <w:tabs>
          <w:tab w:val="left" w:pos="525"/>
          <w:tab w:val="left" w:pos="1050"/>
        </w:tabs>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采购人应当自中标通知书发出之日起十</w:t>
      </w:r>
      <w:r>
        <w:rPr>
          <w:rFonts w:hint="eastAsia" w:ascii="宋体" w:hAnsi="宋体"/>
          <w:bCs/>
          <w:sz w:val="24"/>
          <w:lang w:val="en-US" w:eastAsia="zh-CN"/>
        </w:rPr>
        <w:t>五</w:t>
      </w:r>
      <w:r>
        <w:rPr>
          <w:rFonts w:ascii="宋体" w:hAnsi="宋体"/>
          <w:bCs/>
          <w:sz w:val="24"/>
        </w:rPr>
        <w:t>日内，按照招标文件和中标供应商投标文件的约定，与中标供应商签订书面合同。所签订的合同不得对招标文件和中标供应商投标文件作实质性修改。</w:t>
      </w:r>
      <w:r>
        <w:rPr>
          <w:rFonts w:hint="eastAsia" w:ascii="宋体" w:hAnsi="宋体"/>
          <w:bCs/>
          <w:sz w:val="24"/>
        </w:rPr>
        <w:t>采购人</w:t>
      </w:r>
      <w:r>
        <w:rPr>
          <w:rFonts w:ascii="宋体" w:hAnsi="宋体"/>
          <w:bCs/>
          <w:sz w:val="24"/>
        </w:rPr>
        <w:t>不得向中标供应商提出任何不合理的要求，作为签订合同的条件，不得与中标供应商私下订立背离合同实质性内容的协议。</w:t>
      </w:r>
      <w:r>
        <w:rPr>
          <w:rFonts w:hint="eastAsia" w:ascii="宋体" w:hAnsi="宋体"/>
          <w:bCs/>
          <w:sz w:val="24"/>
        </w:rPr>
        <w:t>合同经</w:t>
      </w:r>
      <w:r>
        <w:rPr>
          <w:rFonts w:hint="eastAsia" w:ascii="宋体" w:hAnsi="宋体"/>
          <w:bCs/>
          <w:sz w:val="24"/>
          <w:lang w:eastAsia="zh-CN"/>
        </w:rPr>
        <w:t>江苏新鑫工程咨询有限公司</w:t>
      </w:r>
      <w:r>
        <w:rPr>
          <w:rFonts w:hint="eastAsia" w:ascii="宋体" w:hAnsi="宋体"/>
          <w:bCs/>
          <w:sz w:val="24"/>
        </w:rPr>
        <w:t>见证后生效。</w:t>
      </w:r>
    </w:p>
    <w:p>
      <w:pPr>
        <w:tabs>
          <w:tab w:val="left" w:pos="525"/>
          <w:tab w:val="left" w:pos="1050"/>
        </w:tabs>
        <w:spacing w:line="360" w:lineRule="auto"/>
        <w:ind w:firstLine="480" w:firstLineChars="200"/>
        <w:rPr>
          <w:rFonts w:ascii="宋体" w:hAnsi="宋体"/>
          <w:bCs/>
          <w:sz w:val="24"/>
        </w:rPr>
      </w:pPr>
      <w:r>
        <w:rPr>
          <w:rFonts w:hint="eastAsia" w:ascii="宋体" w:hAnsi="宋体"/>
          <w:bCs/>
          <w:sz w:val="24"/>
        </w:rPr>
        <w:t>2.签订合同时，中标人须向采购人交纳中标合同总金额10%的履约保证金。履约保证金在本项目验收合格后退还，不计利息。履约保证金的形式：</w:t>
      </w:r>
      <w:r>
        <w:rPr>
          <w:rFonts w:ascii="宋体" w:hAnsi="宋体"/>
          <w:bCs/>
          <w:sz w:val="24"/>
        </w:rPr>
        <w:t>支票、汇票、本票或者金融机构、担保机构出具的保函等非现金形式提交。</w:t>
      </w:r>
    </w:p>
    <w:p>
      <w:pPr>
        <w:tabs>
          <w:tab w:val="left" w:pos="525"/>
          <w:tab w:val="left" w:pos="1050"/>
        </w:tabs>
        <w:spacing w:line="360" w:lineRule="auto"/>
        <w:ind w:firstLine="600" w:firstLineChars="250"/>
        <w:rPr>
          <w:rFonts w:ascii="宋体" w:hAnsi="宋体"/>
          <w:bCs/>
          <w:sz w:val="24"/>
        </w:rPr>
      </w:pPr>
      <w:r>
        <w:rPr>
          <w:rFonts w:hint="eastAsia" w:ascii="宋体" w:hAnsi="宋体"/>
          <w:bCs/>
          <w:sz w:val="24"/>
        </w:rPr>
        <w:t>3.</w:t>
      </w:r>
      <w:r>
        <w:rPr>
          <w:rFonts w:hint="eastAsia" w:ascii="宋体" w:hAnsi="宋体"/>
          <w:bCs/>
          <w:sz w:val="24"/>
          <w:lang w:eastAsia="zh-CN"/>
        </w:rPr>
        <w:t>江苏新鑫工程咨询有限公司</w:t>
      </w:r>
      <w:r>
        <w:rPr>
          <w:rFonts w:hint="eastAsia" w:ascii="宋体" w:hAnsi="宋体"/>
          <w:bCs/>
          <w:sz w:val="24"/>
        </w:rPr>
        <w:t>监督合同的履行。中标方非因不可抗力未履行招、投标文件和合同规定的义务，一经查实，招标代理机构将根据具体情况提请政府采购管理部门作出相应处理。</w:t>
      </w:r>
    </w:p>
    <w:p>
      <w:pPr>
        <w:tabs>
          <w:tab w:val="left" w:pos="1050"/>
        </w:tabs>
        <w:spacing w:line="360" w:lineRule="auto"/>
        <w:ind w:left="132"/>
        <w:rPr>
          <w:rFonts w:ascii="宋体" w:hAnsi="宋体"/>
          <w:bCs/>
          <w:sz w:val="24"/>
        </w:rPr>
      </w:pPr>
      <w:r>
        <w:rPr>
          <w:rFonts w:hint="eastAsia" w:ascii="宋体" w:hAnsi="宋体"/>
          <w:bCs/>
          <w:sz w:val="24"/>
        </w:rPr>
        <w:t>（十五）代理服务费：</w:t>
      </w:r>
    </w:p>
    <w:p>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cs="宋体"/>
          <w:sz w:val="24"/>
          <w:shd w:val="clear" w:color="auto" w:fill="FFFFFF"/>
        </w:rPr>
        <w:t>本项目代理费由采购人支付。参照国家计委计价格[2002]1980号《招标代理服务收费管理暂行办法》所规定的收费标准</w:t>
      </w:r>
      <w:r>
        <w:rPr>
          <w:rFonts w:hint="eastAsia" w:ascii="宋体" w:hAnsi="宋体" w:cs="宋体"/>
          <w:b/>
          <w:sz w:val="24"/>
          <w:shd w:val="clear" w:color="auto" w:fill="FFFFFF"/>
        </w:rPr>
        <w:t>（服务招标）打7折计取</w:t>
      </w:r>
      <w:r>
        <w:rPr>
          <w:rFonts w:hint="eastAsia" w:ascii="宋体" w:hAnsi="宋体" w:cs="宋体"/>
          <w:b/>
          <w:bCs/>
          <w:sz w:val="24"/>
          <w:shd w:val="clear" w:color="auto" w:fill="FFFFFF"/>
        </w:rPr>
        <w:t>。</w:t>
      </w:r>
      <w:r>
        <w:rPr>
          <w:rFonts w:hint="eastAsia" w:ascii="宋体" w:hAnsi="宋体" w:cs="宋体"/>
          <w:sz w:val="24"/>
          <w:shd w:val="clear" w:color="auto" w:fill="FFFFFF"/>
        </w:rPr>
        <w:t>采购代理服务费的收费按差额定率累进法，收费标准为：中标金额100万以下费率为中标金额的1.5%；中标金额100－500万费率为中标金额的0.8%</w:t>
      </w:r>
      <w:r>
        <w:rPr>
          <w:rFonts w:hint="eastAsia" w:ascii="宋体" w:hAnsi="宋体" w:cs="宋体"/>
          <w:kern w:val="0"/>
          <w:sz w:val="24"/>
        </w:rPr>
        <w:t>。</w:t>
      </w:r>
    </w:p>
    <w:p>
      <w:pPr>
        <w:tabs>
          <w:tab w:val="left" w:pos="1050"/>
        </w:tabs>
        <w:spacing w:line="360" w:lineRule="auto"/>
        <w:ind w:left="132"/>
        <w:rPr>
          <w:rFonts w:hint="eastAsia" w:ascii="宋体" w:hAnsi="宋体"/>
          <w:bCs/>
          <w:sz w:val="24"/>
        </w:rPr>
      </w:pPr>
      <w:r>
        <w:rPr>
          <w:rFonts w:hint="eastAsia" w:ascii="宋体" w:hAnsi="宋体"/>
          <w:bCs/>
          <w:sz w:val="24"/>
        </w:rPr>
        <w:t>（十六）　政府采购信用担保</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 </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 和中信银行南京分行、浙商银行无锡分行可以在无锡市范围内开展政府采购履约担保业务。政府采购履约担保函格式见附件1。</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（十</w:t>
      </w:r>
      <w:r>
        <w:rPr>
          <w:rFonts w:hint="eastAsia" w:ascii="宋体" w:hAnsi="宋体" w:cs="宋体"/>
          <w:sz w:val="24"/>
          <w:shd w:val="clear" w:color="auto" w:fill="FFFFFF"/>
          <w:lang w:val="en-US" w:eastAsia="zh-CN"/>
        </w:rPr>
        <w:t>七</w:t>
      </w:r>
      <w:r>
        <w:rPr>
          <w:rFonts w:hint="eastAsia" w:ascii="宋体" w:hAnsi="宋体" w:cs="宋体"/>
          <w:sz w:val="24"/>
          <w:shd w:val="clear" w:color="auto" w:fill="FFFFFF"/>
        </w:rPr>
        <w:t>）政府采购合同融资：</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中标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 中标、中标供应商可根据自身情况，自行决定是否选择采用合同融资形式，在无锡政府采购网——政采贷专栏提供的银行名录内自主选择合作银行。</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bCs/>
          <w:sz w:val="24"/>
          <w:szCs w:val="20"/>
        </w:rPr>
        <w:t>具体事项详见《关于开展政府采购合同融资工作的通知》（http://cz.wuxi.gov.cn/doc/2020/11/20/3111344.shtml）。</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附1：</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政府采购履约担保函（项目用）</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编号：</w:t>
      </w:r>
    </w:p>
    <w:p>
      <w:pPr>
        <w:widowControl/>
        <w:tabs>
          <w:tab w:val="left" w:pos="360"/>
          <w:tab w:val="left" w:pos="960"/>
        </w:tabs>
        <w:spacing w:line="440" w:lineRule="exact"/>
        <w:jc w:val="left"/>
        <w:rPr>
          <w:rFonts w:ascii="宋体" w:hAnsi="宋体"/>
          <w:sz w:val="24"/>
        </w:rPr>
      </w:pPr>
      <w:r>
        <w:rPr>
          <w:rFonts w:hint="eastAsia" w:ascii="宋体" w:hAnsi="宋体"/>
          <w:sz w:val="24"/>
        </w:rPr>
        <w:t xml:space="preserve">  （采购人）：</w:t>
      </w:r>
    </w:p>
    <w:p>
      <w:pPr>
        <w:widowControl/>
        <w:tabs>
          <w:tab w:val="left" w:pos="360"/>
          <w:tab w:val="left" w:pos="960"/>
        </w:tabs>
        <w:spacing w:line="440" w:lineRule="exact"/>
        <w:ind w:firstLine="360" w:firstLineChars="150"/>
        <w:jc w:val="left"/>
        <w:rPr>
          <w:rFonts w:ascii="宋体" w:hAnsi="宋体"/>
          <w:sz w:val="24"/>
        </w:rPr>
      </w:pP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鉴于你方与                    （以下简称供应商）于   年  月  日签定编号为   的《           政府采购合同》（以下简称主合同），且依据该合同的约定，供应商应在    年</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 xml:space="preserve">    月   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一、保证责任的情形及保证金额</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（一）在供应商出现下列情形之一时，我方承担保证责任：</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1．将中标项目转让给他人，或者在投标文件中未说明，且未经采购招标机构人同意，将中标项目分包给他人的；</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 xml:space="preserve">　　2．主合同约定的应当缴纳履约保证金的情形: </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（1）未按主合同约定的质量、数量和期限供应货物/提供服务/完成工程的；</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（2）                                                           。</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（二）我方的保证范围是主合同约定的合同价款总额的  %数额为   元（大写     ），币种为  。（即主合同履约保证金金额）</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二、保证的方式及保证期间</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我方保证的方式为：连带责任保证。</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我方保证的期间为：自本合同生效之日起至供应商按照主合同约定的供货/完工期限届满后     日内。</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三、承担保证责任的程序</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1．你方要求我方承担保证责任的，应在本保函保证期间内向我方发出书面索赔通知。索赔通知应写明要求索赔的金额，支付款项应到达的账号。并附有证明供应商违约事实的证明材料。</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如果你方与供应商因货物质量问题产生争议，你方还需同时提供        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2． 我方收到你方的书面索赔通知及相应证明材料，在     工作日内进行核定后按照本保函的承诺承担保证责任。</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四、保证责任的终止</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3．按照法律法规的规定或出现应终止我方保证责任的其他情形的，我方在本保函项下的保证责任亦终止。</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五、免责条款</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3．因不可抗力造成供应商不能履行供货义务的，我方不承担保证责任。</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六、争议的解决</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因本保函发生的纠纷，由你我双方协商解决，协商不成的，通过诉讼程序解决，诉讼管辖地法院为        法院。</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七、保函的生效</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本保函自我方加盖公章之日起生效。</w:t>
      </w:r>
    </w:p>
    <w:p>
      <w:pPr>
        <w:widowControl/>
        <w:tabs>
          <w:tab w:val="left" w:pos="360"/>
          <w:tab w:val="left" w:pos="960"/>
        </w:tabs>
        <w:spacing w:line="440" w:lineRule="exact"/>
        <w:jc w:val="left"/>
        <w:rPr>
          <w:rFonts w:ascii="宋体" w:hAnsi="宋体"/>
          <w:sz w:val="24"/>
        </w:rPr>
      </w:pPr>
      <w:r>
        <w:rPr>
          <w:rFonts w:hint="eastAsia" w:ascii="宋体" w:hAnsi="宋体"/>
          <w:sz w:val="24"/>
        </w:rPr>
        <w:t xml:space="preserve">   保证人：（公章）    年     月      日</w:t>
      </w:r>
    </w:p>
    <w:p>
      <w:pPr>
        <w:spacing w:line="540" w:lineRule="exact"/>
        <w:ind w:firstLine="480" w:firstLineChars="200"/>
        <w:rPr>
          <w:rFonts w:ascii="宋体" w:hAnsi="宋体"/>
          <w:sz w:val="24"/>
          <w:shd w:val="clear" w:color="auto" w:fill="FFFFFF"/>
        </w:rPr>
        <w:sectPr>
          <w:pgSz w:w="11906" w:h="16838"/>
          <w:pgMar w:top="1440" w:right="1286" w:bottom="1440" w:left="1440" w:header="851" w:footer="992" w:gutter="0"/>
          <w:cols w:space="720" w:num="1"/>
          <w:docGrid w:type="lines" w:linePitch="312" w:charSpace="0"/>
        </w:sectPr>
      </w:pPr>
    </w:p>
    <w:p>
      <w:pPr>
        <w:spacing w:line="520" w:lineRule="exact"/>
        <w:jc w:val="center"/>
        <w:rPr>
          <w:rFonts w:ascii="黑体" w:eastAsia="黑体"/>
          <w:b/>
          <w:sz w:val="44"/>
          <w:szCs w:val="44"/>
        </w:rPr>
      </w:pPr>
      <w:r>
        <w:rPr>
          <w:rFonts w:hint="eastAsia" w:ascii="宋体" w:hAnsi="宋体"/>
          <w:b/>
          <w:sz w:val="44"/>
          <w:szCs w:val="44"/>
        </w:rPr>
        <w:t>第三部分．采购需求</w:t>
      </w:r>
    </w:p>
    <w:p>
      <w:pPr>
        <w:spacing w:line="360" w:lineRule="auto"/>
        <w:rPr>
          <w:sz w:val="24"/>
        </w:rPr>
      </w:pPr>
      <w:r>
        <w:rPr>
          <w:rFonts w:hint="eastAsia"/>
          <w:sz w:val="24"/>
        </w:rPr>
        <w:t>一、项目概括：</w:t>
      </w:r>
    </w:p>
    <w:p>
      <w:pPr>
        <w:spacing w:line="360" w:lineRule="auto"/>
        <w:ind w:firstLine="480" w:firstLineChars="200"/>
        <w:rPr>
          <w:rFonts w:ascii="宋体" w:hAnsi="宋体" w:cs="宋体"/>
          <w:kern w:val="0"/>
          <w:sz w:val="24"/>
        </w:rPr>
      </w:pPr>
      <w:r>
        <w:rPr>
          <w:rFonts w:hint="eastAsia" w:ascii="宋体" w:hAnsi="宋体" w:cs="宋体"/>
          <w:kern w:val="0"/>
          <w:sz w:val="24"/>
        </w:rPr>
        <w:t>项目</w:t>
      </w:r>
      <w:r>
        <w:rPr>
          <w:rFonts w:ascii="宋体" w:hAnsi="宋体" w:cs="宋体"/>
          <w:kern w:val="0"/>
          <w:sz w:val="24"/>
        </w:rPr>
        <w:t>名称：</w:t>
      </w:r>
      <w:r>
        <w:rPr>
          <w:rFonts w:hint="eastAsia" w:ascii="宋体" w:hAnsi="宋体" w:cs="宋体"/>
          <w:kern w:val="0"/>
          <w:sz w:val="24"/>
          <w:lang w:eastAsia="zh-CN"/>
        </w:rPr>
        <w:t>2022年惠山街道老旧小区改造工程项目</w:t>
      </w:r>
      <w:r>
        <w:rPr>
          <w:rFonts w:hint="eastAsia" w:ascii="宋体" w:hAnsi="宋体" w:cs="宋体"/>
          <w:kern w:val="0"/>
          <w:sz w:val="24"/>
          <w:lang w:val="en-US" w:eastAsia="zh-CN"/>
        </w:rPr>
        <w:t>监理</w:t>
      </w:r>
      <w:r>
        <w:rPr>
          <w:rFonts w:hint="eastAsia" w:ascii="宋体" w:hAnsi="宋体" w:cs="宋体"/>
          <w:kern w:val="0"/>
          <w:sz w:val="24"/>
        </w:rPr>
        <w:t>；</w:t>
      </w:r>
    </w:p>
    <w:p>
      <w:pPr>
        <w:spacing w:line="360" w:lineRule="auto"/>
        <w:ind w:firstLine="480" w:firstLineChars="200"/>
        <w:rPr>
          <w:rFonts w:hint="eastAsia" w:ascii="宋体" w:hAnsi="宋体" w:cs="宋体"/>
          <w:bCs/>
          <w:kern w:val="0"/>
          <w:sz w:val="24"/>
        </w:rPr>
      </w:pPr>
      <w:r>
        <w:rPr>
          <w:rFonts w:hint="eastAsia" w:ascii="宋体" w:hAnsi="宋体" w:cs="宋体"/>
          <w:sz w:val="24"/>
        </w:rPr>
        <w:t>主要对</w:t>
      </w:r>
      <w:r>
        <w:rPr>
          <w:rFonts w:hint="eastAsia" w:ascii="宋体" w:hAnsi="宋体" w:cs="宋体"/>
          <w:bCs/>
          <w:kern w:val="0"/>
          <w:sz w:val="24"/>
          <w:lang w:eastAsia="zh-CN"/>
        </w:rPr>
        <w:t>2022年惠山街道老旧小区改造工程项目</w:t>
      </w:r>
      <w:r>
        <w:rPr>
          <w:rFonts w:hint="eastAsia" w:ascii="宋体" w:hAnsi="宋体" w:cs="宋体"/>
          <w:kern w:val="0"/>
          <w:sz w:val="24"/>
          <w:lang w:val="en-US" w:eastAsia="zh-CN"/>
        </w:rPr>
        <w:t>监理</w:t>
      </w:r>
      <w:r>
        <w:rPr>
          <w:rFonts w:hint="eastAsia" w:ascii="宋体" w:hAnsi="宋体" w:cs="宋体"/>
          <w:bCs/>
          <w:kern w:val="0"/>
          <w:sz w:val="24"/>
        </w:rPr>
        <w:t>（</w:t>
      </w:r>
      <w:r>
        <w:rPr>
          <w:rFonts w:hint="eastAsia" w:ascii="宋体" w:hAnsi="宋体" w:cs="宋体"/>
          <w:bCs/>
          <w:kern w:val="0"/>
          <w:sz w:val="24"/>
          <w:lang w:val="en-US" w:eastAsia="zh-CN"/>
        </w:rPr>
        <w:t>一～六</w:t>
      </w:r>
      <w:r>
        <w:rPr>
          <w:rFonts w:hint="eastAsia" w:ascii="宋体" w:hAnsi="宋体" w:cs="宋体"/>
          <w:bCs/>
          <w:kern w:val="0"/>
          <w:sz w:val="24"/>
          <w:lang w:eastAsia="zh-CN"/>
        </w:rPr>
        <w:t>标段</w:t>
      </w:r>
      <w:r>
        <w:rPr>
          <w:rFonts w:hint="eastAsia" w:ascii="宋体" w:hAnsi="宋体" w:cs="宋体"/>
          <w:bCs/>
          <w:kern w:val="0"/>
          <w:sz w:val="24"/>
        </w:rPr>
        <w:t>）改造前期准备阶段、施工阶段及保修阶段的全过程监理。</w:t>
      </w:r>
    </w:p>
    <w:p>
      <w:pPr>
        <w:spacing w:line="360" w:lineRule="auto"/>
        <w:ind w:firstLine="480" w:firstLineChars="200"/>
        <w:rPr>
          <w:rFonts w:hint="eastAsia" w:ascii="宋体" w:hAnsi="宋体" w:cs="宋体"/>
          <w:bCs/>
          <w:kern w:val="0"/>
          <w:sz w:val="24"/>
          <w:lang w:val="en-US" w:eastAsia="zh-CN"/>
        </w:rPr>
      </w:pPr>
      <w:r>
        <w:rPr>
          <w:rFonts w:hint="eastAsia" w:ascii="宋体" w:hAnsi="宋体" w:cs="宋体"/>
          <w:bCs/>
          <w:kern w:val="0"/>
          <w:sz w:val="24"/>
          <w:lang w:val="en-US" w:eastAsia="zh-CN"/>
        </w:rPr>
        <w:t>本项目划分六个标段，各标段规模及服务范围如下：</w:t>
      </w:r>
    </w:p>
    <w:p>
      <w:pPr>
        <w:spacing w:line="360" w:lineRule="auto"/>
        <w:ind w:firstLine="480" w:firstLineChars="200"/>
        <w:rPr>
          <w:rFonts w:hint="eastAsia" w:ascii="宋体" w:hAnsi="宋体" w:cs="宋体"/>
          <w:bCs/>
          <w:kern w:val="0"/>
          <w:sz w:val="24"/>
          <w:lang w:val="en-US" w:eastAsia="zh-CN"/>
        </w:rPr>
      </w:pPr>
      <w:r>
        <w:rPr>
          <w:rFonts w:hint="eastAsia" w:ascii="宋体" w:hAnsi="宋体" w:cs="宋体"/>
          <w:bCs/>
          <w:kern w:val="0"/>
          <w:sz w:val="24"/>
          <w:lang w:val="en-US" w:eastAsia="zh-CN"/>
        </w:rPr>
        <w:t>一标段：盛岸二村小区、惠盛路小区、元康弄小区，改造面积约14.12万平方米；</w:t>
      </w:r>
    </w:p>
    <w:p>
      <w:pPr>
        <w:spacing w:line="360" w:lineRule="auto"/>
        <w:ind w:firstLine="480" w:firstLineChars="200"/>
        <w:rPr>
          <w:rFonts w:hint="eastAsia" w:ascii="宋体" w:hAnsi="宋体" w:cs="宋体"/>
          <w:bCs/>
          <w:kern w:val="0"/>
          <w:sz w:val="24"/>
          <w:lang w:val="en-US" w:eastAsia="zh-CN"/>
        </w:rPr>
      </w:pPr>
      <w:r>
        <w:rPr>
          <w:rFonts w:hint="eastAsia" w:ascii="宋体" w:hAnsi="宋体" w:cs="宋体"/>
          <w:bCs/>
          <w:kern w:val="0"/>
          <w:sz w:val="24"/>
          <w:lang w:val="en-US" w:eastAsia="zh-CN"/>
        </w:rPr>
        <w:t>二标段：盛岸一村，改造面积约22万平方米；</w:t>
      </w:r>
    </w:p>
    <w:p>
      <w:pPr>
        <w:spacing w:line="360" w:lineRule="auto"/>
        <w:ind w:firstLine="480" w:firstLineChars="200"/>
        <w:rPr>
          <w:rFonts w:hint="eastAsia" w:ascii="宋体" w:hAnsi="宋体" w:cs="宋体"/>
          <w:bCs/>
          <w:kern w:val="0"/>
          <w:sz w:val="24"/>
          <w:lang w:val="en-US" w:eastAsia="zh-CN"/>
        </w:rPr>
      </w:pPr>
      <w:r>
        <w:rPr>
          <w:rFonts w:hint="eastAsia" w:ascii="宋体" w:hAnsi="宋体" w:cs="宋体"/>
          <w:bCs/>
          <w:kern w:val="0"/>
          <w:sz w:val="24"/>
          <w:lang w:val="en-US" w:eastAsia="zh-CN"/>
        </w:rPr>
        <w:t>三标段：纺工小区（清扬路54-78、双号不含62、72）、文隆里96#、97#、健康路（含体委家舍）、建筑新村、开源路公寓、前坭旺庄118#、119#，改造面积约9.79万平方米；</w:t>
      </w:r>
    </w:p>
    <w:p>
      <w:pPr>
        <w:spacing w:line="360" w:lineRule="auto"/>
        <w:ind w:firstLine="480" w:firstLineChars="200"/>
        <w:rPr>
          <w:rFonts w:hint="eastAsia" w:ascii="宋体" w:hAnsi="宋体" w:cs="宋体"/>
          <w:bCs/>
          <w:kern w:val="0"/>
          <w:sz w:val="24"/>
          <w:lang w:val="en-US" w:eastAsia="zh-CN"/>
        </w:rPr>
      </w:pPr>
      <w:r>
        <w:rPr>
          <w:rFonts w:hint="eastAsia" w:ascii="宋体" w:hAnsi="宋体" w:cs="宋体"/>
          <w:bCs/>
          <w:kern w:val="0"/>
          <w:sz w:val="24"/>
          <w:lang w:val="en-US" w:eastAsia="zh-CN"/>
        </w:rPr>
        <w:t>四标段：曹张新村（曹一社区），改造面积约21.2万平方米；</w:t>
      </w:r>
    </w:p>
    <w:p>
      <w:pPr>
        <w:spacing w:line="360" w:lineRule="auto"/>
        <w:ind w:firstLine="480" w:firstLineChars="200"/>
        <w:rPr>
          <w:rFonts w:hint="eastAsia" w:ascii="宋体" w:hAnsi="宋体" w:cs="宋体"/>
          <w:bCs/>
          <w:kern w:val="0"/>
          <w:sz w:val="24"/>
          <w:lang w:val="en-US" w:eastAsia="zh-CN"/>
        </w:rPr>
      </w:pPr>
      <w:r>
        <w:rPr>
          <w:rFonts w:hint="eastAsia" w:ascii="宋体" w:hAnsi="宋体" w:cs="宋体"/>
          <w:bCs/>
          <w:kern w:val="0"/>
          <w:sz w:val="24"/>
          <w:lang w:val="en-US" w:eastAsia="zh-CN"/>
        </w:rPr>
        <w:t>五标段：曹张新村（曹二社区），改造面积约9.2万平方米；</w:t>
      </w:r>
    </w:p>
    <w:p>
      <w:pPr>
        <w:spacing w:line="360" w:lineRule="auto"/>
        <w:ind w:firstLine="480" w:firstLineChars="200"/>
        <w:rPr>
          <w:rFonts w:hint="eastAsia"/>
          <w:lang w:val="en-US" w:eastAsia="zh-CN"/>
        </w:rPr>
      </w:pPr>
      <w:r>
        <w:rPr>
          <w:rFonts w:hint="eastAsia" w:ascii="宋体" w:hAnsi="宋体" w:cs="宋体"/>
          <w:bCs/>
          <w:kern w:val="0"/>
          <w:sz w:val="24"/>
          <w:lang w:val="en-US" w:eastAsia="zh-CN"/>
        </w:rPr>
        <w:t>六标段：曹张新村（曹三社区），改造面积约16.4万平方米</w:t>
      </w:r>
      <w:r>
        <w:rPr>
          <w:rFonts w:hint="eastAsia"/>
          <w:lang w:val="en-US" w:eastAsia="zh-CN"/>
        </w:rPr>
        <w:t>。</w:t>
      </w:r>
    </w:p>
    <w:p>
      <w:pPr>
        <w:spacing w:line="360" w:lineRule="auto"/>
        <w:rPr>
          <w:rFonts w:hint="eastAsia"/>
          <w:sz w:val="24"/>
        </w:rPr>
      </w:pPr>
      <w:r>
        <w:rPr>
          <w:rFonts w:hint="eastAsia"/>
          <w:sz w:val="24"/>
          <w:lang w:val="en-US" w:eastAsia="zh-CN"/>
        </w:rPr>
        <w:t xml:space="preserve"> </w:t>
      </w:r>
      <w:r>
        <w:rPr>
          <w:rFonts w:hint="eastAsia"/>
          <w:sz w:val="24"/>
        </w:rPr>
        <w:t>二、改造内容：</w:t>
      </w:r>
    </w:p>
    <w:p>
      <w:pPr>
        <w:spacing w:line="360" w:lineRule="auto"/>
        <w:ind w:firstLine="480" w:firstLineChars="200"/>
        <w:rPr>
          <w:rFonts w:hint="eastAsia" w:ascii="宋体" w:hAnsi="宋体" w:cs="宋体"/>
          <w:bCs/>
          <w:kern w:val="0"/>
          <w:sz w:val="24"/>
        </w:rPr>
      </w:pPr>
      <w:r>
        <w:rPr>
          <w:rFonts w:hint="eastAsia" w:ascii="宋体" w:hAnsi="宋体" w:cs="宋体"/>
          <w:bCs/>
          <w:kern w:val="0"/>
          <w:sz w:val="24"/>
        </w:rPr>
        <w:t>该项目主要改造内容：</w:t>
      </w:r>
      <w:r>
        <w:rPr>
          <w:rFonts w:hint="eastAsia" w:ascii="宋体" w:hAnsi="宋体" w:cs="宋体"/>
          <w:bCs/>
          <w:kern w:val="0"/>
          <w:sz w:val="24"/>
          <w:lang w:val="en-US" w:eastAsia="zh-CN"/>
        </w:rPr>
        <w:t>改善基础设施、完善配套设施、整治环卫设施、维修公共部位、房屋修缮、外力面出新、增设停车泊位、配备公益设施、完善消防设施</w:t>
      </w:r>
      <w:r>
        <w:rPr>
          <w:rFonts w:hint="eastAsia" w:ascii="宋体" w:hAnsi="宋体" w:cs="宋体"/>
          <w:bCs/>
          <w:kern w:val="0"/>
          <w:sz w:val="24"/>
        </w:rPr>
        <w:t>等。</w:t>
      </w:r>
    </w:p>
    <w:p>
      <w:pPr>
        <w:numPr>
          <w:ilvl w:val="0"/>
          <w:numId w:val="18"/>
        </w:numPr>
        <w:spacing w:line="360" w:lineRule="auto"/>
        <w:rPr>
          <w:rFonts w:hint="eastAsia"/>
          <w:sz w:val="24"/>
          <w:lang w:val="en-US" w:eastAsia="zh-CN"/>
        </w:rPr>
      </w:pPr>
      <w:r>
        <w:rPr>
          <w:rFonts w:hint="eastAsia"/>
          <w:sz w:val="24"/>
          <w:lang w:val="en-US" w:eastAsia="zh-CN"/>
        </w:rPr>
        <w:t>工期、质量要求：</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监理期：同老旧小区改造工程施工工期；</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服务期：签订合同之日起至工程竣工验收、保修期满无质量问题止。</w:t>
      </w:r>
    </w:p>
    <w:p>
      <w:p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质量标准：工程质量必须满足一次性验收通过，100%合格。</w:t>
      </w:r>
    </w:p>
    <w:p>
      <w:pPr>
        <w:numPr>
          <w:ilvl w:val="0"/>
          <w:numId w:val="18"/>
        </w:numPr>
        <w:spacing w:line="520" w:lineRule="exact"/>
        <w:ind w:left="0" w:leftChars="0" w:firstLine="0" w:firstLineChars="0"/>
        <w:rPr>
          <w:rFonts w:hint="eastAsia"/>
          <w:sz w:val="24"/>
          <w:lang w:val="en-US" w:eastAsia="zh-CN"/>
        </w:rPr>
      </w:pPr>
      <w:r>
        <w:rPr>
          <w:rFonts w:hint="eastAsia"/>
          <w:sz w:val="24"/>
          <w:lang w:val="en-US" w:eastAsia="zh-CN"/>
        </w:rPr>
        <w:t>监理内容：</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lang w:val="en-US" w:eastAsia="zh-CN"/>
        </w:rPr>
        <w:t>1</w:t>
      </w:r>
      <w:r>
        <w:rPr>
          <w:rFonts w:hint="eastAsia" w:ascii="新宋体" w:hAnsi="新宋体" w:eastAsia="新宋体"/>
          <w:sz w:val="24"/>
          <w:szCs w:val="20"/>
        </w:rPr>
        <w:t>、委托监理内容包括但不限于以下方面：</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1) 工程前期准备阶段、施工阶段、保修阶段的工程质量（含工程资料）；</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2）文明施工监理；</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3）安全生产监理；</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4）进度控制；</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5）质量控制；</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6）投资控制；</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7）合同管理；</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8）信息管理；</w:t>
      </w:r>
    </w:p>
    <w:p>
      <w:pPr>
        <w:spacing w:line="360" w:lineRule="auto"/>
        <w:ind w:left="1" w:firstLine="480" w:firstLineChars="200"/>
        <w:rPr>
          <w:rFonts w:ascii="新宋体" w:hAnsi="新宋体" w:eastAsia="新宋体"/>
          <w:sz w:val="24"/>
          <w:szCs w:val="20"/>
        </w:rPr>
      </w:pPr>
      <w:r>
        <w:rPr>
          <w:rFonts w:hint="eastAsia" w:ascii="新宋体" w:hAnsi="新宋体" w:eastAsia="新宋体"/>
          <w:sz w:val="24"/>
          <w:szCs w:val="20"/>
        </w:rPr>
        <w:t>9）负责施工监理工程范围内的施工单位、设计单位及有关部门的协调工作；</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10）索赔的处理；</w:t>
      </w:r>
    </w:p>
    <w:p>
      <w:pPr>
        <w:spacing w:line="360" w:lineRule="auto"/>
        <w:ind w:firstLine="480" w:firstLineChars="200"/>
        <w:rPr>
          <w:rFonts w:ascii="新宋体" w:hAnsi="新宋体" w:eastAsia="新宋体"/>
          <w:sz w:val="24"/>
          <w:szCs w:val="20"/>
        </w:rPr>
      </w:pPr>
      <w:r>
        <w:rPr>
          <w:rFonts w:hint="eastAsia" w:ascii="新宋体" w:hAnsi="新宋体" w:eastAsia="新宋体"/>
          <w:sz w:val="24"/>
          <w:szCs w:val="20"/>
        </w:rPr>
        <w:t>11）其他的相关工作。</w:t>
      </w:r>
    </w:p>
    <w:p>
      <w:pPr>
        <w:spacing w:line="360" w:lineRule="auto"/>
        <w:ind w:firstLine="480" w:firstLineChars="200"/>
        <w:rPr>
          <w:rFonts w:ascii="宋体" w:hAnsi="宋体"/>
          <w:sz w:val="24"/>
          <w:szCs w:val="20"/>
        </w:rPr>
      </w:pPr>
      <w:r>
        <w:rPr>
          <w:rFonts w:hint="eastAsia" w:ascii="新宋体" w:hAnsi="新宋体" w:eastAsia="新宋体"/>
          <w:bCs/>
          <w:sz w:val="24"/>
          <w:szCs w:val="20"/>
          <w:lang w:val="en-US" w:eastAsia="zh-CN"/>
        </w:rPr>
        <w:t>2</w:t>
      </w:r>
      <w:r>
        <w:rPr>
          <w:rFonts w:hint="eastAsia" w:ascii="新宋体" w:hAnsi="新宋体" w:eastAsia="新宋体"/>
          <w:bCs/>
          <w:sz w:val="24"/>
          <w:szCs w:val="20"/>
        </w:rPr>
        <w:t>、</w:t>
      </w:r>
      <w:r>
        <w:rPr>
          <w:rFonts w:hint="eastAsia" w:ascii="宋体" w:hAnsi="宋体"/>
          <w:bCs/>
          <w:sz w:val="24"/>
          <w:szCs w:val="20"/>
        </w:rPr>
        <w:t>监理服务的具体内容</w:t>
      </w:r>
    </w:p>
    <w:p>
      <w:pPr>
        <w:spacing w:line="440" w:lineRule="exact"/>
        <w:ind w:firstLine="420" w:firstLineChars="175"/>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.1施工准备阶段：熟悉施工文件，制定详细的监理工作计划；审核设计图纸，并形成书面意见报委托人。</w:t>
      </w:r>
    </w:p>
    <w:p>
      <w:pPr>
        <w:spacing w:line="440" w:lineRule="exact"/>
        <w:ind w:left="420" w:left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.2施工阶段和交工及缺陷责任期阶段（质量、进度、合同、费用等方面）</w:t>
      </w:r>
    </w:p>
    <w:p>
      <w:pPr>
        <w:spacing w:line="440" w:lineRule="exact"/>
        <w:ind w:left="420" w:left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.2.1编制监理规划和监理实施细则；</w:t>
      </w:r>
    </w:p>
    <w:p>
      <w:pPr>
        <w:spacing w:line="440" w:lineRule="exact"/>
        <w:ind w:left="420" w:left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.2.2熟悉合同文件，了解施工现场；</w:t>
      </w:r>
    </w:p>
    <w:p>
      <w:pPr>
        <w:spacing w:line="440" w:lineRule="exact"/>
        <w:ind w:left="420" w:left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.2.3主持召开第一次工地会议和常规工地会议；</w:t>
      </w:r>
    </w:p>
    <w:p>
      <w:pPr>
        <w:spacing w:line="440" w:lineRule="exact"/>
        <w:ind w:left="420" w:left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.2.4发布开（复）工令，批准单项工程开工报告；</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.2.5审核承包商授权的常驻现场代表的资质，以及其他派驻到现场的主要技术、管理人员的资质；</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.2.6审批承包商实施本工程的施工组织设计、施工大纲、各分项工程施工方案及施工主要方法或工艺；</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.2.7审查分包范围和分包商的资质；</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.2.8审批承包商提交的总体进度计划，检查和督促承包商实施进度计划，核批承包商的修正计划；</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.2.9发布停工令；</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.2.10发布变更令；</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.2.11编制监理工作月报、季报和年报；</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.2.12主持设计交桩，建立测量网并对其进行维护（费用报入监理费），向各标段施工承包人交桩，定期向委托人汇报测量工作；</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.2.13参与交底工作，审查并复核、复测承包商提交的复测成果；</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.2.14督促和检查承包商建立质量保证体系；</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.2.15验收承包商的工地试验室，审核其人员资质；</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.2.16建立监理的试验、检测工作体系，按照规定的频率独立开展监理的试验、检测工作；控制重要外购成品或半成品件的质量，做好平行检测工作。</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.2.17审批承包商拟用于本工程的原始材料、成套设备的品质以及工艺试验和标准试验；</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.2.18审查承包商拟用于本工程的机械装备的性能与数量；</w:t>
      </w:r>
    </w:p>
    <w:p>
      <w:pPr>
        <w:spacing w:line="440" w:lineRule="exact"/>
        <w:ind w:firstLine="360" w:firstLineChars="150"/>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.2.19要求承包商按照合同条件、技术规范和监理程序进行施工，通过旁站、巡视、检测、试验和整体验收等手段全面监督、检查和控制工程质量；</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.2.20调查、处理工程质量缺陷和事故，出现重大质量事故时，监促承包商按规定上报有关部门；</w:t>
      </w:r>
    </w:p>
    <w:p>
      <w:pPr>
        <w:spacing w:line="440" w:lineRule="exact"/>
        <w:ind w:left="948" w:hanging="948" w:hangingChars="395"/>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.2.21签发中间交工证书；</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.2.22对已完工程进行准确的计量；</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.2.23签发中期支付凭证；</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.2.24受理合同事宜，根据合同规定进行评估和处理；</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.2.25根据合同规定处理违约事件，协调争端，在仲裁过程中作证；</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.2.26对承包商的交工申请进行评估，组织对拟交工程的检查和验收；</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.2.27签发交工证书；</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.2.28督促、检查承包商按工程管理部门和委托人的要求编制竣工文件；</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.2.29编制监理方面的竣工文件；</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.2.30监督承包商认真执行缺陷责任期的工作计划，检查和验收剩余工程。对已交工工程中出现的缺陷、病害调查其原因并确定相应责任；</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.2.31签发工程缺陷责任终止证书；</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.2.32签发最终支付证书；</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.2.33配合委托人的竣工验收和工程移交工作；</w:t>
      </w:r>
    </w:p>
    <w:p>
      <w:pPr>
        <w:spacing w:line="440" w:lineRule="exact"/>
        <w:ind w:left="948" w:hanging="948" w:hangingChars="395"/>
        <w:rPr>
          <w:rFonts w:ascii="宋体" w:hAnsi="宋体"/>
          <w:sz w:val="24"/>
          <w:szCs w:val="20"/>
        </w:rPr>
      </w:pPr>
      <w:r>
        <w:rPr>
          <w:rFonts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.2.34其他。</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.3在安全监理方面，监理人必须做好四个阶段的安全监理工作</w:t>
      </w:r>
      <w:r>
        <w:rPr>
          <w:rFonts w:ascii="宋体" w:hAnsi="宋体"/>
          <w:sz w:val="24"/>
          <w:szCs w:val="20"/>
        </w:rPr>
        <w:t>:</w:t>
      </w:r>
    </w:p>
    <w:p>
      <w:pPr>
        <w:spacing w:line="440" w:lineRule="exact"/>
        <w:ind w:firstLine="480" w:firstLineChars="200"/>
        <w:rPr>
          <w:rFonts w:ascii="宋体" w:hAnsi="宋体"/>
          <w:sz w:val="24"/>
        </w:rPr>
      </w:pPr>
      <w:r>
        <w:rPr>
          <w:rFonts w:hint="eastAsia" w:ascii="宋体" w:hAnsi="宋体"/>
          <w:sz w:val="24"/>
          <w:lang w:val="en-US" w:eastAsia="zh-CN"/>
        </w:rPr>
        <w:t>2</w:t>
      </w:r>
      <w:r>
        <w:rPr>
          <w:rFonts w:ascii="宋体" w:hAnsi="宋体"/>
          <w:sz w:val="24"/>
        </w:rPr>
        <w:t>.3.1</w:t>
      </w:r>
      <w:r>
        <w:rPr>
          <w:rFonts w:hint="eastAsia" w:ascii="宋体" w:hAnsi="宋体"/>
          <w:sz w:val="24"/>
        </w:rPr>
        <w:t>招投标阶段的安全监理：做好承包商安全资质审查。</w:t>
      </w:r>
    </w:p>
    <w:p>
      <w:pPr>
        <w:spacing w:line="440" w:lineRule="exact"/>
        <w:ind w:firstLine="480" w:firstLineChars="200"/>
        <w:rPr>
          <w:rFonts w:ascii="宋体" w:hAnsi="宋体"/>
          <w:sz w:val="24"/>
        </w:rPr>
      </w:pPr>
      <w:r>
        <w:rPr>
          <w:rFonts w:hint="eastAsia" w:ascii="宋体" w:hAnsi="宋体"/>
          <w:sz w:val="24"/>
          <w:lang w:val="en-US" w:eastAsia="zh-CN"/>
        </w:rPr>
        <w:t>2</w:t>
      </w:r>
      <w:r>
        <w:rPr>
          <w:rFonts w:ascii="宋体" w:hAnsi="宋体"/>
          <w:sz w:val="24"/>
        </w:rPr>
        <w:t xml:space="preserve">.3.2 </w:t>
      </w:r>
      <w:r>
        <w:rPr>
          <w:rFonts w:hint="eastAsia" w:ascii="宋体" w:hAnsi="宋体"/>
          <w:sz w:val="24"/>
        </w:rPr>
        <w:t>施工准备阶段的安全监理：熟悉合同文件，协助签订《安全生产协议书》。了解现场用地范围内管线与施工安全的设施和构筑物等情况，复核有关数据，制定安全监理大纲，并报委托人备案。</w:t>
      </w:r>
      <w:r>
        <w:rPr>
          <w:rFonts w:ascii="宋体" w:hAnsi="宋体"/>
          <w:sz w:val="24"/>
        </w:rPr>
        <w:t xml:space="preserve"> </w:t>
      </w:r>
    </w:p>
    <w:p>
      <w:pPr>
        <w:spacing w:line="440" w:lineRule="exact"/>
        <w:ind w:firstLine="480" w:firstLineChars="200"/>
        <w:rPr>
          <w:rFonts w:ascii="宋体" w:hAnsi="宋体"/>
          <w:sz w:val="24"/>
        </w:rPr>
      </w:pPr>
      <w:r>
        <w:rPr>
          <w:rFonts w:hint="eastAsia" w:ascii="宋体" w:hAnsi="宋体"/>
          <w:sz w:val="24"/>
          <w:lang w:val="en-US" w:eastAsia="zh-CN"/>
        </w:rPr>
        <w:t>2</w:t>
      </w:r>
      <w:r>
        <w:rPr>
          <w:rFonts w:ascii="宋体" w:hAnsi="宋体"/>
          <w:sz w:val="24"/>
        </w:rPr>
        <w:t xml:space="preserve">.3.3 </w:t>
      </w:r>
      <w:r>
        <w:rPr>
          <w:rFonts w:hint="eastAsia" w:ascii="宋体" w:hAnsi="宋体"/>
          <w:sz w:val="24"/>
        </w:rPr>
        <w:t>根据安全监理大纲，对工程项目全过程实行全面的动态监督。安全监理工程师应每月以书面形式向委托人报告安全监理情况，填报安全监理联系汇总表。</w:t>
      </w:r>
    </w:p>
    <w:p>
      <w:pPr>
        <w:spacing w:line="440" w:lineRule="exact"/>
        <w:rPr>
          <w:rFonts w:ascii="宋体" w:hAnsi="宋体"/>
          <w:sz w:val="24"/>
        </w:rPr>
      </w:pPr>
      <w:r>
        <w:rPr>
          <w:rFonts w:hint="eastAsia" w:ascii="宋体" w:hAnsi="宋体"/>
          <w:sz w:val="24"/>
        </w:rPr>
        <w:t xml:space="preserve">    </w:t>
      </w:r>
      <w:r>
        <w:rPr>
          <w:rFonts w:hint="eastAsia" w:ascii="宋体" w:hAnsi="宋体"/>
          <w:sz w:val="24"/>
          <w:lang w:val="en-US" w:eastAsia="zh-CN"/>
        </w:rPr>
        <w:t>2</w:t>
      </w:r>
      <w:r>
        <w:rPr>
          <w:rFonts w:ascii="宋体" w:hAnsi="宋体"/>
          <w:sz w:val="24"/>
        </w:rPr>
        <w:t xml:space="preserve">.3.4 </w:t>
      </w:r>
      <w:r>
        <w:rPr>
          <w:rFonts w:hint="eastAsia" w:ascii="宋体" w:hAnsi="宋体"/>
          <w:sz w:val="24"/>
        </w:rPr>
        <w:t>缺陷责任期阶段的安全监理：在缺陷责任期中，对未完工程、</w:t>
      </w:r>
      <w:r>
        <w:rPr>
          <w:rFonts w:hint="eastAsia" w:ascii="宋体" w:hAnsi="宋体"/>
          <w:spacing w:val="4"/>
          <w:sz w:val="24"/>
        </w:rPr>
        <w:t>缺陷的修补、修复及重建过程中进行的安全</w:t>
      </w:r>
      <w:r>
        <w:rPr>
          <w:rFonts w:hint="eastAsia" w:ascii="宋体" w:hAnsi="宋体"/>
          <w:sz w:val="24"/>
        </w:rPr>
        <w:t>监理。</w:t>
      </w:r>
    </w:p>
    <w:p>
      <w:pPr>
        <w:spacing w:line="440" w:lineRule="exact"/>
        <w:ind w:firstLine="480" w:firstLineChars="200"/>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w:t>
      </w:r>
      <w:r>
        <w:rPr>
          <w:rFonts w:ascii="宋体" w:hAnsi="宋体"/>
          <w:sz w:val="24"/>
        </w:rPr>
        <w:t>5</w:t>
      </w:r>
      <w:r>
        <w:rPr>
          <w:rFonts w:hint="eastAsia" w:ascii="宋体" w:hAnsi="宋体"/>
          <w:sz w:val="24"/>
        </w:rPr>
        <w:t>根据项目进展情况做好安全监理内业资料工作。</w:t>
      </w:r>
    </w:p>
    <w:p>
      <w:pPr>
        <w:spacing w:line="44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.3.6具体要求：</w:t>
      </w:r>
    </w:p>
    <w:p>
      <w:pPr>
        <w:spacing w:line="440" w:lineRule="exact"/>
        <w:ind w:firstLine="463" w:firstLineChars="193"/>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）督促和检查承包商制定安全生产责任制，建立完善的安全生产保证体系。</w:t>
      </w:r>
    </w:p>
    <w:p>
      <w:pPr>
        <w:spacing w:line="440" w:lineRule="exact"/>
        <w:ind w:firstLine="463" w:firstLineChars="193"/>
        <w:rPr>
          <w:rFonts w:ascii="宋体" w:hAnsi="宋体"/>
          <w:sz w:val="24"/>
        </w:rPr>
      </w:pPr>
      <w:r>
        <w:rPr>
          <w:rFonts w:hint="eastAsia" w:ascii="宋体" w:hAnsi="宋体"/>
          <w:sz w:val="24"/>
        </w:rPr>
        <w:t>（2）督促承包商依照安全生产的法规、规定、标准及监理合同的要求，分析不同的施工阶段和不同的施工工序可能存在的安全隐患，制定相应的安全技术措施，并对措施的实施情况进行监理。</w:t>
      </w:r>
    </w:p>
    <w:p>
      <w:pPr>
        <w:spacing w:line="440" w:lineRule="exact"/>
        <w:ind w:firstLine="463" w:firstLineChars="193"/>
        <w:rPr>
          <w:rFonts w:ascii="宋体" w:hAnsi="宋体"/>
          <w:sz w:val="24"/>
        </w:rPr>
      </w:pPr>
      <w:r>
        <w:rPr>
          <w:rFonts w:hint="eastAsia" w:ascii="宋体" w:hAnsi="宋体"/>
          <w:sz w:val="24"/>
        </w:rPr>
        <w:t>（3）督促并指导承包商建立完整的安全台账，并定期进行检查。</w:t>
      </w:r>
    </w:p>
    <w:p>
      <w:pPr>
        <w:spacing w:line="440" w:lineRule="exact"/>
        <w:ind w:firstLine="463" w:firstLineChars="193"/>
        <w:rPr>
          <w:rFonts w:ascii="宋体" w:hAnsi="宋体"/>
          <w:sz w:val="24"/>
        </w:rPr>
      </w:pPr>
      <w:r>
        <w:rPr>
          <w:rFonts w:hint="eastAsia" w:ascii="宋体" w:hAnsi="宋体"/>
          <w:sz w:val="24"/>
        </w:rPr>
        <w:t>（4）督促承包商落实安全交底制度。监理工程师应根据现场人员的变化、施工工法和施工工况的变化等实际情况，督促承包商对施工参与人员进行专项的安全交底，进行施工过程中的安全控制。</w:t>
      </w:r>
    </w:p>
    <w:p>
      <w:pPr>
        <w:spacing w:line="440" w:lineRule="exact"/>
        <w:ind w:firstLine="463" w:firstLineChars="193"/>
        <w:rPr>
          <w:rFonts w:ascii="宋体" w:hAnsi="宋体"/>
          <w:sz w:val="24"/>
        </w:rPr>
      </w:pPr>
      <w:r>
        <w:rPr>
          <w:rFonts w:hint="eastAsia" w:ascii="宋体" w:hAnsi="宋体"/>
          <w:sz w:val="24"/>
        </w:rPr>
        <w:t>（5）及时发现并制止承包商的各种违章作业，督促其整改。对重大安全问题有权责令承包商停工整改。</w:t>
      </w:r>
    </w:p>
    <w:p>
      <w:pPr>
        <w:spacing w:line="440" w:lineRule="exact"/>
        <w:ind w:firstLine="463" w:firstLineChars="193"/>
        <w:rPr>
          <w:rFonts w:ascii="宋体" w:hAnsi="宋体"/>
          <w:sz w:val="24"/>
        </w:rPr>
      </w:pPr>
      <w:r>
        <w:rPr>
          <w:rFonts w:hint="eastAsia" w:ascii="宋体" w:hAnsi="宋体"/>
          <w:sz w:val="24"/>
        </w:rPr>
        <w:t>（6）检查并审核承包商的施工机械设备数量、性能、检修证，以及特种工种作业人员操作证等，确保机械设备的正常运转，消除安全隐患。</w:t>
      </w:r>
    </w:p>
    <w:p>
      <w:pPr>
        <w:spacing w:line="440" w:lineRule="exact"/>
        <w:ind w:firstLine="463" w:firstLineChars="193"/>
        <w:rPr>
          <w:rFonts w:ascii="宋体" w:hAnsi="宋体"/>
          <w:sz w:val="24"/>
        </w:rPr>
      </w:pPr>
      <w:r>
        <w:rPr>
          <w:rFonts w:hint="eastAsia" w:ascii="宋体" w:hAnsi="宋体"/>
          <w:sz w:val="24"/>
        </w:rPr>
        <w:t>（7）定期或不定期地对承包商的安全用电情况进行专项检查。</w:t>
      </w:r>
    </w:p>
    <w:p>
      <w:pPr>
        <w:spacing w:line="440" w:lineRule="exact"/>
        <w:ind w:firstLine="463" w:firstLineChars="193"/>
      </w:pPr>
      <w:r>
        <w:rPr>
          <w:rFonts w:hint="eastAsia" w:ascii="宋体" w:hAnsi="宋体"/>
          <w:sz w:val="24"/>
        </w:rPr>
        <w:t>（8）每月对施工现场的安全用电、动用明火、防护设施、施工机械的安全性能、消防器械的设置、安全技术措施的落实等情况进行一次综合性的检查，并以书面形式向委托人进行安全生产的专题报告。</w:t>
      </w:r>
    </w:p>
    <w:p>
      <w:pPr>
        <w:spacing w:line="440" w:lineRule="exact"/>
        <w:ind w:firstLine="463" w:firstLineChars="193"/>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eastAsia="宋体" w:cs="宋体"/>
          <w:color w:val="auto"/>
          <w:sz w:val="24"/>
          <w:szCs w:val="24"/>
          <w:highlight w:val="none"/>
          <w:u w:val="single"/>
          <w:lang w:val="en-US" w:eastAsia="zh-CN"/>
        </w:rPr>
        <w:t>与采购人签订《</w:t>
      </w:r>
      <w:r>
        <w:rPr>
          <w:rFonts w:hint="eastAsia" w:ascii="宋体" w:hAnsi="宋体" w:eastAsia="宋体" w:cs="宋体"/>
          <w:color w:val="auto"/>
          <w:sz w:val="24"/>
          <w:szCs w:val="24"/>
          <w:highlight w:val="none"/>
          <w:u w:val="single"/>
        </w:rPr>
        <w:t>2022年梁溪区老旧小区改造工程管理协议</w:t>
      </w:r>
      <w:r>
        <w:rPr>
          <w:rFonts w:hint="eastAsia" w:ascii="宋体" w:hAnsi="宋体" w:eastAsia="宋体" w:cs="宋体"/>
          <w:color w:val="auto"/>
          <w:sz w:val="24"/>
          <w:szCs w:val="24"/>
          <w:highlight w:val="none"/>
          <w:u w:val="single"/>
          <w:lang w:val="en-US" w:eastAsia="zh-CN"/>
        </w:rPr>
        <w:t>》，履行</w:t>
      </w:r>
      <w:r>
        <w:rPr>
          <w:rFonts w:hint="eastAsia" w:ascii="宋体" w:hAnsi="宋体" w:eastAsia="宋体" w:cs="宋体"/>
          <w:color w:val="auto"/>
          <w:sz w:val="24"/>
          <w:szCs w:val="24"/>
          <w:highlight w:val="none"/>
          <w:u w:val="single"/>
        </w:rPr>
        <w:t>2022年梁溪区老旧小区改造工程管理</w:t>
      </w:r>
      <w:r>
        <w:rPr>
          <w:rFonts w:hint="eastAsia" w:ascii="宋体" w:hAnsi="宋体" w:eastAsia="宋体" w:cs="宋体"/>
          <w:color w:val="auto"/>
          <w:sz w:val="24"/>
          <w:szCs w:val="24"/>
          <w:highlight w:val="none"/>
          <w:u w:val="single"/>
          <w:lang w:val="en-US" w:eastAsia="zh-CN"/>
        </w:rPr>
        <w:t>中相应的管理职责。</w:t>
      </w:r>
    </w:p>
    <w:p>
      <w:pPr>
        <w:spacing w:line="440" w:lineRule="exact"/>
        <w:ind w:firstLine="463" w:firstLineChars="193"/>
        <w:rPr>
          <w:rFonts w:ascii="宋体" w:hAnsi="宋体"/>
          <w:sz w:val="24"/>
        </w:rPr>
      </w:pPr>
      <w:r>
        <w:rPr>
          <w:rFonts w:hint="eastAsia" w:ascii="宋体" w:hAnsi="宋体"/>
          <w:sz w:val="24"/>
          <w:lang w:val="en-US" w:eastAsia="zh-CN"/>
        </w:rPr>
        <w:t>（10）</w:t>
      </w:r>
      <w:r>
        <w:rPr>
          <w:rFonts w:hint="eastAsia" w:ascii="宋体" w:hAnsi="宋体"/>
          <w:sz w:val="24"/>
        </w:rPr>
        <w:t>主持安全生产工作例会，并编写会议纪要。每二周组织安全生产施工例会，检查安全生产措施的落实情况，研究施工中存在的安全隐患，及时补充完善安全措施。</w:t>
      </w:r>
    </w:p>
    <w:p>
      <w:pPr>
        <w:spacing w:line="440" w:lineRule="exact"/>
        <w:ind w:firstLine="463" w:firstLineChars="193"/>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）帮助承包商建立重大事故及时上报制度。</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 在文明施工监理方面（包括但不限于此）</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督促、检查并协助承包商办理各类政府主管部门许可证及申报。包括但不限于：施工许可证，掘路执照，公路施工许可证，临时占路许可证，渣土处置证，封堵原排水管道报批手续，夜间施工许可证，水上水下施工作业安全许可证，取水许可证，铁路施工相关手续等。</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.4.2督促承包商按规定做好施工区域与非施工区域之间分隔栏设置；</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.4.3检查并督促承包商按规定做好桩基施工场地硬地坪处理。</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.4.4检查并审核承包商对公用管线的保护措施和应急措施的落实情况。</w:t>
      </w:r>
    </w:p>
    <w:p>
      <w:pPr>
        <w:spacing w:line="440" w:lineRule="exact"/>
        <w:rPr>
          <w:rFonts w:ascii="宋体" w:hAnsi="宋体"/>
          <w:sz w:val="24"/>
          <w:szCs w:val="20"/>
        </w:rPr>
      </w:pPr>
      <w:r>
        <w:rPr>
          <w:rFonts w:hint="eastAsia" w:ascii="宋体" w:hAnsi="宋体"/>
          <w:sz w:val="24"/>
          <w:szCs w:val="20"/>
        </w:rPr>
        <w:t xml:space="preserve">    </w:t>
      </w:r>
      <w:r>
        <w:rPr>
          <w:rFonts w:hint="eastAsia" w:ascii="宋体" w:hAnsi="宋体"/>
          <w:sz w:val="24"/>
          <w:szCs w:val="20"/>
          <w:lang w:val="en-US" w:eastAsia="zh-CN"/>
        </w:rPr>
        <w:t>2</w:t>
      </w:r>
      <w:r>
        <w:rPr>
          <w:rFonts w:hint="eastAsia" w:ascii="宋体" w:hAnsi="宋体"/>
          <w:sz w:val="24"/>
          <w:szCs w:val="20"/>
        </w:rPr>
        <w:t>.4.5检查并督促承包商施工期间保持沿线单位居民的出入口和道路畅通、整洁，凡在施工道路的交叉路口要按规定设置交通标志牌，夜间设示警灯，防止事故发生。</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.4.6检查并督促承包商按规定进行各类材料及土方的堆放，做到整齐有序，不侵占人行道、车行道、消防通道。</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.4.7检查并督促承包商采取防止渣土洒落、泥浆、废水流溢、粉尘飞扬的施工措施，减少施工对市容环境和绿化的污染。</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.4.8检查并督促承包商严格控制施工噪声。为监控施工现场的噪声，监理人应配置噪声测试仪器进行测试，并将测试数据列入监理月报中。</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.4.9检查并督促承包商按规定落实“五小”设施，建立各项管理制度，落实卫生包干责任制，搞好施工区域和生活区域的环境卫生。</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.4.10工程竣工后，检查并督促承包商在规定期限内完成现场的清场工作。</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.4.11督促承包商落实防台、防汛、防涝等三防措施、消防措施、减少大气污染的措施等。</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.4.12对检查中发现的问题，要以书面形式通知承包商进行整改，并将整改情况及时向委托人汇报。</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.4.13加强文明施工的检查，每月组织文明施工例会，并编写会议纪要。</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.4.14督促承包商落实大气环境、固体废物污染缓解措施。</w:t>
      </w:r>
    </w:p>
    <w:p>
      <w:pPr>
        <w:spacing w:line="440" w:lineRule="exact"/>
        <w:ind w:firstLine="480" w:firstLineChars="200"/>
        <w:rPr>
          <w:rFonts w:ascii="宋体" w:hAnsi="宋体"/>
          <w:sz w:val="24"/>
          <w:szCs w:val="20"/>
        </w:rPr>
      </w:pPr>
      <w:r>
        <w:rPr>
          <w:rFonts w:hint="eastAsia" w:ascii="宋体" w:hAnsi="宋体"/>
          <w:sz w:val="24"/>
          <w:szCs w:val="20"/>
          <w:lang w:val="en-US" w:eastAsia="zh-CN"/>
        </w:rPr>
        <w:t>2</w:t>
      </w:r>
      <w:r>
        <w:rPr>
          <w:rFonts w:hint="eastAsia" w:ascii="宋体" w:hAnsi="宋体"/>
          <w:sz w:val="24"/>
          <w:szCs w:val="20"/>
        </w:rPr>
        <w:t>.4.15必须满足无锡市关于文明工地的有关规定。</w:t>
      </w:r>
    </w:p>
    <w:p>
      <w:pPr>
        <w:spacing w:line="440" w:lineRule="exact"/>
        <w:ind w:firstLine="480" w:firstLineChars="200"/>
        <w:jc w:val="left"/>
        <w:rPr>
          <w:rFonts w:ascii="宋体" w:hAnsi="宋体"/>
          <w:sz w:val="24"/>
          <w:szCs w:val="20"/>
        </w:rPr>
      </w:pPr>
      <w:r>
        <w:rPr>
          <w:rFonts w:hint="eastAsia" w:ascii="宋体" w:hAnsi="宋体"/>
          <w:sz w:val="24"/>
          <w:szCs w:val="20"/>
          <w:lang w:val="en-US" w:eastAsia="zh-CN"/>
        </w:rPr>
        <w:t>3</w:t>
      </w:r>
      <w:r>
        <w:rPr>
          <w:rFonts w:hint="eastAsia" w:ascii="宋体" w:hAnsi="宋体"/>
          <w:sz w:val="24"/>
          <w:szCs w:val="20"/>
        </w:rPr>
        <w:t>、监理服务的主要工作目标：</w:t>
      </w:r>
    </w:p>
    <w:p>
      <w:pPr>
        <w:spacing w:line="440" w:lineRule="exact"/>
        <w:ind w:firstLine="480" w:firstLineChars="200"/>
        <w:rPr>
          <w:rFonts w:ascii="宋体" w:hAnsi="宋体"/>
          <w:sz w:val="24"/>
          <w:szCs w:val="20"/>
        </w:rPr>
      </w:pPr>
      <w:r>
        <w:rPr>
          <w:rFonts w:hint="eastAsia" w:ascii="宋体" w:hAnsi="宋体"/>
          <w:sz w:val="24"/>
          <w:szCs w:val="20"/>
        </w:rPr>
        <w:t>在质量方面，控制工程质量达到施工合同的要求，具体要求为：一次性验收通过，</w:t>
      </w:r>
      <w:r>
        <w:rPr>
          <w:rFonts w:ascii="宋体" w:hAnsi="宋体"/>
          <w:sz w:val="24"/>
          <w:szCs w:val="20"/>
        </w:rPr>
        <w:t>100%</w:t>
      </w:r>
      <w:r>
        <w:rPr>
          <w:rFonts w:hint="eastAsia" w:ascii="宋体" w:hAnsi="宋体"/>
          <w:sz w:val="24"/>
          <w:szCs w:val="20"/>
        </w:rPr>
        <w:t>合格；</w:t>
      </w:r>
    </w:p>
    <w:p>
      <w:pPr>
        <w:spacing w:line="440" w:lineRule="exact"/>
        <w:ind w:firstLine="480" w:firstLineChars="200"/>
        <w:rPr>
          <w:rFonts w:ascii="宋体" w:hAnsi="宋体"/>
          <w:sz w:val="24"/>
          <w:szCs w:val="20"/>
        </w:rPr>
      </w:pPr>
      <w:r>
        <w:rPr>
          <w:rFonts w:hint="eastAsia" w:ascii="宋体" w:hAnsi="宋体"/>
          <w:sz w:val="24"/>
          <w:szCs w:val="20"/>
        </w:rPr>
        <w:t>在进度方面，按施工合同的要求控制工期和按时竣工；</w:t>
      </w:r>
    </w:p>
    <w:p>
      <w:pPr>
        <w:spacing w:line="440" w:lineRule="exact"/>
        <w:ind w:firstLine="480" w:firstLineChars="200"/>
        <w:rPr>
          <w:rFonts w:ascii="宋体" w:hAnsi="宋体"/>
          <w:sz w:val="24"/>
          <w:szCs w:val="20"/>
        </w:rPr>
      </w:pPr>
      <w:r>
        <w:rPr>
          <w:rFonts w:hint="eastAsia" w:ascii="宋体" w:hAnsi="宋体"/>
          <w:sz w:val="24"/>
          <w:szCs w:val="20"/>
        </w:rPr>
        <w:t>在费用方面，严格按照合同要求，据实计量。</w:t>
      </w:r>
    </w:p>
    <w:p>
      <w:pPr>
        <w:spacing w:line="440" w:lineRule="exact"/>
        <w:ind w:firstLine="480" w:firstLineChars="200"/>
        <w:rPr>
          <w:rFonts w:ascii="宋体" w:hAnsi="宋体"/>
          <w:sz w:val="24"/>
          <w:szCs w:val="20"/>
        </w:rPr>
      </w:pPr>
      <w:r>
        <w:rPr>
          <w:rFonts w:hint="eastAsia" w:ascii="宋体" w:hAnsi="宋体"/>
          <w:sz w:val="24"/>
          <w:szCs w:val="20"/>
        </w:rPr>
        <w:t>在合同管理方面，监理作为第三方应按公正的原则严格监督检查，帮助委托人和承包商共同履行合同；</w:t>
      </w:r>
    </w:p>
    <w:p>
      <w:pPr>
        <w:spacing w:line="440" w:lineRule="exact"/>
        <w:ind w:firstLine="480" w:firstLineChars="200"/>
        <w:rPr>
          <w:rFonts w:ascii="宋体" w:hAnsi="宋体"/>
          <w:sz w:val="24"/>
          <w:szCs w:val="20"/>
        </w:rPr>
      </w:pPr>
      <w:r>
        <w:rPr>
          <w:rFonts w:hint="eastAsia" w:ascii="宋体" w:hAnsi="宋体"/>
          <w:sz w:val="24"/>
          <w:szCs w:val="20"/>
        </w:rPr>
        <w:t>在安全方面，控制的目标是无重大伤亡事故；</w:t>
      </w:r>
    </w:p>
    <w:p>
      <w:pPr>
        <w:spacing w:line="440" w:lineRule="exact"/>
        <w:ind w:firstLine="480" w:firstLineChars="200"/>
        <w:rPr>
          <w:rFonts w:ascii="宋体" w:hAnsi="宋体"/>
          <w:sz w:val="24"/>
          <w:szCs w:val="20"/>
          <w:highlight w:val="none"/>
        </w:rPr>
      </w:pPr>
      <w:r>
        <w:rPr>
          <w:rFonts w:hint="eastAsia" w:ascii="宋体" w:hAnsi="宋体"/>
          <w:sz w:val="24"/>
          <w:szCs w:val="20"/>
          <w:highlight w:val="none"/>
        </w:rPr>
        <w:t>在文明施工方面，协助承包商创建市级文明工地（如需）；</w:t>
      </w:r>
    </w:p>
    <w:p>
      <w:pPr>
        <w:spacing w:line="360" w:lineRule="auto"/>
        <w:ind w:firstLine="480" w:firstLineChars="200"/>
        <w:rPr>
          <w:rFonts w:ascii="宋体" w:hAnsi="宋体"/>
          <w:sz w:val="24"/>
          <w:szCs w:val="20"/>
        </w:rPr>
      </w:pPr>
      <w:r>
        <w:rPr>
          <w:rFonts w:hint="eastAsia" w:ascii="宋体" w:hAnsi="宋体"/>
          <w:sz w:val="24"/>
          <w:szCs w:val="20"/>
        </w:rPr>
        <w:t>在竣工档案方面，指导、帮助、监督施工单位按要求完成归档资料。</w:t>
      </w:r>
    </w:p>
    <w:p>
      <w:pPr>
        <w:spacing w:line="520" w:lineRule="exact"/>
        <w:rPr>
          <w:rFonts w:hint="default"/>
          <w:sz w:val="24"/>
          <w:lang w:val="en-US" w:eastAsia="zh-CN"/>
        </w:rPr>
      </w:pPr>
      <w:r>
        <w:rPr>
          <w:rFonts w:hint="eastAsia"/>
          <w:sz w:val="24"/>
          <w:lang w:val="en-US" w:eastAsia="zh-CN"/>
        </w:rPr>
        <w:t>五、付款方式：</w:t>
      </w:r>
    </w:p>
    <w:p>
      <w:pPr>
        <w:numPr>
          <w:ilvl w:val="0"/>
          <w:numId w:val="0"/>
        </w:numPr>
        <w:snapToGrid w:val="0"/>
        <w:spacing w:line="360" w:lineRule="auto"/>
        <w:ind w:firstLine="480" w:firstLineChars="200"/>
        <w:rPr>
          <w:rFonts w:ascii="宋体" w:hAnsi="宋体"/>
          <w:kern w:val="0"/>
          <w:sz w:val="24"/>
          <w:highlight w:val="none"/>
          <w:u w:val="none"/>
        </w:rPr>
      </w:pPr>
      <w:r>
        <w:rPr>
          <w:rFonts w:hint="eastAsia" w:ascii="宋体" w:hAnsi="宋体"/>
          <w:kern w:val="0"/>
          <w:sz w:val="24"/>
          <w:highlight w:val="none"/>
          <w:u w:val="none"/>
          <w:lang w:val="en-US" w:eastAsia="zh-CN"/>
        </w:rPr>
        <w:t>1、</w:t>
      </w:r>
      <w:r>
        <w:rPr>
          <w:rFonts w:hint="eastAsia" w:ascii="宋体" w:hAnsi="宋体"/>
          <w:kern w:val="0"/>
          <w:sz w:val="24"/>
          <w:highlight w:val="none"/>
          <w:u w:val="none"/>
        </w:rPr>
        <w:t>签订合同后，预付签约合同价的10%；</w:t>
      </w:r>
    </w:p>
    <w:p>
      <w:pPr>
        <w:numPr>
          <w:ilvl w:val="0"/>
          <w:numId w:val="0"/>
        </w:numPr>
        <w:snapToGrid w:val="0"/>
        <w:spacing w:line="360" w:lineRule="auto"/>
        <w:ind w:firstLine="480" w:firstLineChars="200"/>
        <w:rPr>
          <w:rFonts w:hint="eastAsia" w:ascii="宋体" w:hAnsi="宋体" w:eastAsia="宋体"/>
          <w:kern w:val="0"/>
          <w:sz w:val="24"/>
          <w:highlight w:val="none"/>
          <w:u w:val="none"/>
          <w:lang w:eastAsia="zh-CN"/>
        </w:rPr>
      </w:pPr>
      <w:r>
        <w:rPr>
          <w:rFonts w:hint="eastAsia" w:ascii="宋体" w:hAnsi="宋体"/>
          <w:kern w:val="0"/>
          <w:sz w:val="24"/>
          <w:highlight w:val="none"/>
          <w:u w:val="none"/>
          <w:lang w:val="en-US" w:eastAsia="zh-CN"/>
        </w:rPr>
        <w:t>2、</w:t>
      </w:r>
      <w:r>
        <w:rPr>
          <w:rFonts w:hint="eastAsia" w:ascii="宋体" w:hAnsi="宋体"/>
          <w:kern w:val="0"/>
          <w:sz w:val="24"/>
          <w:highlight w:val="none"/>
          <w:u w:val="none"/>
        </w:rPr>
        <w:t>监理进度款</w:t>
      </w:r>
      <w:r>
        <w:rPr>
          <w:rFonts w:hint="eastAsia" w:ascii="宋体" w:hAnsi="宋体"/>
          <w:kern w:val="0"/>
          <w:sz w:val="24"/>
          <w:highlight w:val="none"/>
          <w:u w:val="none"/>
          <w:lang w:eastAsia="zh-CN"/>
        </w:rPr>
        <w:t>：</w:t>
      </w:r>
      <w:r>
        <w:rPr>
          <w:rFonts w:hint="eastAsia" w:ascii="宋体" w:hAnsi="宋体"/>
          <w:kern w:val="0"/>
          <w:sz w:val="24"/>
          <w:highlight w:val="none"/>
          <w:u w:val="none"/>
        </w:rPr>
        <w:t>按照跟踪审计审核后的施工单位完成造价乘以成交费率</w:t>
      </w:r>
      <w:r>
        <w:rPr>
          <w:rFonts w:hint="eastAsia" w:ascii="宋体" w:hAnsi="宋体"/>
          <w:kern w:val="0"/>
          <w:sz w:val="24"/>
          <w:highlight w:val="none"/>
          <w:u w:val="none"/>
          <w:lang w:val="en-US" w:eastAsia="zh-CN"/>
        </w:rPr>
        <w:t>的65</w:t>
      </w:r>
      <w:r>
        <w:rPr>
          <w:rFonts w:hint="eastAsia" w:ascii="宋体" w:hAnsi="宋体"/>
          <w:kern w:val="0"/>
          <w:sz w:val="24"/>
          <w:highlight w:val="none"/>
          <w:u w:val="none"/>
        </w:rPr>
        <w:t>%</w:t>
      </w:r>
      <w:r>
        <w:rPr>
          <w:rFonts w:hint="eastAsia" w:ascii="宋体" w:hAnsi="宋体"/>
          <w:kern w:val="0"/>
          <w:sz w:val="24"/>
          <w:highlight w:val="none"/>
          <w:u w:val="none"/>
          <w:lang w:val="en-US" w:eastAsia="zh-CN"/>
        </w:rPr>
        <w:t>支付</w:t>
      </w:r>
      <w:r>
        <w:rPr>
          <w:rFonts w:hint="eastAsia" w:ascii="宋体" w:hAnsi="宋体"/>
          <w:kern w:val="0"/>
          <w:sz w:val="24"/>
          <w:highlight w:val="none"/>
          <w:u w:val="none"/>
          <w:lang w:eastAsia="zh-CN"/>
        </w:rPr>
        <w:t>，</w:t>
      </w:r>
      <w:r>
        <w:rPr>
          <w:rFonts w:hint="eastAsia" w:ascii="宋体" w:hAnsi="宋体"/>
          <w:kern w:val="0"/>
          <w:sz w:val="24"/>
          <w:highlight w:val="none"/>
          <w:u w:val="none"/>
          <w:lang w:val="en-US" w:eastAsia="zh-CN"/>
        </w:rPr>
        <w:t>工程完工后</w:t>
      </w:r>
      <w:r>
        <w:rPr>
          <w:rFonts w:hint="eastAsia" w:ascii="宋体" w:hAnsi="宋体"/>
          <w:kern w:val="0"/>
          <w:sz w:val="24"/>
          <w:highlight w:val="none"/>
          <w:u w:val="none"/>
          <w:lang w:eastAsia="zh-CN"/>
        </w:rPr>
        <w:t>最高</w:t>
      </w:r>
      <w:r>
        <w:rPr>
          <w:rFonts w:hint="eastAsia" w:ascii="宋体" w:hAnsi="宋体"/>
          <w:kern w:val="0"/>
          <w:sz w:val="24"/>
          <w:highlight w:val="none"/>
          <w:u w:val="none"/>
          <w:lang w:val="en-US" w:eastAsia="zh-CN"/>
        </w:rPr>
        <w:t>支付</w:t>
      </w:r>
      <w:r>
        <w:rPr>
          <w:rFonts w:hint="eastAsia" w:ascii="宋体" w:hAnsi="宋体"/>
          <w:kern w:val="0"/>
          <w:sz w:val="24"/>
          <w:highlight w:val="none"/>
          <w:u w:val="none"/>
          <w:lang w:eastAsia="zh-CN"/>
        </w:rPr>
        <w:t>不得超过</w:t>
      </w:r>
      <w:r>
        <w:rPr>
          <w:rFonts w:hint="eastAsia" w:ascii="宋体" w:hAnsi="宋体"/>
          <w:kern w:val="0"/>
          <w:sz w:val="24"/>
          <w:highlight w:val="none"/>
          <w:u w:val="none"/>
        </w:rPr>
        <w:t>签约合同价</w:t>
      </w:r>
      <w:r>
        <w:rPr>
          <w:rFonts w:hint="eastAsia" w:ascii="宋体" w:hAnsi="宋体"/>
          <w:kern w:val="0"/>
          <w:sz w:val="24"/>
          <w:highlight w:val="none"/>
          <w:u w:val="none"/>
          <w:lang w:eastAsia="zh-CN"/>
        </w:rPr>
        <w:t>的</w:t>
      </w:r>
      <w:r>
        <w:rPr>
          <w:rFonts w:hint="eastAsia" w:ascii="宋体" w:hAnsi="宋体"/>
          <w:kern w:val="0"/>
          <w:sz w:val="24"/>
          <w:highlight w:val="none"/>
          <w:u w:val="none"/>
          <w:lang w:val="en-US" w:eastAsia="zh-CN"/>
        </w:rPr>
        <w:t>7</w:t>
      </w:r>
      <w:r>
        <w:rPr>
          <w:rFonts w:hint="eastAsia" w:ascii="宋体" w:hAnsi="宋体"/>
          <w:kern w:val="0"/>
          <w:sz w:val="24"/>
          <w:highlight w:val="none"/>
          <w:u w:val="none"/>
          <w:lang w:eastAsia="zh-CN"/>
        </w:rPr>
        <w:t>5%；</w:t>
      </w:r>
    </w:p>
    <w:p>
      <w:pPr>
        <w:numPr>
          <w:ilvl w:val="0"/>
          <w:numId w:val="0"/>
        </w:numPr>
        <w:snapToGrid w:val="0"/>
        <w:spacing w:line="360" w:lineRule="auto"/>
        <w:ind w:firstLine="480" w:firstLineChars="200"/>
        <w:rPr>
          <w:rFonts w:ascii="宋体" w:hAnsi="宋体"/>
          <w:sz w:val="24"/>
          <w:highlight w:val="none"/>
          <w:u w:val="none"/>
        </w:rPr>
      </w:pPr>
      <w:r>
        <w:rPr>
          <w:rFonts w:hint="eastAsia" w:ascii="宋体" w:hAnsi="宋体"/>
          <w:kern w:val="0"/>
          <w:sz w:val="24"/>
          <w:highlight w:val="none"/>
          <w:u w:val="none"/>
          <w:lang w:val="en-US" w:eastAsia="zh-CN"/>
        </w:rPr>
        <w:t>3、</w:t>
      </w:r>
      <w:r>
        <w:rPr>
          <w:rFonts w:hint="eastAsia" w:ascii="宋体" w:hAnsi="宋体"/>
          <w:kern w:val="0"/>
          <w:sz w:val="24"/>
          <w:highlight w:val="none"/>
          <w:u w:val="none"/>
        </w:rPr>
        <w:t>工程</w:t>
      </w:r>
      <w:r>
        <w:rPr>
          <w:rFonts w:hint="eastAsia" w:ascii="宋体" w:hAnsi="宋体"/>
          <w:kern w:val="0"/>
          <w:sz w:val="24"/>
          <w:highlight w:val="none"/>
          <w:u w:val="none"/>
          <w:lang w:val="en-US" w:eastAsia="zh-CN"/>
        </w:rPr>
        <w:t>竣</w:t>
      </w:r>
      <w:r>
        <w:rPr>
          <w:rFonts w:hint="eastAsia" w:ascii="宋体" w:hAnsi="宋体"/>
          <w:kern w:val="0"/>
          <w:sz w:val="24"/>
          <w:highlight w:val="none"/>
          <w:u w:val="none"/>
        </w:rPr>
        <w:t>工后，监理单位提交全部监理资料四套（原件一套）及所有监理资料的电子文件，并对施工单位编制的竣工资料审核完毕签署监理意见，经甲方审核通过，在审计结束决算批复后支付至实际监理范围内决算批复后审定的施工单位完成的建安工程总价的</w:t>
      </w:r>
      <w:r>
        <w:rPr>
          <w:rFonts w:hint="eastAsia" w:ascii="宋体" w:hAnsi="宋体"/>
          <w:kern w:val="0"/>
          <w:sz w:val="24"/>
          <w:highlight w:val="none"/>
          <w:u w:val="none"/>
          <w:lang w:val="en-US" w:eastAsia="zh-CN"/>
        </w:rPr>
        <w:t>100</w:t>
      </w:r>
      <w:r>
        <w:rPr>
          <w:rFonts w:hint="eastAsia" w:ascii="宋体" w:hAnsi="宋体"/>
          <w:kern w:val="0"/>
          <w:sz w:val="24"/>
          <w:highlight w:val="none"/>
          <w:u w:val="none"/>
        </w:rPr>
        <w:t>%并乘以成交费率后的监理费用总价；</w:t>
      </w:r>
    </w:p>
    <w:p>
      <w:pPr>
        <w:numPr>
          <w:ilvl w:val="0"/>
          <w:numId w:val="0"/>
        </w:numPr>
        <w:snapToGrid w:val="0"/>
        <w:spacing w:line="360" w:lineRule="auto"/>
        <w:ind w:firstLine="480" w:firstLineChars="200"/>
        <w:rPr>
          <w:rFonts w:ascii="宋体" w:hAnsi="宋体"/>
          <w:color w:val="000000"/>
          <w:sz w:val="24"/>
          <w:highlight w:val="none"/>
          <w:u w:val="none"/>
        </w:rPr>
      </w:pPr>
      <w:r>
        <w:rPr>
          <w:rFonts w:hint="eastAsia" w:ascii="宋体" w:hAnsi="宋体"/>
          <w:color w:val="000000"/>
          <w:sz w:val="24"/>
          <w:highlight w:val="none"/>
          <w:u w:val="none"/>
          <w:lang w:val="en-US" w:eastAsia="zh-CN"/>
        </w:rPr>
        <w:t>4、</w:t>
      </w:r>
      <w:r>
        <w:rPr>
          <w:rFonts w:hint="eastAsia" w:ascii="宋体" w:hAnsi="宋体"/>
          <w:color w:val="000000"/>
          <w:sz w:val="24"/>
          <w:highlight w:val="none"/>
          <w:u w:val="none"/>
        </w:rPr>
        <w:t>监理人无条件接受财政或上级部门组织的复审，复审结果作为竣工决算最终依据。</w:t>
      </w:r>
    </w:p>
    <w:p>
      <w:pPr>
        <w:numPr>
          <w:ilvl w:val="0"/>
          <w:numId w:val="0"/>
        </w:numPr>
        <w:snapToGrid w:val="0"/>
        <w:spacing w:line="360" w:lineRule="auto"/>
        <w:ind w:firstLine="480" w:firstLineChars="200"/>
        <w:rPr>
          <w:rFonts w:hint="default" w:ascii="宋体" w:hAnsi="宋体" w:eastAsia="宋体"/>
          <w:color w:val="000000"/>
          <w:kern w:val="0"/>
          <w:sz w:val="24"/>
          <w:highlight w:val="none"/>
          <w:u w:val="none"/>
          <w:lang w:val="en-US" w:eastAsia="zh-CN"/>
        </w:rPr>
      </w:pPr>
      <w:r>
        <w:rPr>
          <w:rFonts w:hint="eastAsia" w:ascii="宋体" w:hAnsi="宋体"/>
          <w:color w:val="000000"/>
          <w:kern w:val="0"/>
          <w:sz w:val="24"/>
          <w:highlight w:val="none"/>
          <w:u w:val="none"/>
          <w:lang w:val="en-US" w:eastAsia="zh-CN"/>
        </w:rPr>
        <w:t>5、每次支付监理费时，监理单位须开具相应金额的正式税务发票</w:t>
      </w:r>
      <w:r>
        <w:rPr>
          <w:rFonts w:hint="eastAsia" w:ascii="宋体" w:hAnsi="宋体"/>
          <w:color w:val="000000"/>
          <w:kern w:val="0"/>
          <w:sz w:val="24"/>
          <w:highlight w:val="none"/>
          <w:u w:val="none"/>
          <w:lang w:eastAsia="zh-CN"/>
        </w:rPr>
        <w:t>，</w:t>
      </w:r>
      <w:r>
        <w:rPr>
          <w:rFonts w:hint="eastAsia" w:ascii="宋体" w:hAnsi="宋体"/>
          <w:color w:val="000000"/>
          <w:kern w:val="0"/>
          <w:sz w:val="24"/>
          <w:highlight w:val="none"/>
          <w:u w:val="none"/>
          <w:lang w:val="en-US" w:eastAsia="zh-CN"/>
        </w:rPr>
        <w:t>招标人自收到发票之日起15日内付清各阶段款项。（外地监理企业应及时到我省、市建设行政主管部门办理好资质检验、备案、注销手续后方可结清尾款。）</w:t>
      </w:r>
    </w:p>
    <w:p>
      <w:pPr>
        <w:numPr>
          <w:ilvl w:val="0"/>
          <w:numId w:val="0"/>
        </w:numPr>
        <w:snapToGrid w:val="0"/>
        <w:spacing w:line="360" w:lineRule="auto"/>
        <w:ind w:firstLine="480" w:firstLineChars="200"/>
        <w:rPr>
          <w:rFonts w:hint="default" w:ascii="宋体" w:hAnsi="宋体"/>
          <w:color w:val="000000"/>
          <w:kern w:val="0"/>
          <w:sz w:val="24"/>
          <w:highlight w:val="none"/>
          <w:u w:val="none"/>
          <w:lang w:val="en-US" w:eastAsia="zh-CN"/>
        </w:rPr>
      </w:pPr>
      <w:r>
        <w:rPr>
          <w:rFonts w:hint="eastAsia" w:ascii="宋体" w:hAnsi="宋体"/>
          <w:color w:val="000000"/>
          <w:kern w:val="0"/>
          <w:sz w:val="24"/>
          <w:highlight w:val="none"/>
          <w:u w:val="none"/>
          <w:lang w:val="en-US" w:eastAsia="zh-CN"/>
        </w:rPr>
        <w:t>6、由于监理单位原因造成项目超投资的，扣减20%的监理费。</w:t>
      </w:r>
    </w:p>
    <w:p>
      <w:pPr>
        <w:spacing w:line="520" w:lineRule="exact"/>
        <w:rPr>
          <w:rFonts w:hint="eastAsia"/>
          <w:sz w:val="24"/>
          <w:lang w:val="en-US" w:eastAsia="zh-CN"/>
        </w:rPr>
      </w:pPr>
      <w:r>
        <w:rPr>
          <w:rFonts w:hint="eastAsia"/>
          <w:sz w:val="24"/>
          <w:lang w:val="en-US" w:eastAsia="zh-CN"/>
        </w:rPr>
        <w:t>六、其他要求：</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1、本项目固定费率。监理费用报价精确到元，折合成的费率【费率=监理费报价÷工程费用*100%】精确到小数点后四位（如费率为1.2345%）。</w:t>
      </w:r>
      <w:r>
        <w:rPr>
          <w:rFonts w:hint="eastAsia" w:ascii="宋体" w:hAnsi="宋体" w:cs="宋体"/>
          <w:color w:val="auto"/>
          <w:kern w:val="0"/>
          <w:sz w:val="24"/>
          <w:szCs w:val="20"/>
          <w:highlight w:val="none"/>
          <w:lang w:val="en-US" w:eastAsia="zh-CN"/>
        </w:rPr>
        <w:t>工程费用暂计，最终</w:t>
      </w:r>
      <w:r>
        <w:rPr>
          <w:rFonts w:hint="eastAsia" w:ascii="宋体" w:hAnsi="宋体" w:cs="宋体"/>
          <w:color w:val="auto"/>
          <w:kern w:val="0"/>
          <w:sz w:val="24"/>
          <w:szCs w:val="20"/>
          <w:highlight w:val="none"/>
        </w:rPr>
        <w:t>以工程审定金额为准。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b/>
          <w:color w:val="auto"/>
          <w:kern w:val="0"/>
          <w:sz w:val="24"/>
          <w:szCs w:val="20"/>
          <w:highlight w:val="none"/>
        </w:rPr>
      </w:pPr>
      <w:r>
        <w:rPr>
          <w:rFonts w:hint="eastAsia" w:ascii="宋体" w:hAnsi="宋体" w:cs="宋体"/>
          <w:color w:val="auto"/>
          <w:kern w:val="0"/>
          <w:sz w:val="24"/>
          <w:szCs w:val="20"/>
          <w:highlight w:val="none"/>
        </w:rPr>
        <w:t>若报价与费率不一致，以报价为准，重新计算费率。</w:t>
      </w:r>
    </w:p>
    <w:p>
      <w:pPr>
        <w:keepNext w:val="0"/>
        <w:keepLines w:val="0"/>
        <w:pageBreakBefore w:val="0"/>
        <w:widowControl/>
        <w:numPr>
          <w:ilvl w:val="0"/>
          <w:numId w:val="19"/>
        </w:numP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现场监理办公室原则上由</w:t>
      </w:r>
      <w:r>
        <w:rPr>
          <w:rFonts w:hint="eastAsia" w:ascii="宋体" w:hAnsi="宋体" w:cs="宋体"/>
          <w:color w:val="auto"/>
          <w:kern w:val="0"/>
          <w:sz w:val="24"/>
          <w:szCs w:val="20"/>
          <w:highlight w:val="none"/>
          <w:lang w:val="en-US" w:eastAsia="zh-CN"/>
        </w:rPr>
        <w:t>报价</w:t>
      </w:r>
      <w:r>
        <w:rPr>
          <w:rFonts w:hint="eastAsia" w:ascii="宋体" w:hAnsi="宋体" w:cs="宋体"/>
          <w:color w:val="auto"/>
          <w:kern w:val="0"/>
          <w:sz w:val="24"/>
          <w:szCs w:val="20"/>
          <w:highlight w:val="none"/>
        </w:rPr>
        <w:t>供应商自行解决。</w:t>
      </w:r>
    </w:p>
    <w:p>
      <w:pPr>
        <w:keepNext w:val="0"/>
        <w:keepLines w:val="0"/>
        <w:pageBreakBefore w:val="0"/>
        <w:widowControl/>
        <w:numPr>
          <w:ilvl w:val="0"/>
          <w:numId w:val="19"/>
        </w:numP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val="en-US" w:eastAsia="zh-CN"/>
        </w:rPr>
        <w:t>监理单位需做好现场工地新冠肺炎疫情防控防范工作。</w:t>
      </w:r>
    </w:p>
    <w:p>
      <w:pPr>
        <w:keepNext w:val="0"/>
        <w:keepLines w:val="0"/>
        <w:pageBreakBefore w:val="0"/>
        <w:widowControl/>
        <w:numPr>
          <w:ilvl w:val="0"/>
          <w:numId w:val="19"/>
        </w:numPr>
        <w:kinsoku/>
        <w:wordWrap/>
        <w:overflowPunct/>
        <w:topLinePunct w:val="0"/>
        <w:autoSpaceDE/>
        <w:autoSpaceDN/>
        <w:bidi w:val="0"/>
        <w:adjustRightInd/>
        <w:spacing w:line="360" w:lineRule="auto"/>
        <w:ind w:firstLine="480" w:firstLineChars="200"/>
        <w:jc w:val="left"/>
        <w:textAlignment w:val="auto"/>
        <w:rPr>
          <w:rFonts w:hint="default"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项目开工进场后实行人脸识别考核，具体考核要求以合同文件为准。监理单位需确保项目总监或一名安全员驻工地现场办公，驻现场人员需持证上岗，其他人员要求以合同文件为准。</w:t>
      </w:r>
    </w:p>
    <w:p>
      <w:pPr>
        <w:spacing w:line="540" w:lineRule="exact"/>
        <w:jc w:val="center"/>
        <w:rPr>
          <w:rFonts w:ascii="黑体" w:eastAsia="黑体"/>
          <w:b/>
          <w:sz w:val="44"/>
          <w:szCs w:val="44"/>
        </w:rPr>
      </w:pPr>
      <w:r>
        <w:rPr>
          <w:rFonts w:hint="eastAsia" w:ascii="黑体" w:eastAsia="黑体"/>
          <w:b/>
          <w:sz w:val="44"/>
          <w:szCs w:val="44"/>
        </w:rPr>
        <w:br w:type="page"/>
      </w:r>
    </w:p>
    <w:p>
      <w:pPr>
        <w:spacing w:line="540" w:lineRule="exact"/>
        <w:jc w:val="center"/>
        <w:rPr>
          <w:rFonts w:ascii="黑体" w:eastAsia="黑体"/>
          <w:b/>
          <w:sz w:val="44"/>
          <w:szCs w:val="44"/>
        </w:rPr>
      </w:pPr>
    </w:p>
    <w:p>
      <w:pPr>
        <w:spacing w:line="540" w:lineRule="exact"/>
        <w:jc w:val="center"/>
        <w:rPr>
          <w:rFonts w:ascii="黑体" w:eastAsia="黑体"/>
          <w:b/>
          <w:sz w:val="44"/>
          <w:szCs w:val="44"/>
        </w:rPr>
      </w:pPr>
      <w:r>
        <w:rPr>
          <w:rFonts w:hint="eastAsia" w:ascii="黑体" w:eastAsia="黑体"/>
          <w:b/>
          <w:sz w:val="44"/>
          <w:szCs w:val="44"/>
        </w:rPr>
        <w:t>第四部分．合同书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tabs>
          <w:tab w:val="left" w:pos="3120"/>
        </w:tabs>
        <w:spacing w:line="360" w:lineRule="auto"/>
        <w:jc w:val="center"/>
        <w:rPr>
          <w:rFonts w:ascii="宋体" w:hAnsi="宋体"/>
          <w:b/>
          <w:bCs/>
          <w:sz w:val="24"/>
        </w:rPr>
      </w:pPr>
      <w:bookmarkStart w:id="2" w:name="_Toc192409421"/>
      <w:r>
        <w:rPr>
          <w:rFonts w:hint="eastAsia" w:ascii="宋体" w:hAnsi="宋体"/>
          <w:b/>
          <w:bCs/>
          <w:sz w:val="24"/>
        </w:rPr>
        <w:t>第一部分  协议书</w:t>
      </w:r>
    </w:p>
    <w:p>
      <w:pPr>
        <w:adjustRightInd w:val="0"/>
        <w:snapToGrid w:val="0"/>
        <w:spacing w:line="440" w:lineRule="exact"/>
        <w:ind w:firstLine="482" w:firstLineChars="200"/>
        <w:rPr>
          <w:rFonts w:ascii="宋体" w:hAnsi="宋体"/>
          <w:b/>
          <w:sz w:val="24"/>
        </w:rPr>
      </w:pPr>
    </w:p>
    <w:p>
      <w:pPr>
        <w:adjustRightInd w:val="0"/>
        <w:snapToGrid w:val="0"/>
        <w:spacing w:line="360" w:lineRule="auto"/>
        <w:ind w:firstLine="482" w:firstLineChars="200"/>
        <w:rPr>
          <w:rFonts w:ascii="宋体" w:hAnsi="宋体"/>
          <w:b/>
          <w:sz w:val="24"/>
          <w:u w:val="single"/>
        </w:rPr>
      </w:pPr>
      <w:r>
        <w:rPr>
          <w:rFonts w:hint="eastAsia" w:ascii="宋体" w:hAnsi="宋体"/>
          <w:b/>
          <w:sz w:val="24"/>
        </w:rPr>
        <w:t>委托人（全称）：</w:t>
      </w:r>
      <w:r>
        <w:rPr>
          <w:rFonts w:hint="eastAsia" w:ascii="宋体" w:hAnsi="宋体"/>
          <w:b/>
          <w:sz w:val="24"/>
          <w:u w:val="single"/>
        </w:rPr>
        <w:t xml:space="preserve">                          </w:t>
      </w:r>
    </w:p>
    <w:p>
      <w:pPr>
        <w:adjustRightInd w:val="0"/>
        <w:snapToGrid w:val="0"/>
        <w:spacing w:line="360" w:lineRule="auto"/>
        <w:ind w:firstLine="482" w:firstLineChars="200"/>
        <w:rPr>
          <w:rFonts w:ascii="宋体" w:hAnsi="宋体"/>
          <w:sz w:val="24"/>
        </w:rPr>
      </w:pPr>
      <w:r>
        <w:rPr>
          <w:rFonts w:hint="eastAsia" w:ascii="宋体" w:hAnsi="宋体"/>
          <w:b/>
          <w:sz w:val="24"/>
        </w:rPr>
        <w:t>监理人（全称）：</w:t>
      </w:r>
      <w:r>
        <w:rPr>
          <w:rFonts w:hint="eastAsia" w:ascii="宋体" w:hAnsi="宋体"/>
          <w:b/>
          <w:sz w:val="24"/>
          <w:u w:val="single"/>
        </w:rPr>
        <w:t xml:space="preserve">                          </w:t>
      </w:r>
    </w:p>
    <w:p>
      <w:pPr>
        <w:adjustRightInd w:val="0"/>
        <w:snapToGrid w:val="0"/>
        <w:spacing w:line="360" w:lineRule="auto"/>
        <w:ind w:firstLine="480" w:firstLineChars="200"/>
        <w:rPr>
          <w:rFonts w:ascii="宋体" w:hAnsi="宋体"/>
          <w:sz w:val="24"/>
          <w:u w:val="single"/>
        </w:rPr>
      </w:pPr>
      <w:r>
        <w:rPr>
          <w:rFonts w:hint="eastAsia" w:ascii="宋体" w:hAnsi="宋体"/>
          <w:sz w:val="24"/>
        </w:rPr>
        <w:t>根据《中华人民共和国民法典》、《中华人民共和国建筑法》及其他有关法律、法规，遵循平等、自愿、公平和诚信的原则，双方就下述工程委托监理与相关服务事项协商一致，订立本合同。</w:t>
      </w:r>
    </w:p>
    <w:p>
      <w:pPr>
        <w:snapToGrid w:val="0"/>
        <w:spacing w:line="360" w:lineRule="auto"/>
        <w:ind w:firstLine="477" w:firstLineChars="198"/>
        <w:outlineLvl w:val="0"/>
        <w:rPr>
          <w:rFonts w:ascii="宋体" w:hAnsi="宋体"/>
          <w:b/>
          <w:sz w:val="24"/>
        </w:rPr>
      </w:pPr>
      <w:r>
        <w:rPr>
          <w:rFonts w:hint="eastAsia" w:ascii="宋体" w:hAnsi="宋体"/>
          <w:b/>
          <w:sz w:val="24"/>
        </w:rPr>
        <w:t>一、工程概况</w:t>
      </w:r>
    </w:p>
    <w:p>
      <w:pPr>
        <w:adjustRightInd w:val="0"/>
        <w:snapToGrid w:val="0"/>
        <w:spacing w:line="360" w:lineRule="auto"/>
        <w:ind w:firstLine="475" w:firstLineChars="198"/>
        <w:rPr>
          <w:rFonts w:ascii="宋体" w:hAnsi="宋体"/>
          <w:sz w:val="24"/>
        </w:rPr>
      </w:pPr>
      <w:r>
        <w:rPr>
          <w:rFonts w:hint="eastAsia" w:ascii="宋体" w:hAnsi="宋体"/>
          <w:sz w:val="24"/>
        </w:rPr>
        <w:t>1. 工程名称：</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rPr>
          <w:rFonts w:ascii="宋体" w:hAnsi="宋体"/>
          <w:sz w:val="24"/>
        </w:rPr>
      </w:pPr>
      <w:r>
        <w:rPr>
          <w:rFonts w:hint="eastAsia" w:ascii="宋体" w:hAnsi="宋体"/>
          <w:sz w:val="24"/>
        </w:rPr>
        <w:t>2. 工程地点：</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rPr>
          <w:rFonts w:ascii="宋体" w:hAnsi="宋体"/>
          <w:sz w:val="24"/>
        </w:rPr>
      </w:pPr>
      <w:r>
        <w:rPr>
          <w:rFonts w:hint="eastAsia" w:ascii="宋体" w:hAnsi="宋体"/>
          <w:sz w:val="24"/>
        </w:rPr>
        <w:t>3. 工程规模：</w:t>
      </w:r>
      <w:r>
        <w:rPr>
          <w:rFonts w:hint="eastAsia" w:ascii="Arial" w:hAnsi="宋体" w:cs="宋体"/>
          <w:bCs/>
          <w:kern w:val="0"/>
          <w:sz w:val="24"/>
          <w:u w:val="single"/>
        </w:rPr>
        <w:t>见附件</w:t>
      </w:r>
      <w:r>
        <w:rPr>
          <w:rFonts w:ascii="宋体" w:hAnsi="宋体"/>
          <w:sz w:val="24"/>
        </w:rPr>
        <w:t xml:space="preserve"> </w:t>
      </w:r>
    </w:p>
    <w:p>
      <w:pPr>
        <w:adjustRightInd w:val="0"/>
        <w:snapToGrid w:val="0"/>
        <w:spacing w:line="360" w:lineRule="auto"/>
        <w:ind w:firstLine="475" w:firstLineChars="198"/>
        <w:jc w:val="left"/>
        <w:rPr>
          <w:rFonts w:ascii="宋体" w:hAnsi="宋体"/>
          <w:sz w:val="24"/>
        </w:rPr>
      </w:pPr>
      <w:r>
        <w:rPr>
          <w:rFonts w:hint="eastAsia" w:ascii="宋体" w:hAnsi="宋体"/>
          <w:sz w:val="24"/>
        </w:rPr>
        <w:t>4. 工程</w:t>
      </w:r>
      <w:r>
        <w:rPr>
          <w:rFonts w:hint="eastAsia" w:ascii="宋体" w:hAnsi="宋体"/>
          <w:kern w:val="0"/>
          <w:sz w:val="24"/>
        </w:rPr>
        <w:t>概算投资</w:t>
      </w:r>
      <w:r>
        <w:rPr>
          <w:rFonts w:hint="eastAsia" w:ascii="宋体" w:hAnsi="宋体" w:cs="宋体"/>
          <w:kern w:val="0"/>
          <w:sz w:val="24"/>
        </w:rPr>
        <w:t>额或建筑安装工程费</w:t>
      </w:r>
      <w:r>
        <w:rPr>
          <w:rFonts w:hint="eastAsia" w:ascii="宋体" w:hAnsi="宋体"/>
          <w:sz w:val="24"/>
        </w:rPr>
        <w:t>：</w:t>
      </w:r>
      <w:r>
        <w:rPr>
          <w:rFonts w:hint="eastAsia" w:ascii="宋体" w:hAnsi="宋体" w:cs="宋体"/>
          <w:bCs/>
          <w:kern w:val="0"/>
          <w:sz w:val="24"/>
          <w:u w:val="single"/>
        </w:rPr>
        <w:t xml:space="preserve">              </w:t>
      </w:r>
      <w:r>
        <w:rPr>
          <w:rFonts w:hint="eastAsia" w:ascii="宋体" w:hAnsi="宋体"/>
          <w:sz w:val="24"/>
        </w:rPr>
        <w:t>。</w:t>
      </w:r>
    </w:p>
    <w:p>
      <w:pPr>
        <w:snapToGrid w:val="0"/>
        <w:spacing w:line="360" w:lineRule="auto"/>
        <w:ind w:firstLine="477" w:firstLineChars="198"/>
        <w:rPr>
          <w:rFonts w:ascii="宋体" w:hAnsi="宋体"/>
          <w:b/>
          <w:sz w:val="24"/>
        </w:rPr>
      </w:pPr>
      <w:r>
        <w:rPr>
          <w:rFonts w:hint="eastAsia" w:ascii="宋体" w:hAnsi="宋体"/>
          <w:b/>
          <w:sz w:val="24"/>
        </w:rPr>
        <w:t>二、词语限定</w:t>
      </w:r>
    </w:p>
    <w:p>
      <w:pPr>
        <w:adjustRightInd w:val="0"/>
        <w:snapToGrid w:val="0"/>
        <w:spacing w:line="360" w:lineRule="auto"/>
        <w:ind w:firstLine="475" w:firstLineChars="198"/>
        <w:rPr>
          <w:rFonts w:ascii="宋体" w:hAnsi="宋体"/>
          <w:sz w:val="24"/>
        </w:rPr>
      </w:pPr>
      <w:r>
        <w:rPr>
          <w:rFonts w:hint="eastAsia" w:ascii="宋体" w:hAnsi="宋体"/>
          <w:sz w:val="24"/>
        </w:rPr>
        <w:t>协议书中相关词语的含义与通用条件中的定义与解释相同。</w:t>
      </w:r>
    </w:p>
    <w:p>
      <w:pPr>
        <w:snapToGrid w:val="0"/>
        <w:spacing w:line="360" w:lineRule="auto"/>
        <w:ind w:firstLine="477" w:firstLineChars="198"/>
        <w:outlineLvl w:val="0"/>
        <w:rPr>
          <w:rFonts w:ascii="宋体" w:hAnsi="宋体"/>
          <w:b/>
          <w:sz w:val="24"/>
        </w:rPr>
      </w:pPr>
      <w:r>
        <w:rPr>
          <w:rFonts w:hint="eastAsia" w:ascii="宋体" w:hAnsi="宋体"/>
          <w:b/>
          <w:sz w:val="24"/>
        </w:rPr>
        <w:t>三、组成本合同的文件</w:t>
      </w:r>
    </w:p>
    <w:p>
      <w:pPr>
        <w:adjustRightInd w:val="0"/>
        <w:snapToGrid w:val="0"/>
        <w:spacing w:line="360" w:lineRule="auto"/>
        <w:ind w:firstLine="475" w:firstLineChars="198"/>
        <w:rPr>
          <w:rFonts w:ascii="宋体" w:hAnsi="宋体"/>
          <w:sz w:val="24"/>
        </w:rPr>
      </w:pPr>
      <w:r>
        <w:rPr>
          <w:rFonts w:hint="eastAsia" w:ascii="宋体" w:hAnsi="宋体"/>
          <w:sz w:val="24"/>
        </w:rPr>
        <w:t>1. 协议书；</w:t>
      </w:r>
    </w:p>
    <w:p>
      <w:pPr>
        <w:adjustRightInd w:val="0"/>
        <w:snapToGrid w:val="0"/>
        <w:spacing w:line="360" w:lineRule="auto"/>
        <w:ind w:firstLine="475" w:firstLineChars="198"/>
        <w:rPr>
          <w:rFonts w:ascii="宋体" w:hAnsi="宋体"/>
          <w:sz w:val="24"/>
        </w:rPr>
      </w:pPr>
      <w:r>
        <w:rPr>
          <w:rFonts w:hint="eastAsia" w:ascii="宋体" w:hAnsi="宋体"/>
          <w:sz w:val="24"/>
        </w:rPr>
        <w:t>2. 中标通知书（适用于招标工程）或委托书（适用于非招标工程）；</w:t>
      </w:r>
    </w:p>
    <w:p>
      <w:pPr>
        <w:adjustRightInd w:val="0"/>
        <w:snapToGrid w:val="0"/>
        <w:spacing w:line="360" w:lineRule="auto"/>
        <w:ind w:firstLine="475" w:firstLineChars="198"/>
        <w:rPr>
          <w:rFonts w:ascii="宋体" w:hAnsi="宋体"/>
          <w:sz w:val="24"/>
        </w:rPr>
      </w:pPr>
      <w:r>
        <w:rPr>
          <w:rFonts w:hint="eastAsia" w:ascii="宋体" w:hAnsi="宋体"/>
          <w:sz w:val="24"/>
        </w:rPr>
        <w:t>3. 投标文件（适用于招标工程）或监理与相关服务建议书（适用于非招标工程）；</w:t>
      </w:r>
    </w:p>
    <w:p>
      <w:pPr>
        <w:adjustRightInd w:val="0"/>
        <w:snapToGrid w:val="0"/>
        <w:spacing w:line="360" w:lineRule="auto"/>
        <w:rPr>
          <w:rFonts w:ascii="宋体" w:hAnsi="宋体"/>
          <w:sz w:val="24"/>
        </w:rPr>
      </w:pPr>
      <w:r>
        <w:rPr>
          <w:rFonts w:hint="eastAsia" w:ascii="宋体" w:hAnsi="宋体"/>
          <w:sz w:val="24"/>
        </w:rPr>
        <w:t xml:space="preserve">    4. 专用条件；</w:t>
      </w:r>
    </w:p>
    <w:p>
      <w:pPr>
        <w:adjustRightInd w:val="0"/>
        <w:snapToGrid w:val="0"/>
        <w:spacing w:line="360" w:lineRule="auto"/>
        <w:ind w:firstLine="475" w:firstLineChars="198"/>
        <w:rPr>
          <w:rFonts w:ascii="宋体" w:hAnsi="宋体"/>
          <w:sz w:val="24"/>
        </w:rPr>
      </w:pPr>
      <w:r>
        <w:rPr>
          <w:rFonts w:hint="eastAsia" w:ascii="宋体" w:hAnsi="宋体"/>
          <w:sz w:val="24"/>
        </w:rPr>
        <w:t>5. 通用条件；</w:t>
      </w:r>
    </w:p>
    <w:p>
      <w:pPr>
        <w:adjustRightInd w:val="0"/>
        <w:snapToGrid w:val="0"/>
        <w:spacing w:line="360" w:lineRule="auto"/>
        <w:ind w:firstLine="475" w:firstLineChars="198"/>
        <w:rPr>
          <w:rFonts w:ascii="宋体" w:hAnsi="宋体"/>
          <w:sz w:val="24"/>
        </w:rPr>
      </w:pPr>
      <w:r>
        <w:rPr>
          <w:rFonts w:hint="eastAsia" w:ascii="宋体" w:hAnsi="宋体"/>
          <w:sz w:val="24"/>
        </w:rPr>
        <w:t>6. 附录，即：</w:t>
      </w:r>
    </w:p>
    <w:p>
      <w:pPr>
        <w:adjustRightInd w:val="0"/>
        <w:snapToGrid w:val="0"/>
        <w:spacing w:line="360" w:lineRule="auto"/>
        <w:ind w:firstLine="475" w:firstLineChars="198"/>
        <w:rPr>
          <w:rFonts w:ascii="宋体" w:hAnsi="宋体"/>
          <w:sz w:val="24"/>
        </w:rPr>
      </w:pPr>
      <w:r>
        <w:rPr>
          <w:rFonts w:hint="eastAsia" w:ascii="宋体" w:hAnsi="宋体"/>
          <w:sz w:val="24"/>
        </w:rPr>
        <w:t>附录A  相关服务的范围和内容</w:t>
      </w:r>
    </w:p>
    <w:p>
      <w:pPr>
        <w:adjustRightInd w:val="0"/>
        <w:snapToGrid w:val="0"/>
        <w:spacing w:line="360" w:lineRule="auto"/>
        <w:ind w:firstLine="480" w:firstLineChars="200"/>
        <w:rPr>
          <w:rFonts w:ascii="宋体" w:hAnsi="宋体"/>
          <w:sz w:val="24"/>
        </w:rPr>
      </w:pPr>
      <w:r>
        <w:rPr>
          <w:rFonts w:hint="eastAsia" w:ascii="宋体" w:hAnsi="宋体"/>
          <w:sz w:val="24"/>
        </w:rPr>
        <w:t>附录B  委托人派遣的人员和提供的</w:t>
      </w:r>
      <w:r>
        <w:rPr>
          <w:rFonts w:hint="eastAsia" w:ascii="宋体" w:hAnsi="宋体"/>
          <w:bCs/>
          <w:sz w:val="24"/>
        </w:rPr>
        <w:t>房屋、资料</w:t>
      </w:r>
      <w:r>
        <w:rPr>
          <w:rFonts w:hint="eastAsia" w:ascii="宋体" w:hAnsi="宋体"/>
          <w:sz w:val="24"/>
        </w:rPr>
        <w:t>、设备</w:t>
      </w:r>
    </w:p>
    <w:p>
      <w:pPr>
        <w:adjustRightInd w:val="0"/>
        <w:snapToGrid w:val="0"/>
        <w:spacing w:line="360" w:lineRule="auto"/>
        <w:ind w:firstLine="475" w:firstLineChars="198"/>
        <w:rPr>
          <w:rFonts w:ascii="宋体" w:hAnsi="宋体"/>
          <w:sz w:val="24"/>
        </w:rPr>
      </w:pPr>
      <w:r>
        <w:rPr>
          <w:rFonts w:hint="eastAsia" w:ascii="宋体" w:hAnsi="宋体"/>
          <w:sz w:val="24"/>
        </w:rPr>
        <w:t>本合同签订后，双方依法签订的补充协议也是本合同文件的组成部分。</w:t>
      </w:r>
    </w:p>
    <w:p>
      <w:pPr>
        <w:snapToGrid w:val="0"/>
        <w:spacing w:line="360" w:lineRule="auto"/>
        <w:ind w:firstLine="477" w:firstLineChars="198"/>
        <w:outlineLvl w:val="0"/>
        <w:rPr>
          <w:rFonts w:ascii="宋体" w:hAnsi="宋体"/>
          <w:b/>
          <w:sz w:val="24"/>
        </w:rPr>
      </w:pPr>
      <w:r>
        <w:rPr>
          <w:rFonts w:hint="eastAsia" w:ascii="宋体" w:hAnsi="宋体"/>
          <w:b/>
          <w:sz w:val="24"/>
        </w:rPr>
        <w:t>四、总监理工程师</w:t>
      </w:r>
    </w:p>
    <w:p>
      <w:pPr>
        <w:adjustRightInd w:val="0"/>
        <w:snapToGrid w:val="0"/>
        <w:spacing w:line="360" w:lineRule="auto"/>
        <w:ind w:firstLine="475" w:firstLineChars="198"/>
        <w:rPr>
          <w:rFonts w:ascii="宋体" w:hAnsi="宋体"/>
          <w:kern w:val="0"/>
          <w:sz w:val="24"/>
        </w:rPr>
      </w:pPr>
      <w:r>
        <w:rPr>
          <w:rFonts w:hint="eastAsia" w:ascii="宋体" w:hAnsi="宋体"/>
          <w:kern w:val="0"/>
          <w:sz w:val="24"/>
        </w:rPr>
        <w:t>总监理工程师姓名：</w:t>
      </w:r>
      <w:r>
        <w:rPr>
          <w:rFonts w:hint="eastAsia" w:ascii="宋体" w:hAnsi="宋体"/>
          <w:kern w:val="0"/>
          <w:sz w:val="24"/>
          <w:u w:val="single"/>
        </w:rPr>
        <w:t xml:space="preserve">      </w:t>
      </w:r>
      <w:r>
        <w:rPr>
          <w:rFonts w:hint="eastAsia" w:ascii="宋体" w:hAnsi="宋体"/>
          <w:kern w:val="0"/>
          <w:sz w:val="24"/>
        </w:rPr>
        <w:t>，身份证号码：</w:t>
      </w:r>
      <w:r>
        <w:rPr>
          <w:rFonts w:hint="eastAsia" w:ascii="宋体" w:hAnsi="宋体"/>
          <w:kern w:val="0"/>
          <w:sz w:val="24"/>
          <w:u w:val="single"/>
        </w:rPr>
        <w:t xml:space="preserve">            </w:t>
      </w:r>
      <w:r>
        <w:rPr>
          <w:rFonts w:hint="eastAsia" w:ascii="宋体" w:hAnsi="宋体"/>
          <w:kern w:val="0"/>
          <w:sz w:val="24"/>
        </w:rPr>
        <w:t>，注册号：</w:t>
      </w:r>
      <w:r>
        <w:rPr>
          <w:rFonts w:hint="eastAsia" w:ascii="宋体" w:hAnsi="宋体"/>
          <w:kern w:val="0"/>
          <w:sz w:val="24"/>
          <w:u w:val="single"/>
        </w:rPr>
        <w:t xml:space="preserve">               </w:t>
      </w:r>
      <w:r>
        <w:rPr>
          <w:rFonts w:hint="eastAsia" w:ascii="宋体" w:hAnsi="宋体"/>
          <w:kern w:val="0"/>
          <w:sz w:val="24"/>
        </w:rPr>
        <w:t>。</w:t>
      </w:r>
    </w:p>
    <w:p>
      <w:pPr>
        <w:snapToGrid w:val="0"/>
        <w:spacing w:line="360" w:lineRule="auto"/>
        <w:ind w:firstLine="477" w:firstLineChars="198"/>
        <w:outlineLvl w:val="0"/>
        <w:rPr>
          <w:rFonts w:ascii="宋体" w:hAnsi="宋体"/>
          <w:b/>
          <w:sz w:val="24"/>
        </w:rPr>
      </w:pPr>
      <w:r>
        <w:rPr>
          <w:rFonts w:hint="eastAsia" w:ascii="宋体" w:hAnsi="宋体"/>
          <w:b/>
          <w:sz w:val="24"/>
        </w:rPr>
        <w:t>五、签约酬金</w:t>
      </w:r>
    </w:p>
    <w:p>
      <w:pPr>
        <w:adjustRightInd w:val="0"/>
        <w:snapToGrid w:val="0"/>
        <w:spacing w:line="360" w:lineRule="auto"/>
        <w:ind w:firstLine="475" w:firstLineChars="198"/>
        <w:rPr>
          <w:rFonts w:ascii="宋体" w:hAnsi="宋体"/>
          <w:sz w:val="24"/>
        </w:rPr>
      </w:pPr>
      <w:r>
        <w:rPr>
          <w:rFonts w:hint="eastAsia" w:ascii="宋体" w:hAnsi="宋体"/>
          <w:sz w:val="24"/>
        </w:rPr>
        <w:t>签约酬金暂（大写）：</w:t>
      </w:r>
      <w:r>
        <w:rPr>
          <w:rFonts w:hint="eastAsia" w:ascii="宋体" w:hAnsi="宋体"/>
          <w:sz w:val="24"/>
          <w:u w:val="single"/>
        </w:rPr>
        <w:t xml:space="preserve">           </w:t>
      </w:r>
      <w:r>
        <w:rPr>
          <w:rFonts w:hint="eastAsia" w:ascii="宋体" w:hAnsi="宋体"/>
          <w:sz w:val="24"/>
        </w:rPr>
        <w:t>（¥         ）。中标费率：</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360" w:lineRule="auto"/>
        <w:ind w:firstLine="475" w:firstLineChars="198"/>
        <w:rPr>
          <w:rFonts w:ascii="宋体" w:hAnsi="宋体"/>
          <w:sz w:val="24"/>
          <w:u w:val="single"/>
        </w:rPr>
      </w:pPr>
      <w:r>
        <w:rPr>
          <w:rFonts w:hint="eastAsia" w:ascii="宋体" w:hAnsi="宋体"/>
          <w:sz w:val="24"/>
        </w:rPr>
        <w:t>最终监理费=工程审定造价×中标费率</w:t>
      </w:r>
    </w:p>
    <w:p>
      <w:pPr>
        <w:adjustRightInd w:val="0"/>
        <w:snapToGrid w:val="0"/>
        <w:spacing w:line="360" w:lineRule="auto"/>
        <w:ind w:firstLine="475" w:firstLineChars="198"/>
        <w:rPr>
          <w:rFonts w:ascii="宋体" w:hAnsi="宋体"/>
          <w:sz w:val="24"/>
        </w:rPr>
      </w:pPr>
      <w:r>
        <w:rPr>
          <w:rFonts w:hint="eastAsia" w:ascii="宋体" w:hAnsi="宋体"/>
          <w:sz w:val="24"/>
        </w:rPr>
        <w:t>包括：</w:t>
      </w:r>
    </w:p>
    <w:p>
      <w:pPr>
        <w:adjustRightInd w:val="0"/>
        <w:snapToGrid w:val="0"/>
        <w:spacing w:line="360" w:lineRule="auto"/>
        <w:ind w:firstLine="600" w:firstLineChars="250"/>
        <w:rPr>
          <w:rFonts w:ascii="宋体" w:hAnsi="宋体"/>
          <w:sz w:val="24"/>
        </w:rPr>
      </w:pPr>
      <w:r>
        <w:rPr>
          <w:rFonts w:hint="eastAsia" w:ascii="宋体" w:hAnsi="宋体"/>
          <w:sz w:val="24"/>
        </w:rPr>
        <w:t>1. 监理酬金：</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600" w:firstLineChars="250"/>
        <w:rPr>
          <w:rFonts w:ascii="宋体" w:hAnsi="宋体"/>
          <w:sz w:val="24"/>
        </w:rPr>
      </w:pPr>
      <w:r>
        <w:rPr>
          <w:rFonts w:hint="eastAsia" w:ascii="宋体" w:hAnsi="宋体"/>
          <w:sz w:val="24"/>
        </w:rPr>
        <w:t>2. 相关服务酬金：</w:t>
      </w:r>
      <w:r>
        <w:rPr>
          <w:rFonts w:hint="eastAsia" w:ascii="宋体" w:hAnsi="宋体"/>
          <w:sz w:val="24"/>
          <w:u w:val="single"/>
        </w:rPr>
        <w:t>无</w:t>
      </w:r>
      <w:r>
        <w:rPr>
          <w:rFonts w:hint="eastAsia" w:ascii="宋体" w:hAnsi="宋体"/>
          <w:sz w:val="24"/>
        </w:rPr>
        <w:t>。</w:t>
      </w:r>
    </w:p>
    <w:p>
      <w:pPr>
        <w:adjustRightInd w:val="0"/>
        <w:snapToGrid w:val="0"/>
        <w:spacing w:line="360" w:lineRule="auto"/>
        <w:ind w:firstLine="600" w:firstLineChars="250"/>
        <w:rPr>
          <w:rFonts w:ascii="宋体" w:hAnsi="宋体"/>
          <w:sz w:val="24"/>
        </w:rPr>
      </w:pPr>
      <w:r>
        <w:rPr>
          <w:rFonts w:hint="eastAsia" w:ascii="宋体" w:hAnsi="宋体"/>
          <w:sz w:val="24"/>
        </w:rPr>
        <w:t>其中：</w:t>
      </w:r>
    </w:p>
    <w:p>
      <w:pPr>
        <w:adjustRightInd w:val="0"/>
        <w:snapToGrid w:val="0"/>
        <w:spacing w:line="360" w:lineRule="auto"/>
        <w:ind w:firstLine="960" w:firstLineChars="400"/>
        <w:rPr>
          <w:rFonts w:ascii="宋体" w:hAnsi="宋体"/>
          <w:sz w:val="24"/>
        </w:rPr>
      </w:pPr>
      <w:r>
        <w:rPr>
          <w:rFonts w:hint="eastAsia" w:ascii="宋体" w:hAnsi="宋体"/>
          <w:kern w:val="0"/>
          <w:sz w:val="24"/>
        </w:rPr>
        <w:t>（1）勘察阶段服务</w:t>
      </w:r>
      <w:r>
        <w:rPr>
          <w:rFonts w:hint="eastAsia" w:ascii="宋体" w:hAnsi="宋体"/>
          <w:sz w:val="24"/>
        </w:rPr>
        <w:t>酬金：</w:t>
      </w:r>
      <w:r>
        <w:rPr>
          <w:rFonts w:hint="eastAsia" w:ascii="宋体" w:hAnsi="宋体"/>
          <w:sz w:val="24"/>
          <w:u w:val="single"/>
        </w:rPr>
        <w:t>无</w:t>
      </w:r>
      <w:r>
        <w:rPr>
          <w:rFonts w:hint="eastAsia" w:ascii="宋体" w:hAnsi="宋体"/>
          <w:sz w:val="24"/>
        </w:rPr>
        <w:t>。</w:t>
      </w:r>
    </w:p>
    <w:p>
      <w:pPr>
        <w:adjustRightInd w:val="0"/>
        <w:snapToGrid w:val="0"/>
        <w:spacing w:line="360" w:lineRule="auto"/>
        <w:ind w:firstLine="960" w:firstLineChars="400"/>
        <w:rPr>
          <w:rFonts w:ascii="宋体" w:hAnsi="宋体"/>
          <w:sz w:val="24"/>
        </w:rPr>
      </w:pPr>
      <w:r>
        <w:rPr>
          <w:rFonts w:hint="eastAsia" w:ascii="宋体" w:hAnsi="宋体"/>
          <w:kern w:val="0"/>
          <w:sz w:val="24"/>
        </w:rPr>
        <w:t>（2）设计阶段服务</w:t>
      </w:r>
      <w:r>
        <w:rPr>
          <w:rFonts w:hint="eastAsia" w:ascii="宋体" w:hAnsi="宋体"/>
          <w:sz w:val="24"/>
        </w:rPr>
        <w:t>酬金：</w:t>
      </w:r>
      <w:r>
        <w:rPr>
          <w:rFonts w:hint="eastAsia" w:ascii="宋体" w:hAnsi="宋体"/>
          <w:sz w:val="24"/>
          <w:u w:val="single"/>
        </w:rPr>
        <w:t>无</w:t>
      </w:r>
      <w:r>
        <w:rPr>
          <w:rFonts w:hint="eastAsia" w:ascii="宋体" w:hAnsi="宋体"/>
          <w:sz w:val="24"/>
        </w:rPr>
        <w:t>。</w:t>
      </w:r>
    </w:p>
    <w:p>
      <w:pPr>
        <w:adjustRightInd w:val="0"/>
        <w:snapToGrid w:val="0"/>
        <w:spacing w:line="360" w:lineRule="auto"/>
        <w:ind w:firstLine="960" w:firstLineChars="400"/>
        <w:rPr>
          <w:rFonts w:ascii="宋体" w:hAnsi="宋体"/>
          <w:sz w:val="24"/>
        </w:rPr>
      </w:pPr>
      <w:r>
        <w:rPr>
          <w:rFonts w:hint="eastAsia" w:ascii="宋体" w:hAnsi="宋体"/>
          <w:kern w:val="0"/>
          <w:sz w:val="24"/>
        </w:rPr>
        <w:t>（3）保修阶段服务</w:t>
      </w:r>
      <w:r>
        <w:rPr>
          <w:rFonts w:hint="eastAsia" w:ascii="宋体" w:hAnsi="宋体"/>
          <w:sz w:val="24"/>
        </w:rPr>
        <w:t>酬金：</w:t>
      </w:r>
      <w:r>
        <w:rPr>
          <w:rFonts w:hint="eastAsia" w:ascii="宋体" w:hAnsi="宋体"/>
          <w:sz w:val="24"/>
          <w:u w:val="single"/>
        </w:rPr>
        <w:t>无</w:t>
      </w:r>
      <w:r>
        <w:rPr>
          <w:rFonts w:hint="eastAsia" w:ascii="宋体" w:hAnsi="宋体"/>
          <w:sz w:val="24"/>
        </w:rPr>
        <w:t>。</w:t>
      </w:r>
    </w:p>
    <w:p>
      <w:pPr>
        <w:adjustRightInd w:val="0"/>
        <w:snapToGrid w:val="0"/>
        <w:spacing w:line="360" w:lineRule="auto"/>
        <w:ind w:firstLine="960" w:firstLineChars="400"/>
        <w:rPr>
          <w:rFonts w:ascii="宋体" w:hAnsi="宋体"/>
          <w:sz w:val="24"/>
        </w:rPr>
      </w:pPr>
      <w:r>
        <w:rPr>
          <w:rFonts w:hint="eastAsia" w:ascii="宋体" w:hAnsi="宋体"/>
          <w:kern w:val="0"/>
          <w:sz w:val="24"/>
        </w:rPr>
        <w:t>（4）</w:t>
      </w:r>
      <w:r>
        <w:rPr>
          <w:rFonts w:hint="eastAsia" w:ascii="宋体" w:hAnsi="宋体"/>
          <w:sz w:val="24"/>
        </w:rPr>
        <w:t>其他相关服务酬金：</w:t>
      </w:r>
      <w:r>
        <w:rPr>
          <w:rFonts w:hint="eastAsia" w:ascii="宋体" w:hAnsi="宋体"/>
          <w:sz w:val="24"/>
          <w:u w:val="single"/>
        </w:rPr>
        <w:t>无</w:t>
      </w:r>
      <w:r>
        <w:rPr>
          <w:rFonts w:hint="eastAsia" w:ascii="宋体" w:hAnsi="宋体"/>
          <w:sz w:val="24"/>
        </w:rPr>
        <w:t>。</w:t>
      </w:r>
    </w:p>
    <w:p>
      <w:pPr>
        <w:snapToGrid w:val="0"/>
        <w:spacing w:line="360" w:lineRule="auto"/>
        <w:ind w:firstLine="477" w:firstLineChars="198"/>
        <w:outlineLvl w:val="0"/>
        <w:rPr>
          <w:rFonts w:ascii="宋体" w:hAnsi="宋体"/>
          <w:b/>
          <w:sz w:val="24"/>
        </w:rPr>
      </w:pPr>
      <w:r>
        <w:rPr>
          <w:rFonts w:hint="eastAsia" w:ascii="宋体" w:hAnsi="宋体"/>
          <w:b/>
          <w:sz w:val="24"/>
        </w:rPr>
        <w:t>六、期限</w:t>
      </w:r>
    </w:p>
    <w:p>
      <w:pPr>
        <w:adjustRightInd w:val="0"/>
        <w:snapToGrid w:val="0"/>
        <w:spacing w:line="360" w:lineRule="auto"/>
        <w:ind w:firstLine="600" w:firstLineChars="250"/>
        <w:jc w:val="left"/>
        <w:rPr>
          <w:rFonts w:ascii="宋体" w:hAnsi="宋体"/>
          <w:sz w:val="24"/>
        </w:rPr>
      </w:pPr>
      <w:r>
        <w:rPr>
          <w:rFonts w:hint="eastAsia" w:ascii="宋体" w:hAnsi="宋体"/>
          <w:kern w:val="0"/>
          <w:sz w:val="24"/>
        </w:rPr>
        <w:t xml:space="preserve">1. </w:t>
      </w:r>
      <w:r>
        <w:rPr>
          <w:rFonts w:hint="eastAsia" w:ascii="宋体" w:hAnsi="宋体"/>
          <w:sz w:val="24"/>
        </w:rPr>
        <w:t>监理期限：</w:t>
      </w:r>
    </w:p>
    <w:p>
      <w:pPr>
        <w:adjustRightInd w:val="0"/>
        <w:snapToGrid w:val="0"/>
        <w:spacing w:line="360" w:lineRule="auto"/>
        <w:ind w:firstLine="600" w:firstLineChars="250"/>
        <w:jc w:val="left"/>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360" w:lineRule="auto"/>
        <w:ind w:firstLine="600" w:firstLineChars="250"/>
        <w:rPr>
          <w:rFonts w:ascii="宋体" w:hAnsi="宋体"/>
          <w:sz w:val="24"/>
        </w:rPr>
      </w:pPr>
      <w:r>
        <w:rPr>
          <w:rFonts w:hint="eastAsia" w:ascii="宋体" w:hAnsi="宋体"/>
          <w:kern w:val="0"/>
          <w:sz w:val="24"/>
        </w:rPr>
        <w:t xml:space="preserve">2. </w:t>
      </w:r>
      <w:r>
        <w:rPr>
          <w:rFonts w:hint="eastAsia" w:ascii="宋体" w:hAnsi="宋体"/>
          <w:sz w:val="24"/>
        </w:rPr>
        <w:t>相关服务期限：</w:t>
      </w:r>
    </w:p>
    <w:p>
      <w:pPr>
        <w:adjustRightInd w:val="0"/>
        <w:snapToGrid w:val="0"/>
        <w:spacing w:line="360" w:lineRule="auto"/>
        <w:ind w:firstLine="600" w:firstLineChars="250"/>
        <w:rPr>
          <w:rFonts w:ascii="宋体" w:hAnsi="宋体"/>
          <w:sz w:val="24"/>
        </w:rPr>
      </w:pPr>
      <w:r>
        <w:rPr>
          <w:rFonts w:hint="eastAsia" w:ascii="宋体" w:hAnsi="宋体"/>
          <w:kern w:val="0"/>
          <w:sz w:val="24"/>
        </w:rPr>
        <w:t>（1）勘察阶段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日止。</w:t>
      </w:r>
    </w:p>
    <w:p>
      <w:pPr>
        <w:adjustRightInd w:val="0"/>
        <w:snapToGrid w:val="0"/>
        <w:spacing w:line="360" w:lineRule="auto"/>
        <w:ind w:firstLine="600" w:firstLineChars="250"/>
        <w:rPr>
          <w:rFonts w:ascii="宋体" w:hAnsi="宋体"/>
          <w:sz w:val="24"/>
        </w:rPr>
      </w:pPr>
      <w:r>
        <w:rPr>
          <w:rFonts w:hint="eastAsia" w:ascii="宋体" w:hAnsi="宋体"/>
          <w:kern w:val="0"/>
          <w:sz w:val="24"/>
        </w:rPr>
        <w:t>（2）设计阶段</w:t>
      </w:r>
      <w:r>
        <w:rPr>
          <w:rFonts w:hint="eastAsia" w:ascii="宋体" w:hAnsi="宋体"/>
          <w:sz w:val="24"/>
        </w:rPr>
        <w:t>服务期限自</w:t>
      </w:r>
      <w:bookmarkStart w:id="3" w:name="OLE_LINK4"/>
      <w:bookmarkStart w:id="4" w:name="OLE_LINK3"/>
      <w:r>
        <w:rPr>
          <w:rFonts w:hint="eastAsia" w:ascii="宋体" w:hAnsi="宋体"/>
          <w:sz w:val="24"/>
          <w:u w:val="single"/>
        </w:rPr>
        <w:t xml:space="preserve">  /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日始，至</w:t>
      </w:r>
      <w:r>
        <w:rPr>
          <w:rFonts w:hint="eastAsia" w:ascii="宋体" w:hAnsi="宋体"/>
          <w:sz w:val="24"/>
          <w:u w:val="single"/>
        </w:rPr>
        <w:t xml:space="preserve">  /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日止。</w:t>
      </w:r>
      <w:bookmarkEnd w:id="3"/>
      <w:bookmarkEnd w:id="4"/>
    </w:p>
    <w:p>
      <w:pPr>
        <w:adjustRightInd w:val="0"/>
        <w:snapToGrid w:val="0"/>
        <w:spacing w:line="360" w:lineRule="auto"/>
        <w:ind w:firstLine="600" w:firstLineChars="250"/>
        <w:rPr>
          <w:rFonts w:ascii="宋体" w:hAnsi="宋体"/>
          <w:sz w:val="24"/>
        </w:rPr>
      </w:pPr>
      <w:r>
        <w:rPr>
          <w:rFonts w:hint="eastAsia" w:ascii="宋体" w:hAnsi="宋体"/>
          <w:kern w:val="0"/>
          <w:sz w:val="24"/>
        </w:rPr>
        <w:t>（3）保修阶段</w:t>
      </w:r>
      <w:r>
        <w:rPr>
          <w:rFonts w:hint="eastAsia" w:ascii="宋体" w:hAnsi="宋体"/>
          <w:sz w:val="24"/>
        </w:rPr>
        <w:t>服务期限自</w:t>
      </w:r>
      <w:r>
        <w:rPr>
          <w:rFonts w:hint="eastAsia" w:ascii="宋体" w:hAnsi="宋体"/>
          <w:sz w:val="24"/>
          <w:u w:val="single"/>
        </w:rPr>
        <w:t xml:space="preserve">  /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日始，至</w:t>
      </w:r>
      <w:r>
        <w:rPr>
          <w:rFonts w:hint="eastAsia" w:ascii="宋体" w:hAnsi="宋体"/>
          <w:sz w:val="24"/>
          <w:u w:val="single"/>
        </w:rPr>
        <w:t xml:space="preserve">  /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日止。</w:t>
      </w:r>
    </w:p>
    <w:p>
      <w:pPr>
        <w:adjustRightInd w:val="0"/>
        <w:snapToGrid w:val="0"/>
        <w:spacing w:line="360" w:lineRule="auto"/>
        <w:ind w:firstLine="600" w:firstLineChars="250"/>
        <w:rPr>
          <w:rFonts w:ascii="宋体" w:hAnsi="宋体"/>
          <w:sz w:val="24"/>
        </w:rPr>
      </w:pPr>
      <w:r>
        <w:rPr>
          <w:rFonts w:hint="eastAsia" w:ascii="宋体" w:hAnsi="宋体"/>
          <w:kern w:val="0"/>
          <w:sz w:val="24"/>
        </w:rPr>
        <w:t>（4）</w:t>
      </w:r>
      <w:r>
        <w:rPr>
          <w:rFonts w:hint="eastAsia" w:ascii="宋体" w:hAnsi="宋体"/>
          <w:sz w:val="24"/>
        </w:rPr>
        <w:t>其他相关服务期限自</w:t>
      </w:r>
      <w:r>
        <w:rPr>
          <w:rFonts w:hint="eastAsia" w:ascii="宋体" w:hAnsi="宋体"/>
          <w:sz w:val="24"/>
          <w:u w:val="single"/>
        </w:rPr>
        <w:t xml:space="preserve">  /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日始，至</w:t>
      </w:r>
      <w:r>
        <w:rPr>
          <w:rFonts w:hint="eastAsia" w:ascii="宋体" w:hAnsi="宋体"/>
          <w:sz w:val="24"/>
          <w:u w:val="single"/>
        </w:rPr>
        <w:t xml:space="preserve">  / </w:t>
      </w:r>
      <w:r>
        <w:rPr>
          <w:rFonts w:hint="eastAsia" w:ascii="宋体" w:hAnsi="宋体"/>
          <w:sz w:val="24"/>
        </w:rPr>
        <w:t>年</w:t>
      </w:r>
      <w:r>
        <w:rPr>
          <w:rFonts w:hint="eastAsia" w:ascii="宋体" w:hAnsi="宋体"/>
          <w:sz w:val="24"/>
          <w:u w:val="single"/>
        </w:rPr>
        <w:t xml:space="preserve">  / </w:t>
      </w:r>
      <w:r>
        <w:rPr>
          <w:rFonts w:hint="eastAsia" w:ascii="宋体" w:hAnsi="宋体"/>
          <w:sz w:val="24"/>
        </w:rPr>
        <w:t>月</w:t>
      </w:r>
      <w:r>
        <w:rPr>
          <w:rFonts w:hint="eastAsia" w:ascii="宋体" w:hAnsi="宋体"/>
          <w:sz w:val="24"/>
          <w:u w:val="single"/>
        </w:rPr>
        <w:t xml:space="preserve">  / </w:t>
      </w:r>
      <w:r>
        <w:rPr>
          <w:rFonts w:hint="eastAsia" w:ascii="宋体" w:hAnsi="宋体"/>
          <w:sz w:val="24"/>
        </w:rPr>
        <w:t>日止。</w:t>
      </w:r>
    </w:p>
    <w:p>
      <w:pPr>
        <w:snapToGrid w:val="0"/>
        <w:spacing w:line="360" w:lineRule="auto"/>
        <w:ind w:firstLine="477" w:firstLineChars="198"/>
        <w:outlineLvl w:val="0"/>
        <w:rPr>
          <w:rFonts w:ascii="宋体" w:hAnsi="宋体"/>
          <w:b/>
          <w:sz w:val="24"/>
        </w:rPr>
      </w:pPr>
      <w:r>
        <w:rPr>
          <w:rFonts w:hint="eastAsia" w:ascii="宋体" w:hAnsi="宋体"/>
          <w:b/>
          <w:sz w:val="24"/>
        </w:rPr>
        <w:t>七、双方承诺</w:t>
      </w:r>
    </w:p>
    <w:p>
      <w:pPr>
        <w:snapToGrid w:val="0"/>
        <w:spacing w:line="360" w:lineRule="auto"/>
        <w:ind w:firstLine="475" w:firstLineChars="198"/>
        <w:outlineLvl w:val="0"/>
        <w:rPr>
          <w:rFonts w:ascii="宋体" w:hAnsi="宋体"/>
          <w:b/>
          <w:sz w:val="24"/>
        </w:rPr>
      </w:pPr>
      <w:r>
        <w:rPr>
          <w:rFonts w:hint="eastAsia" w:ascii="宋体" w:hAnsi="宋体"/>
          <w:sz w:val="24"/>
        </w:rPr>
        <w:t>1. 监理人向委托人承诺，按照本合同约定</w:t>
      </w:r>
      <w:r>
        <w:rPr>
          <w:rFonts w:hint="eastAsia" w:ascii="宋体" w:hAnsi="宋体"/>
          <w:kern w:val="0"/>
          <w:sz w:val="24"/>
        </w:rPr>
        <w:t>提供</w:t>
      </w:r>
      <w:r>
        <w:rPr>
          <w:rFonts w:hint="eastAsia" w:ascii="宋体" w:hAnsi="宋体"/>
          <w:sz w:val="24"/>
        </w:rPr>
        <w:t>监理与相关服务。</w:t>
      </w:r>
    </w:p>
    <w:p>
      <w:pPr>
        <w:snapToGrid w:val="0"/>
        <w:spacing w:line="360" w:lineRule="auto"/>
        <w:ind w:firstLine="475" w:firstLineChars="198"/>
        <w:outlineLvl w:val="0"/>
        <w:rPr>
          <w:rFonts w:ascii="宋体" w:hAnsi="宋体"/>
          <w:sz w:val="24"/>
        </w:rPr>
      </w:pPr>
      <w:r>
        <w:rPr>
          <w:rFonts w:hint="eastAsia" w:ascii="宋体" w:hAnsi="宋体"/>
          <w:sz w:val="24"/>
        </w:rPr>
        <w:t>2. 委托人向监理人承诺，按照本合同约定派遣相应的人员，提供</w:t>
      </w:r>
      <w:r>
        <w:rPr>
          <w:rFonts w:hint="eastAsia" w:ascii="宋体" w:hAnsi="宋体"/>
          <w:bCs/>
          <w:sz w:val="24"/>
        </w:rPr>
        <w:t>房屋、资料</w:t>
      </w:r>
      <w:r>
        <w:rPr>
          <w:rFonts w:hint="eastAsia" w:ascii="宋体" w:hAnsi="宋体"/>
          <w:sz w:val="24"/>
        </w:rPr>
        <w:t>、设备，并按本合同约定支付酬金。</w:t>
      </w:r>
    </w:p>
    <w:p>
      <w:pPr>
        <w:snapToGrid w:val="0"/>
        <w:spacing w:line="360" w:lineRule="auto"/>
        <w:ind w:firstLine="477" w:firstLineChars="198"/>
        <w:outlineLvl w:val="0"/>
        <w:rPr>
          <w:rFonts w:ascii="宋体" w:hAnsi="宋体"/>
          <w:b/>
          <w:sz w:val="24"/>
        </w:rPr>
      </w:pPr>
      <w:r>
        <w:rPr>
          <w:rFonts w:hint="eastAsia" w:ascii="宋体" w:hAnsi="宋体"/>
          <w:b/>
          <w:sz w:val="24"/>
        </w:rPr>
        <w:t>八、合同订立</w:t>
      </w:r>
    </w:p>
    <w:p>
      <w:pPr>
        <w:adjustRightInd w:val="0"/>
        <w:snapToGrid w:val="0"/>
        <w:spacing w:line="360" w:lineRule="auto"/>
        <w:ind w:firstLine="475" w:firstLineChars="198"/>
        <w:rPr>
          <w:rFonts w:ascii="宋体" w:hAnsi="宋体"/>
          <w:sz w:val="24"/>
        </w:rPr>
      </w:pPr>
      <w:r>
        <w:rPr>
          <w:rFonts w:hint="eastAsia" w:ascii="宋体" w:hAnsi="宋体"/>
          <w:sz w:val="24"/>
        </w:rPr>
        <w:t>1. 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spacing w:line="360" w:lineRule="auto"/>
        <w:ind w:firstLine="475" w:firstLineChars="198"/>
        <w:rPr>
          <w:rFonts w:ascii="宋体" w:hAnsi="宋体"/>
          <w:sz w:val="24"/>
        </w:rPr>
      </w:pPr>
      <w:r>
        <w:rPr>
          <w:rFonts w:hint="eastAsia" w:ascii="宋体" w:hAnsi="宋体"/>
          <w:sz w:val="24"/>
        </w:rPr>
        <w:t>2. 订立地点：</w:t>
      </w:r>
      <w:r>
        <w:rPr>
          <w:rFonts w:hint="eastAsia" w:ascii="宋体" w:hAnsi="宋体"/>
          <w:sz w:val="24"/>
          <w:u w:val="single"/>
        </w:rPr>
        <w:t xml:space="preserve">         </w:t>
      </w:r>
      <w:r>
        <w:rPr>
          <w:rFonts w:hint="eastAsia" w:ascii="宋体" w:hAnsi="宋体"/>
          <w:sz w:val="24"/>
        </w:rPr>
        <w:t>。</w:t>
      </w:r>
    </w:p>
    <w:p>
      <w:pPr>
        <w:tabs>
          <w:tab w:val="left" w:pos="210"/>
          <w:tab w:val="left" w:pos="735"/>
          <w:tab w:val="left" w:pos="1155"/>
        </w:tabs>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 xml:space="preserve">3. </w:t>
      </w:r>
      <w:r>
        <w:rPr>
          <w:rFonts w:hint="eastAsia" w:ascii="宋体" w:hAnsi="宋体"/>
          <w:bCs/>
          <w:color w:val="000000" w:themeColor="text1"/>
          <w:sz w:val="24"/>
          <w14:textFill>
            <w14:solidFill>
              <w14:schemeClr w14:val="tx1"/>
            </w14:solidFill>
          </w14:textFill>
        </w:rPr>
        <w:t>合同一式捌份，供需双方各执</w:t>
      </w:r>
      <w:r>
        <w:rPr>
          <w:rFonts w:hint="eastAsia" w:ascii="宋体" w:hAnsi="宋体"/>
          <w:bCs/>
          <w:color w:val="000000" w:themeColor="text1"/>
          <w:sz w:val="24"/>
          <w:lang w:val="en-US" w:eastAsia="zh-CN"/>
          <w14:textFill>
            <w14:solidFill>
              <w14:schemeClr w14:val="tx1"/>
            </w14:solidFill>
          </w14:textFill>
        </w:rPr>
        <w:t>叁</w:t>
      </w:r>
      <w:r>
        <w:rPr>
          <w:rFonts w:hint="eastAsia" w:ascii="宋体" w:hAnsi="宋体"/>
          <w:bCs/>
          <w:color w:val="000000" w:themeColor="text1"/>
          <w:sz w:val="24"/>
          <w14:textFill>
            <w14:solidFill>
              <w14:schemeClr w14:val="tx1"/>
            </w14:solidFill>
          </w14:textFill>
        </w:rPr>
        <w:t>份，梁溪区财政局壹份，</w:t>
      </w:r>
      <w:r>
        <w:rPr>
          <w:rFonts w:hint="eastAsia" w:ascii="宋体" w:hAnsi="宋体"/>
          <w:bCs/>
          <w:color w:val="000000" w:themeColor="text1"/>
          <w:sz w:val="24"/>
          <w:highlight w:val="none"/>
          <w:lang w:eastAsia="zh-CN"/>
          <w14:textFill>
            <w14:solidFill>
              <w14:schemeClr w14:val="tx1"/>
            </w14:solidFill>
          </w14:textFill>
        </w:rPr>
        <w:t>江苏新鑫工程咨询有限公司</w:t>
      </w:r>
      <w:r>
        <w:rPr>
          <w:rFonts w:hint="eastAsia" w:ascii="宋体" w:hAnsi="宋体"/>
          <w:bCs/>
          <w:color w:val="000000" w:themeColor="text1"/>
          <w:sz w:val="24"/>
          <w:highlight w:val="none"/>
          <w14:textFill>
            <w14:solidFill>
              <w14:schemeClr w14:val="tx1"/>
            </w14:solidFill>
          </w14:textFill>
        </w:rPr>
        <w:t>执</w:t>
      </w:r>
      <w:r>
        <w:rPr>
          <w:rFonts w:hint="eastAsia" w:ascii="宋体" w:hAnsi="宋体"/>
          <w:bCs/>
          <w:color w:val="000000" w:themeColor="text1"/>
          <w:sz w:val="24"/>
          <w14:textFill>
            <w14:solidFill>
              <w14:schemeClr w14:val="tx1"/>
            </w14:solidFill>
          </w14:textFill>
        </w:rPr>
        <w:t>壹份。均具有同等法律效力。</w:t>
      </w:r>
    </w:p>
    <w:p>
      <w:pPr>
        <w:tabs>
          <w:tab w:val="left" w:pos="210"/>
          <w:tab w:val="left" w:pos="840"/>
          <w:tab w:val="left" w:pos="1155"/>
        </w:tabs>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4.本合同由供需双方签字、盖章并经见证后生效。</w:t>
      </w:r>
    </w:p>
    <w:p>
      <w:pPr>
        <w:adjustRightInd w:val="0"/>
        <w:snapToGrid w:val="0"/>
        <w:spacing w:line="360" w:lineRule="auto"/>
        <w:ind w:left="632" w:leftChars="301"/>
        <w:rPr>
          <w:rFonts w:ascii="宋体" w:hAnsi="宋体"/>
          <w:sz w:val="24"/>
        </w:rPr>
      </w:pPr>
    </w:p>
    <w:p>
      <w:pPr>
        <w:adjustRightInd w:val="0"/>
        <w:snapToGrid w:val="0"/>
        <w:spacing w:line="360" w:lineRule="auto"/>
        <w:ind w:firstLine="475" w:firstLineChars="198"/>
        <w:rPr>
          <w:rFonts w:ascii="宋体" w:hAnsi="宋体"/>
          <w:sz w:val="24"/>
        </w:rPr>
      </w:pPr>
      <w:r>
        <w:rPr>
          <w:rFonts w:hint="eastAsia" w:ascii="宋体" w:hAnsi="宋体"/>
          <w:sz w:val="24"/>
        </w:rPr>
        <w:t>委托人：</w:t>
      </w:r>
      <w:r>
        <w:rPr>
          <w:rFonts w:hint="eastAsia" w:ascii="宋体" w:hAnsi="宋体"/>
          <w:sz w:val="24"/>
          <w:u w:val="single"/>
        </w:rPr>
        <w:t xml:space="preserve">   （盖章）     </w:t>
      </w:r>
      <w:r>
        <w:rPr>
          <w:rFonts w:hint="eastAsia" w:ascii="宋体" w:hAnsi="宋体"/>
          <w:sz w:val="24"/>
        </w:rPr>
        <w:t xml:space="preserve">            </w:t>
      </w:r>
      <w:r>
        <w:rPr>
          <w:rFonts w:hint="eastAsia" w:ascii="宋体" w:hAnsi="宋体"/>
          <w:sz w:val="24"/>
          <w:lang w:val="en-US" w:eastAsia="zh-CN"/>
        </w:rPr>
        <w:t>监理人</w:t>
      </w:r>
      <w:r>
        <w:rPr>
          <w:rFonts w:hint="eastAsia" w:ascii="宋体" w:hAnsi="宋体"/>
          <w:sz w:val="24"/>
        </w:rPr>
        <w:t>：</w:t>
      </w:r>
      <w:r>
        <w:rPr>
          <w:rFonts w:hint="eastAsia" w:ascii="宋体" w:hAnsi="宋体"/>
          <w:sz w:val="24"/>
          <w:u w:val="single"/>
        </w:rPr>
        <w:t xml:space="preserve">   （盖章）    </w:t>
      </w:r>
    </w:p>
    <w:p>
      <w:pPr>
        <w:adjustRightInd w:val="0"/>
        <w:snapToGrid w:val="0"/>
        <w:spacing w:line="360" w:lineRule="auto"/>
        <w:ind w:firstLine="475" w:firstLineChars="198"/>
        <w:rPr>
          <w:rFonts w:ascii="宋体" w:hAnsi="宋体"/>
          <w:sz w:val="24"/>
        </w:rPr>
      </w:pPr>
      <w:r>
        <w:rPr>
          <w:rFonts w:hint="eastAsia" w:ascii="宋体" w:hAnsi="宋体"/>
          <w:sz w:val="24"/>
        </w:rPr>
        <w:t>法定代表人或其授权                  法定代表人或其授权</w:t>
      </w:r>
    </w:p>
    <w:p>
      <w:pPr>
        <w:adjustRightInd w:val="0"/>
        <w:snapToGrid w:val="0"/>
        <w:spacing w:line="360" w:lineRule="auto"/>
        <w:ind w:firstLine="475" w:firstLineChars="198"/>
        <w:rPr>
          <w:rFonts w:ascii="宋体" w:hAnsi="宋体"/>
          <w:sz w:val="24"/>
          <w:u w:val="single"/>
        </w:rPr>
      </w:pPr>
      <w:r>
        <w:rPr>
          <w:rFonts w:hint="eastAsia" w:ascii="宋体" w:hAnsi="宋体"/>
          <w:sz w:val="24"/>
        </w:rPr>
        <w:t>的代理人：</w:t>
      </w:r>
      <w:r>
        <w:rPr>
          <w:rFonts w:hint="eastAsia" w:ascii="宋体" w:hAnsi="宋体"/>
          <w:sz w:val="24"/>
          <w:u w:val="single"/>
        </w:rPr>
        <w:t xml:space="preserve">（签字或盖章）      </w:t>
      </w:r>
      <w:r>
        <w:rPr>
          <w:rFonts w:hint="eastAsia" w:ascii="宋体" w:hAnsi="宋体"/>
          <w:sz w:val="24"/>
        </w:rPr>
        <w:t xml:space="preserve">             的代理人：</w:t>
      </w:r>
      <w:r>
        <w:rPr>
          <w:rFonts w:hint="eastAsia" w:ascii="宋体" w:hAnsi="宋体"/>
          <w:sz w:val="24"/>
          <w:u w:val="single"/>
        </w:rPr>
        <w:t xml:space="preserve">（签字签字或盖章）          </w:t>
      </w:r>
    </w:p>
    <w:p>
      <w:pPr>
        <w:adjustRightInd w:val="0"/>
        <w:snapToGrid w:val="0"/>
        <w:spacing w:line="360" w:lineRule="auto"/>
        <w:ind w:firstLine="475" w:firstLineChars="198"/>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地址：</w:t>
      </w:r>
      <w:r>
        <w:rPr>
          <w:rFonts w:hint="eastAsia" w:ascii="宋体" w:hAnsi="宋体"/>
          <w:sz w:val="24"/>
          <w:u w:val="single"/>
        </w:rPr>
        <w:t xml:space="preserve">                    </w:t>
      </w:r>
    </w:p>
    <w:p>
      <w:pPr>
        <w:adjustRightInd w:val="0"/>
        <w:snapToGrid w:val="0"/>
        <w:spacing w:line="360" w:lineRule="auto"/>
        <w:ind w:firstLine="475" w:firstLineChars="198"/>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开户银行：</w:t>
      </w:r>
      <w:r>
        <w:rPr>
          <w:rFonts w:hint="eastAsia" w:ascii="宋体" w:hAnsi="宋体"/>
          <w:sz w:val="24"/>
          <w:u w:val="single"/>
        </w:rPr>
        <w:t xml:space="preserve">                 </w:t>
      </w:r>
    </w:p>
    <w:p>
      <w:pPr>
        <w:adjustRightInd w:val="0"/>
        <w:snapToGrid w:val="0"/>
        <w:spacing w:line="360" w:lineRule="auto"/>
        <w:ind w:firstLine="475" w:firstLineChars="198"/>
        <w:rPr>
          <w:rFonts w:ascii="宋体" w:hAnsi="宋体"/>
          <w:sz w:val="24"/>
          <w:u w:val="single"/>
        </w:rPr>
      </w:pPr>
      <w:r>
        <w:rPr>
          <w:rFonts w:hint="eastAsia" w:ascii="宋体" w:hAnsi="宋体"/>
          <w:sz w:val="24"/>
        </w:rPr>
        <w:t>账号：</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p>
    <w:p>
      <w:pPr>
        <w:spacing w:line="360" w:lineRule="auto"/>
        <w:ind w:firstLine="200"/>
        <w:rPr>
          <w:rFonts w:ascii="宋体" w:hAnsi="宋体"/>
          <w:b/>
          <w:spacing w:val="12"/>
        </w:rPr>
      </w:pPr>
    </w:p>
    <w:p>
      <w:pPr>
        <w:spacing w:line="360" w:lineRule="auto"/>
        <w:ind w:firstLine="530" w:firstLineChars="200"/>
        <w:rPr>
          <w:rFonts w:ascii="宋体" w:hAnsi="宋体"/>
          <w:b/>
          <w:spacing w:val="12"/>
          <w:sz w:val="24"/>
        </w:rPr>
      </w:pPr>
      <w:r>
        <w:rPr>
          <w:rFonts w:hint="eastAsia" w:ascii="宋体" w:hAnsi="宋体"/>
          <w:b/>
          <w:spacing w:val="12"/>
          <w:sz w:val="24"/>
        </w:rPr>
        <w:t xml:space="preserve">见证单位：（公章）                      </w:t>
      </w:r>
    </w:p>
    <w:p>
      <w:pPr>
        <w:spacing w:line="360" w:lineRule="auto"/>
        <w:rPr>
          <w:rFonts w:ascii="宋体" w:hAnsi="宋体"/>
          <w:bCs/>
          <w:sz w:val="24"/>
        </w:rPr>
      </w:pPr>
    </w:p>
    <w:p>
      <w:pPr>
        <w:spacing w:line="360" w:lineRule="auto"/>
        <w:rPr>
          <w:rFonts w:hint="eastAsia" w:ascii="宋体" w:hAnsi="宋体"/>
          <w:bCs/>
          <w:sz w:val="24"/>
        </w:rPr>
      </w:pPr>
      <w:r>
        <w:rPr>
          <w:rFonts w:hint="eastAsia" w:ascii="宋体" w:hAnsi="宋体"/>
          <w:bCs/>
          <w:sz w:val="24"/>
        </w:rPr>
        <w:t xml:space="preserve">★ </w:t>
      </w:r>
      <w:r>
        <w:rPr>
          <w:rFonts w:hint="eastAsia" w:ascii="宋体" w:hAnsi="宋体"/>
          <w:b/>
          <w:bCs/>
          <w:sz w:val="24"/>
        </w:rPr>
        <w:t>备注：</w:t>
      </w:r>
      <w:r>
        <w:rPr>
          <w:rFonts w:hint="eastAsia" w:ascii="宋体" w:hAnsi="宋体"/>
          <w:bCs/>
          <w:sz w:val="24"/>
        </w:rPr>
        <w:t>供需双方必须以本格式文本拟订合同。</w:t>
      </w:r>
    </w:p>
    <w:p>
      <w:pPr>
        <w:pStyle w:val="7"/>
        <w:numPr>
          <w:ilvl w:val="4"/>
          <w:numId w:val="0"/>
        </w:numPr>
        <w:ind w:leftChars="0"/>
      </w:pPr>
    </w:p>
    <w:p>
      <w:pPr>
        <w:rPr>
          <w:rFonts w:hint="eastAsia" w:ascii="宋体" w:hAnsi="宋体"/>
          <w:bCs/>
          <w:sz w:val="24"/>
        </w:rPr>
      </w:pPr>
    </w:p>
    <w:p>
      <w:pPr>
        <w:pStyle w:val="7"/>
        <w:numPr>
          <w:ilvl w:val="4"/>
          <w:numId w:val="0"/>
        </w:numPr>
        <w:ind w:leftChars="0"/>
      </w:pPr>
    </w:p>
    <w:p>
      <w:pPr>
        <w:spacing w:line="360" w:lineRule="auto"/>
        <w:jc w:val="center"/>
        <w:rPr>
          <w:b/>
          <w:bCs/>
          <w:sz w:val="24"/>
        </w:rPr>
      </w:pPr>
    </w:p>
    <w:p>
      <w:pPr>
        <w:spacing w:line="360" w:lineRule="auto"/>
        <w:jc w:val="center"/>
        <w:rPr>
          <w:b/>
          <w:bCs/>
          <w:sz w:val="24"/>
        </w:rPr>
      </w:pPr>
    </w:p>
    <w:p>
      <w:pPr>
        <w:pStyle w:val="2"/>
        <w:rPr>
          <w:b/>
          <w:bCs/>
          <w:sz w:val="24"/>
        </w:rPr>
      </w:pPr>
    </w:p>
    <w:p>
      <w:pPr>
        <w:rPr>
          <w:b/>
          <w:bCs/>
          <w:sz w:val="24"/>
        </w:rPr>
      </w:pPr>
    </w:p>
    <w:p>
      <w:pPr>
        <w:pStyle w:val="2"/>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
      <w:pPr>
        <w:spacing w:line="360" w:lineRule="auto"/>
        <w:jc w:val="center"/>
        <w:rPr>
          <w:b/>
          <w:bCs/>
          <w:sz w:val="24"/>
        </w:rPr>
      </w:pPr>
    </w:p>
    <w:p>
      <w:pPr>
        <w:spacing w:line="360" w:lineRule="auto"/>
        <w:jc w:val="center"/>
        <w:rPr>
          <w:rFonts w:hint="eastAsia"/>
          <w:b/>
          <w:bCs/>
          <w:sz w:val="24"/>
        </w:rPr>
      </w:pPr>
    </w:p>
    <w:p>
      <w:pPr>
        <w:spacing w:line="360" w:lineRule="auto"/>
        <w:jc w:val="center"/>
        <w:rPr>
          <w:b/>
          <w:bCs/>
          <w:sz w:val="24"/>
        </w:rPr>
      </w:pPr>
      <w:r>
        <w:rPr>
          <w:rFonts w:hint="eastAsia"/>
          <w:b/>
          <w:bCs/>
          <w:sz w:val="24"/>
        </w:rPr>
        <w:t>第二部分  通用条件</w:t>
      </w:r>
    </w:p>
    <w:p>
      <w:pPr>
        <w:spacing w:line="360" w:lineRule="auto"/>
        <w:rPr>
          <w:rFonts w:ascii="宋体" w:hAnsi="宋体"/>
          <w:b/>
          <w:sz w:val="24"/>
        </w:rPr>
      </w:pPr>
    </w:p>
    <w:p>
      <w:pPr>
        <w:spacing w:line="360" w:lineRule="auto"/>
        <w:ind w:firstLine="472" w:firstLineChars="196"/>
        <w:rPr>
          <w:rFonts w:ascii="宋体" w:hAnsi="宋体"/>
          <w:b/>
          <w:sz w:val="24"/>
        </w:rPr>
      </w:pPr>
      <w:r>
        <w:rPr>
          <w:rFonts w:hint="eastAsia" w:ascii="宋体" w:hAnsi="宋体"/>
          <w:b/>
          <w:sz w:val="24"/>
        </w:rPr>
        <w:t>1. 定义与解释</w:t>
      </w:r>
    </w:p>
    <w:p>
      <w:pPr>
        <w:spacing w:line="360" w:lineRule="auto"/>
        <w:ind w:left="210" w:leftChars="100" w:firstLine="240" w:firstLineChars="100"/>
        <w:rPr>
          <w:rFonts w:ascii="宋体" w:hAnsi="宋体"/>
          <w:bCs/>
          <w:sz w:val="24"/>
        </w:rPr>
      </w:pPr>
      <w:r>
        <w:rPr>
          <w:rFonts w:hint="eastAsia" w:ascii="宋体" w:hAnsi="宋体"/>
          <w:sz w:val="24"/>
        </w:rPr>
        <w:t xml:space="preserve">1.1 </w:t>
      </w:r>
      <w:r>
        <w:rPr>
          <w:rFonts w:hint="eastAsia" w:ascii="宋体" w:hAnsi="宋体"/>
          <w:bCs/>
          <w:sz w:val="24"/>
        </w:rPr>
        <w:t>定义</w:t>
      </w:r>
    </w:p>
    <w:p>
      <w:pPr>
        <w:adjustRightInd w:val="0"/>
        <w:snapToGrid w:val="0"/>
        <w:spacing w:line="360" w:lineRule="auto"/>
        <w:ind w:firstLine="480" w:firstLineChars="200"/>
        <w:rPr>
          <w:rFonts w:ascii="宋体" w:hAnsi="宋体"/>
          <w:sz w:val="24"/>
        </w:rPr>
      </w:pPr>
      <w:r>
        <w:rPr>
          <w:rFonts w:hint="eastAsia" w:ascii="宋体"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宋体" w:hAnsi="宋体"/>
          <w:sz w:val="24"/>
        </w:rPr>
      </w:pPr>
      <w:r>
        <w:rPr>
          <w:rFonts w:hint="eastAsia" w:ascii="宋体" w:hAnsi="宋体"/>
          <w:sz w:val="24"/>
        </w:rPr>
        <w:t>1.1.1 “工程”是指按照本合同约定实施监理与相关服务的建设工程。</w:t>
      </w:r>
    </w:p>
    <w:p>
      <w:pPr>
        <w:adjustRightInd w:val="0"/>
        <w:snapToGrid w:val="0"/>
        <w:spacing w:line="360" w:lineRule="auto"/>
        <w:ind w:firstLine="480" w:firstLineChars="200"/>
        <w:rPr>
          <w:rFonts w:ascii="宋体" w:hAnsi="宋体"/>
          <w:sz w:val="24"/>
        </w:rPr>
      </w:pPr>
      <w:r>
        <w:rPr>
          <w:rFonts w:hint="eastAsia" w:ascii="宋体" w:hAnsi="宋体"/>
          <w:sz w:val="24"/>
        </w:rPr>
        <w:t>1.1.2 “委托人”是指本合同中委托监理与相关服务的一方，及其合法的继承人或受让人。</w:t>
      </w:r>
    </w:p>
    <w:p>
      <w:pPr>
        <w:adjustRightInd w:val="0"/>
        <w:snapToGrid w:val="0"/>
        <w:spacing w:line="360" w:lineRule="auto"/>
        <w:ind w:firstLine="480" w:firstLineChars="200"/>
        <w:rPr>
          <w:rFonts w:ascii="宋体" w:hAnsi="宋体"/>
          <w:sz w:val="24"/>
        </w:rPr>
      </w:pPr>
      <w:r>
        <w:rPr>
          <w:rFonts w:hint="eastAsia" w:ascii="宋体" w:hAnsi="宋体"/>
          <w:sz w:val="24"/>
        </w:rPr>
        <w:t>1.1.3 “监理人”是指本合同中提供监理与相关服务的一方，及其合法的继承人。</w:t>
      </w:r>
    </w:p>
    <w:p>
      <w:pPr>
        <w:adjustRightInd w:val="0"/>
        <w:snapToGrid w:val="0"/>
        <w:spacing w:line="360" w:lineRule="auto"/>
        <w:ind w:firstLine="480" w:firstLineChars="200"/>
        <w:rPr>
          <w:rFonts w:ascii="宋体" w:hAnsi="宋体"/>
          <w:sz w:val="24"/>
        </w:rPr>
      </w:pPr>
      <w:r>
        <w:rPr>
          <w:rFonts w:hint="eastAsia" w:ascii="宋体" w:hAnsi="宋体"/>
          <w:sz w:val="24"/>
        </w:rPr>
        <w:t>1.1.4 “承包人”是指在工程范围内与委托人签订勘察、设计、施工等有关合同的当事人，及其合法的继承人。</w:t>
      </w:r>
    </w:p>
    <w:p>
      <w:pPr>
        <w:pStyle w:val="152"/>
        <w:spacing w:line="360" w:lineRule="auto"/>
        <w:ind w:firstLine="480" w:firstLineChars="200"/>
        <w:rPr>
          <w:rFonts w:hAnsi="宋体"/>
          <w:sz w:val="24"/>
        </w:rPr>
      </w:pPr>
      <w:r>
        <w:rPr>
          <w:rFonts w:hint="eastAsia" w:hAnsi="宋体"/>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宋体" w:hAnsi="宋体"/>
          <w:sz w:val="24"/>
        </w:rPr>
      </w:pPr>
      <w:r>
        <w:rPr>
          <w:rFonts w:hint="eastAsia" w:ascii="宋体"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ascii="宋体" w:hAnsi="宋体"/>
          <w:sz w:val="24"/>
        </w:rPr>
      </w:pPr>
      <w:r>
        <w:rPr>
          <w:rFonts w:hint="eastAsia" w:ascii="宋体" w:hAnsi="宋体"/>
          <w:sz w:val="24"/>
        </w:rPr>
        <w:t>1.1.7 “正常工作”指本合同订立时通用条件和专用条件中约定的监理人的工作。</w:t>
      </w:r>
    </w:p>
    <w:p>
      <w:pPr>
        <w:adjustRightInd w:val="0"/>
        <w:snapToGrid w:val="0"/>
        <w:spacing w:line="360" w:lineRule="auto"/>
        <w:ind w:firstLine="480" w:firstLineChars="200"/>
        <w:rPr>
          <w:rFonts w:ascii="宋体" w:hAnsi="宋体"/>
          <w:sz w:val="24"/>
        </w:rPr>
      </w:pPr>
      <w:r>
        <w:rPr>
          <w:rFonts w:hint="eastAsia" w:ascii="宋体" w:hAnsi="宋体"/>
          <w:sz w:val="24"/>
        </w:rPr>
        <w:t>1.1.8 “附加工作”是指本合同约定的正常工作以外监理人的工作。</w:t>
      </w:r>
    </w:p>
    <w:p>
      <w:pPr>
        <w:adjustRightInd w:val="0"/>
        <w:snapToGrid w:val="0"/>
        <w:spacing w:line="360" w:lineRule="auto"/>
        <w:ind w:firstLine="480" w:firstLineChars="200"/>
        <w:rPr>
          <w:rFonts w:ascii="宋体" w:hAnsi="宋体"/>
          <w:sz w:val="24"/>
        </w:rPr>
      </w:pPr>
      <w:r>
        <w:rPr>
          <w:rFonts w:hint="eastAsia" w:ascii="宋体" w:hAnsi="宋体"/>
          <w:sz w:val="24"/>
        </w:rPr>
        <w:t>1.1.9 “项目监理机构”是指监理人派驻工程负责履行本合同的组织机构。</w:t>
      </w:r>
    </w:p>
    <w:p>
      <w:pPr>
        <w:adjustRightInd w:val="0"/>
        <w:snapToGrid w:val="0"/>
        <w:spacing w:line="360" w:lineRule="auto"/>
        <w:ind w:firstLine="480" w:firstLineChars="200"/>
        <w:rPr>
          <w:rFonts w:ascii="宋体" w:hAnsi="宋体"/>
          <w:sz w:val="24"/>
        </w:rPr>
      </w:pPr>
      <w:r>
        <w:rPr>
          <w:rFonts w:hint="eastAsia" w:ascii="宋体"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ascii="宋体" w:hAnsi="宋体"/>
          <w:sz w:val="24"/>
        </w:rPr>
      </w:pPr>
      <w:r>
        <w:rPr>
          <w:rFonts w:hint="eastAsia" w:ascii="宋体" w:hAnsi="宋体"/>
          <w:sz w:val="24"/>
        </w:rPr>
        <w:t>1.1.11 “酬金”是指监理人履行本合同义务，委托人按照本合同约定给付监理人的金额。</w:t>
      </w:r>
    </w:p>
    <w:p>
      <w:pPr>
        <w:adjustRightInd w:val="0"/>
        <w:snapToGrid w:val="0"/>
        <w:spacing w:line="360" w:lineRule="auto"/>
        <w:ind w:firstLine="475" w:firstLineChars="198"/>
        <w:rPr>
          <w:rFonts w:ascii="宋体" w:hAnsi="宋体"/>
          <w:sz w:val="24"/>
        </w:rPr>
      </w:pPr>
      <w:r>
        <w:rPr>
          <w:rFonts w:hint="eastAsia" w:ascii="宋体" w:hAnsi="宋体"/>
          <w:sz w:val="24"/>
        </w:rPr>
        <w:t>1.1.12 “正常工作</w:t>
      </w:r>
      <w:r>
        <w:rPr>
          <w:rFonts w:hint="eastAsia" w:ascii="宋体" w:hAnsi="宋体" w:cs="宋体"/>
          <w:kern w:val="0"/>
          <w:sz w:val="24"/>
        </w:rPr>
        <w:t>酬金”</w:t>
      </w:r>
      <w:r>
        <w:rPr>
          <w:rFonts w:hint="eastAsia" w:ascii="宋体" w:hAnsi="宋体"/>
          <w:sz w:val="24"/>
        </w:rPr>
        <w:t>是指监理人完成正常工作，委托人应给付监理人并在协议书中载明的签约</w:t>
      </w:r>
      <w:r>
        <w:rPr>
          <w:rFonts w:hint="eastAsia" w:ascii="宋体" w:hAnsi="宋体" w:cs="宋体"/>
          <w:kern w:val="0"/>
          <w:sz w:val="24"/>
        </w:rPr>
        <w:t>酬金额</w:t>
      </w:r>
      <w:r>
        <w:rPr>
          <w:rFonts w:hint="eastAsia" w:ascii="宋体" w:hAnsi="宋体"/>
          <w:sz w:val="24"/>
        </w:rPr>
        <w:t>。</w:t>
      </w:r>
    </w:p>
    <w:p>
      <w:pPr>
        <w:adjustRightInd w:val="0"/>
        <w:snapToGrid w:val="0"/>
        <w:spacing w:line="360" w:lineRule="auto"/>
        <w:ind w:firstLine="475" w:firstLineChars="198"/>
        <w:rPr>
          <w:rFonts w:ascii="宋体" w:hAnsi="宋体"/>
          <w:sz w:val="24"/>
        </w:rPr>
      </w:pPr>
      <w:r>
        <w:rPr>
          <w:rFonts w:hint="eastAsia" w:ascii="宋体" w:hAnsi="宋体"/>
          <w:sz w:val="24"/>
        </w:rPr>
        <w:t>1.1.13 “附加工作酬金”是指监理人完成附加工作，委托人应给付监理人的金额。</w:t>
      </w:r>
    </w:p>
    <w:p>
      <w:pPr>
        <w:adjustRightInd w:val="0"/>
        <w:snapToGrid w:val="0"/>
        <w:spacing w:line="360" w:lineRule="auto"/>
        <w:ind w:firstLine="480" w:firstLineChars="200"/>
        <w:rPr>
          <w:rFonts w:ascii="宋体" w:hAnsi="宋体"/>
          <w:sz w:val="24"/>
        </w:rPr>
      </w:pPr>
      <w:r>
        <w:rPr>
          <w:rFonts w:hint="eastAsia" w:ascii="宋体"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ascii="宋体" w:hAnsi="宋体"/>
          <w:sz w:val="24"/>
        </w:rPr>
      </w:pPr>
      <w:r>
        <w:rPr>
          <w:rFonts w:hint="eastAsia" w:ascii="宋体"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sz w:val="24"/>
        </w:rPr>
      </w:pPr>
      <w:r>
        <w:rPr>
          <w:rFonts w:hint="eastAsia" w:ascii="宋体" w:hAnsi="宋体"/>
          <w:sz w:val="24"/>
        </w:rPr>
        <w:t>1.1.16 “天”是指第一天零时至第二天零时的时间。</w:t>
      </w:r>
    </w:p>
    <w:p>
      <w:pPr>
        <w:adjustRightInd w:val="0"/>
        <w:snapToGrid w:val="0"/>
        <w:spacing w:line="360" w:lineRule="auto"/>
        <w:ind w:firstLine="480" w:firstLineChars="200"/>
        <w:rPr>
          <w:rFonts w:ascii="宋体" w:hAnsi="宋体"/>
          <w:sz w:val="24"/>
        </w:rPr>
      </w:pPr>
      <w:r>
        <w:rPr>
          <w:rFonts w:hint="eastAsia" w:ascii="宋体" w:hAnsi="宋体"/>
          <w:sz w:val="24"/>
        </w:rPr>
        <w:t>1.1.17“月”是指按公历从一个月中任何一天开始的一个公历月时间。</w:t>
      </w:r>
    </w:p>
    <w:p>
      <w:pPr>
        <w:adjustRightInd w:val="0"/>
        <w:snapToGrid w:val="0"/>
        <w:spacing w:line="360" w:lineRule="auto"/>
        <w:ind w:firstLine="480" w:firstLineChars="200"/>
        <w:rPr>
          <w:rFonts w:ascii="宋体" w:hAnsi="宋体"/>
          <w:sz w:val="24"/>
        </w:rPr>
      </w:pPr>
      <w:r>
        <w:rPr>
          <w:rFonts w:hint="eastAsia" w:ascii="宋体"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80" w:firstLineChars="200"/>
        <w:rPr>
          <w:rFonts w:ascii="宋体" w:hAnsi="宋体"/>
          <w:sz w:val="24"/>
        </w:rPr>
      </w:pPr>
      <w:r>
        <w:rPr>
          <w:rFonts w:hint="eastAsia" w:ascii="宋体" w:hAnsi="宋体"/>
          <w:bCs/>
          <w:sz w:val="24"/>
        </w:rPr>
        <w:t xml:space="preserve">1.2 </w:t>
      </w:r>
      <w:r>
        <w:rPr>
          <w:rFonts w:hint="eastAsia" w:ascii="宋体" w:hAnsi="宋体"/>
          <w:sz w:val="24"/>
        </w:rPr>
        <w:t>解释</w:t>
      </w:r>
    </w:p>
    <w:p>
      <w:pPr>
        <w:tabs>
          <w:tab w:val="left" w:pos="6140"/>
        </w:tabs>
        <w:adjustRightInd w:val="0"/>
        <w:snapToGrid w:val="0"/>
        <w:spacing w:line="360" w:lineRule="auto"/>
        <w:ind w:firstLine="480" w:firstLineChars="200"/>
        <w:rPr>
          <w:rFonts w:ascii="宋体" w:hAnsi="宋体"/>
          <w:sz w:val="24"/>
        </w:rPr>
      </w:pPr>
      <w:r>
        <w:rPr>
          <w:rFonts w:hint="eastAsia" w:ascii="宋体"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ascii="宋体" w:hAnsi="宋体"/>
          <w:sz w:val="24"/>
        </w:rPr>
      </w:pPr>
      <w:r>
        <w:rPr>
          <w:rFonts w:hint="eastAsia" w:ascii="宋体"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ascii="宋体" w:hAnsi="宋体"/>
          <w:sz w:val="24"/>
        </w:rPr>
      </w:pPr>
      <w:r>
        <w:rPr>
          <w:rFonts w:hint="eastAsia" w:ascii="宋体" w:hAnsi="宋体"/>
          <w:sz w:val="24"/>
        </w:rPr>
        <w:t>（1）协议书；</w:t>
      </w:r>
    </w:p>
    <w:p>
      <w:pPr>
        <w:adjustRightInd w:val="0"/>
        <w:snapToGrid w:val="0"/>
        <w:spacing w:line="360" w:lineRule="auto"/>
        <w:ind w:firstLine="480" w:firstLineChars="200"/>
        <w:rPr>
          <w:rFonts w:ascii="宋体" w:hAnsi="宋体"/>
          <w:sz w:val="24"/>
        </w:rPr>
      </w:pPr>
      <w:r>
        <w:rPr>
          <w:rFonts w:hint="eastAsia" w:ascii="宋体" w:hAnsi="宋体"/>
          <w:sz w:val="24"/>
        </w:rPr>
        <w:t>（2）中标通知书（适用于招标工程）或委托书（适用于非招标工程）；</w:t>
      </w:r>
    </w:p>
    <w:p>
      <w:pPr>
        <w:adjustRightInd w:val="0"/>
        <w:snapToGrid w:val="0"/>
        <w:spacing w:line="360" w:lineRule="auto"/>
        <w:ind w:firstLine="480" w:firstLineChars="200"/>
        <w:rPr>
          <w:rFonts w:ascii="宋体" w:hAnsi="宋体"/>
          <w:sz w:val="24"/>
        </w:rPr>
      </w:pPr>
      <w:r>
        <w:rPr>
          <w:rFonts w:hint="eastAsia" w:ascii="宋体" w:hAnsi="宋体"/>
          <w:sz w:val="24"/>
        </w:rPr>
        <w:t>（3）专用条件及附录A、附录B；</w:t>
      </w:r>
    </w:p>
    <w:p>
      <w:pPr>
        <w:adjustRightInd w:val="0"/>
        <w:snapToGrid w:val="0"/>
        <w:spacing w:line="360" w:lineRule="auto"/>
        <w:ind w:firstLine="480" w:firstLineChars="200"/>
        <w:rPr>
          <w:rFonts w:ascii="宋体" w:hAnsi="宋体"/>
          <w:sz w:val="24"/>
        </w:rPr>
      </w:pPr>
      <w:r>
        <w:rPr>
          <w:rFonts w:hint="eastAsia" w:ascii="宋体" w:hAnsi="宋体"/>
          <w:sz w:val="24"/>
        </w:rPr>
        <w:t>（4）通用条件；</w:t>
      </w:r>
    </w:p>
    <w:p>
      <w:pPr>
        <w:adjustRightInd w:val="0"/>
        <w:snapToGrid w:val="0"/>
        <w:spacing w:line="360" w:lineRule="auto"/>
        <w:ind w:firstLine="480" w:firstLineChars="200"/>
        <w:rPr>
          <w:rFonts w:ascii="宋体" w:hAnsi="宋体"/>
          <w:sz w:val="24"/>
        </w:rPr>
      </w:pPr>
      <w:r>
        <w:rPr>
          <w:rFonts w:hint="eastAsia" w:ascii="宋体" w:hAnsi="宋体"/>
          <w:sz w:val="24"/>
        </w:rPr>
        <w:t>（5）投标文件（适用于招标工程）或监理与相关服务建议书（适用于非招标工程）。</w:t>
      </w:r>
    </w:p>
    <w:p>
      <w:pPr>
        <w:spacing w:line="360" w:lineRule="auto"/>
        <w:ind w:firstLine="480" w:firstLineChars="200"/>
        <w:rPr>
          <w:rFonts w:ascii="宋体" w:hAnsi="宋体"/>
          <w:sz w:val="24"/>
        </w:rPr>
      </w:pPr>
      <w:r>
        <w:rPr>
          <w:rFonts w:hint="eastAsia" w:ascii="宋体" w:hAnsi="宋体"/>
          <w:sz w:val="24"/>
        </w:rPr>
        <w:t>双方签订的补充协议与其他文件发生矛盾或歧义时，属于同一类内容的文件，应以最新签署的为准。</w:t>
      </w:r>
    </w:p>
    <w:p>
      <w:pPr>
        <w:spacing w:line="360" w:lineRule="auto"/>
        <w:ind w:firstLine="472" w:firstLineChars="196"/>
        <w:rPr>
          <w:rFonts w:ascii="宋体" w:hAnsi="宋体"/>
          <w:b/>
          <w:sz w:val="24"/>
        </w:rPr>
      </w:pPr>
      <w:r>
        <w:rPr>
          <w:rFonts w:hint="eastAsia" w:ascii="宋体" w:hAnsi="宋体"/>
          <w:b/>
          <w:sz w:val="24"/>
        </w:rPr>
        <w:t>2. 监理人的义务</w:t>
      </w:r>
    </w:p>
    <w:p>
      <w:pPr>
        <w:adjustRightInd w:val="0"/>
        <w:snapToGrid w:val="0"/>
        <w:spacing w:line="360" w:lineRule="auto"/>
        <w:ind w:left="210" w:leftChars="100" w:firstLine="240" w:firstLineChars="100"/>
        <w:rPr>
          <w:rFonts w:ascii="宋体" w:hAnsi="宋体"/>
          <w:bCs/>
          <w:sz w:val="24"/>
        </w:rPr>
      </w:pPr>
      <w:r>
        <w:rPr>
          <w:rFonts w:hint="eastAsia" w:ascii="宋体" w:hAnsi="宋体"/>
          <w:sz w:val="24"/>
        </w:rPr>
        <w:t>2.1 监理的范围和工作内容</w:t>
      </w:r>
    </w:p>
    <w:p>
      <w:pPr>
        <w:adjustRightInd w:val="0"/>
        <w:snapToGrid w:val="0"/>
        <w:spacing w:line="360" w:lineRule="auto"/>
        <w:ind w:left="420" w:leftChars="200"/>
        <w:rPr>
          <w:rFonts w:ascii="宋体" w:hAnsi="宋体"/>
          <w:sz w:val="24"/>
        </w:rPr>
      </w:pPr>
      <w:r>
        <w:rPr>
          <w:rFonts w:hint="eastAsia" w:ascii="宋体" w:hAnsi="宋体"/>
          <w:sz w:val="24"/>
        </w:rPr>
        <w:t>2.1.1 监理范围在专用条件中约定。</w:t>
      </w:r>
    </w:p>
    <w:p>
      <w:pPr>
        <w:adjustRightInd w:val="0"/>
        <w:snapToGrid w:val="0"/>
        <w:spacing w:line="360" w:lineRule="auto"/>
        <w:ind w:left="420" w:leftChars="200"/>
        <w:rPr>
          <w:rFonts w:ascii="宋体" w:hAnsi="宋体"/>
          <w:sz w:val="24"/>
        </w:rPr>
      </w:pPr>
      <w:r>
        <w:rPr>
          <w:rFonts w:hint="eastAsia" w:ascii="宋体" w:hAnsi="宋体"/>
          <w:sz w:val="24"/>
        </w:rPr>
        <w:t>2.1.2 除专用条件另有约定外，监理工作内容包括：</w:t>
      </w:r>
    </w:p>
    <w:p>
      <w:pPr>
        <w:adjustRightInd w:val="0"/>
        <w:snapToGrid w:val="0"/>
        <w:spacing w:line="360" w:lineRule="auto"/>
        <w:ind w:firstLine="480" w:firstLineChars="200"/>
        <w:rPr>
          <w:rFonts w:ascii="宋体" w:hAnsi="宋体"/>
          <w:sz w:val="24"/>
        </w:rPr>
      </w:pPr>
      <w:r>
        <w:rPr>
          <w:rFonts w:hint="eastAsia" w:ascii="宋体"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ascii="宋体" w:hAnsi="宋体"/>
          <w:sz w:val="24"/>
        </w:rPr>
      </w:pPr>
      <w:r>
        <w:rPr>
          <w:rFonts w:hint="eastAsia" w:ascii="宋体" w:hAnsi="宋体"/>
          <w:sz w:val="24"/>
        </w:rPr>
        <w:t>（2）熟悉工程设计文件，并参加由委托人主持的图纸会审和图纸交底会议；</w:t>
      </w:r>
    </w:p>
    <w:p>
      <w:pPr>
        <w:adjustRightInd w:val="0"/>
        <w:snapToGrid w:val="0"/>
        <w:spacing w:line="360" w:lineRule="auto"/>
        <w:ind w:firstLine="480" w:firstLineChars="200"/>
        <w:rPr>
          <w:rFonts w:ascii="宋体" w:hAnsi="宋体"/>
          <w:sz w:val="24"/>
        </w:rPr>
      </w:pPr>
      <w:r>
        <w:rPr>
          <w:rFonts w:hint="eastAsia" w:ascii="宋体" w:hAnsi="宋体"/>
          <w:sz w:val="24"/>
        </w:rPr>
        <w:t>（3）参加由委托人主持的第一次工地会议；主持监理例会并根据工程需要主持或参加专题会议；</w:t>
      </w:r>
    </w:p>
    <w:p>
      <w:pPr>
        <w:adjustRightInd w:val="0"/>
        <w:snapToGrid w:val="0"/>
        <w:spacing w:line="360" w:lineRule="auto"/>
        <w:ind w:firstLine="480"/>
        <w:rPr>
          <w:rFonts w:ascii="宋体" w:hAnsi="宋体"/>
          <w:sz w:val="24"/>
        </w:rPr>
      </w:pPr>
      <w:r>
        <w:rPr>
          <w:rFonts w:hint="eastAsia" w:ascii="宋体" w:hAnsi="宋体"/>
          <w:sz w:val="24"/>
        </w:rPr>
        <w:t>（4）审查施工承包人提交的施工组织设计，重点审查其中的质量安全技术措施、专项施工方案与工程建设强制性标准的符合性；</w:t>
      </w:r>
    </w:p>
    <w:p>
      <w:pPr>
        <w:adjustRightInd w:val="0"/>
        <w:snapToGrid w:val="0"/>
        <w:spacing w:line="360" w:lineRule="auto"/>
        <w:ind w:firstLine="480"/>
        <w:rPr>
          <w:rFonts w:ascii="宋体" w:hAnsi="宋体"/>
          <w:sz w:val="24"/>
        </w:rPr>
      </w:pPr>
      <w:r>
        <w:rPr>
          <w:rFonts w:hint="eastAsia" w:ascii="宋体" w:hAnsi="宋体"/>
          <w:sz w:val="24"/>
        </w:rPr>
        <w:t xml:space="preserve">（5）检查施工承包人工程质量、安全生产管理制度及组织机构和人员资格； </w:t>
      </w:r>
    </w:p>
    <w:p>
      <w:pPr>
        <w:adjustRightInd w:val="0"/>
        <w:snapToGrid w:val="0"/>
        <w:spacing w:line="360" w:lineRule="auto"/>
        <w:rPr>
          <w:rFonts w:ascii="宋体" w:hAnsi="宋体"/>
          <w:sz w:val="24"/>
        </w:rPr>
      </w:pPr>
      <w:r>
        <w:rPr>
          <w:rFonts w:hint="eastAsia" w:ascii="宋体" w:hAnsi="宋体"/>
          <w:sz w:val="24"/>
        </w:rPr>
        <w:t xml:space="preserve">    （6）检查施工承包人专职安全生产管理人员的配备情况；</w:t>
      </w:r>
    </w:p>
    <w:p>
      <w:pPr>
        <w:adjustRightInd w:val="0"/>
        <w:snapToGrid w:val="0"/>
        <w:spacing w:line="360" w:lineRule="auto"/>
        <w:ind w:firstLine="465"/>
        <w:rPr>
          <w:rFonts w:ascii="宋体" w:hAnsi="宋体"/>
          <w:sz w:val="24"/>
        </w:rPr>
      </w:pPr>
      <w:r>
        <w:rPr>
          <w:rFonts w:hint="eastAsia" w:ascii="宋体" w:hAnsi="宋体"/>
          <w:sz w:val="24"/>
        </w:rPr>
        <w:t>（7）审查施工承包人提交的施工进度计划，核查承包人对施工进度计划的调整；</w:t>
      </w:r>
    </w:p>
    <w:p>
      <w:pPr>
        <w:adjustRightInd w:val="0"/>
        <w:snapToGrid w:val="0"/>
        <w:spacing w:line="360" w:lineRule="auto"/>
        <w:ind w:firstLine="465"/>
        <w:rPr>
          <w:rFonts w:ascii="宋体" w:hAnsi="宋体"/>
          <w:sz w:val="24"/>
        </w:rPr>
      </w:pPr>
      <w:r>
        <w:rPr>
          <w:rFonts w:hint="eastAsia" w:ascii="宋体" w:hAnsi="宋体"/>
          <w:sz w:val="24"/>
        </w:rPr>
        <w:t>（8）检查施工承包人的试验室；</w:t>
      </w:r>
    </w:p>
    <w:p>
      <w:pPr>
        <w:adjustRightInd w:val="0"/>
        <w:snapToGrid w:val="0"/>
        <w:spacing w:line="360" w:lineRule="auto"/>
        <w:rPr>
          <w:rFonts w:ascii="宋体" w:hAnsi="宋体"/>
          <w:sz w:val="24"/>
        </w:rPr>
      </w:pPr>
      <w:r>
        <w:rPr>
          <w:rFonts w:hint="eastAsia" w:ascii="宋体" w:hAnsi="宋体"/>
          <w:sz w:val="24"/>
        </w:rPr>
        <w:t xml:space="preserve">    （9）审核施工分包人资质条件；</w:t>
      </w:r>
    </w:p>
    <w:p>
      <w:pPr>
        <w:spacing w:line="360" w:lineRule="auto"/>
        <w:ind w:firstLine="465"/>
        <w:rPr>
          <w:rFonts w:ascii="宋体" w:hAnsi="宋体"/>
          <w:sz w:val="24"/>
        </w:rPr>
      </w:pPr>
      <w:r>
        <w:rPr>
          <w:rFonts w:hint="eastAsia" w:ascii="宋体" w:hAnsi="宋体"/>
          <w:sz w:val="24"/>
        </w:rPr>
        <w:t>（10）查验施工承包人的施工测量放线成果；</w:t>
      </w:r>
    </w:p>
    <w:p>
      <w:pPr>
        <w:spacing w:line="360" w:lineRule="auto"/>
        <w:ind w:firstLine="465"/>
        <w:rPr>
          <w:rFonts w:ascii="宋体" w:hAnsi="宋体"/>
          <w:sz w:val="24"/>
        </w:rPr>
      </w:pPr>
      <w:r>
        <w:rPr>
          <w:rFonts w:hint="eastAsia" w:ascii="宋体" w:hAnsi="宋体"/>
          <w:sz w:val="24"/>
        </w:rPr>
        <w:t>（11）审查工程开工条件，对条件具备的签发开工令；</w:t>
      </w:r>
    </w:p>
    <w:p>
      <w:pPr>
        <w:spacing w:line="360" w:lineRule="auto"/>
        <w:ind w:firstLine="465"/>
        <w:rPr>
          <w:rFonts w:ascii="宋体" w:hAnsi="宋体"/>
          <w:sz w:val="24"/>
        </w:rPr>
      </w:pPr>
      <w:r>
        <w:rPr>
          <w:rFonts w:hint="eastAsia" w:ascii="宋体"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ascii="宋体" w:hAnsi="宋体"/>
          <w:sz w:val="24"/>
        </w:rPr>
      </w:pPr>
      <w:r>
        <w:rPr>
          <w:rFonts w:hint="eastAsia" w:ascii="宋体" w:hAnsi="宋体"/>
          <w:sz w:val="24"/>
        </w:rPr>
        <w:t xml:space="preserve">     （13）审核施工承包人提交的工程款支付申请，签发或出具工程款支付证书，并报委托人审核、批准；</w:t>
      </w:r>
    </w:p>
    <w:p>
      <w:pPr>
        <w:adjustRightInd w:val="0"/>
        <w:snapToGrid w:val="0"/>
        <w:spacing w:line="360" w:lineRule="auto"/>
        <w:ind w:left="-97" w:leftChars="-46" w:firstLine="600" w:firstLineChars="250"/>
        <w:rPr>
          <w:rFonts w:ascii="宋体" w:hAnsi="宋体"/>
          <w:sz w:val="24"/>
        </w:rPr>
      </w:pPr>
      <w:r>
        <w:rPr>
          <w:rFonts w:hint="eastAsia" w:ascii="宋体"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sz w:val="24"/>
        </w:rPr>
      </w:pPr>
      <w:r>
        <w:rPr>
          <w:rFonts w:hint="eastAsia" w:ascii="宋体" w:hAnsi="宋体"/>
          <w:sz w:val="24"/>
        </w:rPr>
        <w:t>（15）经委托人同意，签发工程暂停令和复工令；</w:t>
      </w:r>
    </w:p>
    <w:p>
      <w:pPr>
        <w:adjustRightInd w:val="0"/>
        <w:snapToGrid w:val="0"/>
        <w:spacing w:line="360" w:lineRule="auto"/>
        <w:ind w:firstLine="480"/>
        <w:rPr>
          <w:rFonts w:ascii="宋体" w:hAnsi="宋体"/>
          <w:sz w:val="24"/>
        </w:rPr>
      </w:pPr>
      <w:r>
        <w:rPr>
          <w:rFonts w:hint="eastAsia" w:ascii="宋体" w:hAnsi="宋体"/>
          <w:sz w:val="24"/>
        </w:rPr>
        <w:t>（16）审查施工承包人提交的采用新材料、新工艺、新技术、新设备的论证材料及相关验收标准；</w:t>
      </w:r>
    </w:p>
    <w:p>
      <w:pPr>
        <w:adjustRightInd w:val="0"/>
        <w:snapToGrid w:val="0"/>
        <w:spacing w:line="360" w:lineRule="auto"/>
        <w:ind w:firstLine="480"/>
        <w:rPr>
          <w:rFonts w:ascii="宋体" w:hAnsi="宋体"/>
          <w:sz w:val="24"/>
        </w:rPr>
      </w:pPr>
      <w:r>
        <w:rPr>
          <w:rFonts w:hint="eastAsia" w:ascii="宋体" w:hAnsi="宋体"/>
          <w:sz w:val="24"/>
        </w:rPr>
        <w:t>（17）验收隐蔽工程、分部分项工程；</w:t>
      </w:r>
    </w:p>
    <w:p>
      <w:pPr>
        <w:adjustRightInd w:val="0"/>
        <w:snapToGrid w:val="0"/>
        <w:spacing w:line="360" w:lineRule="auto"/>
        <w:ind w:firstLine="480"/>
        <w:rPr>
          <w:rFonts w:ascii="宋体" w:hAnsi="宋体"/>
          <w:sz w:val="24"/>
        </w:rPr>
      </w:pPr>
      <w:r>
        <w:rPr>
          <w:rFonts w:hint="eastAsia" w:ascii="宋体" w:hAnsi="宋体"/>
          <w:sz w:val="24"/>
        </w:rPr>
        <w:t>（18）审查施工承包人提交的工程变更申请，协调处理施工进度调整、费用索赔、合同争议等事项；</w:t>
      </w:r>
    </w:p>
    <w:p>
      <w:pPr>
        <w:adjustRightInd w:val="0"/>
        <w:snapToGrid w:val="0"/>
        <w:spacing w:line="360" w:lineRule="auto"/>
        <w:ind w:firstLine="480"/>
        <w:rPr>
          <w:rFonts w:ascii="宋体" w:hAnsi="宋体"/>
          <w:sz w:val="24"/>
        </w:rPr>
      </w:pPr>
      <w:r>
        <w:rPr>
          <w:rFonts w:hint="eastAsia" w:ascii="宋体" w:hAnsi="宋体"/>
          <w:sz w:val="24"/>
        </w:rPr>
        <w:t>（19）审查施工承包人提交的竣工验收申请，编写工程质量评估报告；</w:t>
      </w:r>
    </w:p>
    <w:p>
      <w:pPr>
        <w:adjustRightInd w:val="0"/>
        <w:snapToGrid w:val="0"/>
        <w:spacing w:line="360" w:lineRule="auto"/>
        <w:ind w:firstLine="480" w:firstLineChars="200"/>
        <w:rPr>
          <w:rFonts w:ascii="宋体" w:hAnsi="宋体"/>
          <w:sz w:val="24"/>
        </w:rPr>
      </w:pPr>
      <w:r>
        <w:rPr>
          <w:rFonts w:hint="eastAsia" w:ascii="宋体" w:hAnsi="宋体"/>
          <w:sz w:val="24"/>
        </w:rPr>
        <w:t>（20）参加工程竣工验收，签署竣工验收意见；</w:t>
      </w:r>
    </w:p>
    <w:p>
      <w:pPr>
        <w:adjustRightInd w:val="0"/>
        <w:snapToGrid w:val="0"/>
        <w:spacing w:line="360" w:lineRule="auto"/>
        <w:ind w:firstLine="480" w:firstLineChars="200"/>
        <w:rPr>
          <w:rFonts w:ascii="宋体" w:hAnsi="宋体"/>
          <w:sz w:val="24"/>
        </w:rPr>
      </w:pPr>
      <w:r>
        <w:rPr>
          <w:rFonts w:hint="eastAsia" w:ascii="宋体" w:hAnsi="宋体"/>
          <w:sz w:val="24"/>
        </w:rPr>
        <w:t>（21）审查施工承包人提交的竣工结算申请并报委托人；</w:t>
      </w:r>
    </w:p>
    <w:p>
      <w:pPr>
        <w:adjustRightInd w:val="0"/>
        <w:snapToGrid w:val="0"/>
        <w:spacing w:line="360" w:lineRule="auto"/>
        <w:ind w:firstLine="480" w:firstLineChars="200"/>
        <w:rPr>
          <w:rFonts w:ascii="宋体" w:hAnsi="宋体"/>
          <w:sz w:val="24"/>
        </w:rPr>
      </w:pPr>
      <w:r>
        <w:rPr>
          <w:rFonts w:hint="eastAsia" w:ascii="宋体" w:hAnsi="宋体"/>
          <w:sz w:val="24"/>
        </w:rPr>
        <w:t>（22）编制、整理工程监理归档文件并报委托人。</w:t>
      </w:r>
    </w:p>
    <w:p>
      <w:pPr>
        <w:spacing w:line="360" w:lineRule="auto"/>
        <w:ind w:left="420" w:leftChars="200" w:firstLine="120" w:firstLineChars="50"/>
        <w:rPr>
          <w:rFonts w:ascii="宋体" w:hAnsi="宋体"/>
          <w:sz w:val="24"/>
        </w:rPr>
      </w:pPr>
      <w:r>
        <w:rPr>
          <w:rFonts w:hint="eastAsia" w:ascii="宋体" w:hAnsi="宋体"/>
          <w:sz w:val="24"/>
        </w:rPr>
        <w:t>2.1.3 相关服务的范围和内容在附录A中约定。</w:t>
      </w:r>
    </w:p>
    <w:p>
      <w:pPr>
        <w:spacing w:line="360" w:lineRule="auto"/>
        <w:ind w:firstLine="480" w:firstLineChars="200"/>
        <w:rPr>
          <w:rFonts w:ascii="宋体" w:hAnsi="宋体"/>
          <w:bCs/>
          <w:sz w:val="24"/>
        </w:rPr>
      </w:pPr>
      <w:r>
        <w:rPr>
          <w:rFonts w:hint="eastAsia" w:ascii="宋体" w:hAnsi="宋体"/>
          <w:sz w:val="24"/>
        </w:rPr>
        <w:t xml:space="preserve">2.2 </w:t>
      </w:r>
      <w:r>
        <w:rPr>
          <w:rFonts w:hint="eastAsia" w:ascii="宋体" w:hAnsi="宋体"/>
          <w:bCs/>
          <w:sz w:val="24"/>
        </w:rPr>
        <w:t>监理与相关服务依据</w:t>
      </w:r>
    </w:p>
    <w:p>
      <w:pPr>
        <w:adjustRightInd w:val="0"/>
        <w:snapToGrid w:val="0"/>
        <w:spacing w:line="360" w:lineRule="auto"/>
        <w:ind w:firstLine="480" w:firstLineChars="200"/>
        <w:rPr>
          <w:rFonts w:ascii="宋体" w:hAnsi="宋体"/>
          <w:sz w:val="24"/>
        </w:rPr>
      </w:pPr>
      <w:r>
        <w:rPr>
          <w:rFonts w:hint="eastAsia" w:ascii="宋体" w:hAnsi="宋体"/>
          <w:sz w:val="24"/>
        </w:rPr>
        <w:t>2.2.1 监理依据包括：</w:t>
      </w:r>
    </w:p>
    <w:p>
      <w:pPr>
        <w:adjustRightInd w:val="0"/>
        <w:snapToGrid w:val="0"/>
        <w:spacing w:line="360" w:lineRule="auto"/>
        <w:ind w:firstLine="600" w:firstLineChars="250"/>
        <w:rPr>
          <w:rFonts w:ascii="宋体" w:hAnsi="宋体"/>
          <w:sz w:val="24"/>
        </w:rPr>
      </w:pPr>
      <w:r>
        <w:rPr>
          <w:rFonts w:hint="eastAsia" w:ascii="宋体" w:hAnsi="宋体"/>
          <w:sz w:val="24"/>
        </w:rPr>
        <w:t>（1）适用的法律、行政法规及部门规章；</w:t>
      </w:r>
    </w:p>
    <w:p>
      <w:pPr>
        <w:adjustRightInd w:val="0"/>
        <w:snapToGrid w:val="0"/>
        <w:spacing w:line="360" w:lineRule="auto"/>
        <w:ind w:firstLine="600" w:firstLineChars="250"/>
        <w:rPr>
          <w:rFonts w:ascii="宋体" w:hAnsi="宋体"/>
          <w:sz w:val="24"/>
        </w:rPr>
      </w:pPr>
      <w:r>
        <w:rPr>
          <w:rFonts w:hint="eastAsia" w:ascii="宋体" w:hAnsi="宋体"/>
          <w:sz w:val="24"/>
        </w:rPr>
        <w:t>（2）与工程有关的标准；</w:t>
      </w:r>
    </w:p>
    <w:p>
      <w:pPr>
        <w:adjustRightInd w:val="0"/>
        <w:snapToGrid w:val="0"/>
        <w:spacing w:line="360" w:lineRule="auto"/>
        <w:ind w:firstLine="600" w:firstLineChars="250"/>
        <w:rPr>
          <w:rFonts w:ascii="宋体" w:hAnsi="宋体"/>
          <w:sz w:val="24"/>
        </w:rPr>
      </w:pPr>
      <w:r>
        <w:rPr>
          <w:rFonts w:hint="eastAsia" w:ascii="宋体" w:hAnsi="宋体"/>
          <w:sz w:val="24"/>
        </w:rPr>
        <w:t>（3）工程设计及有关文件；</w:t>
      </w:r>
    </w:p>
    <w:p>
      <w:pPr>
        <w:adjustRightInd w:val="0"/>
        <w:snapToGrid w:val="0"/>
        <w:spacing w:line="360" w:lineRule="auto"/>
        <w:ind w:firstLine="600" w:firstLineChars="250"/>
        <w:rPr>
          <w:rFonts w:ascii="宋体" w:hAnsi="宋体"/>
          <w:sz w:val="24"/>
        </w:rPr>
      </w:pPr>
      <w:r>
        <w:rPr>
          <w:rFonts w:hint="eastAsia" w:ascii="宋体" w:hAnsi="宋体"/>
          <w:sz w:val="24"/>
        </w:rPr>
        <w:t>（4）本合同及委托人与第三方签订的与实施工程有关的其他合同。</w:t>
      </w:r>
    </w:p>
    <w:p>
      <w:pPr>
        <w:spacing w:line="360" w:lineRule="auto"/>
        <w:ind w:left="210" w:leftChars="100" w:firstLine="480" w:firstLineChars="200"/>
        <w:rPr>
          <w:rFonts w:ascii="宋体" w:hAnsi="宋体"/>
          <w:bCs/>
          <w:sz w:val="24"/>
        </w:rPr>
      </w:pPr>
      <w:r>
        <w:rPr>
          <w:rFonts w:hint="eastAsia" w:ascii="宋体" w:hAnsi="宋体"/>
          <w:bCs/>
          <w:sz w:val="24"/>
        </w:rPr>
        <w:t>双方根据工程的行业和地域特点，在专用条件中具体约定监理依据。</w:t>
      </w:r>
    </w:p>
    <w:p>
      <w:pPr>
        <w:adjustRightInd w:val="0"/>
        <w:snapToGrid w:val="0"/>
        <w:spacing w:line="360" w:lineRule="auto"/>
        <w:ind w:firstLine="480" w:firstLineChars="200"/>
        <w:rPr>
          <w:rFonts w:ascii="宋体" w:hAnsi="宋体"/>
          <w:sz w:val="24"/>
        </w:rPr>
      </w:pPr>
      <w:r>
        <w:rPr>
          <w:rFonts w:hint="eastAsia" w:ascii="宋体" w:hAnsi="宋体"/>
          <w:sz w:val="24"/>
        </w:rPr>
        <w:t>2.2.2 相关服务依据在专用条件中约定。</w:t>
      </w:r>
    </w:p>
    <w:p>
      <w:pPr>
        <w:spacing w:line="360" w:lineRule="auto"/>
        <w:ind w:firstLine="480" w:firstLineChars="200"/>
        <w:rPr>
          <w:rFonts w:ascii="宋体" w:hAnsi="宋体" w:cs="宋体"/>
          <w:kern w:val="0"/>
          <w:sz w:val="24"/>
        </w:rPr>
      </w:pPr>
      <w:r>
        <w:rPr>
          <w:rFonts w:hint="eastAsia" w:ascii="宋体" w:hAnsi="宋体"/>
          <w:kern w:val="0"/>
          <w:sz w:val="24"/>
        </w:rPr>
        <w:t xml:space="preserve">2.3 </w:t>
      </w:r>
      <w:r>
        <w:rPr>
          <w:rFonts w:hint="eastAsia" w:ascii="宋体" w:hAnsi="宋体" w:cs="宋体"/>
          <w:kern w:val="0"/>
          <w:sz w:val="24"/>
        </w:rPr>
        <w:t>项目监理机构和人员</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2.3.4 监理人应及时更换有下列情形之一的监理人员：</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（1）严重过失行为的；</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（2）有违法行为不能履行职责的；</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（3）涉嫌犯罪的；</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（4）不能胜任岗位职责的；</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（5）严重违反职业道德的；</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（6）专用条件约定的其他情形。</w:t>
      </w:r>
    </w:p>
    <w:p>
      <w:pPr>
        <w:spacing w:line="360" w:lineRule="auto"/>
        <w:ind w:firstLine="480" w:firstLineChars="200"/>
        <w:rPr>
          <w:rFonts w:ascii="宋体" w:hAnsi="宋体"/>
          <w:kern w:val="0"/>
          <w:sz w:val="24"/>
        </w:rPr>
      </w:pPr>
      <w:r>
        <w:rPr>
          <w:rFonts w:hint="eastAsia" w:ascii="宋体" w:hAnsi="宋体"/>
          <w:kern w:val="0"/>
          <w:sz w:val="24"/>
        </w:rPr>
        <w:t>2.3.5 委托人可要求监理人更换不能胜任本职工作的项目监理机构人员。</w:t>
      </w:r>
    </w:p>
    <w:p>
      <w:pPr>
        <w:spacing w:line="360" w:lineRule="auto"/>
        <w:ind w:firstLine="480" w:firstLineChars="200"/>
        <w:rPr>
          <w:rFonts w:ascii="宋体" w:hAnsi="宋体" w:cs="宋体"/>
          <w:kern w:val="0"/>
          <w:sz w:val="24"/>
        </w:rPr>
      </w:pPr>
      <w:r>
        <w:rPr>
          <w:rFonts w:hint="eastAsia" w:ascii="宋体" w:hAnsi="宋体"/>
          <w:kern w:val="0"/>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ascii="宋体" w:hAnsi="宋体"/>
          <w:sz w:val="24"/>
        </w:rPr>
      </w:pPr>
      <w:r>
        <w:rPr>
          <w:rFonts w:hint="eastAsia" w:ascii="宋体" w:hAnsi="宋体"/>
          <w:kern w:val="0"/>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ascii="宋体" w:hAnsi="宋体"/>
          <w:kern w:val="0"/>
          <w:sz w:val="24"/>
        </w:rPr>
      </w:pPr>
      <w:r>
        <w:rPr>
          <w:rFonts w:hint="eastAsia" w:ascii="宋体" w:hAnsi="宋体"/>
          <w:kern w:val="0"/>
          <w:sz w:val="24"/>
        </w:rPr>
        <w:t>2.4.4 除专用条件另有约定外，监理人发现承包人的人员不能胜任本职工作的，有权要求承包人予以调换。</w:t>
      </w:r>
    </w:p>
    <w:p>
      <w:pPr>
        <w:spacing w:line="360" w:lineRule="auto"/>
        <w:ind w:firstLine="480" w:firstLineChars="200"/>
        <w:rPr>
          <w:rFonts w:ascii="宋体" w:hAnsi="宋体" w:cs="宋体"/>
          <w:kern w:val="0"/>
          <w:sz w:val="24"/>
        </w:rPr>
      </w:pPr>
      <w:r>
        <w:rPr>
          <w:rFonts w:hint="eastAsia" w:ascii="宋体" w:hAnsi="宋体"/>
          <w:kern w:val="0"/>
          <w:sz w:val="24"/>
        </w:rPr>
        <w:t>2.5 提交</w:t>
      </w:r>
      <w:r>
        <w:rPr>
          <w:rFonts w:hint="eastAsia" w:ascii="宋体" w:hAnsi="宋体" w:cs="宋体"/>
          <w:kern w:val="0"/>
          <w:sz w:val="24"/>
        </w:rPr>
        <w:t>报告</w:t>
      </w:r>
    </w:p>
    <w:p>
      <w:pPr>
        <w:spacing w:line="360" w:lineRule="auto"/>
        <w:ind w:firstLine="480" w:firstLineChars="200"/>
        <w:rPr>
          <w:rFonts w:ascii="宋体" w:hAnsi="宋体"/>
          <w:sz w:val="24"/>
        </w:rPr>
      </w:pPr>
      <w:r>
        <w:rPr>
          <w:rFonts w:hint="eastAsia" w:ascii="宋体" w:hAnsi="宋体"/>
          <w:sz w:val="24"/>
        </w:rPr>
        <w:t>监理人应按专用条件约定的种类、时间和份数向委托人提交监理与相关服务的报告。</w:t>
      </w:r>
    </w:p>
    <w:p>
      <w:pPr>
        <w:spacing w:line="360" w:lineRule="auto"/>
        <w:ind w:firstLine="480" w:firstLineChars="200"/>
        <w:rPr>
          <w:rFonts w:ascii="宋体" w:hAnsi="宋体"/>
          <w:kern w:val="0"/>
          <w:sz w:val="24"/>
        </w:rPr>
      </w:pPr>
      <w:r>
        <w:rPr>
          <w:rFonts w:hint="eastAsia" w:ascii="宋体" w:hAnsi="宋体"/>
          <w:kern w:val="0"/>
          <w:sz w:val="24"/>
        </w:rPr>
        <w:t>2.6 文件资料</w:t>
      </w:r>
    </w:p>
    <w:p>
      <w:pPr>
        <w:spacing w:line="360" w:lineRule="auto"/>
        <w:ind w:firstLine="480" w:firstLineChars="200"/>
        <w:rPr>
          <w:rFonts w:ascii="宋体" w:hAnsi="宋体"/>
          <w:sz w:val="24"/>
        </w:rPr>
      </w:pPr>
      <w:r>
        <w:rPr>
          <w:rFonts w:hint="eastAsia" w:ascii="宋体" w:hAnsi="宋体"/>
          <w:kern w:val="0"/>
          <w:sz w:val="24"/>
        </w:rPr>
        <w:t>在本合同履行期内，监理人应在现场保留工作所用的图纸、报告及记录监理工</w:t>
      </w:r>
      <w:r>
        <w:rPr>
          <w:rFonts w:hint="eastAsia" w:ascii="宋体" w:hAnsi="宋体"/>
          <w:sz w:val="24"/>
        </w:rPr>
        <w:t>作的相关文件。工程竣工后，应当按照档案管理规定将监理有关文件归档。</w:t>
      </w:r>
    </w:p>
    <w:p>
      <w:pPr>
        <w:spacing w:line="360" w:lineRule="auto"/>
        <w:ind w:firstLine="480" w:firstLineChars="200"/>
        <w:rPr>
          <w:rFonts w:ascii="宋体" w:hAnsi="宋体" w:cs="宋体"/>
          <w:kern w:val="0"/>
          <w:sz w:val="24"/>
        </w:rPr>
      </w:pPr>
      <w:r>
        <w:rPr>
          <w:rFonts w:hint="eastAsia" w:ascii="宋体" w:hAnsi="宋体"/>
          <w:kern w:val="0"/>
          <w:sz w:val="24"/>
        </w:rPr>
        <w:t xml:space="preserve">2.7 </w:t>
      </w:r>
      <w:r>
        <w:rPr>
          <w:rFonts w:hint="eastAsia" w:ascii="宋体" w:hAnsi="宋体" w:cs="宋体"/>
          <w:kern w:val="0"/>
          <w:sz w:val="24"/>
        </w:rPr>
        <w:t>使用委托人的财产</w:t>
      </w:r>
    </w:p>
    <w:p>
      <w:pPr>
        <w:spacing w:line="360" w:lineRule="auto"/>
        <w:ind w:firstLine="480" w:firstLineChars="200"/>
        <w:rPr>
          <w:rFonts w:ascii="宋体" w:hAnsi="宋体"/>
          <w:sz w:val="24"/>
        </w:rPr>
      </w:pPr>
      <w:r>
        <w:rPr>
          <w:rFonts w:hint="eastAsia" w:ascii="宋体"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82" w:firstLineChars="200"/>
        <w:rPr>
          <w:rFonts w:ascii="宋体" w:hAnsi="宋体"/>
          <w:sz w:val="24"/>
        </w:rPr>
      </w:pPr>
      <w:r>
        <w:rPr>
          <w:rFonts w:hint="eastAsia" w:ascii="宋体" w:hAnsi="宋体"/>
          <w:b/>
          <w:kern w:val="0"/>
          <w:sz w:val="24"/>
        </w:rPr>
        <w:t>3．委托人的义务</w:t>
      </w:r>
    </w:p>
    <w:p>
      <w:pPr>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3.1 </w:t>
      </w:r>
      <w:r>
        <w:rPr>
          <w:rFonts w:hint="eastAsia" w:ascii="宋体" w:hAnsi="宋体" w:cs="宋体"/>
          <w:kern w:val="0"/>
          <w:sz w:val="24"/>
        </w:rPr>
        <w:t>告知</w:t>
      </w:r>
    </w:p>
    <w:p>
      <w:pPr>
        <w:spacing w:line="360" w:lineRule="auto"/>
        <w:ind w:firstLine="480" w:firstLineChars="200"/>
        <w:rPr>
          <w:rFonts w:ascii="宋体" w:hAnsi="宋体"/>
          <w:kern w:val="0"/>
          <w:sz w:val="24"/>
        </w:rPr>
      </w:pPr>
      <w:r>
        <w:rPr>
          <w:rFonts w:hint="eastAsia" w:ascii="宋体" w:hAnsi="宋体"/>
          <w:kern w:val="0"/>
          <w:sz w:val="24"/>
        </w:rPr>
        <w:t>委托人应在委托人与承包人签订的合同中明确监理人、总监理工程师和授予项目监理机构的权限。如有变更，应及时通知承包人。</w:t>
      </w:r>
    </w:p>
    <w:p>
      <w:pPr>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3.2 </w:t>
      </w:r>
      <w:r>
        <w:rPr>
          <w:rFonts w:hint="eastAsia" w:ascii="宋体" w:hAnsi="宋体" w:cs="宋体"/>
          <w:kern w:val="0"/>
          <w:sz w:val="24"/>
        </w:rPr>
        <w:t>提供资料</w:t>
      </w:r>
    </w:p>
    <w:p>
      <w:pPr>
        <w:spacing w:line="360" w:lineRule="auto"/>
        <w:ind w:firstLine="480" w:firstLineChars="200"/>
        <w:rPr>
          <w:rFonts w:ascii="宋体" w:hAnsi="宋体"/>
          <w:sz w:val="24"/>
        </w:rPr>
      </w:pPr>
      <w:r>
        <w:rPr>
          <w:rFonts w:hint="eastAsia" w:ascii="宋体" w:hAnsi="宋体"/>
          <w:kern w:val="0"/>
          <w:sz w:val="24"/>
        </w:rPr>
        <w:t>委托人应按照附录B约定，无偿向监理人提供工程有关的资料。</w:t>
      </w:r>
      <w:r>
        <w:rPr>
          <w:rFonts w:hint="eastAsia" w:ascii="宋体" w:hAnsi="宋体"/>
          <w:sz w:val="24"/>
        </w:rPr>
        <w:t>在本合同履行过程中，委托人应及时向监理人提供最新的与工程有关的资料。</w:t>
      </w:r>
    </w:p>
    <w:p>
      <w:pPr>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3.3 </w:t>
      </w:r>
      <w:r>
        <w:rPr>
          <w:rFonts w:hint="eastAsia" w:ascii="宋体" w:hAnsi="宋体" w:cs="宋体"/>
          <w:kern w:val="0"/>
          <w:sz w:val="24"/>
        </w:rPr>
        <w:t>提供工作条件</w:t>
      </w:r>
    </w:p>
    <w:p>
      <w:pPr>
        <w:adjustRightInd w:val="0"/>
        <w:snapToGrid w:val="0"/>
        <w:spacing w:line="360" w:lineRule="auto"/>
        <w:ind w:firstLine="480" w:firstLineChars="200"/>
        <w:rPr>
          <w:rFonts w:ascii="宋体" w:hAnsi="宋体"/>
          <w:sz w:val="24"/>
        </w:rPr>
      </w:pPr>
      <w:r>
        <w:rPr>
          <w:rFonts w:hint="eastAsia" w:ascii="宋体" w:hAnsi="宋体"/>
          <w:sz w:val="24"/>
        </w:rPr>
        <w:t>委托人应为监理人完成监理与相关服务提供必要的条件。</w:t>
      </w:r>
    </w:p>
    <w:p>
      <w:pPr>
        <w:adjustRightInd w:val="0"/>
        <w:snapToGrid w:val="0"/>
        <w:spacing w:line="360" w:lineRule="auto"/>
        <w:ind w:firstLine="480" w:firstLineChars="200"/>
        <w:rPr>
          <w:rFonts w:ascii="宋体" w:hAnsi="宋体"/>
          <w:sz w:val="24"/>
        </w:rPr>
      </w:pPr>
      <w:r>
        <w:rPr>
          <w:rFonts w:hint="eastAsia" w:ascii="宋体" w:hAnsi="宋体"/>
          <w:kern w:val="0"/>
          <w:sz w:val="24"/>
        </w:rPr>
        <w:t xml:space="preserve">3.3.1 </w:t>
      </w:r>
      <w:r>
        <w:rPr>
          <w:rFonts w:hint="eastAsia" w:ascii="宋体" w:hAnsi="宋体"/>
          <w:sz w:val="24"/>
        </w:rPr>
        <w:t>委托人应按照附录B约定，派遣相应的人员，提供房屋、设备，供监理人</w:t>
      </w:r>
      <w:r>
        <w:rPr>
          <w:rFonts w:hint="eastAsia" w:ascii="宋体" w:hAnsi="宋体"/>
          <w:kern w:val="0"/>
          <w:sz w:val="24"/>
        </w:rPr>
        <w:t>无偿</w:t>
      </w:r>
      <w:r>
        <w:rPr>
          <w:rFonts w:hint="eastAsia" w:ascii="宋体" w:hAnsi="宋体"/>
          <w:sz w:val="24"/>
        </w:rPr>
        <w:t>使用。</w:t>
      </w:r>
    </w:p>
    <w:p>
      <w:pPr>
        <w:spacing w:line="360" w:lineRule="auto"/>
        <w:ind w:firstLine="480" w:firstLineChars="200"/>
        <w:rPr>
          <w:rFonts w:ascii="宋体" w:hAnsi="宋体"/>
          <w:sz w:val="24"/>
        </w:rPr>
      </w:pPr>
      <w:r>
        <w:rPr>
          <w:rFonts w:hint="eastAsia" w:ascii="宋体" w:hAnsi="宋体"/>
          <w:kern w:val="0"/>
          <w:sz w:val="24"/>
        </w:rPr>
        <w:t xml:space="preserve">3.3.2 </w:t>
      </w:r>
      <w:r>
        <w:rPr>
          <w:rFonts w:hint="eastAsia" w:ascii="宋体" w:hAnsi="宋体"/>
          <w:sz w:val="24"/>
        </w:rPr>
        <w:t>委托人应负责协调工程建设中所有外部关系，为监理人履行本合同提供必要的外部条件。</w:t>
      </w:r>
    </w:p>
    <w:p>
      <w:pPr>
        <w:snapToGrid w:val="0"/>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3.4 </w:t>
      </w:r>
      <w:r>
        <w:rPr>
          <w:rFonts w:hint="eastAsia" w:ascii="宋体" w:hAnsi="宋体" w:cs="宋体"/>
          <w:kern w:val="0"/>
          <w:sz w:val="24"/>
        </w:rPr>
        <w:t>委托人代表</w:t>
      </w:r>
    </w:p>
    <w:p>
      <w:pPr>
        <w:snapToGrid w:val="0"/>
        <w:spacing w:line="360" w:lineRule="auto"/>
        <w:ind w:firstLine="480" w:firstLineChars="200"/>
        <w:rPr>
          <w:rFonts w:ascii="宋体" w:hAnsi="宋体"/>
          <w:sz w:val="24"/>
        </w:rPr>
      </w:pPr>
      <w:r>
        <w:rPr>
          <w:rFonts w:hint="eastAsia" w:ascii="宋体"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3.5 </w:t>
      </w:r>
      <w:r>
        <w:rPr>
          <w:rFonts w:hint="eastAsia" w:ascii="宋体" w:hAnsi="宋体" w:cs="宋体"/>
          <w:kern w:val="0"/>
          <w:sz w:val="24"/>
        </w:rPr>
        <w:t>委托人意见或要求</w:t>
      </w:r>
    </w:p>
    <w:p>
      <w:pPr>
        <w:snapToGrid w:val="0"/>
        <w:spacing w:line="360" w:lineRule="auto"/>
        <w:ind w:firstLine="480" w:firstLineChars="200"/>
        <w:rPr>
          <w:rFonts w:ascii="宋体" w:hAnsi="宋体"/>
          <w:sz w:val="24"/>
        </w:rPr>
      </w:pPr>
      <w:r>
        <w:rPr>
          <w:rFonts w:hint="eastAsia" w:ascii="宋体" w:hAnsi="宋体"/>
          <w:sz w:val="24"/>
        </w:rPr>
        <w:t>在本合同约定的监理与相关服务工作范围内，委托人对承包人的任何意见或要求应通知监理人，由监理人向承包人发出相应指令。</w:t>
      </w:r>
    </w:p>
    <w:p>
      <w:pPr>
        <w:snapToGrid w:val="0"/>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snapToGrid w:val="0"/>
        <w:spacing w:line="360" w:lineRule="auto"/>
        <w:ind w:firstLine="480" w:firstLineChars="200"/>
        <w:rPr>
          <w:rFonts w:ascii="宋体" w:hAnsi="宋体"/>
          <w:sz w:val="24"/>
        </w:rPr>
      </w:pPr>
      <w:r>
        <w:rPr>
          <w:rFonts w:hint="eastAsia" w:ascii="宋体" w:hAnsi="宋体"/>
          <w:sz w:val="24"/>
        </w:rPr>
        <w:t>委托人应在专用条件约定的时间内，对监理人以书面形式提交并要求作出决定的事宜，给予书面答复。逾期未答复的，视为委托人认可。</w:t>
      </w:r>
    </w:p>
    <w:p>
      <w:pPr>
        <w:snapToGrid w:val="0"/>
        <w:spacing w:line="360" w:lineRule="auto"/>
        <w:ind w:left="210" w:leftChars="100" w:firstLine="240" w:firstLineChars="100"/>
        <w:rPr>
          <w:rFonts w:ascii="宋体" w:hAnsi="宋体" w:cs="宋体"/>
          <w:kern w:val="0"/>
          <w:sz w:val="24"/>
        </w:rPr>
      </w:pPr>
      <w:r>
        <w:rPr>
          <w:rFonts w:hint="eastAsia" w:ascii="宋体" w:hAnsi="宋体"/>
          <w:kern w:val="0"/>
          <w:sz w:val="24"/>
        </w:rPr>
        <w:t xml:space="preserve">3.7 </w:t>
      </w:r>
      <w:r>
        <w:rPr>
          <w:rFonts w:hint="eastAsia" w:ascii="宋体" w:hAnsi="宋体" w:cs="宋体"/>
          <w:kern w:val="0"/>
          <w:sz w:val="24"/>
        </w:rPr>
        <w:t>支付</w:t>
      </w:r>
    </w:p>
    <w:p>
      <w:pPr>
        <w:snapToGrid w:val="0"/>
        <w:spacing w:line="360" w:lineRule="auto"/>
        <w:ind w:firstLine="480" w:firstLineChars="200"/>
        <w:rPr>
          <w:rFonts w:ascii="宋体" w:hAnsi="宋体"/>
          <w:sz w:val="24"/>
        </w:rPr>
      </w:pPr>
      <w:r>
        <w:rPr>
          <w:rFonts w:hint="eastAsia" w:ascii="宋体" w:hAnsi="宋体"/>
          <w:sz w:val="24"/>
        </w:rPr>
        <w:t>委托人应按本合同约定，向监理人支付酬金。</w:t>
      </w:r>
    </w:p>
    <w:p>
      <w:pPr>
        <w:snapToGrid w:val="0"/>
        <w:spacing w:line="360" w:lineRule="auto"/>
        <w:ind w:firstLine="472" w:firstLineChars="196"/>
        <w:rPr>
          <w:rFonts w:ascii="宋体" w:hAnsi="宋体"/>
          <w:b/>
          <w:bCs/>
          <w:sz w:val="24"/>
        </w:rPr>
      </w:pPr>
      <w:r>
        <w:rPr>
          <w:rFonts w:hint="eastAsia" w:ascii="宋体" w:hAnsi="宋体"/>
          <w:b/>
          <w:bCs/>
          <w:sz w:val="24"/>
        </w:rPr>
        <w:t>4. 违约责任</w:t>
      </w:r>
    </w:p>
    <w:p>
      <w:pPr>
        <w:spacing w:line="360" w:lineRule="auto"/>
        <w:ind w:left="210" w:leftChars="100" w:firstLine="240" w:firstLineChars="100"/>
        <w:rPr>
          <w:rFonts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ascii="宋体" w:hAnsi="宋体"/>
          <w:sz w:val="24"/>
        </w:rPr>
      </w:pPr>
      <w:r>
        <w:rPr>
          <w:rFonts w:hint="eastAsia" w:ascii="宋体" w:hAnsi="宋体"/>
          <w:kern w:val="0"/>
          <w:sz w:val="24"/>
        </w:rPr>
        <w:t>监理人未履行本合同义务的，应承担相应的责任。</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4.1.1 因监理人</w:t>
      </w:r>
      <w:r>
        <w:rPr>
          <w:rFonts w:hint="eastAsia" w:ascii="宋体" w:hAnsi="宋体" w:cs="宋体"/>
          <w:kern w:val="0"/>
          <w:sz w:val="24"/>
        </w:rPr>
        <w:t>违反本合同约定</w:t>
      </w:r>
      <w:r>
        <w:rPr>
          <w:rFonts w:hint="eastAsia" w:ascii="宋体" w:hAnsi="宋体"/>
          <w:sz w:val="24"/>
        </w:rPr>
        <w:t>给委托人造成损失的，监理人应当赔偿委托人损失</w:t>
      </w:r>
      <w:r>
        <w:rPr>
          <w:rFonts w:hint="eastAsia" w:ascii="宋体" w:hAnsi="宋体"/>
          <w:kern w:val="0"/>
          <w:sz w:val="24"/>
        </w:rPr>
        <w:t>。赔偿金额的确定方法在专用条件中约定。监理人承担部分赔偿责任的，其承担赔偿金额由双方协商确定。</w:t>
      </w:r>
    </w:p>
    <w:p>
      <w:pPr>
        <w:spacing w:line="360" w:lineRule="auto"/>
        <w:ind w:firstLine="480" w:firstLineChars="200"/>
        <w:rPr>
          <w:rFonts w:ascii="宋体" w:hAnsi="宋体"/>
          <w:kern w:val="0"/>
          <w:sz w:val="24"/>
        </w:rPr>
      </w:pPr>
      <w:r>
        <w:rPr>
          <w:rFonts w:hint="eastAsia" w:ascii="宋体" w:hAnsi="宋体"/>
          <w:kern w:val="0"/>
          <w:sz w:val="24"/>
        </w:rPr>
        <w:t>4.1.2 监理人向委托人的索赔不成立时，监理人应赔偿委托人由此发生的费用。</w:t>
      </w:r>
    </w:p>
    <w:p>
      <w:pPr>
        <w:snapToGrid w:val="0"/>
        <w:spacing w:line="360" w:lineRule="auto"/>
        <w:ind w:firstLine="480" w:firstLineChars="200"/>
        <w:rPr>
          <w:rFonts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adjustRightInd w:val="0"/>
        <w:snapToGrid w:val="0"/>
        <w:spacing w:line="360" w:lineRule="auto"/>
        <w:ind w:firstLine="480" w:firstLineChars="200"/>
        <w:rPr>
          <w:rFonts w:ascii="宋体" w:hAnsi="宋体" w:cs="宋体"/>
          <w:kern w:val="0"/>
          <w:sz w:val="24"/>
        </w:rPr>
      </w:pPr>
      <w:r>
        <w:rPr>
          <w:rFonts w:hint="eastAsia" w:ascii="宋体" w:hAnsi="宋体"/>
          <w:kern w:val="0"/>
          <w:sz w:val="24"/>
        </w:rPr>
        <w:t>委托人未履行本合同义务的，应承担相应的责任。</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4.2.1 委托人违反本合同约定造成监理人损失的，委托人应予以赔偿。</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4.2.2 委托人向监理人的索赔不成立时，应赔偿监理人由此引起的费用。</w:t>
      </w:r>
    </w:p>
    <w:p>
      <w:pPr>
        <w:spacing w:line="360" w:lineRule="auto"/>
        <w:ind w:firstLine="480" w:firstLineChars="200"/>
        <w:rPr>
          <w:rFonts w:ascii="宋体" w:hAnsi="宋体"/>
          <w:kern w:val="0"/>
          <w:sz w:val="24"/>
        </w:rPr>
      </w:pPr>
      <w:r>
        <w:rPr>
          <w:rFonts w:hint="eastAsia" w:ascii="宋体" w:hAnsi="宋体"/>
          <w:sz w:val="24"/>
        </w:rPr>
        <w:t xml:space="preserve">4.2.3 </w:t>
      </w:r>
      <w:r>
        <w:rPr>
          <w:rFonts w:hint="eastAsia" w:ascii="宋体" w:hAnsi="宋体"/>
          <w:kern w:val="0"/>
          <w:sz w:val="24"/>
        </w:rPr>
        <w:t>委托人未能按期支付</w:t>
      </w:r>
      <w:r>
        <w:rPr>
          <w:rFonts w:hint="eastAsia" w:ascii="宋体" w:hAnsi="宋体"/>
          <w:sz w:val="24"/>
        </w:rPr>
        <w:t>酬金</w:t>
      </w:r>
      <w:r>
        <w:rPr>
          <w:rFonts w:hint="eastAsia" w:ascii="宋体" w:hAnsi="宋体"/>
          <w:kern w:val="0"/>
          <w:sz w:val="24"/>
        </w:rPr>
        <w:t>超过28天，</w:t>
      </w:r>
      <w:r>
        <w:rPr>
          <w:rFonts w:hint="eastAsia" w:ascii="宋体" w:hAnsi="宋体" w:cs="宋体"/>
          <w:kern w:val="0"/>
          <w:sz w:val="24"/>
        </w:rPr>
        <w:t>应按专用条件约定支付逾期付款利息</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4.3 除外责任</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因非监理人的原因，且监理人无过错，发生工程质量事故、安全事故、工期延误等造成的损失，监理人不承担赔偿责任。</w:t>
      </w:r>
    </w:p>
    <w:p>
      <w:pPr>
        <w:snapToGrid w:val="0"/>
        <w:spacing w:line="360" w:lineRule="auto"/>
        <w:ind w:firstLine="480" w:firstLineChars="200"/>
        <w:rPr>
          <w:rFonts w:ascii="宋体" w:hAnsi="宋体"/>
          <w:kern w:val="0"/>
          <w:sz w:val="24"/>
        </w:rPr>
      </w:pPr>
      <w:r>
        <w:rPr>
          <w:rFonts w:hint="eastAsia" w:ascii="宋体" w:hAnsi="宋体"/>
          <w:kern w:val="0"/>
          <w:sz w:val="24"/>
        </w:rPr>
        <w:t>因不可抗力导致本合同全部或部分不能履行时，双方各自承担其因此而造成的损失、损害。</w:t>
      </w:r>
    </w:p>
    <w:p>
      <w:pPr>
        <w:snapToGrid w:val="0"/>
        <w:spacing w:line="360" w:lineRule="auto"/>
        <w:ind w:firstLine="472" w:firstLineChars="196"/>
        <w:rPr>
          <w:rFonts w:ascii="宋体" w:hAnsi="宋体"/>
          <w:b/>
          <w:bCs/>
          <w:sz w:val="24"/>
        </w:rPr>
      </w:pPr>
      <w:r>
        <w:rPr>
          <w:rFonts w:hint="eastAsia" w:ascii="宋体" w:hAnsi="宋体"/>
          <w:b/>
          <w:bCs/>
          <w:sz w:val="24"/>
        </w:rPr>
        <w:t>5. 支付</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5.1 </w:t>
      </w:r>
      <w:r>
        <w:rPr>
          <w:rFonts w:hint="eastAsia" w:ascii="宋体" w:hAnsi="宋体"/>
          <w:bCs/>
          <w:sz w:val="24"/>
        </w:rPr>
        <w:t>支付货币</w:t>
      </w:r>
    </w:p>
    <w:p>
      <w:pPr>
        <w:snapToGrid w:val="0"/>
        <w:spacing w:line="360" w:lineRule="auto"/>
        <w:ind w:firstLine="480" w:firstLineChars="200"/>
        <w:rPr>
          <w:rFonts w:ascii="宋体" w:hAnsi="宋体"/>
          <w:bCs/>
          <w:sz w:val="24"/>
        </w:rPr>
      </w:pPr>
      <w:r>
        <w:rPr>
          <w:rFonts w:hint="eastAsia" w:ascii="宋体" w:hAnsi="宋体"/>
          <w:sz w:val="24"/>
        </w:rPr>
        <w:t>除专用条件另有约定外，酬金均以人民币支付。涉及外币支付的，所采用的货币种类、比例和汇率在专用条件中约定。</w:t>
      </w:r>
    </w:p>
    <w:p>
      <w:pPr>
        <w:snapToGrid w:val="0"/>
        <w:spacing w:line="360" w:lineRule="auto"/>
        <w:ind w:left="210" w:leftChars="100" w:firstLine="240" w:firstLineChars="100"/>
        <w:rPr>
          <w:rFonts w:ascii="宋体" w:hAnsi="宋体"/>
          <w:bCs/>
          <w:sz w:val="24"/>
        </w:rPr>
      </w:pPr>
      <w:r>
        <w:rPr>
          <w:rFonts w:hint="eastAsia" w:ascii="宋体" w:hAnsi="宋体"/>
          <w:sz w:val="24"/>
        </w:rPr>
        <w:t>5.2 支付申请</w:t>
      </w:r>
    </w:p>
    <w:p>
      <w:pPr>
        <w:snapToGrid w:val="0"/>
        <w:spacing w:line="360" w:lineRule="auto"/>
        <w:ind w:firstLine="480" w:firstLineChars="200"/>
        <w:rPr>
          <w:rFonts w:ascii="宋体" w:hAnsi="宋体"/>
          <w:sz w:val="24"/>
        </w:rPr>
      </w:pPr>
      <w:r>
        <w:rPr>
          <w:rFonts w:hint="eastAsia" w:ascii="宋体"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480" w:firstLineChars="200"/>
        <w:rPr>
          <w:rFonts w:ascii="宋体" w:hAnsi="宋体"/>
          <w:sz w:val="24"/>
        </w:rPr>
      </w:pPr>
      <w:r>
        <w:rPr>
          <w:rFonts w:hint="eastAsia" w:ascii="宋体" w:hAnsi="宋体"/>
          <w:sz w:val="24"/>
        </w:rPr>
        <w:t>5.3 支付酬金</w:t>
      </w:r>
    </w:p>
    <w:p>
      <w:pPr>
        <w:snapToGrid w:val="0"/>
        <w:spacing w:line="360" w:lineRule="auto"/>
        <w:ind w:firstLine="480"/>
        <w:rPr>
          <w:rFonts w:ascii="宋体" w:hAnsi="宋体"/>
          <w:sz w:val="24"/>
        </w:rPr>
      </w:pPr>
      <w:r>
        <w:rPr>
          <w:rFonts w:hint="eastAsia" w:ascii="宋体" w:hAnsi="宋体"/>
          <w:sz w:val="24"/>
        </w:rPr>
        <w:t>支付的酬金包括正常工作酬金、附加工作酬金、合理化建议奖励金额及费用。</w:t>
      </w:r>
    </w:p>
    <w:p>
      <w:pPr>
        <w:snapToGrid w:val="0"/>
        <w:spacing w:line="360" w:lineRule="auto"/>
        <w:ind w:firstLine="480" w:firstLineChars="200"/>
        <w:rPr>
          <w:rFonts w:ascii="宋体" w:hAnsi="宋体"/>
          <w:bCs/>
          <w:sz w:val="24"/>
        </w:rPr>
      </w:pPr>
      <w:r>
        <w:rPr>
          <w:rFonts w:hint="eastAsia" w:ascii="宋体" w:hAnsi="宋体"/>
          <w:sz w:val="24"/>
        </w:rPr>
        <w:t xml:space="preserve">5.4 </w:t>
      </w:r>
      <w:r>
        <w:rPr>
          <w:rFonts w:hint="eastAsia" w:ascii="宋体" w:hAnsi="宋体"/>
          <w:bCs/>
          <w:sz w:val="24"/>
        </w:rPr>
        <w:t>有争议部分的付款</w:t>
      </w:r>
    </w:p>
    <w:p>
      <w:pPr>
        <w:snapToGrid w:val="0"/>
        <w:spacing w:line="360" w:lineRule="auto"/>
        <w:ind w:firstLine="480" w:firstLineChars="200"/>
        <w:rPr>
          <w:rFonts w:ascii="宋体" w:hAnsi="宋体"/>
          <w:sz w:val="24"/>
        </w:rPr>
      </w:pPr>
      <w:r>
        <w:rPr>
          <w:rFonts w:hint="eastAsia" w:ascii="宋体"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ind w:firstLine="472" w:firstLineChars="196"/>
        <w:rPr>
          <w:rFonts w:ascii="宋体" w:hAnsi="宋体"/>
          <w:b/>
          <w:bCs/>
          <w:sz w:val="24"/>
        </w:rPr>
      </w:pPr>
      <w:r>
        <w:rPr>
          <w:rFonts w:hint="eastAsia" w:ascii="宋体" w:hAnsi="宋体"/>
          <w:b/>
          <w:bCs/>
          <w:sz w:val="24"/>
        </w:rPr>
        <w:t>6. 合同生效、变更、暂停、解除与终止</w:t>
      </w:r>
    </w:p>
    <w:p>
      <w:pPr>
        <w:spacing w:line="360" w:lineRule="auto"/>
        <w:ind w:left="210" w:leftChars="100" w:firstLine="240" w:firstLineChars="100"/>
        <w:rPr>
          <w:rFonts w:ascii="宋体" w:hAnsi="宋体"/>
          <w:sz w:val="24"/>
        </w:rPr>
      </w:pPr>
      <w:r>
        <w:rPr>
          <w:rFonts w:hint="eastAsia" w:ascii="宋体" w:hAnsi="宋体"/>
          <w:sz w:val="24"/>
        </w:rPr>
        <w:t>6.1生效</w:t>
      </w:r>
    </w:p>
    <w:p>
      <w:pPr>
        <w:spacing w:line="360" w:lineRule="auto"/>
        <w:ind w:firstLine="480" w:firstLineChars="200"/>
        <w:rPr>
          <w:rFonts w:ascii="宋体" w:hAnsi="宋体"/>
          <w:sz w:val="24"/>
        </w:rPr>
      </w:pPr>
      <w:r>
        <w:rPr>
          <w:rFonts w:hint="eastAsia" w:ascii="宋体" w:hAnsi="宋体"/>
          <w:sz w:val="24"/>
        </w:rPr>
        <w:t>除法律另有规定或者专用条件另有约定外，委托人和监理人的法定代表人或其授权代理人在协议书上签字并盖单位章后本合同生效。</w:t>
      </w:r>
    </w:p>
    <w:p>
      <w:pPr>
        <w:snapToGrid w:val="0"/>
        <w:spacing w:line="360" w:lineRule="auto"/>
        <w:ind w:left="210" w:leftChars="100" w:firstLine="240" w:firstLineChars="100"/>
        <w:rPr>
          <w:rFonts w:ascii="宋体" w:hAnsi="宋体"/>
          <w:bCs/>
          <w:sz w:val="24"/>
        </w:rPr>
      </w:pPr>
      <w:r>
        <w:rPr>
          <w:rFonts w:hint="eastAsia" w:ascii="宋体" w:hAnsi="宋体"/>
          <w:sz w:val="24"/>
        </w:rPr>
        <w:t>6.2</w:t>
      </w:r>
      <w:r>
        <w:rPr>
          <w:rFonts w:hint="eastAsia" w:ascii="宋体" w:hAnsi="宋体"/>
          <w:bCs/>
          <w:sz w:val="24"/>
        </w:rPr>
        <w:t>变更</w:t>
      </w:r>
    </w:p>
    <w:p>
      <w:pPr>
        <w:snapToGrid w:val="0"/>
        <w:spacing w:line="360" w:lineRule="auto"/>
        <w:ind w:firstLine="480" w:firstLineChars="200"/>
        <w:rPr>
          <w:rFonts w:ascii="宋体" w:hAnsi="宋体"/>
          <w:sz w:val="24"/>
        </w:rPr>
      </w:pPr>
      <w:r>
        <w:rPr>
          <w:rFonts w:hint="eastAsia" w:ascii="宋体" w:hAnsi="宋体"/>
          <w:sz w:val="24"/>
        </w:rPr>
        <w:t>6.2.1 任何一方提出变更请求时，双方经协商一致后可进行变更。</w:t>
      </w:r>
    </w:p>
    <w:p>
      <w:pPr>
        <w:adjustRightInd w:val="0"/>
        <w:snapToGrid w:val="0"/>
        <w:spacing w:line="360" w:lineRule="auto"/>
        <w:ind w:firstLine="480" w:firstLineChars="200"/>
        <w:rPr>
          <w:rFonts w:ascii="宋体" w:hAnsi="宋体"/>
          <w:sz w:val="24"/>
        </w:rPr>
      </w:pPr>
      <w:r>
        <w:rPr>
          <w:rFonts w:hint="eastAsia" w:ascii="宋体"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ascii="宋体" w:hAnsi="宋体"/>
          <w:sz w:val="24"/>
        </w:rPr>
      </w:pPr>
      <w:r>
        <w:rPr>
          <w:rFonts w:hint="eastAsia" w:ascii="宋体"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ascii="宋体" w:hAnsi="宋体"/>
          <w:sz w:val="24"/>
        </w:rPr>
      </w:pPr>
      <w:r>
        <w:rPr>
          <w:rFonts w:hint="eastAsia" w:ascii="宋体"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宋体" w:hAnsi="宋体"/>
          <w:sz w:val="24"/>
        </w:rPr>
      </w:pPr>
      <w:r>
        <w:rPr>
          <w:rFonts w:hint="eastAsia" w:ascii="宋体"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ascii="宋体" w:hAnsi="宋体"/>
          <w:sz w:val="24"/>
        </w:rPr>
      </w:pPr>
      <w:r>
        <w:rPr>
          <w:rFonts w:hint="eastAsia" w:ascii="宋体" w:hAnsi="宋体"/>
          <w:sz w:val="24"/>
        </w:rPr>
        <w:t>6.2.6 因工程规模、监理范围的变化导致监理人的正常工作量减少时，正常工作酬金应作相应调整。调整方法在专用条件中约定。</w:t>
      </w:r>
    </w:p>
    <w:p>
      <w:pPr>
        <w:snapToGrid w:val="0"/>
        <w:spacing w:line="360" w:lineRule="auto"/>
        <w:ind w:firstLine="480" w:firstLineChars="200"/>
        <w:rPr>
          <w:rFonts w:ascii="宋体" w:hAnsi="宋体"/>
          <w:bCs/>
          <w:sz w:val="24"/>
        </w:rPr>
      </w:pPr>
      <w:r>
        <w:rPr>
          <w:rFonts w:hint="eastAsia" w:ascii="宋体" w:hAnsi="宋体"/>
          <w:sz w:val="24"/>
        </w:rPr>
        <w:t>6.3 暂停与</w:t>
      </w:r>
      <w:r>
        <w:rPr>
          <w:rFonts w:hint="eastAsia" w:ascii="宋体" w:hAnsi="宋体"/>
          <w:bCs/>
          <w:sz w:val="24"/>
        </w:rPr>
        <w:t>解除</w:t>
      </w:r>
    </w:p>
    <w:p>
      <w:pPr>
        <w:adjustRightInd w:val="0"/>
        <w:snapToGrid w:val="0"/>
        <w:spacing w:line="360" w:lineRule="auto"/>
        <w:ind w:firstLine="480" w:firstLineChars="200"/>
        <w:rPr>
          <w:rFonts w:ascii="宋体" w:hAnsi="宋体"/>
          <w:sz w:val="24"/>
        </w:rPr>
      </w:pPr>
      <w:r>
        <w:rPr>
          <w:rFonts w:hint="eastAsia" w:ascii="宋体"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宋体" w:hAnsi="宋体"/>
          <w:sz w:val="24"/>
        </w:rPr>
      </w:pPr>
      <w:r>
        <w:rPr>
          <w:rFonts w:hint="eastAsia" w:ascii="宋体"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宋体" w:hAnsi="宋体"/>
          <w:sz w:val="24"/>
        </w:rPr>
      </w:pPr>
      <w:r>
        <w:rPr>
          <w:rFonts w:hint="eastAsia" w:ascii="宋体"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宋体" w:hAnsi="宋体"/>
          <w:sz w:val="24"/>
        </w:rPr>
      </w:pPr>
      <w:r>
        <w:rPr>
          <w:rFonts w:hint="eastAsia" w:ascii="宋体" w:hAnsi="宋体"/>
          <w:sz w:val="24"/>
        </w:rPr>
        <w:t>解除本合同的协议必须采取书面形式，协议未达成之前，本合同仍然有效。</w:t>
      </w:r>
    </w:p>
    <w:p>
      <w:pPr>
        <w:adjustRightInd w:val="0"/>
        <w:snapToGrid w:val="0"/>
        <w:spacing w:line="360" w:lineRule="auto"/>
        <w:ind w:firstLine="480" w:firstLineChars="200"/>
        <w:rPr>
          <w:rFonts w:ascii="宋体" w:hAnsi="宋体"/>
          <w:sz w:val="24"/>
        </w:rPr>
      </w:pPr>
      <w:r>
        <w:rPr>
          <w:rFonts w:hint="eastAsia" w:ascii="宋体"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宋体" w:hAnsi="宋体"/>
          <w:sz w:val="24"/>
        </w:rPr>
      </w:pPr>
      <w:r>
        <w:rPr>
          <w:rFonts w:hint="eastAsia" w:ascii="宋体"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4"/>
        </w:rPr>
        <w:t>的</w:t>
      </w:r>
      <w:r>
        <w:rPr>
          <w:rFonts w:hint="eastAsia" w:ascii="宋体" w:hAnsi="宋体"/>
          <w:sz w:val="24"/>
        </w:rPr>
        <w:t>酬金支付至本合同解除日，且应承担第4.2款约定的责任。</w:t>
      </w:r>
    </w:p>
    <w:p>
      <w:pPr>
        <w:adjustRightInd w:val="0"/>
        <w:snapToGrid w:val="0"/>
        <w:spacing w:line="360" w:lineRule="auto"/>
        <w:ind w:firstLine="480" w:firstLineChars="200"/>
        <w:rPr>
          <w:rFonts w:ascii="宋体" w:hAnsi="宋体"/>
          <w:sz w:val="24"/>
        </w:rPr>
      </w:pPr>
      <w:r>
        <w:rPr>
          <w:rFonts w:hint="eastAsia" w:ascii="宋体"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4"/>
        </w:rPr>
        <w:t>的</w:t>
      </w:r>
      <w:r>
        <w:rPr>
          <w:rFonts w:hint="eastAsia" w:ascii="宋体" w:hAnsi="宋体"/>
          <w:sz w:val="24"/>
        </w:rPr>
        <w:t>酬金支付至</w:t>
      </w:r>
      <w:r>
        <w:rPr>
          <w:rFonts w:hint="eastAsia" w:ascii="宋体" w:hAnsi="宋体"/>
          <w:kern w:val="0"/>
          <w:sz w:val="24"/>
        </w:rPr>
        <w:t>限期改正通知到达监理人之日</w:t>
      </w:r>
      <w:r>
        <w:rPr>
          <w:rFonts w:hint="eastAsia" w:ascii="宋体" w:hAnsi="宋体"/>
          <w:sz w:val="24"/>
        </w:rPr>
        <w:t>，但监理人应承担第4.1款约定的责任。</w:t>
      </w:r>
    </w:p>
    <w:p>
      <w:pPr>
        <w:adjustRightInd w:val="0"/>
        <w:snapToGrid w:val="0"/>
        <w:spacing w:line="360" w:lineRule="auto"/>
        <w:ind w:firstLine="480" w:firstLineChars="200"/>
        <w:rPr>
          <w:rFonts w:ascii="宋体" w:hAnsi="宋体"/>
          <w:sz w:val="24"/>
        </w:rPr>
      </w:pPr>
      <w:r>
        <w:rPr>
          <w:rFonts w:hint="eastAsia" w:ascii="宋体"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ascii="宋体" w:hAnsi="宋体"/>
          <w:kern w:val="0"/>
          <w:sz w:val="24"/>
        </w:rPr>
      </w:pPr>
      <w:r>
        <w:rPr>
          <w:rFonts w:hint="eastAsia" w:ascii="宋体" w:hAnsi="宋体"/>
          <w:sz w:val="24"/>
        </w:rPr>
        <w:t>6.3.5 因不可抗力致使本合同部分或全部不能履行时，一方应立即通知另一方，可暂停或解除本合同。</w:t>
      </w:r>
    </w:p>
    <w:p>
      <w:pPr>
        <w:snapToGrid w:val="0"/>
        <w:spacing w:line="360" w:lineRule="auto"/>
        <w:ind w:firstLine="480" w:firstLineChars="200"/>
        <w:rPr>
          <w:rFonts w:ascii="宋体" w:hAnsi="宋体"/>
          <w:sz w:val="24"/>
        </w:rPr>
      </w:pPr>
      <w:r>
        <w:rPr>
          <w:rFonts w:hint="eastAsia" w:ascii="宋体" w:hAnsi="宋体"/>
          <w:sz w:val="24"/>
        </w:rPr>
        <w:t>6.3.6 本合同解除后，本合同约定的有关结算、清理、争议解决方式的条件仍然有效。</w:t>
      </w:r>
    </w:p>
    <w:p>
      <w:pPr>
        <w:snapToGrid w:val="0"/>
        <w:spacing w:line="360" w:lineRule="auto"/>
        <w:ind w:firstLine="480" w:firstLineChars="200"/>
        <w:rPr>
          <w:rFonts w:ascii="宋体" w:hAnsi="宋体"/>
          <w:bCs/>
          <w:sz w:val="24"/>
        </w:rPr>
      </w:pPr>
      <w:r>
        <w:rPr>
          <w:rFonts w:hint="eastAsia" w:ascii="宋体" w:hAnsi="宋体"/>
          <w:sz w:val="24"/>
        </w:rPr>
        <w:t xml:space="preserve">6.4 </w:t>
      </w:r>
      <w:r>
        <w:rPr>
          <w:rFonts w:hint="eastAsia" w:ascii="宋体" w:hAnsi="宋体"/>
          <w:bCs/>
          <w:sz w:val="24"/>
        </w:rPr>
        <w:t>终止</w:t>
      </w:r>
    </w:p>
    <w:p>
      <w:pPr>
        <w:adjustRightInd w:val="0"/>
        <w:snapToGrid w:val="0"/>
        <w:spacing w:line="360" w:lineRule="auto"/>
        <w:ind w:firstLine="480" w:firstLineChars="200"/>
        <w:rPr>
          <w:rFonts w:ascii="宋体" w:hAnsi="宋体"/>
          <w:sz w:val="24"/>
        </w:rPr>
      </w:pPr>
      <w:r>
        <w:rPr>
          <w:rFonts w:hint="eastAsia" w:ascii="宋体" w:hAnsi="宋体"/>
          <w:sz w:val="24"/>
        </w:rPr>
        <w:t>以下条件全部满足时，本合同即告终止：</w:t>
      </w:r>
    </w:p>
    <w:p>
      <w:pPr>
        <w:adjustRightInd w:val="0"/>
        <w:snapToGrid w:val="0"/>
        <w:spacing w:line="360" w:lineRule="auto"/>
        <w:ind w:firstLine="480" w:firstLineChars="200"/>
        <w:rPr>
          <w:rFonts w:ascii="宋体" w:hAnsi="宋体"/>
          <w:sz w:val="24"/>
        </w:rPr>
      </w:pPr>
      <w:r>
        <w:rPr>
          <w:rFonts w:hint="eastAsia" w:ascii="宋体" w:hAnsi="宋体"/>
          <w:sz w:val="24"/>
        </w:rPr>
        <w:t>（1）监理人完成本合同约定的全部工作；</w:t>
      </w:r>
    </w:p>
    <w:p>
      <w:pPr>
        <w:snapToGrid w:val="0"/>
        <w:spacing w:line="360" w:lineRule="auto"/>
        <w:ind w:firstLine="480" w:firstLineChars="200"/>
        <w:rPr>
          <w:rFonts w:ascii="宋体" w:hAnsi="宋体"/>
          <w:sz w:val="24"/>
        </w:rPr>
      </w:pPr>
      <w:r>
        <w:rPr>
          <w:rFonts w:hint="eastAsia" w:ascii="宋体" w:hAnsi="宋体"/>
          <w:sz w:val="24"/>
        </w:rPr>
        <w:t>（2）委托人与监理人结清并支付全部酬金。</w:t>
      </w:r>
    </w:p>
    <w:p>
      <w:pPr>
        <w:snapToGrid w:val="0"/>
        <w:spacing w:line="360" w:lineRule="auto"/>
        <w:ind w:firstLine="482" w:firstLineChars="200"/>
        <w:rPr>
          <w:rFonts w:ascii="宋体" w:hAnsi="宋体"/>
          <w:sz w:val="24"/>
        </w:rPr>
      </w:pPr>
      <w:r>
        <w:rPr>
          <w:rFonts w:hint="eastAsia" w:ascii="宋体" w:hAnsi="宋体"/>
          <w:b/>
          <w:bCs/>
          <w:sz w:val="24"/>
        </w:rPr>
        <w:t>7. 争议解决</w:t>
      </w:r>
    </w:p>
    <w:p>
      <w:pPr>
        <w:snapToGrid w:val="0"/>
        <w:spacing w:line="360" w:lineRule="auto"/>
        <w:ind w:left="210" w:leftChars="100" w:firstLine="240" w:firstLineChars="100"/>
        <w:rPr>
          <w:rFonts w:ascii="宋体" w:hAnsi="宋体"/>
          <w:bCs/>
          <w:sz w:val="24"/>
        </w:rPr>
      </w:pPr>
      <w:r>
        <w:rPr>
          <w:rFonts w:hint="eastAsia" w:ascii="宋体" w:hAnsi="宋体"/>
          <w:sz w:val="24"/>
        </w:rPr>
        <w:t>7.1</w:t>
      </w:r>
      <w:r>
        <w:rPr>
          <w:rFonts w:hint="eastAsia" w:ascii="宋体" w:hAnsi="宋体"/>
          <w:bCs/>
          <w:sz w:val="24"/>
        </w:rPr>
        <w:t>协商</w:t>
      </w:r>
    </w:p>
    <w:p>
      <w:pPr>
        <w:snapToGrid w:val="0"/>
        <w:spacing w:line="360" w:lineRule="auto"/>
        <w:ind w:firstLine="480" w:firstLineChars="200"/>
        <w:rPr>
          <w:rFonts w:ascii="宋体" w:hAnsi="宋体"/>
          <w:bCs/>
          <w:sz w:val="24"/>
        </w:rPr>
      </w:pPr>
      <w:r>
        <w:rPr>
          <w:rFonts w:hint="eastAsia" w:ascii="宋体" w:hAnsi="宋体"/>
          <w:sz w:val="24"/>
        </w:rPr>
        <w:t>双方应本着诚信原则协商解决彼此间的争议。</w:t>
      </w:r>
    </w:p>
    <w:p>
      <w:pPr>
        <w:snapToGrid w:val="0"/>
        <w:spacing w:line="360" w:lineRule="auto"/>
        <w:ind w:left="210" w:leftChars="100" w:firstLine="240" w:firstLineChars="100"/>
        <w:rPr>
          <w:rFonts w:ascii="宋体" w:hAnsi="宋体"/>
          <w:bCs/>
          <w:sz w:val="24"/>
        </w:rPr>
      </w:pPr>
      <w:r>
        <w:rPr>
          <w:rFonts w:hint="eastAsia" w:ascii="宋体" w:hAnsi="宋体"/>
          <w:sz w:val="24"/>
        </w:rPr>
        <w:t>7.2</w:t>
      </w:r>
      <w:r>
        <w:rPr>
          <w:rFonts w:hint="eastAsia" w:ascii="宋体" w:hAnsi="宋体"/>
          <w:bCs/>
          <w:sz w:val="24"/>
        </w:rPr>
        <w:t>调解</w:t>
      </w:r>
    </w:p>
    <w:p>
      <w:pPr>
        <w:snapToGrid w:val="0"/>
        <w:spacing w:line="360" w:lineRule="auto"/>
        <w:ind w:firstLine="480" w:firstLineChars="200"/>
        <w:rPr>
          <w:rFonts w:ascii="宋体" w:hAnsi="宋体"/>
          <w:bCs/>
          <w:sz w:val="24"/>
        </w:rPr>
      </w:pPr>
      <w:r>
        <w:rPr>
          <w:rFonts w:hint="eastAsia" w:ascii="宋体" w:hAnsi="宋体"/>
          <w:sz w:val="24"/>
        </w:rPr>
        <w:t>如果双方不能在14天内或双方商定的其他时间内解决本合同争议，可以将其提交给专用条件约定的或事后达成协议的调解人进行调解。</w:t>
      </w:r>
    </w:p>
    <w:p>
      <w:pPr>
        <w:snapToGrid w:val="0"/>
        <w:spacing w:line="360" w:lineRule="auto"/>
        <w:ind w:left="210" w:leftChars="100" w:firstLine="240" w:firstLineChars="100"/>
        <w:rPr>
          <w:rFonts w:ascii="宋体" w:hAnsi="宋体"/>
          <w:bCs/>
          <w:sz w:val="24"/>
        </w:rPr>
      </w:pPr>
      <w:r>
        <w:rPr>
          <w:rFonts w:hint="eastAsia" w:ascii="宋体" w:hAnsi="宋体"/>
          <w:sz w:val="24"/>
        </w:rPr>
        <w:t>7.3</w:t>
      </w:r>
      <w:r>
        <w:rPr>
          <w:rFonts w:hint="eastAsia" w:ascii="宋体" w:hAnsi="宋体"/>
          <w:bCs/>
          <w:sz w:val="24"/>
        </w:rPr>
        <w:t>仲裁或诉讼</w:t>
      </w:r>
    </w:p>
    <w:p>
      <w:pPr>
        <w:snapToGrid w:val="0"/>
        <w:spacing w:line="360" w:lineRule="auto"/>
        <w:ind w:firstLine="480" w:firstLineChars="200"/>
        <w:rPr>
          <w:rFonts w:ascii="宋体" w:hAnsi="宋体"/>
          <w:sz w:val="24"/>
        </w:rPr>
      </w:pPr>
      <w:r>
        <w:rPr>
          <w:rFonts w:hint="eastAsia" w:ascii="宋体" w:hAnsi="宋体"/>
          <w:sz w:val="24"/>
        </w:rPr>
        <w:t>双方均有权不经调解直接向专用条件约定的仲裁机构申请仲裁或向有管辖权的人民法院提起诉讼。</w:t>
      </w:r>
    </w:p>
    <w:p>
      <w:pPr>
        <w:snapToGrid w:val="0"/>
        <w:spacing w:line="360" w:lineRule="auto"/>
        <w:ind w:firstLine="472" w:firstLineChars="196"/>
        <w:rPr>
          <w:rFonts w:ascii="宋体" w:hAnsi="宋体"/>
          <w:b/>
          <w:bCs/>
          <w:sz w:val="24"/>
        </w:rPr>
      </w:pPr>
      <w:r>
        <w:rPr>
          <w:rFonts w:hint="eastAsia" w:ascii="宋体" w:hAnsi="宋体"/>
          <w:b/>
          <w:bCs/>
          <w:sz w:val="24"/>
        </w:rPr>
        <w:t>8. 其他</w:t>
      </w:r>
    </w:p>
    <w:p>
      <w:pPr>
        <w:spacing w:line="360" w:lineRule="auto"/>
        <w:ind w:left="210" w:leftChars="100" w:firstLine="240" w:firstLineChars="100"/>
        <w:rPr>
          <w:rFonts w:ascii="宋体" w:hAnsi="宋体"/>
          <w:bCs/>
          <w:sz w:val="24"/>
        </w:rPr>
      </w:pPr>
      <w:r>
        <w:rPr>
          <w:rFonts w:hint="eastAsia" w:ascii="宋体" w:hAnsi="宋体"/>
          <w:sz w:val="24"/>
        </w:rPr>
        <w:t xml:space="preserve">8.1 </w:t>
      </w:r>
      <w:r>
        <w:rPr>
          <w:rFonts w:hint="eastAsia" w:ascii="宋体" w:hAnsi="宋体"/>
          <w:bCs/>
          <w:sz w:val="24"/>
        </w:rPr>
        <w:t>外出考察费用</w:t>
      </w:r>
    </w:p>
    <w:p>
      <w:pPr>
        <w:snapToGrid w:val="0"/>
        <w:spacing w:line="360" w:lineRule="auto"/>
        <w:ind w:firstLine="480" w:firstLineChars="200"/>
        <w:rPr>
          <w:rFonts w:ascii="宋体" w:hAnsi="宋体"/>
          <w:bCs/>
          <w:sz w:val="24"/>
        </w:rPr>
      </w:pPr>
      <w:r>
        <w:rPr>
          <w:rFonts w:hint="eastAsia" w:ascii="宋体" w:hAnsi="宋体"/>
          <w:sz w:val="24"/>
        </w:rPr>
        <w:t>经委托人同意，监理人员外出考察发生的费用由委托人审核后支付。</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8.2 </w:t>
      </w:r>
      <w:r>
        <w:rPr>
          <w:rFonts w:hint="eastAsia" w:ascii="宋体" w:hAnsi="宋体"/>
          <w:bCs/>
          <w:sz w:val="24"/>
        </w:rPr>
        <w:t>检测费用</w:t>
      </w:r>
    </w:p>
    <w:p>
      <w:pPr>
        <w:snapToGrid w:val="0"/>
        <w:spacing w:line="360" w:lineRule="auto"/>
        <w:ind w:firstLine="480" w:firstLineChars="200"/>
        <w:rPr>
          <w:rFonts w:ascii="宋体" w:hAnsi="宋体"/>
          <w:bCs/>
          <w:sz w:val="24"/>
        </w:rPr>
      </w:pPr>
      <w:r>
        <w:rPr>
          <w:rFonts w:hint="eastAsia" w:ascii="宋体" w:hAnsi="宋体"/>
          <w:sz w:val="24"/>
        </w:rPr>
        <w:t>委托人要求监理人进行的材料和设备检测所发生的费用，由委托人支付，支付时间在专用条件中约定。</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8.3 </w:t>
      </w:r>
      <w:r>
        <w:rPr>
          <w:rFonts w:hint="eastAsia" w:ascii="宋体" w:hAnsi="宋体"/>
          <w:bCs/>
          <w:sz w:val="24"/>
        </w:rPr>
        <w:t>咨询费用</w:t>
      </w:r>
    </w:p>
    <w:p>
      <w:pPr>
        <w:snapToGrid w:val="0"/>
        <w:spacing w:line="360" w:lineRule="auto"/>
        <w:ind w:firstLine="480" w:firstLineChars="200"/>
        <w:rPr>
          <w:rFonts w:ascii="宋体" w:hAnsi="宋体"/>
          <w:sz w:val="24"/>
        </w:rPr>
      </w:pPr>
      <w:r>
        <w:rPr>
          <w:rFonts w:hint="eastAsia" w:ascii="宋体"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8.4 </w:t>
      </w:r>
      <w:r>
        <w:rPr>
          <w:rFonts w:hint="eastAsia" w:ascii="宋体" w:hAnsi="宋体"/>
          <w:bCs/>
          <w:sz w:val="24"/>
        </w:rPr>
        <w:t>奖励</w:t>
      </w:r>
    </w:p>
    <w:p>
      <w:pPr>
        <w:snapToGrid w:val="0"/>
        <w:spacing w:line="360" w:lineRule="auto"/>
        <w:ind w:firstLine="480" w:firstLineChars="200"/>
        <w:rPr>
          <w:rFonts w:ascii="宋体" w:hAnsi="宋体"/>
          <w:sz w:val="24"/>
        </w:rPr>
      </w:pPr>
      <w:r>
        <w:rPr>
          <w:rFonts w:hint="eastAsia" w:ascii="宋体"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8.5 </w:t>
      </w:r>
      <w:r>
        <w:rPr>
          <w:rFonts w:hint="eastAsia" w:ascii="宋体" w:hAnsi="宋体"/>
          <w:bCs/>
          <w:sz w:val="24"/>
        </w:rPr>
        <w:t>守法诚信</w:t>
      </w:r>
    </w:p>
    <w:p>
      <w:pPr>
        <w:snapToGrid w:val="0"/>
        <w:spacing w:line="360" w:lineRule="auto"/>
        <w:ind w:firstLine="480" w:firstLineChars="200"/>
        <w:rPr>
          <w:rFonts w:ascii="宋体" w:hAnsi="宋体"/>
          <w:bCs/>
          <w:sz w:val="24"/>
        </w:rPr>
      </w:pPr>
      <w:r>
        <w:rPr>
          <w:rFonts w:hint="eastAsia" w:ascii="宋体" w:hAnsi="宋体"/>
          <w:sz w:val="24"/>
        </w:rPr>
        <w:t>监理人及其工作人员不得从与实施工程有关的第三方处获得任何经济利益。</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8.6 </w:t>
      </w:r>
      <w:r>
        <w:rPr>
          <w:rFonts w:hint="eastAsia" w:ascii="宋体" w:hAnsi="宋体"/>
          <w:bCs/>
          <w:sz w:val="24"/>
        </w:rPr>
        <w:t>保密</w:t>
      </w:r>
    </w:p>
    <w:p>
      <w:pPr>
        <w:snapToGrid w:val="0"/>
        <w:spacing w:line="360" w:lineRule="auto"/>
        <w:ind w:firstLine="480" w:firstLineChars="200"/>
        <w:rPr>
          <w:rFonts w:ascii="宋体" w:hAnsi="宋体"/>
          <w:bCs/>
          <w:sz w:val="24"/>
        </w:rPr>
      </w:pPr>
      <w:r>
        <w:rPr>
          <w:rFonts w:hint="eastAsia" w:ascii="宋体" w:hAnsi="宋体"/>
          <w:sz w:val="24"/>
        </w:rPr>
        <w:t>双方不得泄露对方申明的保密资料，亦不得泄露与实施工程有关的第三方所提供的保密资料，保密事项在专用条件中约定。</w:t>
      </w:r>
    </w:p>
    <w:p>
      <w:pPr>
        <w:snapToGrid w:val="0"/>
        <w:spacing w:line="360" w:lineRule="auto"/>
        <w:ind w:left="210" w:leftChars="100" w:firstLine="240" w:firstLineChars="100"/>
        <w:rPr>
          <w:rFonts w:ascii="宋体" w:hAnsi="宋体"/>
          <w:bCs/>
          <w:sz w:val="24"/>
        </w:rPr>
      </w:pPr>
      <w:r>
        <w:rPr>
          <w:rFonts w:hint="eastAsia" w:ascii="宋体" w:hAnsi="宋体"/>
          <w:sz w:val="24"/>
        </w:rPr>
        <w:t xml:space="preserve">8.7 </w:t>
      </w:r>
      <w:r>
        <w:rPr>
          <w:rFonts w:hint="eastAsia" w:ascii="宋体" w:hAnsi="宋体"/>
          <w:bCs/>
          <w:sz w:val="24"/>
        </w:rPr>
        <w:t>通知</w:t>
      </w:r>
    </w:p>
    <w:p>
      <w:pPr>
        <w:snapToGrid w:val="0"/>
        <w:spacing w:line="360" w:lineRule="auto"/>
        <w:ind w:firstLine="480" w:firstLineChars="200"/>
        <w:rPr>
          <w:rFonts w:ascii="宋体" w:hAnsi="宋体"/>
          <w:bCs/>
          <w:sz w:val="24"/>
        </w:rPr>
      </w:pPr>
      <w:r>
        <w:rPr>
          <w:rFonts w:hint="eastAsia" w:ascii="宋体" w:hAnsi="宋体"/>
          <w:sz w:val="24"/>
        </w:rPr>
        <w:t>本合同涉及的通知均应当采用书面形式，并在送达对方时生效，收件人应书面签收。</w:t>
      </w:r>
    </w:p>
    <w:p>
      <w:pPr>
        <w:snapToGrid w:val="0"/>
        <w:spacing w:line="360" w:lineRule="auto"/>
        <w:ind w:firstLine="480" w:firstLineChars="200"/>
        <w:rPr>
          <w:rFonts w:ascii="宋体" w:hAnsi="宋体"/>
          <w:bCs/>
          <w:sz w:val="24"/>
        </w:rPr>
      </w:pPr>
      <w:r>
        <w:rPr>
          <w:rFonts w:hint="eastAsia" w:ascii="宋体" w:hAnsi="宋体"/>
          <w:sz w:val="24"/>
        </w:rPr>
        <w:t xml:space="preserve">8.8 </w:t>
      </w:r>
      <w:r>
        <w:rPr>
          <w:rFonts w:hint="eastAsia" w:ascii="宋体" w:hAnsi="宋体"/>
          <w:bCs/>
          <w:sz w:val="24"/>
        </w:rPr>
        <w:t>著作权</w:t>
      </w:r>
    </w:p>
    <w:p>
      <w:pPr>
        <w:adjustRightInd w:val="0"/>
        <w:snapToGrid w:val="0"/>
        <w:spacing w:line="360" w:lineRule="auto"/>
        <w:ind w:firstLine="480" w:firstLineChars="200"/>
        <w:rPr>
          <w:rFonts w:ascii="宋体" w:hAnsi="宋体"/>
          <w:sz w:val="24"/>
        </w:rPr>
      </w:pPr>
      <w:r>
        <w:rPr>
          <w:rFonts w:hint="eastAsia" w:ascii="宋体" w:hAnsi="宋体"/>
          <w:sz w:val="24"/>
        </w:rPr>
        <w:t>监理人对其编制的文件拥有著作权。</w:t>
      </w:r>
    </w:p>
    <w:p>
      <w:pPr>
        <w:snapToGrid w:val="0"/>
        <w:spacing w:line="360" w:lineRule="auto"/>
        <w:ind w:firstLine="480" w:firstLineChars="200"/>
        <w:rPr>
          <w:rFonts w:ascii="宋体" w:hAnsi="宋体"/>
          <w:sz w:val="24"/>
        </w:rPr>
      </w:pPr>
      <w:r>
        <w:rPr>
          <w:rFonts w:hint="eastAsia" w:ascii="宋体"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widowControl/>
        <w:spacing w:line="360" w:lineRule="auto"/>
        <w:ind w:firstLine="513" w:firstLineChars="214"/>
        <w:rPr>
          <w:rFonts w:ascii="新宋体" w:hAnsi="新宋体" w:eastAsia="新宋体"/>
          <w:sz w:val="24"/>
        </w:rPr>
      </w:pPr>
    </w:p>
    <w:p>
      <w:pPr>
        <w:spacing w:line="360" w:lineRule="auto"/>
        <w:jc w:val="center"/>
        <w:rPr>
          <w:rFonts w:ascii="宋体" w:hAnsi="宋体"/>
          <w:b/>
          <w:sz w:val="24"/>
        </w:rPr>
      </w:pPr>
      <w:r>
        <w:rPr>
          <w:rFonts w:hint="eastAsia" w:ascii="新宋体" w:hAnsi="新宋体" w:eastAsia="新宋体"/>
          <w:b/>
          <w:bCs/>
          <w:sz w:val="28"/>
          <w:szCs w:val="28"/>
        </w:rPr>
        <w:t>第三部分 专用条款</w:t>
      </w:r>
    </w:p>
    <w:p>
      <w:pPr>
        <w:adjustRightInd w:val="0"/>
        <w:snapToGrid w:val="0"/>
        <w:spacing w:line="360" w:lineRule="auto"/>
        <w:rPr>
          <w:rFonts w:ascii="宋体" w:hAnsi="宋体"/>
          <w:b/>
          <w:sz w:val="24"/>
        </w:rPr>
      </w:pPr>
    </w:p>
    <w:p>
      <w:pPr>
        <w:adjustRightInd w:val="0"/>
        <w:snapToGrid w:val="0"/>
        <w:spacing w:line="360" w:lineRule="auto"/>
        <w:ind w:firstLine="472" w:firstLineChars="196"/>
        <w:rPr>
          <w:rFonts w:ascii="宋体" w:hAnsi="宋体"/>
          <w:b/>
          <w:sz w:val="24"/>
        </w:rPr>
      </w:pPr>
      <w:r>
        <w:rPr>
          <w:rFonts w:hint="eastAsia" w:ascii="宋体" w:hAnsi="宋体"/>
          <w:b/>
          <w:sz w:val="24"/>
        </w:rPr>
        <w:t>1. 定义与解释</w:t>
      </w:r>
    </w:p>
    <w:p>
      <w:pPr>
        <w:adjustRightInd w:val="0"/>
        <w:snapToGrid w:val="0"/>
        <w:spacing w:line="360" w:lineRule="auto"/>
        <w:rPr>
          <w:rFonts w:ascii="宋体" w:hAnsi="宋体"/>
          <w:sz w:val="24"/>
        </w:rPr>
      </w:pPr>
      <w:r>
        <w:rPr>
          <w:rFonts w:hint="eastAsia" w:ascii="宋体" w:hAnsi="宋体"/>
          <w:sz w:val="24"/>
        </w:rPr>
        <w:t xml:space="preserve">    1.2  解释</w:t>
      </w:r>
    </w:p>
    <w:p>
      <w:pPr>
        <w:adjustRightInd w:val="0"/>
        <w:snapToGrid w:val="0"/>
        <w:spacing w:line="360" w:lineRule="auto"/>
        <w:ind w:firstLine="480" w:firstLineChars="200"/>
        <w:rPr>
          <w:rFonts w:ascii="宋体" w:hAnsi="宋体"/>
          <w:sz w:val="24"/>
        </w:rPr>
      </w:pPr>
      <w:r>
        <w:rPr>
          <w:rFonts w:hint="eastAsia" w:ascii="宋体" w:hAnsi="宋体"/>
          <w:sz w:val="24"/>
        </w:rPr>
        <w:t>1.2.1 本合同文件除使用中文外，还可用</w:t>
      </w:r>
      <w:r>
        <w:rPr>
          <w:rFonts w:hint="eastAsia" w:ascii="宋体" w:hAnsi="宋体"/>
          <w:sz w:val="24"/>
          <w:u w:val="single"/>
        </w:rPr>
        <w:t xml:space="preserve">  /  </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1.2.2 约定本合同文件的解释顺序为：</w:t>
      </w:r>
    </w:p>
    <w:p>
      <w:pPr>
        <w:adjustRightInd w:val="0"/>
        <w:snapToGrid w:val="0"/>
        <w:spacing w:line="360" w:lineRule="auto"/>
        <w:ind w:firstLine="480" w:firstLineChars="200"/>
        <w:rPr>
          <w:rFonts w:ascii="宋体" w:hAnsi="宋体"/>
          <w:sz w:val="24"/>
        </w:rPr>
      </w:pPr>
      <w:r>
        <w:rPr>
          <w:rFonts w:hint="eastAsia" w:ascii="宋体" w:hAnsi="宋体"/>
          <w:sz w:val="24"/>
        </w:rPr>
        <w:t>（1）施工过程中签订的补充协议</w:t>
      </w:r>
    </w:p>
    <w:p>
      <w:pPr>
        <w:adjustRightInd w:val="0"/>
        <w:snapToGrid w:val="0"/>
        <w:spacing w:line="360" w:lineRule="auto"/>
        <w:ind w:firstLine="480" w:firstLineChars="200"/>
        <w:rPr>
          <w:rFonts w:ascii="宋体" w:hAnsi="宋体"/>
          <w:sz w:val="24"/>
        </w:rPr>
      </w:pPr>
      <w:r>
        <w:rPr>
          <w:rFonts w:hint="eastAsia" w:ascii="宋体" w:hAnsi="宋体"/>
          <w:sz w:val="24"/>
        </w:rPr>
        <w:t>（2）专用条件及附录A、附录B；</w:t>
      </w:r>
    </w:p>
    <w:p>
      <w:pPr>
        <w:adjustRightInd w:val="0"/>
        <w:snapToGrid w:val="0"/>
        <w:spacing w:line="360" w:lineRule="auto"/>
        <w:ind w:firstLine="480" w:firstLineChars="200"/>
        <w:rPr>
          <w:rFonts w:ascii="宋体" w:hAnsi="宋体"/>
          <w:sz w:val="24"/>
        </w:rPr>
      </w:pPr>
      <w:r>
        <w:rPr>
          <w:rFonts w:hint="eastAsia" w:ascii="宋体" w:hAnsi="宋体"/>
          <w:sz w:val="24"/>
        </w:rPr>
        <w:t>（3）通用条件；</w:t>
      </w:r>
    </w:p>
    <w:p>
      <w:pPr>
        <w:adjustRightInd w:val="0"/>
        <w:snapToGrid w:val="0"/>
        <w:spacing w:line="360" w:lineRule="auto"/>
        <w:ind w:firstLine="480" w:firstLineChars="200"/>
        <w:rPr>
          <w:rFonts w:ascii="宋体" w:hAnsi="宋体"/>
          <w:sz w:val="24"/>
        </w:rPr>
      </w:pPr>
      <w:r>
        <w:rPr>
          <w:rFonts w:hint="eastAsia" w:ascii="宋体" w:hAnsi="宋体"/>
          <w:sz w:val="24"/>
        </w:rPr>
        <w:t>（4）投标文件（适用于招标工程）或监理与相关服务建议书（适用于非招标工程）。</w:t>
      </w:r>
    </w:p>
    <w:p>
      <w:pPr>
        <w:adjustRightInd w:val="0"/>
        <w:snapToGrid w:val="0"/>
        <w:spacing w:line="360" w:lineRule="auto"/>
        <w:ind w:firstLine="472" w:firstLineChars="196"/>
        <w:rPr>
          <w:rFonts w:ascii="宋体" w:hAnsi="宋体"/>
          <w:b/>
          <w:sz w:val="24"/>
        </w:rPr>
      </w:pPr>
      <w:r>
        <w:rPr>
          <w:rFonts w:hint="eastAsia" w:ascii="宋体" w:hAnsi="宋体"/>
          <w:b/>
          <w:sz w:val="24"/>
        </w:rPr>
        <w:t>2. 监理人义务</w:t>
      </w:r>
    </w:p>
    <w:p>
      <w:pPr>
        <w:adjustRightInd w:val="0"/>
        <w:snapToGrid w:val="0"/>
        <w:spacing w:line="360" w:lineRule="auto"/>
        <w:ind w:firstLine="472" w:firstLineChars="197"/>
        <w:rPr>
          <w:rFonts w:ascii="宋体" w:hAnsi="宋体"/>
          <w:sz w:val="24"/>
        </w:rPr>
      </w:pPr>
      <w:r>
        <w:rPr>
          <w:rFonts w:hint="eastAsia" w:ascii="宋体" w:hAnsi="宋体"/>
          <w:sz w:val="24"/>
        </w:rPr>
        <w:t>2.1 监理的范围和</w:t>
      </w:r>
      <w:r>
        <w:rPr>
          <w:rFonts w:hint="eastAsia" w:ascii="宋体" w:hAnsi="宋体"/>
          <w:bCs/>
          <w:sz w:val="24"/>
        </w:rPr>
        <w:t>内容</w:t>
      </w:r>
    </w:p>
    <w:p>
      <w:pPr>
        <w:widowControl/>
        <w:snapToGrid w:val="0"/>
        <w:spacing w:line="360" w:lineRule="auto"/>
        <w:ind w:firstLine="480" w:firstLineChars="200"/>
        <w:rPr>
          <w:rFonts w:ascii="宋体" w:hAnsi="宋体"/>
          <w:sz w:val="24"/>
        </w:rPr>
      </w:pPr>
      <w:r>
        <w:rPr>
          <w:rFonts w:hint="eastAsia" w:ascii="宋体" w:hAnsi="宋体"/>
          <w:sz w:val="24"/>
        </w:rPr>
        <w:t>2.1.1 监理范围包括：见附表1</w:t>
      </w:r>
    </w:p>
    <w:p>
      <w:pPr>
        <w:widowControl/>
        <w:snapToGrid w:val="0"/>
        <w:spacing w:line="360" w:lineRule="auto"/>
        <w:ind w:firstLine="480" w:firstLineChars="200"/>
        <w:rPr>
          <w:rFonts w:ascii="宋体" w:hAnsi="宋体"/>
          <w:sz w:val="24"/>
          <w:u w:val="single"/>
        </w:rPr>
      </w:pPr>
      <w:r>
        <w:rPr>
          <w:rFonts w:hint="eastAsia" w:ascii="宋体" w:hAnsi="宋体"/>
          <w:sz w:val="24"/>
        </w:rPr>
        <w:t>2.1.2 监理工作内容还包括：</w:t>
      </w:r>
      <w:r>
        <w:rPr>
          <w:rFonts w:hint="eastAsia" w:ascii="宋体" w:hAnsi="宋体"/>
          <w:sz w:val="24"/>
          <w:u w:val="single"/>
        </w:rPr>
        <w:t xml:space="preserve">  受委托人的委托，监理人按《建设工程监理规范》(GB50319-20</w:t>
      </w:r>
      <w:r>
        <w:rPr>
          <w:rFonts w:hint="eastAsia" w:ascii="宋体" w:hAnsi="宋体"/>
          <w:sz w:val="24"/>
          <w:u w:val="single"/>
          <w:lang w:val="en-US" w:eastAsia="zh-CN"/>
        </w:rPr>
        <w:t>13</w:t>
      </w:r>
      <w:r>
        <w:rPr>
          <w:rFonts w:hint="eastAsia" w:ascii="宋体" w:hAnsi="宋体"/>
          <w:sz w:val="24"/>
          <w:u w:val="single"/>
        </w:rPr>
        <w:t>)的要求负责本工程监理工作，包括前期准备、安全文明施工监理、质量控制、进度控制和投资控制，以及合同管理、信息管理和协调索赔处理等工作。承担本工程施工全过程及保修期监理工作。</w:t>
      </w:r>
      <w:r>
        <w:rPr>
          <w:rFonts w:hint="eastAsia" w:ascii="宋体" w:hAnsi="宋体" w:eastAsia="宋体" w:cs="宋体"/>
          <w:color w:val="auto"/>
          <w:sz w:val="24"/>
          <w:szCs w:val="24"/>
          <w:highlight w:val="none"/>
          <w:u w:val="single"/>
          <w:lang w:val="en-US" w:eastAsia="zh-CN"/>
        </w:rPr>
        <w:t>与采购人签订《</w:t>
      </w:r>
      <w:r>
        <w:rPr>
          <w:rFonts w:hint="eastAsia" w:ascii="宋体" w:hAnsi="宋体" w:eastAsia="宋体" w:cs="宋体"/>
          <w:color w:val="auto"/>
          <w:sz w:val="24"/>
          <w:szCs w:val="24"/>
          <w:highlight w:val="none"/>
          <w:u w:val="single"/>
        </w:rPr>
        <w:t>2022年梁溪区老旧小区改造工程管理协议</w:t>
      </w:r>
      <w:r>
        <w:rPr>
          <w:rFonts w:hint="eastAsia" w:ascii="宋体" w:hAnsi="宋体" w:eastAsia="宋体" w:cs="宋体"/>
          <w:color w:val="auto"/>
          <w:sz w:val="24"/>
          <w:szCs w:val="24"/>
          <w:highlight w:val="none"/>
          <w:u w:val="single"/>
          <w:lang w:val="en-US" w:eastAsia="zh-CN"/>
        </w:rPr>
        <w:t>》，履行</w:t>
      </w:r>
      <w:r>
        <w:rPr>
          <w:rFonts w:hint="eastAsia" w:ascii="宋体" w:hAnsi="宋体" w:eastAsia="宋体" w:cs="宋体"/>
          <w:color w:val="auto"/>
          <w:sz w:val="24"/>
          <w:szCs w:val="24"/>
          <w:highlight w:val="none"/>
          <w:u w:val="single"/>
        </w:rPr>
        <w:t>2022年梁溪区老旧小区改造工程管理</w:t>
      </w:r>
      <w:r>
        <w:rPr>
          <w:rFonts w:hint="eastAsia" w:ascii="宋体" w:hAnsi="宋体" w:eastAsia="宋体" w:cs="宋体"/>
          <w:color w:val="auto"/>
          <w:sz w:val="24"/>
          <w:szCs w:val="24"/>
          <w:highlight w:val="none"/>
          <w:u w:val="single"/>
          <w:lang w:val="en-US" w:eastAsia="zh-CN"/>
        </w:rPr>
        <w:t>中相应的管理职责。</w:t>
      </w:r>
    </w:p>
    <w:p>
      <w:pPr>
        <w:snapToGrid w:val="0"/>
        <w:spacing w:line="360" w:lineRule="auto"/>
        <w:ind w:firstLine="472" w:firstLineChars="197"/>
        <w:rPr>
          <w:rFonts w:ascii="宋体" w:hAnsi="宋体"/>
          <w:sz w:val="24"/>
        </w:rPr>
      </w:pPr>
      <w:r>
        <w:rPr>
          <w:rFonts w:hint="eastAsia" w:ascii="宋体" w:hAnsi="宋体"/>
          <w:sz w:val="24"/>
        </w:rPr>
        <w:t>2.2 监理与相关服务依据</w:t>
      </w:r>
    </w:p>
    <w:p>
      <w:pPr>
        <w:snapToGrid w:val="0"/>
        <w:spacing w:line="360" w:lineRule="auto"/>
        <w:ind w:firstLine="480" w:firstLineChars="200"/>
        <w:rPr>
          <w:rFonts w:ascii="宋体" w:hAnsi="宋体"/>
          <w:sz w:val="24"/>
        </w:rPr>
      </w:pPr>
      <w:r>
        <w:rPr>
          <w:rFonts w:hint="eastAsia" w:ascii="宋体" w:hAnsi="宋体"/>
          <w:sz w:val="24"/>
        </w:rPr>
        <w:t>2.2.1 监理依据包括：</w:t>
      </w:r>
    </w:p>
    <w:p>
      <w:pPr>
        <w:snapToGrid w:val="0"/>
        <w:spacing w:line="360" w:lineRule="auto"/>
        <w:ind w:firstLine="480" w:firstLineChars="200"/>
        <w:rPr>
          <w:rFonts w:ascii="宋体" w:hAnsi="宋体"/>
          <w:sz w:val="24"/>
          <w:u w:val="single"/>
        </w:rPr>
      </w:pPr>
      <w:r>
        <w:rPr>
          <w:rFonts w:hint="eastAsia" w:ascii="宋体" w:hAnsi="宋体"/>
          <w:sz w:val="24"/>
          <w:u w:val="single"/>
        </w:rPr>
        <w:t xml:space="preserve">(1)、本工程建设监理合同文件。                                  </w:t>
      </w:r>
    </w:p>
    <w:p>
      <w:pPr>
        <w:snapToGrid w:val="0"/>
        <w:spacing w:line="360" w:lineRule="auto"/>
        <w:ind w:firstLine="480" w:firstLineChars="200"/>
        <w:rPr>
          <w:rFonts w:ascii="宋体" w:hAnsi="宋体"/>
          <w:sz w:val="24"/>
          <w:u w:val="single"/>
        </w:rPr>
      </w:pPr>
      <w:r>
        <w:rPr>
          <w:rFonts w:hint="eastAsia" w:ascii="宋体" w:hAnsi="宋体"/>
          <w:sz w:val="24"/>
          <w:u w:val="single"/>
        </w:rPr>
        <w:t xml:space="preserve">(2)、委托人与承包人签订的本工程施工合同文件。                  </w:t>
      </w:r>
    </w:p>
    <w:p>
      <w:pPr>
        <w:snapToGrid w:val="0"/>
        <w:spacing w:line="360" w:lineRule="auto"/>
        <w:ind w:firstLine="480" w:firstLineChars="200"/>
        <w:rPr>
          <w:rFonts w:ascii="宋体" w:hAnsi="宋体"/>
          <w:sz w:val="24"/>
          <w:u w:val="single"/>
        </w:rPr>
      </w:pPr>
      <w:r>
        <w:rPr>
          <w:rFonts w:hint="eastAsia" w:ascii="宋体" w:hAnsi="宋体"/>
          <w:sz w:val="24"/>
          <w:u w:val="single"/>
        </w:rPr>
        <w:t xml:space="preserve">(3)、中华人民共和国现行的法律、法令和法规。                    </w:t>
      </w:r>
    </w:p>
    <w:p>
      <w:pPr>
        <w:snapToGrid w:val="0"/>
        <w:spacing w:line="360" w:lineRule="auto"/>
        <w:ind w:firstLine="480" w:firstLineChars="200"/>
        <w:rPr>
          <w:rFonts w:ascii="宋体" w:hAnsi="宋体"/>
          <w:sz w:val="24"/>
          <w:u w:val="single"/>
        </w:rPr>
      </w:pPr>
      <w:r>
        <w:rPr>
          <w:rFonts w:hint="eastAsia" w:ascii="宋体" w:hAnsi="宋体"/>
          <w:sz w:val="24"/>
          <w:u w:val="single"/>
        </w:rPr>
        <w:t xml:space="preserve">(4)、本工程图纸及标准图集、技术规范、试验规程等。               </w:t>
      </w:r>
    </w:p>
    <w:p>
      <w:pPr>
        <w:snapToGrid w:val="0"/>
        <w:spacing w:line="360" w:lineRule="auto"/>
        <w:ind w:firstLine="480" w:firstLineChars="200"/>
        <w:rPr>
          <w:rFonts w:ascii="宋体" w:hAnsi="宋体"/>
          <w:sz w:val="24"/>
          <w:u w:val="single"/>
        </w:rPr>
      </w:pPr>
      <w:r>
        <w:rPr>
          <w:rFonts w:hint="eastAsia" w:ascii="宋体" w:hAnsi="宋体"/>
          <w:sz w:val="24"/>
          <w:u w:val="single"/>
        </w:rPr>
        <w:t>(5)、委托人的招标文件、监理人的投标文件及委托人认可的监理实施细则。</w:t>
      </w:r>
    </w:p>
    <w:p>
      <w:pPr>
        <w:snapToGrid w:val="0"/>
        <w:spacing w:line="360" w:lineRule="auto"/>
        <w:ind w:firstLine="480" w:firstLineChars="200"/>
        <w:rPr>
          <w:rFonts w:ascii="宋体" w:hAnsi="宋体"/>
          <w:sz w:val="24"/>
          <w:u w:val="single"/>
        </w:rPr>
      </w:pPr>
      <w:r>
        <w:rPr>
          <w:rFonts w:hint="eastAsia" w:ascii="宋体" w:hAnsi="宋体"/>
          <w:sz w:val="24"/>
          <w:u w:val="single"/>
        </w:rPr>
        <w:t xml:space="preserve">(6)、中华人民共和国现行的工程勘察设计规范、监理规范、施工验收规范及工程质量检验评定标准，以及江苏省地方颁布的有关建设法规等。   </w:t>
      </w:r>
    </w:p>
    <w:p>
      <w:pPr>
        <w:adjustRightInd w:val="0"/>
        <w:snapToGrid w:val="0"/>
        <w:spacing w:line="360" w:lineRule="auto"/>
        <w:ind w:firstLine="480" w:firstLineChars="200"/>
        <w:rPr>
          <w:rFonts w:ascii="宋体" w:hAnsi="宋体"/>
          <w:dstrike/>
          <w:sz w:val="24"/>
        </w:rPr>
      </w:pPr>
      <w:r>
        <w:rPr>
          <w:rFonts w:hint="eastAsia" w:ascii="宋体" w:hAnsi="宋体"/>
          <w:sz w:val="24"/>
        </w:rPr>
        <w:t>2.2.2 相关服务依据包括：</w:t>
      </w:r>
      <w:r>
        <w:rPr>
          <w:rFonts w:hint="eastAsia" w:ascii="宋体" w:hAnsi="宋体"/>
          <w:sz w:val="24"/>
          <w:u w:val="single"/>
        </w:rPr>
        <w:t xml:space="preserve">            /                  </w:t>
      </w:r>
      <w:r>
        <w:rPr>
          <w:rFonts w:hint="eastAsia" w:ascii="宋体" w:hAnsi="宋体"/>
          <w:sz w:val="24"/>
        </w:rPr>
        <w:t>。</w:t>
      </w:r>
    </w:p>
    <w:p>
      <w:pPr>
        <w:snapToGrid w:val="0"/>
        <w:spacing w:line="360" w:lineRule="auto"/>
        <w:rPr>
          <w:rFonts w:ascii="宋体" w:hAnsi="宋体"/>
          <w:sz w:val="24"/>
        </w:rPr>
      </w:pPr>
      <w:r>
        <w:rPr>
          <w:rFonts w:hint="eastAsia" w:ascii="宋体" w:hAnsi="宋体"/>
          <w:sz w:val="24"/>
        </w:rPr>
        <w:t xml:space="preserve">    2.3</w:t>
      </w:r>
      <w:r>
        <w:rPr>
          <w:rFonts w:hint="eastAsia" w:ascii="宋体" w:hAnsi="宋体" w:cs="宋体"/>
          <w:kern w:val="0"/>
          <w:sz w:val="24"/>
        </w:rPr>
        <w:t>项目监理机构和人员</w:t>
      </w:r>
    </w:p>
    <w:p>
      <w:pPr>
        <w:adjustRightInd w:val="0"/>
        <w:snapToGrid w:val="0"/>
        <w:spacing w:line="360" w:lineRule="auto"/>
        <w:ind w:firstLine="480" w:firstLineChars="200"/>
        <w:rPr>
          <w:rFonts w:ascii="宋体" w:hAnsi="宋体"/>
          <w:sz w:val="24"/>
        </w:rPr>
      </w:pPr>
      <w:r>
        <w:rPr>
          <w:rFonts w:hint="eastAsia" w:ascii="宋体" w:hAnsi="宋体"/>
          <w:sz w:val="24"/>
        </w:rPr>
        <w:t xml:space="preserve">2.3.4 </w:t>
      </w:r>
      <w:r>
        <w:rPr>
          <w:rFonts w:hint="eastAsia" w:ascii="宋体" w:hAnsi="宋体"/>
          <w:kern w:val="0"/>
          <w:sz w:val="24"/>
        </w:rPr>
        <w:t>更换监理人员的其他情形：</w:t>
      </w:r>
      <w:r>
        <w:rPr>
          <w:rFonts w:hint="eastAsia" w:ascii="宋体" w:hAnsi="宋体"/>
          <w:kern w:val="0"/>
          <w:sz w:val="24"/>
          <w:u w:val="single"/>
        </w:rPr>
        <w:t>同通用条款</w:t>
      </w:r>
      <w:r>
        <w:rPr>
          <w:rFonts w:hint="eastAsia" w:ascii="宋体" w:hAnsi="宋体"/>
          <w:kern w:val="0"/>
          <w:sz w:val="24"/>
        </w:rPr>
        <w:t>。</w:t>
      </w:r>
    </w:p>
    <w:p>
      <w:pPr>
        <w:snapToGrid w:val="0"/>
        <w:spacing w:line="360" w:lineRule="auto"/>
        <w:ind w:firstLine="472" w:firstLineChars="197"/>
        <w:rPr>
          <w:rFonts w:ascii="宋体" w:hAnsi="宋体"/>
          <w:sz w:val="24"/>
        </w:rPr>
      </w:pPr>
      <w:r>
        <w:rPr>
          <w:rFonts w:hint="eastAsia" w:ascii="宋体" w:hAnsi="宋体"/>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ascii="宋体" w:hAnsi="宋体"/>
          <w:sz w:val="24"/>
        </w:rPr>
      </w:pPr>
      <w:r>
        <w:rPr>
          <w:rFonts w:hint="eastAsia" w:ascii="宋体" w:hAnsi="宋体"/>
          <w:sz w:val="24"/>
        </w:rPr>
        <w:t>2.4.3 对监理人的授权范围：</w:t>
      </w:r>
      <w:r>
        <w:rPr>
          <w:rFonts w:hint="eastAsia" w:ascii="宋体" w:hAnsi="宋体"/>
          <w:kern w:val="0"/>
          <w:sz w:val="24"/>
          <w:u w:val="single"/>
        </w:rPr>
        <w:t xml:space="preserve">同通用条款 </w:t>
      </w:r>
      <w:r>
        <w:rPr>
          <w:rFonts w:hint="eastAsia" w:ascii="宋体" w:hAnsi="宋体"/>
          <w:sz w:val="24"/>
          <w:u w:val="single"/>
        </w:rPr>
        <w:t xml:space="preserve">   。</w:t>
      </w:r>
    </w:p>
    <w:p>
      <w:pPr>
        <w:adjustRightInd w:val="0"/>
        <w:snapToGrid w:val="0"/>
        <w:spacing w:line="360" w:lineRule="auto"/>
        <w:ind w:firstLine="480" w:firstLineChars="200"/>
        <w:outlineLvl w:val="0"/>
        <w:rPr>
          <w:rFonts w:ascii="宋体" w:hAnsi="宋体"/>
          <w:sz w:val="24"/>
        </w:rPr>
      </w:pPr>
      <w:r>
        <w:rPr>
          <w:rFonts w:hint="eastAsia" w:ascii="宋体" w:hAnsi="宋体"/>
          <w:sz w:val="24"/>
        </w:rPr>
        <w:t>在涉及工程延期</w:t>
      </w:r>
      <w:r>
        <w:rPr>
          <w:rFonts w:hint="eastAsia" w:ascii="宋体" w:hAnsi="宋体"/>
          <w:sz w:val="24"/>
          <w:u w:val="single"/>
        </w:rPr>
        <w:t>/</w:t>
      </w:r>
      <w:r>
        <w:rPr>
          <w:rFonts w:hint="eastAsia" w:ascii="宋体" w:hAnsi="宋体"/>
          <w:sz w:val="24"/>
        </w:rPr>
        <w:t>天内和（或）金额</w:t>
      </w:r>
      <w:r>
        <w:rPr>
          <w:rFonts w:hint="eastAsia" w:ascii="宋体" w:hAnsi="宋体"/>
          <w:sz w:val="24"/>
          <w:u w:val="single"/>
        </w:rPr>
        <w:t xml:space="preserve">/ </w:t>
      </w:r>
      <w:r>
        <w:rPr>
          <w:rFonts w:hint="eastAsia" w:ascii="宋体" w:hAnsi="宋体"/>
          <w:sz w:val="24"/>
        </w:rPr>
        <w:t>万元内的变更，监理人不需请示委托人即可向承包人发布变更通知。</w:t>
      </w:r>
    </w:p>
    <w:p>
      <w:pPr>
        <w:adjustRightInd w:val="0"/>
        <w:snapToGrid w:val="0"/>
        <w:spacing w:line="360" w:lineRule="auto"/>
        <w:ind w:firstLine="480" w:firstLineChars="200"/>
        <w:rPr>
          <w:rFonts w:ascii="宋体" w:hAnsi="宋体"/>
          <w:sz w:val="24"/>
        </w:rPr>
      </w:pPr>
      <w:r>
        <w:rPr>
          <w:rFonts w:hint="eastAsia" w:ascii="宋体" w:hAnsi="宋体"/>
          <w:kern w:val="0"/>
          <w:sz w:val="24"/>
        </w:rPr>
        <w:t>2.4.4监理人有权要求承包人调换其人员</w:t>
      </w:r>
      <w:r>
        <w:rPr>
          <w:rFonts w:hint="eastAsia" w:ascii="宋体" w:hAnsi="宋体"/>
          <w:sz w:val="24"/>
        </w:rPr>
        <w:t>的限制条件：</w:t>
      </w:r>
      <w:r>
        <w:rPr>
          <w:rFonts w:hint="eastAsia" w:ascii="宋体" w:hAnsi="宋体"/>
          <w:sz w:val="24"/>
          <w:u w:val="single"/>
        </w:rPr>
        <w:t>须征得委托人同意</w:t>
      </w:r>
      <w:r>
        <w:rPr>
          <w:rFonts w:hint="eastAsia" w:ascii="宋体" w:hAnsi="宋体"/>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360" w:lineRule="auto"/>
        <w:ind w:firstLine="480" w:firstLineChars="200"/>
        <w:rPr>
          <w:rFonts w:ascii="宋体" w:hAnsi="宋体"/>
          <w:sz w:val="24"/>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r>
        <w:rPr>
          <w:rFonts w:hint="eastAsia" w:ascii="宋体" w:hAnsi="宋体"/>
          <w:sz w:val="24"/>
          <w:u w:val="single"/>
        </w:rPr>
        <w:t xml:space="preserve">工程形象进度、监理规划、监理实施细则、监理月报、阶段性监理工作总结、监理旁站方案、监理工作总结、监理旁站记录、会议纪要、总监巡视记录等原件各一份  </w:t>
      </w:r>
      <w:r>
        <w:rPr>
          <w:rFonts w:hint="eastAsia" w:ascii="宋体" w:hAnsi="宋体"/>
          <w:sz w:val="24"/>
        </w:rPr>
        <w:t>。</w:t>
      </w:r>
    </w:p>
    <w:p>
      <w:pPr>
        <w:autoSpaceDE w:val="0"/>
        <w:autoSpaceDN w:val="0"/>
        <w:adjustRightInd w:val="0"/>
        <w:snapToGrid w:val="0"/>
        <w:spacing w:line="360" w:lineRule="auto"/>
        <w:ind w:firstLine="480" w:firstLineChars="200"/>
        <w:rPr>
          <w:sz w:val="24"/>
        </w:rPr>
      </w:pPr>
      <w:r>
        <w:rPr>
          <w:rFonts w:hint="eastAsia"/>
          <w:sz w:val="24"/>
          <w:lang w:val="zh-CN"/>
        </w:rPr>
        <w:t>监理人应设专人收集管理监理文件材料，按工程项目基建档案编制规定对文件材料进行整理组卷，并在规定时间内向委托人移交。</w:t>
      </w:r>
    </w:p>
    <w:p>
      <w:pPr>
        <w:snapToGrid w:val="0"/>
        <w:spacing w:line="360" w:lineRule="auto"/>
        <w:ind w:firstLine="480" w:firstLineChars="200"/>
        <w:rPr>
          <w:rFonts w:ascii="宋体" w:hAnsi="宋体" w:cs="宋体"/>
          <w:kern w:val="0"/>
          <w:sz w:val="24"/>
        </w:rPr>
      </w:pPr>
      <w:r>
        <w:rPr>
          <w:rFonts w:hint="eastAsia" w:ascii="宋体" w:hAnsi="宋体"/>
          <w:kern w:val="0"/>
          <w:sz w:val="24"/>
        </w:rPr>
        <w:t xml:space="preserve">2.6 </w:t>
      </w:r>
      <w:r>
        <w:rPr>
          <w:rFonts w:hint="eastAsia" w:ascii="宋体" w:hAnsi="宋体" w:cs="宋体"/>
          <w:kern w:val="0"/>
          <w:sz w:val="24"/>
        </w:rPr>
        <w:t>使用委托人的财产</w:t>
      </w:r>
    </w:p>
    <w:p>
      <w:pPr>
        <w:snapToGrid w:val="0"/>
        <w:spacing w:line="360" w:lineRule="auto"/>
        <w:rPr>
          <w:rFonts w:ascii="宋体" w:hAnsi="宋体"/>
          <w:kern w:val="0"/>
          <w:sz w:val="24"/>
        </w:rPr>
      </w:pPr>
      <w:r>
        <w:rPr>
          <w:rFonts w:hint="eastAsia" w:ascii="宋体" w:hAnsi="宋体"/>
          <w:sz w:val="24"/>
        </w:rPr>
        <w:t>附录B中由委托人无偿提供的房屋、设备的所有权属于：</w:t>
      </w:r>
      <w:r>
        <w:rPr>
          <w:rFonts w:hint="eastAsia" w:ascii="宋体" w:hAnsi="宋体"/>
          <w:sz w:val="24"/>
          <w:u w:val="single"/>
        </w:rPr>
        <w:t xml:space="preserve">  委托人</w:t>
      </w:r>
      <w:r>
        <w:rPr>
          <w:rFonts w:hint="eastAsia" w:ascii="宋体" w:hAnsi="宋体"/>
          <w:sz w:val="24"/>
        </w:rPr>
        <w:t>。</w:t>
      </w:r>
    </w:p>
    <w:p>
      <w:pPr>
        <w:snapToGrid w:val="0"/>
        <w:spacing w:line="360" w:lineRule="auto"/>
        <w:ind w:firstLine="480" w:firstLineChars="200"/>
        <w:rPr>
          <w:rFonts w:ascii="宋体" w:hAnsi="宋体"/>
          <w:kern w:val="0"/>
          <w:sz w:val="24"/>
        </w:rPr>
      </w:pPr>
      <w:r>
        <w:rPr>
          <w:rFonts w:hint="eastAsia" w:ascii="宋体" w:hAnsi="宋体"/>
          <w:sz w:val="24"/>
        </w:rPr>
        <w:t>监理人应在本合同终止后</w:t>
      </w:r>
      <w:r>
        <w:rPr>
          <w:rFonts w:hint="eastAsia" w:ascii="宋体" w:hAnsi="宋体"/>
          <w:sz w:val="24"/>
          <w:u w:val="single"/>
        </w:rPr>
        <w:t>15</w:t>
      </w:r>
      <w:r>
        <w:rPr>
          <w:rFonts w:hint="eastAsia" w:ascii="宋体" w:hAnsi="宋体"/>
          <w:sz w:val="24"/>
        </w:rPr>
        <w:t>天内移交委托人无偿提供的房屋、设备，移交的时间和方式为：</w:t>
      </w:r>
      <w:r>
        <w:rPr>
          <w:rFonts w:hint="eastAsia" w:ascii="宋体" w:hAnsi="宋体"/>
          <w:sz w:val="24"/>
          <w:u w:val="single"/>
        </w:rPr>
        <w:t>合同终止后15天内移交所使用的房屋、设备使用权</w:t>
      </w:r>
      <w:r>
        <w:rPr>
          <w:rFonts w:hint="eastAsia" w:ascii="宋体" w:hAnsi="宋体"/>
          <w:sz w:val="24"/>
        </w:rPr>
        <w:t>。</w:t>
      </w:r>
    </w:p>
    <w:p>
      <w:pPr>
        <w:adjustRightInd w:val="0"/>
        <w:snapToGrid w:val="0"/>
        <w:spacing w:line="360" w:lineRule="auto"/>
        <w:ind w:firstLine="472" w:firstLineChars="196"/>
        <w:rPr>
          <w:rFonts w:ascii="宋体" w:hAnsi="宋体"/>
          <w:b/>
          <w:sz w:val="24"/>
        </w:rPr>
      </w:pPr>
      <w:r>
        <w:rPr>
          <w:rFonts w:hint="eastAsia" w:ascii="宋体" w:hAnsi="宋体"/>
          <w:b/>
          <w:kern w:val="0"/>
          <w:sz w:val="24"/>
        </w:rPr>
        <w:t xml:space="preserve">3. 委托人义务  </w:t>
      </w:r>
    </w:p>
    <w:p>
      <w:pPr>
        <w:snapToGrid w:val="0"/>
        <w:spacing w:line="360" w:lineRule="auto"/>
        <w:ind w:firstLine="480" w:firstLineChars="200"/>
        <w:rPr>
          <w:rFonts w:ascii="宋体" w:hAnsi="宋体"/>
          <w:sz w:val="24"/>
        </w:rPr>
      </w:pPr>
      <w:r>
        <w:rPr>
          <w:rFonts w:hint="eastAsia" w:ascii="宋体" w:hAnsi="宋体"/>
          <w:kern w:val="0"/>
          <w:sz w:val="24"/>
        </w:rPr>
        <w:t xml:space="preserve">3.1 </w:t>
      </w:r>
      <w:r>
        <w:rPr>
          <w:rFonts w:hint="eastAsia" w:ascii="宋体" w:hAnsi="宋体" w:cs="宋体"/>
          <w:kern w:val="0"/>
          <w:sz w:val="24"/>
        </w:rPr>
        <w:t>委托人代表</w:t>
      </w:r>
    </w:p>
    <w:p>
      <w:pPr>
        <w:adjustRightInd w:val="0"/>
        <w:snapToGrid w:val="0"/>
        <w:spacing w:line="360" w:lineRule="auto"/>
        <w:ind w:firstLine="480" w:firstLineChars="200"/>
        <w:rPr>
          <w:rFonts w:ascii="宋体" w:hAnsi="宋体"/>
          <w:sz w:val="24"/>
          <w:u w:val="single"/>
        </w:rPr>
      </w:pPr>
      <w:r>
        <w:rPr>
          <w:rFonts w:hint="eastAsia" w:ascii="宋体" w:hAnsi="宋体"/>
          <w:sz w:val="24"/>
        </w:rPr>
        <w:t>委托人代表为：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2" w:firstLineChars="197"/>
        <w:rPr>
          <w:rFonts w:ascii="宋体" w:hAnsi="宋体" w:cs="宋体"/>
          <w:kern w:val="0"/>
          <w:sz w:val="24"/>
        </w:rPr>
      </w:pPr>
      <w:r>
        <w:rPr>
          <w:rFonts w:hint="eastAsia" w:ascii="宋体" w:hAnsi="宋体"/>
          <w:kern w:val="0"/>
          <w:sz w:val="24"/>
        </w:rPr>
        <w:t xml:space="preserve">3.2 </w:t>
      </w:r>
      <w:r>
        <w:rPr>
          <w:rFonts w:hint="eastAsia" w:ascii="宋体" w:hAnsi="宋体" w:cs="宋体"/>
          <w:kern w:val="0"/>
          <w:sz w:val="24"/>
        </w:rPr>
        <w:t>答复</w:t>
      </w:r>
    </w:p>
    <w:p>
      <w:pPr>
        <w:adjustRightInd w:val="0"/>
        <w:snapToGrid w:val="0"/>
        <w:spacing w:line="360" w:lineRule="auto"/>
        <w:ind w:firstLine="480" w:firstLineChars="200"/>
        <w:rPr>
          <w:rFonts w:ascii="宋体" w:hAnsi="宋体"/>
          <w:sz w:val="24"/>
        </w:rPr>
      </w:pPr>
      <w:r>
        <w:rPr>
          <w:rFonts w:hint="eastAsia" w:ascii="宋体" w:hAnsi="宋体"/>
          <w:sz w:val="24"/>
        </w:rPr>
        <w:t>委托人同意在</w:t>
      </w:r>
      <w:r>
        <w:rPr>
          <w:rFonts w:hint="eastAsia" w:ascii="宋体" w:hAnsi="宋体"/>
          <w:sz w:val="24"/>
          <w:u w:val="single"/>
        </w:rPr>
        <w:t>14</w:t>
      </w:r>
      <w:r>
        <w:rPr>
          <w:rFonts w:hint="eastAsia" w:ascii="宋体" w:hAnsi="宋体"/>
          <w:sz w:val="24"/>
        </w:rPr>
        <w:t>天内，对监理人书面提交并要求做出决定的事宜给予书面答复。</w:t>
      </w:r>
    </w:p>
    <w:p>
      <w:pPr>
        <w:snapToGrid w:val="0"/>
        <w:spacing w:line="360" w:lineRule="auto"/>
        <w:ind w:firstLine="472" w:firstLineChars="196"/>
        <w:rPr>
          <w:rFonts w:ascii="宋体" w:hAnsi="宋体"/>
          <w:b/>
          <w:bCs/>
          <w:sz w:val="24"/>
        </w:rPr>
      </w:pPr>
      <w:r>
        <w:rPr>
          <w:rFonts w:hint="eastAsia" w:ascii="宋体" w:hAnsi="宋体"/>
          <w:b/>
          <w:bCs/>
          <w:sz w:val="24"/>
        </w:rPr>
        <w:t>4. 违约责任</w:t>
      </w:r>
    </w:p>
    <w:p>
      <w:pPr>
        <w:snapToGrid w:val="0"/>
        <w:spacing w:line="360" w:lineRule="auto"/>
        <w:ind w:left="210" w:leftChars="100" w:firstLine="240" w:firstLineChars="100"/>
        <w:rPr>
          <w:rFonts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4.1.1监理人赔偿金额按下列方法确定：</w:t>
      </w:r>
    </w:p>
    <w:p>
      <w:pPr>
        <w:adjustRightInd w:val="0"/>
        <w:snapToGrid w:val="0"/>
        <w:spacing w:line="360" w:lineRule="auto"/>
        <w:ind w:firstLine="480" w:firstLineChars="200"/>
        <w:rPr>
          <w:rFonts w:ascii="宋体" w:hAnsi="宋体" w:cs="宋体"/>
          <w:kern w:val="0"/>
          <w:sz w:val="24"/>
        </w:rPr>
      </w:pPr>
      <w:r>
        <w:rPr>
          <w:rFonts w:hint="eastAsia" w:ascii="宋体" w:hAnsi="宋体"/>
          <w:sz w:val="24"/>
        </w:rPr>
        <w:t>赔偿金＝直接经济损失×正常工作酬金÷工程概算</w:t>
      </w:r>
      <w:r>
        <w:rPr>
          <w:rFonts w:hint="eastAsia" w:ascii="宋体" w:hAnsi="宋体" w:cs="宋体"/>
          <w:kern w:val="0"/>
          <w:sz w:val="24"/>
        </w:rPr>
        <w:t>投资额（或建筑安装工程费）</w:t>
      </w:r>
    </w:p>
    <w:p>
      <w:pPr>
        <w:snapToGrid w:val="0"/>
        <w:spacing w:line="360" w:lineRule="auto"/>
        <w:ind w:firstLine="472" w:firstLineChars="196"/>
        <w:rPr>
          <w:rFonts w:ascii="宋体" w:hAnsi="宋体"/>
          <w:b/>
          <w:sz w:val="24"/>
        </w:rPr>
      </w:pPr>
      <w:r>
        <w:rPr>
          <w:rFonts w:hint="eastAsia" w:ascii="宋体" w:hAnsi="宋体"/>
          <w:b/>
          <w:bCs/>
          <w:sz w:val="24"/>
        </w:rPr>
        <w:t>5. 支付</w:t>
      </w:r>
    </w:p>
    <w:p>
      <w:pPr>
        <w:snapToGrid w:val="0"/>
        <w:spacing w:line="360" w:lineRule="auto"/>
        <w:rPr>
          <w:rFonts w:ascii="宋体" w:hAnsi="宋体"/>
          <w:bCs/>
          <w:sz w:val="24"/>
        </w:rPr>
      </w:pPr>
      <w:r>
        <w:rPr>
          <w:rFonts w:hint="eastAsia" w:ascii="宋体" w:hAnsi="宋体"/>
          <w:sz w:val="24"/>
        </w:rPr>
        <w:t xml:space="preserve">    5.1 </w:t>
      </w:r>
      <w:r>
        <w:rPr>
          <w:rFonts w:hint="eastAsia" w:ascii="宋体" w:hAnsi="宋体"/>
          <w:bCs/>
          <w:sz w:val="24"/>
        </w:rPr>
        <w:t>支付货币</w:t>
      </w:r>
    </w:p>
    <w:p>
      <w:pPr>
        <w:snapToGrid w:val="0"/>
        <w:spacing w:line="360" w:lineRule="auto"/>
        <w:ind w:firstLine="480" w:firstLineChars="200"/>
        <w:rPr>
          <w:rFonts w:ascii="宋体" w:hAnsi="宋体"/>
          <w:sz w:val="24"/>
        </w:rPr>
      </w:pPr>
      <w:r>
        <w:rPr>
          <w:rFonts w:hint="eastAsia" w:ascii="宋体" w:hAnsi="宋体"/>
          <w:sz w:val="24"/>
        </w:rPr>
        <w:t>币种为：</w:t>
      </w:r>
      <w:r>
        <w:rPr>
          <w:rFonts w:hint="eastAsia" w:ascii="宋体" w:hAnsi="宋体"/>
          <w:sz w:val="24"/>
          <w:u w:val="single"/>
        </w:rPr>
        <w:t xml:space="preserve"> 人民币  </w:t>
      </w:r>
      <w:r>
        <w:rPr>
          <w:rFonts w:hint="eastAsia" w:ascii="宋体" w:hAnsi="宋体"/>
          <w:sz w:val="24"/>
        </w:rPr>
        <w:t>，比例为：</w:t>
      </w:r>
      <w:r>
        <w:rPr>
          <w:rFonts w:hint="eastAsia" w:ascii="宋体" w:hAnsi="宋体"/>
          <w:sz w:val="24"/>
          <w:u w:val="single"/>
        </w:rPr>
        <w:t xml:space="preserve">  /   </w:t>
      </w:r>
      <w:r>
        <w:rPr>
          <w:rFonts w:hint="eastAsia" w:ascii="宋体" w:hAnsi="宋体"/>
          <w:sz w:val="24"/>
        </w:rPr>
        <w:t>，汇率为：</w:t>
      </w:r>
      <w:r>
        <w:rPr>
          <w:rFonts w:hint="eastAsia" w:ascii="宋体" w:hAnsi="宋体"/>
          <w:sz w:val="24"/>
          <w:u w:val="single"/>
        </w:rPr>
        <w:t xml:space="preserve">  /  </w:t>
      </w:r>
      <w:r>
        <w:rPr>
          <w:rFonts w:hint="eastAsia" w:ascii="宋体" w:hAnsi="宋体"/>
          <w:sz w:val="24"/>
        </w:rPr>
        <w:t xml:space="preserve">。 </w:t>
      </w:r>
    </w:p>
    <w:p>
      <w:pPr>
        <w:snapToGrid w:val="0"/>
        <w:spacing w:line="360" w:lineRule="auto"/>
        <w:ind w:firstLine="480" w:firstLineChars="200"/>
        <w:rPr>
          <w:rFonts w:ascii="宋体" w:hAnsi="宋体"/>
          <w:kern w:val="0"/>
          <w:sz w:val="24"/>
        </w:rPr>
      </w:pPr>
      <w:r>
        <w:rPr>
          <w:rFonts w:hint="eastAsia" w:ascii="宋体" w:hAnsi="宋体"/>
          <w:kern w:val="0"/>
          <w:sz w:val="24"/>
        </w:rPr>
        <w:t>5.2 支付酬金</w:t>
      </w:r>
    </w:p>
    <w:p>
      <w:pPr>
        <w:snapToGrid w:val="0"/>
        <w:spacing w:line="360" w:lineRule="auto"/>
        <w:ind w:firstLine="480" w:firstLineChars="200"/>
        <w:rPr>
          <w:rFonts w:ascii="宋体" w:hAnsi="宋体"/>
          <w:sz w:val="24"/>
        </w:rPr>
      </w:pPr>
      <w:r>
        <w:rPr>
          <w:rFonts w:hint="eastAsia" w:ascii="宋体" w:hAnsi="宋体"/>
          <w:sz w:val="24"/>
        </w:rPr>
        <w:t>监理费包括完成所投标段的前期准备、施工及保修阶段监理所需的全部相关费用。具体包括但不限于：监理人员费用、现场费用、交通工具使用费、通信费</w:t>
      </w:r>
      <w:r>
        <w:rPr>
          <w:rFonts w:hint="eastAsia" w:ascii="宋体" w:hAnsi="宋体"/>
          <w:sz w:val="24"/>
          <w:lang w:eastAsia="zh-CN"/>
        </w:rPr>
        <w:t>、</w:t>
      </w:r>
      <w:r>
        <w:rPr>
          <w:rFonts w:hint="eastAsia" w:ascii="宋体" w:hAnsi="宋体" w:eastAsia="宋体" w:cs="宋体"/>
          <w:sz w:val="24"/>
          <w:szCs w:val="24"/>
          <w:lang w:val="en-US" w:eastAsia="zh-CN"/>
        </w:rPr>
        <w:t>考勤系统费用</w:t>
      </w:r>
      <w:r>
        <w:rPr>
          <w:rFonts w:hint="eastAsia" w:ascii="宋体" w:hAnsi="宋体"/>
          <w:sz w:val="24"/>
        </w:rPr>
        <w:t>以及税金等全部费用。</w:t>
      </w:r>
    </w:p>
    <w:p>
      <w:pPr>
        <w:snapToGrid w:val="0"/>
        <w:spacing w:line="360" w:lineRule="auto"/>
        <w:ind w:firstLine="480" w:firstLineChars="200"/>
        <w:rPr>
          <w:rFonts w:ascii="宋体" w:hAnsi="宋体"/>
          <w:sz w:val="24"/>
        </w:rPr>
      </w:pPr>
      <w:r>
        <w:rPr>
          <w:rFonts w:hint="eastAsia" w:ascii="宋体" w:hAnsi="宋体"/>
          <w:kern w:val="0"/>
          <w:sz w:val="24"/>
        </w:rPr>
        <w:t>正常工作</w:t>
      </w:r>
      <w:r>
        <w:rPr>
          <w:rFonts w:hint="eastAsia" w:ascii="宋体" w:hAnsi="宋体"/>
          <w:sz w:val="24"/>
        </w:rPr>
        <w:t>酬金的</w:t>
      </w:r>
      <w:r>
        <w:rPr>
          <w:rFonts w:hint="eastAsia" w:ascii="宋体" w:hAnsi="宋体" w:cs="宋体"/>
          <w:kern w:val="0"/>
          <w:sz w:val="24"/>
        </w:rPr>
        <w:t>支付</w:t>
      </w:r>
      <w:r>
        <w:rPr>
          <w:rFonts w:hint="eastAsia" w:ascii="宋体" w:hAnsi="宋体"/>
          <w:sz w:val="24"/>
        </w:rPr>
        <w:t>：</w:t>
      </w:r>
    </w:p>
    <w:p>
      <w:pPr>
        <w:snapToGrid w:val="0"/>
        <w:spacing w:line="360" w:lineRule="auto"/>
        <w:ind w:firstLine="480" w:firstLineChars="200"/>
        <w:rPr>
          <w:rFonts w:ascii="宋体" w:hAnsi="宋体"/>
          <w:kern w:val="0"/>
          <w:sz w:val="24"/>
        </w:rPr>
      </w:pPr>
      <w:r>
        <w:rPr>
          <w:rFonts w:hint="eastAsia" w:ascii="宋体" w:hAnsi="宋体"/>
          <w:kern w:val="0"/>
          <w:sz w:val="24"/>
        </w:rPr>
        <w:t>根据市、区财政拨款到位情况，按以下方式付款：</w:t>
      </w:r>
    </w:p>
    <w:p>
      <w:pPr>
        <w:numPr>
          <w:ilvl w:val="0"/>
          <w:numId w:val="0"/>
        </w:numPr>
        <w:snapToGrid w:val="0"/>
        <w:spacing w:line="360" w:lineRule="auto"/>
        <w:ind w:firstLine="480" w:firstLineChars="200"/>
        <w:rPr>
          <w:rFonts w:ascii="宋体" w:hAnsi="宋体"/>
          <w:kern w:val="0"/>
          <w:sz w:val="24"/>
          <w:highlight w:val="none"/>
          <w:u w:val="none"/>
        </w:rPr>
      </w:pPr>
      <w:r>
        <w:rPr>
          <w:rFonts w:hint="eastAsia" w:ascii="宋体" w:hAnsi="宋体"/>
          <w:kern w:val="0"/>
          <w:sz w:val="24"/>
          <w:highlight w:val="none"/>
          <w:u w:val="none"/>
          <w:lang w:val="en-US" w:eastAsia="zh-CN"/>
        </w:rPr>
        <w:t>1）、</w:t>
      </w:r>
      <w:r>
        <w:rPr>
          <w:rFonts w:hint="eastAsia" w:ascii="宋体" w:hAnsi="宋体"/>
          <w:kern w:val="0"/>
          <w:sz w:val="24"/>
          <w:highlight w:val="none"/>
          <w:u w:val="none"/>
        </w:rPr>
        <w:t>签订合同后，预付签约合同价的10%；</w:t>
      </w:r>
    </w:p>
    <w:p>
      <w:pPr>
        <w:numPr>
          <w:ilvl w:val="0"/>
          <w:numId w:val="0"/>
        </w:numPr>
        <w:snapToGrid w:val="0"/>
        <w:spacing w:line="360" w:lineRule="auto"/>
        <w:ind w:firstLine="480" w:firstLineChars="200"/>
        <w:rPr>
          <w:rFonts w:hint="eastAsia" w:ascii="宋体" w:hAnsi="宋体" w:eastAsia="宋体"/>
          <w:kern w:val="0"/>
          <w:sz w:val="24"/>
          <w:highlight w:val="none"/>
          <w:u w:val="none"/>
          <w:lang w:eastAsia="zh-CN"/>
        </w:rPr>
      </w:pPr>
      <w:r>
        <w:rPr>
          <w:rFonts w:hint="eastAsia" w:ascii="宋体" w:hAnsi="宋体"/>
          <w:kern w:val="0"/>
          <w:sz w:val="24"/>
          <w:highlight w:val="none"/>
          <w:u w:val="none"/>
          <w:lang w:val="en-US" w:eastAsia="zh-CN"/>
        </w:rPr>
        <w:t>2）、</w:t>
      </w:r>
      <w:r>
        <w:rPr>
          <w:rFonts w:hint="eastAsia" w:ascii="宋体" w:hAnsi="宋体"/>
          <w:kern w:val="0"/>
          <w:sz w:val="24"/>
          <w:highlight w:val="none"/>
          <w:u w:val="none"/>
        </w:rPr>
        <w:t>监理进度款</w:t>
      </w:r>
      <w:r>
        <w:rPr>
          <w:rFonts w:hint="eastAsia" w:ascii="宋体" w:hAnsi="宋体"/>
          <w:kern w:val="0"/>
          <w:sz w:val="24"/>
          <w:highlight w:val="none"/>
          <w:u w:val="none"/>
          <w:lang w:eastAsia="zh-CN"/>
        </w:rPr>
        <w:t>：</w:t>
      </w:r>
      <w:r>
        <w:rPr>
          <w:rFonts w:hint="eastAsia" w:ascii="宋体" w:hAnsi="宋体"/>
          <w:kern w:val="0"/>
          <w:sz w:val="24"/>
          <w:highlight w:val="none"/>
          <w:u w:val="none"/>
        </w:rPr>
        <w:t>按照跟踪审计审核后的施工单位完成造价乘以成交费率</w:t>
      </w:r>
      <w:r>
        <w:rPr>
          <w:rFonts w:hint="eastAsia" w:ascii="宋体" w:hAnsi="宋体"/>
          <w:kern w:val="0"/>
          <w:sz w:val="24"/>
          <w:highlight w:val="none"/>
          <w:u w:val="none"/>
          <w:lang w:val="en-US" w:eastAsia="zh-CN"/>
        </w:rPr>
        <w:t>的65</w:t>
      </w:r>
      <w:r>
        <w:rPr>
          <w:rFonts w:hint="eastAsia" w:ascii="宋体" w:hAnsi="宋体"/>
          <w:kern w:val="0"/>
          <w:sz w:val="24"/>
          <w:highlight w:val="none"/>
          <w:u w:val="none"/>
        </w:rPr>
        <w:t>%</w:t>
      </w:r>
      <w:r>
        <w:rPr>
          <w:rFonts w:hint="eastAsia" w:ascii="宋体" w:hAnsi="宋体"/>
          <w:kern w:val="0"/>
          <w:sz w:val="24"/>
          <w:highlight w:val="none"/>
          <w:u w:val="none"/>
          <w:lang w:val="en-US" w:eastAsia="zh-CN"/>
        </w:rPr>
        <w:t>支付</w:t>
      </w:r>
      <w:r>
        <w:rPr>
          <w:rFonts w:hint="eastAsia" w:ascii="宋体" w:hAnsi="宋体"/>
          <w:kern w:val="0"/>
          <w:sz w:val="24"/>
          <w:highlight w:val="none"/>
          <w:u w:val="none"/>
          <w:lang w:eastAsia="zh-CN"/>
        </w:rPr>
        <w:t>，</w:t>
      </w:r>
      <w:r>
        <w:rPr>
          <w:rFonts w:hint="eastAsia" w:ascii="宋体" w:hAnsi="宋体"/>
          <w:kern w:val="0"/>
          <w:sz w:val="24"/>
          <w:highlight w:val="none"/>
          <w:u w:val="none"/>
          <w:lang w:val="en-US" w:eastAsia="zh-CN"/>
        </w:rPr>
        <w:t>工程完工后</w:t>
      </w:r>
      <w:r>
        <w:rPr>
          <w:rFonts w:hint="eastAsia" w:ascii="宋体" w:hAnsi="宋体"/>
          <w:kern w:val="0"/>
          <w:sz w:val="24"/>
          <w:highlight w:val="none"/>
          <w:u w:val="none"/>
          <w:lang w:eastAsia="zh-CN"/>
        </w:rPr>
        <w:t>最高</w:t>
      </w:r>
      <w:r>
        <w:rPr>
          <w:rFonts w:hint="eastAsia" w:ascii="宋体" w:hAnsi="宋体"/>
          <w:kern w:val="0"/>
          <w:sz w:val="24"/>
          <w:highlight w:val="none"/>
          <w:u w:val="none"/>
          <w:lang w:val="en-US" w:eastAsia="zh-CN"/>
        </w:rPr>
        <w:t>支付</w:t>
      </w:r>
      <w:r>
        <w:rPr>
          <w:rFonts w:hint="eastAsia" w:ascii="宋体" w:hAnsi="宋体"/>
          <w:kern w:val="0"/>
          <w:sz w:val="24"/>
          <w:highlight w:val="none"/>
          <w:u w:val="none"/>
          <w:lang w:eastAsia="zh-CN"/>
        </w:rPr>
        <w:t>不得超过</w:t>
      </w:r>
      <w:r>
        <w:rPr>
          <w:rFonts w:hint="eastAsia" w:ascii="宋体" w:hAnsi="宋体"/>
          <w:kern w:val="0"/>
          <w:sz w:val="24"/>
          <w:highlight w:val="none"/>
          <w:u w:val="none"/>
        </w:rPr>
        <w:t>签约合同价</w:t>
      </w:r>
      <w:r>
        <w:rPr>
          <w:rFonts w:hint="eastAsia" w:ascii="宋体" w:hAnsi="宋体"/>
          <w:kern w:val="0"/>
          <w:sz w:val="24"/>
          <w:highlight w:val="none"/>
          <w:u w:val="none"/>
          <w:lang w:eastAsia="zh-CN"/>
        </w:rPr>
        <w:t>的</w:t>
      </w:r>
      <w:r>
        <w:rPr>
          <w:rFonts w:hint="eastAsia" w:ascii="宋体" w:hAnsi="宋体"/>
          <w:kern w:val="0"/>
          <w:sz w:val="24"/>
          <w:highlight w:val="none"/>
          <w:u w:val="none"/>
          <w:lang w:val="en-US" w:eastAsia="zh-CN"/>
        </w:rPr>
        <w:t>7</w:t>
      </w:r>
      <w:r>
        <w:rPr>
          <w:rFonts w:hint="eastAsia" w:ascii="宋体" w:hAnsi="宋体"/>
          <w:kern w:val="0"/>
          <w:sz w:val="24"/>
          <w:highlight w:val="none"/>
          <w:u w:val="none"/>
          <w:lang w:eastAsia="zh-CN"/>
        </w:rPr>
        <w:t>5%；</w:t>
      </w:r>
    </w:p>
    <w:p>
      <w:pPr>
        <w:numPr>
          <w:ilvl w:val="0"/>
          <w:numId w:val="0"/>
        </w:numPr>
        <w:snapToGrid w:val="0"/>
        <w:spacing w:line="360" w:lineRule="auto"/>
        <w:ind w:firstLine="480" w:firstLineChars="200"/>
        <w:rPr>
          <w:rFonts w:ascii="宋体" w:hAnsi="宋体"/>
          <w:sz w:val="24"/>
          <w:highlight w:val="none"/>
          <w:u w:val="none"/>
        </w:rPr>
      </w:pPr>
      <w:r>
        <w:rPr>
          <w:rFonts w:hint="eastAsia" w:ascii="宋体" w:hAnsi="宋体"/>
          <w:kern w:val="0"/>
          <w:sz w:val="24"/>
          <w:highlight w:val="none"/>
          <w:u w:val="none"/>
          <w:lang w:val="en-US" w:eastAsia="zh-CN"/>
        </w:rPr>
        <w:t>3）、</w:t>
      </w:r>
      <w:r>
        <w:rPr>
          <w:rFonts w:hint="eastAsia" w:ascii="宋体" w:hAnsi="宋体"/>
          <w:kern w:val="0"/>
          <w:sz w:val="24"/>
          <w:highlight w:val="none"/>
          <w:u w:val="none"/>
        </w:rPr>
        <w:t>工程</w:t>
      </w:r>
      <w:r>
        <w:rPr>
          <w:rFonts w:hint="eastAsia" w:ascii="宋体" w:hAnsi="宋体"/>
          <w:kern w:val="0"/>
          <w:sz w:val="24"/>
          <w:highlight w:val="none"/>
          <w:u w:val="none"/>
          <w:lang w:val="en-US" w:eastAsia="zh-CN"/>
        </w:rPr>
        <w:t>竣</w:t>
      </w:r>
      <w:r>
        <w:rPr>
          <w:rFonts w:hint="eastAsia" w:ascii="宋体" w:hAnsi="宋体"/>
          <w:kern w:val="0"/>
          <w:sz w:val="24"/>
          <w:highlight w:val="none"/>
          <w:u w:val="none"/>
        </w:rPr>
        <w:t>工后，监理单位提交全部监理资料四套（原件一套）及所有监理资料的电子文件，并对施工单位编制的竣工资料审核完毕签署监理意见，经甲方审核通过，在审计结束决算批复后支付至实际监理范围内决算批复后审定的施工单位完成的建安工程总价的</w:t>
      </w:r>
      <w:r>
        <w:rPr>
          <w:rFonts w:hint="eastAsia" w:ascii="宋体" w:hAnsi="宋体"/>
          <w:kern w:val="0"/>
          <w:sz w:val="24"/>
          <w:highlight w:val="none"/>
          <w:u w:val="none"/>
          <w:lang w:val="en-US" w:eastAsia="zh-CN"/>
        </w:rPr>
        <w:t>100</w:t>
      </w:r>
      <w:r>
        <w:rPr>
          <w:rFonts w:hint="eastAsia" w:ascii="宋体" w:hAnsi="宋体"/>
          <w:kern w:val="0"/>
          <w:sz w:val="24"/>
          <w:highlight w:val="none"/>
          <w:u w:val="none"/>
        </w:rPr>
        <w:t>%并乘以成交费率后的监理费用总价；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highlight w:val="none"/>
          <w:u w:val="none"/>
        </w:rPr>
      </w:pPr>
      <w:r>
        <w:rPr>
          <w:rFonts w:hint="eastAsia" w:ascii="宋体" w:hAnsi="宋体"/>
          <w:color w:val="000000"/>
          <w:sz w:val="24"/>
          <w:highlight w:val="none"/>
          <w:u w:val="none"/>
          <w:lang w:val="en-US" w:eastAsia="zh-CN"/>
        </w:rPr>
        <w:t>4）、</w:t>
      </w:r>
      <w:r>
        <w:rPr>
          <w:rFonts w:hint="eastAsia" w:ascii="宋体" w:hAnsi="宋体"/>
          <w:color w:val="000000"/>
          <w:sz w:val="24"/>
          <w:highlight w:val="none"/>
          <w:u w:val="none"/>
        </w:rPr>
        <w:t>监理人无条件接受财政或上级部门组织的复审，复审结果作为竣工决算最终依据。</w:t>
      </w:r>
    </w:p>
    <w:p>
      <w:pPr>
        <w:numPr>
          <w:ilvl w:val="0"/>
          <w:numId w:val="0"/>
        </w:numPr>
        <w:snapToGrid w:val="0"/>
        <w:spacing w:line="360" w:lineRule="auto"/>
        <w:ind w:firstLine="480" w:firstLineChars="200"/>
        <w:rPr>
          <w:rFonts w:hint="default" w:ascii="宋体" w:hAnsi="宋体" w:eastAsia="宋体"/>
          <w:color w:val="000000"/>
          <w:kern w:val="0"/>
          <w:sz w:val="24"/>
          <w:highlight w:val="none"/>
          <w:u w:val="none"/>
          <w:lang w:val="en-US" w:eastAsia="zh-CN"/>
        </w:rPr>
      </w:pPr>
      <w:r>
        <w:rPr>
          <w:rFonts w:hint="eastAsia" w:ascii="宋体" w:hAnsi="宋体"/>
          <w:color w:val="000000"/>
          <w:kern w:val="0"/>
          <w:sz w:val="24"/>
          <w:highlight w:val="none"/>
          <w:u w:val="none"/>
          <w:lang w:val="en-US" w:eastAsia="zh-CN"/>
        </w:rPr>
        <w:t>5）、每次支付监理费时，监理单位须开具相应金额的正式税务发票</w:t>
      </w:r>
      <w:r>
        <w:rPr>
          <w:rFonts w:hint="eastAsia" w:ascii="宋体" w:hAnsi="宋体"/>
          <w:color w:val="000000"/>
          <w:kern w:val="0"/>
          <w:sz w:val="24"/>
          <w:highlight w:val="none"/>
          <w:u w:val="none"/>
          <w:lang w:eastAsia="zh-CN"/>
        </w:rPr>
        <w:t>，</w:t>
      </w:r>
      <w:r>
        <w:rPr>
          <w:rFonts w:hint="eastAsia" w:ascii="宋体" w:hAnsi="宋体"/>
          <w:color w:val="000000"/>
          <w:kern w:val="0"/>
          <w:sz w:val="24"/>
          <w:highlight w:val="none"/>
          <w:u w:val="none"/>
          <w:lang w:val="en-US" w:eastAsia="zh-CN"/>
        </w:rPr>
        <w:t>招标人自收到发票之日起15日内付清各阶段款项。（外地监理企业应及时到我省、市建设行政主管部门办理好资质检验、备案、注销手续后方可结清尾款。）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kern w:val="0"/>
          <w:sz w:val="24"/>
          <w:highlight w:val="none"/>
          <w:u w:val="none"/>
        </w:rPr>
      </w:pPr>
    </w:p>
    <w:p>
      <w:pPr>
        <w:pStyle w:val="2"/>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Times New Roman"/>
          <w:color w:val="000000"/>
          <w:kern w:val="0"/>
          <w:sz w:val="24"/>
          <w:szCs w:val="24"/>
          <w:highlight w:val="none"/>
          <w:u w:val="none"/>
          <w:lang w:val="en-US" w:eastAsia="zh-CN" w:bidi="ar-SA"/>
        </w:rPr>
      </w:pPr>
      <w:r>
        <w:rPr>
          <w:rFonts w:hint="eastAsia" w:ascii="宋体" w:hAnsi="宋体" w:eastAsia="宋体" w:cs="Times New Roman"/>
          <w:color w:val="000000"/>
          <w:kern w:val="0"/>
          <w:sz w:val="24"/>
          <w:szCs w:val="24"/>
          <w:highlight w:val="none"/>
          <w:u w:val="none"/>
          <w:lang w:val="en-US" w:eastAsia="zh-CN" w:bidi="ar-SA"/>
        </w:rPr>
        <w:t>6）、由于监理单位原因造成项目超投资的，扣减20%的监理费。</w:t>
      </w:r>
    </w:p>
    <w:p>
      <w:pPr>
        <w:keepNext w:val="0"/>
        <w:keepLines w:val="0"/>
        <w:pageBreakBefore w:val="0"/>
        <w:widowControl w:val="0"/>
        <w:kinsoku/>
        <w:wordWrap/>
        <w:overflowPunct/>
        <w:topLinePunct w:val="0"/>
        <w:bidi w:val="0"/>
        <w:snapToGrid w:val="0"/>
        <w:spacing w:line="360" w:lineRule="auto"/>
        <w:ind w:firstLine="472" w:firstLineChars="196"/>
        <w:textAlignment w:val="auto"/>
        <w:rPr>
          <w:rFonts w:ascii="宋体" w:hAnsi="宋体"/>
          <w:b/>
          <w:bCs/>
          <w:sz w:val="24"/>
        </w:rPr>
      </w:pPr>
      <w:r>
        <w:rPr>
          <w:rFonts w:hint="eastAsia" w:ascii="宋体" w:hAnsi="宋体"/>
          <w:b/>
          <w:bCs/>
          <w:sz w:val="24"/>
        </w:rPr>
        <w:t>6. 合同生效、变更、暂停、解除与终止</w:t>
      </w:r>
    </w:p>
    <w:p>
      <w:pPr>
        <w:adjustRightInd w:val="0"/>
        <w:snapToGrid w:val="0"/>
        <w:spacing w:line="360" w:lineRule="auto"/>
        <w:ind w:firstLine="480" w:firstLineChars="200"/>
        <w:rPr>
          <w:rFonts w:ascii="宋体" w:hAnsi="宋体"/>
          <w:sz w:val="24"/>
        </w:rPr>
      </w:pPr>
      <w:r>
        <w:rPr>
          <w:rFonts w:hint="eastAsia" w:ascii="宋体" w:hAnsi="宋体"/>
          <w:sz w:val="24"/>
        </w:rPr>
        <w:t>6.1 生效</w:t>
      </w:r>
    </w:p>
    <w:p>
      <w:pPr>
        <w:adjustRightInd w:val="0"/>
        <w:snapToGrid w:val="0"/>
        <w:spacing w:line="360" w:lineRule="auto"/>
        <w:ind w:firstLine="480"/>
        <w:rPr>
          <w:rFonts w:ascii="宋体" w:hAnsi="宋体"/>
          <w:sz w:val="24"/>
        </w:rPr>
      </w:pPr>
      <w:r>
        <w:rPr>
          <w:rFonts w:hint="eastAsia" w:ascii="宋体" w:hAnsi="宋体"/>
          <w:sz w:val="24"/>
        </w:rPr>
        <w:t>本合同生效条件：</w:t>
      </w:r>
      <w:r>
        <w:rPr>
          <w:rFonts w:hint="eastAsia" w:ascii="宋体" w:hAnsi="宋体"/>
          <w:kern w:val="0"/>
          <w:sz w:val="24"/>
          <w:u w:val="single"/>
        </w:rPr>
        <w:t xml:space="preserve">同通用条款 </w:t>
      </w:r>
      <w:r>
        <w:rPr>
          <w:rFonts w:hint="eastAsia" w:ascii="宋体" w:hAnsi="宋体"/>
          <w:sz w:val="24"/>
        </w:rPr>
        <w:t>。</w:t>
      </w:r>
    </w:p>
    <w:p>
      <w:pPr>
        <w:adjustRightInd w:val="0"/>
        <w:snapToGrid w:val="0"/>
        <w:spacing w:line="360" w:lineRule="auto"/>
        <w:ind w:firstLine="472" w:firstLineChars="197"/>
        <w:rPr>
          <w:rFonts w:ascii="宋体" w:hAnsi="宋体"/>
          <w:sz w:val="24"/>
        </w:rPr>
      </w:pPr>
      <w:r>
        <w:rPr>
          <w:rFonts w:hint="eastAsia" w:ascii="宋体" w:hAnsi="宋体"/>
          <w:sz w:val="24"/>
        </w:rPr>
        <w:t>6.2 变更：</w:t>
      </w:r>
    </w:p>
    <w:p>
      <w:pPr>
        <w:snapToGrid w:val="0"/>
        <w:spacing w:line="360" w:lineRule="auto"/>
        <w:ind w:left="4679" w:leftChars="228" w:hanging="4200" w:hangingChars="1750"/>
        <w:rPr>
          <w:rFonts w:ascii="宋体" w:hAnsi="宋体"/>
          <w:sz w:val="24"/>
          <w:u w:val="single"/>
        </w:rPr>
      </w:pPr>
      <w:r>
        <w:rPr>
          <w:rFonts w:hint="eastAsia" w:ascii="宋体" w:hAnsi="宋体"/>
          <w:sz w:val="24"/>
        </w:rPr>
        <w:t>6.2.1 附加工作酬金按下列方法确定：</w:t>
      </w:r>
      <w:r>
        <w:rPr>
          <w:rFonts w:hint="eastAsia" w:ascii="宋体" w:hAnsi="宋体"/>
          <w:sz w:val="24"/>
          <w:u w:val="single"/>
        </w:rPr>
        <w:t>不做调整。</w:t>
      </w:r>
    </w:p>
    <w:p>
      <w:pPr>
        <w:snapToGrid w:val="0"/>
        <w:spacing w:line="360" w:lineRule="auto"/>
        <w:ind w:left="4679" w:leftChars="228" w:hanging="4200" w:hangingChars="1750"/>
        <w:rPr>
          <w:rFonts w:ascii="宋体" w:hAnsi="宋体"/>
          <w:sz w:val="24"/>
        </w:rPr>
      </w:pPr>
      <w:r>
        <w:rPr>
          <w:rFonts w:hint="eastAsia" w:ascii="宋体" w:hAnsi="宋体"/>
          <w:sz w:val="24"/>
        </w:rPr>
        <w:t>6.2.2 正常工作酬金增加额按下列方法确定：</w:t>
      </w:r>
      <w:r>
        <w:rPr>
          <w:rFonts w:hint="eastAsia" w:ascii="宋体" w:hAnsi="宋体"/>
          <w:sz w:val="24"/>
          <w:u w:val="single"/>
        </w:rPr>
        <w:t>不做调整。</w:t>
      </w:r>
    </w:p>
    <w:p>
      <w:pPr>
        <w:snapToGrid w:val="0"/>
        <w:spacing w:line="360" w:lineRule="auto"/>
        <w:ind w:firstLine="480" w:firstLineChars="200"/>
        <w:rPr>
          <w:rFonts w:ascii="宋体" w:hAnsi="宋体"/>
          <w:sz w:val="24"/>
          <w:u w:val="single"/>
        </w:rPr>
      </w:pPr>
      <w:r>
        <w:rPr>
          <w:rFonts w:hint="eastAsia" w:ascii="宋体" w:hAnsi="宋体"/>
          <w:sz w:val="24"/>
        </w:rPr>
        <w:t>6.2.3因工程规模、监理范围的变化导致监理人的正常工作量减少时:</w:t>
      </w:r>
      <w:r>
        <w:rPr>
          <w:rFonts w:hint="eastAsia" w:ascii="宋体" w:hAnsi="宋体"/>
          <w:sz w:val="24"/>
          <w:u w:val="single"/>
        </w:rPr>
        <w:t>不做调整。</w:t>
      </w:r>
    </w:p>
    <w:p>
      <w:pPr>
        <w:snapToGrid w:val="0"/>
        <w:spacing w:line="360" w:lineRule="auto"/>
        <w:ind w:firstLine="482" w:firstLineChars="200"/>
        <w:rPr>
          <w:rFonts w:ascii="宋体" w:hAnsi="宋体"/>
          <w:sz w:val="24"/>
          <w:u w:val="single"/>
        </w:rPr>
      </w:pPr>
      <w:r>
        <w:rPr>
          <w:rFonts w:hint="eastAsia" w:ascii="宋体" w:hAnsi="宋体"/>
          <w:b/>
          <w:bCs/>
          <w:sz w:val="24"/>
        </w:rPr>
        <w:t>7. 争议解决</w:t>
      </w:r>
    </w:p>
    <w:p>
      <w:pPr>
        <w:snapToGrid w:val="0"/>
        <w:spacing w:line="360" w:lineRule="auto"/>
        <w:ind w:firstLine="472" w:firstLineChars="197"/>
        <w:rPr>
          <w:rFonts w:ascii="宋体" w:hAnsi="宋体"/>
          <w:sz w:val="24"/>
        </w:rPr>
      </w:pPr>
      <w:r>
        <w:rPr>
          <w:rFonts w:hint="eastAsia" w:ascii="宋体" w:hAnsi="宋体"/>
          <w:sz w:val="24"/>
        </w:rPr>
        <w:t xml:space="preserve">7.1 </w:t>
      </w:r>
      <w:r>
        <w:rPr>
          <w:rFonts w:hint="eastAsia" w:ascii="宋体" w:hAnsi="宋体"/>
          <w:bCs/>
          <w:sz w:val="24"/>
        </w:rPr>
        <w:t>调解</w:t>
      </w:r>
    </w:p>
    <w:p>
      <w:pPr>
        <w:snapToGrid w:val="0"/>
        <w:spacing w:line="360" w:lineRule="auto"/>
        <w:ind w:firstLine="470" w:firstLineChars="196"/>
        <w:rPr>
          <w:rFonts w:ascii="宋体" w:hAnsi="宋体"/>
          <w:sz w:val="24"/>
        </w:rPr>
      </w:pPr>
      <w:r>
        <w:rPr>
          <w:rFonts w:hint="eastAsia" w:ascii="宋体" w:hAnsi="宋体"/>
          <w:sz w:val="24"/>
        </w:rPr>
        <w:t>本合同争议进行调解时，可提交</w:t>
      </w:r>
      <w:r>
        <w:rPr>
          <w:rFonts w:hint="eastAsia" w:ascii="宋体" w:hAnsi="宋体"/>
          <w:sz w:val="24"/>
          <w:u w:val="single"/>
        </w:rPr>
        <w:t>人民调解委员会</w:t>
      </w:r>
      <w:r>
        <w:rPr>
          <w:rFonts w:hint="eastAsia" w:ascii="宋体" w:hAnsi="宋体"/>
          <w:sz w:val="24"/>
        </w:rPr>
        <w:t>进行调解。</w:t>
      </w:r>
    </w:p>
    <w:p>
      <w:pPr>
        <w:snapToGrid w:val="0"/>
        <w:spacing w:line="360" w:lineRule="auto"/>
        <w:ind w:firstLine="472" w:firstLineChars="197"/>
        <w:rPr>
          <w:rFonts w:ascii="宋体" w:hAnsi="宋体"/>
          <w:sz w:val="24"/>
        </w:rPr>
      </w:pPr>
      <w:r>
        <w:rPr>
          <w:rFonts w:hint="eastAsia" w:ascii="宋体" w:hAnsi="宋体"/>
          <w:sz w:val="24"/>
        </w:rPr>
        <w:t xml:space="preserve">7.2 </w:t>
      </w:r>
      <w:r>
        <w:rPr>
          <w:rFonts w:hint="eastAsia" w:ascii="宋体" w:hAnsi="宋体"/>
          <w:bCs/>
          <w:sz w:val="24"/>
        </w:rPr>
        <w:t>仲裁或诉讼</w:t>
      </w:r>
    </w:p>
    <w:p>
      <w:pPr>
        <w:adjustRightInd w:val="0"/>
        <w:snapToGrid w:val="0"/>
        <w:spacing w:line="360" w:lineRule="auto"/>
        <w:ind w:firstLine="480" w:firstLineChars="200"/>
        <w:rPr>
          <w:rFonts w:ascii="宋体" w:hAnsi="宋体"/>
          <w:sz w:val="24"/>
        </w:rPr>
      </w:pPr>
      <w:r>
        <w:rPr>
          <w:rFonts w:hint="eastAsia" w:ascii="宋体" w:hAnsi="宋体"/>
          <w:sz w:val="24"/>
        </w:rPr>
        <w:t>合同争议的最终解决方式为下列第</w:t>
      </w:r>
      <w:r>
        <w:rPr>
          <w:rFonts w:hint="eastAsia" w:ascii="宋体" w:hAnsi="宋体"/>
          <w:sz w:val="24"/>
          <w:u w:val="single"/>
        </w:rPr>
        <w:t xml:space="preserve">   （1）    </w:t>
      </w:r>
      <w:r>
        <w:rPr>
          <w:rFonts w:hint="eastAsia" w:ascii="宋体" w:hAnsi="宋体"/>
          <w:sz w:val="24"/>
        </w:rPr>
        <w:t>种方式：</w:t>
      </w:r>
    </w:p>
    <w:p>
      <w:pPr>
        <w:adjustRightInd w:val="0"/>
        <w:snapToGrid w:val="0"/>
        <w:spacing w:line="360" w:lineRule="auto"/>
        <w:ind w:firstLine="480" w:firstLineChars="200"/>
        <w:rPr>
          <w:rFonts w:ascii="宋体" w:hAnsi="宋体"/>
          <w:sz w:val="24"/>
        </w:rPr>
      </w:pPr>
      <w:r>
        <w:rPr>
          <w:rFonts w:hint="eastAsia" w:ascii="宋体" w:hAnsi="宋体"/>
          <w:sz w:val="24"/>
        </w:rPr>
        <w:t>（1）提请</w:t>
      </w:r>
      <w:r>
        <w:rPr>
          <w:rFonts w:hint="eastAsia" w:ascii="宋体" w:hAnsi="宋体"/>
          <w:sz w:val="24"/>
          <w:u w:val="single"/>
        </w:rPr>
        <w:t xml:space="preserve">  无锡市      </w:t>
      </w:r>
      <w:r>
        <w:rPr>
          <w:rFonts w:hint="eastAsia" w:ascii="宋体" w:hAnsi="宋体"/>
          <w:sz w:val="24"/>
        </w:rPr>
        <w:t>仲裁委员会进行仲裁。</w:t>
      </w:r>
    </w:p>
    <w:p>
      <w:pPr>
        <w:adjustRightInd w:val="0"/>
        <w:snapToGrid w:val="0"/>
        <w:spacing w:line="360" w:lineRule="auto"/>
        <w:ind w:firstLine="480" w:firstLineChars="200"/>
        <w:rPr>
          <w:rFonts w:ascii="宋体" w:hAnsi="宋体"/>
          <w:sz w:val="24"/>
        </w:rPr>
      </w:pPr>
      <w:r>
        <w:rPr>
          <w:rFonts w:hint="eastAsia" w:ascii="宋体" w:hAnsi="宋体"/>
          <w:sz w:val="24"/>
        </w:rPr>
        <w:t>（2）向</w:t>
      </w:r>
      <w:r>
        <w:rPr>
          <w:rFonts w:hint="eastAsia" w:ascii="宋体" w:hAnsi="宋体"/>
          <w:sz w:val="24"/>
          <w:u w:val="single"/>
        </w:rPr>
        <w:t>无锡市</w:t>
      </w:r>
      <w:r>
        <w:rPr>
          <w:rFonts w:hint="eastAsia" w:ascii="宋体" w:hAnsi="宋体"/>
          <w:sz w:val="24"/>
        </w:rPr>
        <w:t>人民法院提起诉讼。</w:t>
      </w:r>
    </w:p>
    <w:p>
      <w:pPr>
        <w:adjustRightInd w:val="0"/>
        <w:snapToGrid w:val="0"/>
        <w:spacing w:line="360" w:lineRule="auto"/>
        <w:ind w:firstLine="472" w:firstLineChars="196"/>
        <w:rPr>
          <w:rFonts w:ascii="宋体" w:hAnsi="宋体"/>
          <w:b/>
          <w:bCs/>
          <w:sz w:val="24"/>
        </w:rPr>
      </w:pPr>
      <w:r>
        <w:rPr>
          <w:rFonts w:hint="eastAsia" w:ascii="宋体" w:hAnsi="宋体"/>
          <w:b/>
          <w:bCs/>
          <w:sz w:val="24"/>
        </w:rPr>
        <w:t>8. 其他</w:t>
      </w:r>
    </w:p>
    <w:p>
      <w:pPr>
        <w:adjustRightInd w:val="0"/>
        <w:snapToGrid w:val="0"/>
        <w:spacing w:line="360" w:lineRule="auto"/>
        <w:ind w:firstLine="480" w:firstLineChars="200"/>
        <w:rPr>
          <w:rFonts w:ascii="宋体" w:hAnsi="宋体"/>
          <w:bCs/>
          <w:sz w:val="24"/>
        </w:rPr>
      </w:pPr>
      <w:r>
        <w:rPr>
          <w:rFonts w:hint="eastAsia" w:ascii="宋体" w:hAnsi="宋体"/>
          <w:bCs/>
          <w:sz w:val="24"/>
        </w:rPr>
        <w:t>8.1 检测费用</w:t>
      </w:r>
    </w:p>
    <w:p>
      <w:pPr>
        <w:adjustRightInd w:val="0"/>
        <w:snapToGrid w:val="0"/>
        <w:spacing w:line="360" w:lineRule="auto"/>
        <w:rPr>
          <w:rFonts w:ascii="宋体" w:hAnsi="宋体"/>
          <w:bCs/>
          <w:sz w:val="24"/>
        </w:rPr>
      </w:pPr>
      <w:r>
        <w:rPr>
          <w:rFonts w:hint="eastAsia" w:ascii="宋体" w:hAnsi="宋体"/>
          <w:bCs/>
          <w:sz w:val="24"/>
        </w:rPr>
        <w:t xml:space="preserve">    委托人应在检测工作完成后</w:t>
      </w:r>
      <w:r>
        <w:rPr>
          <w:rFonts w:hint="eastAsia" w:ascii="宋体" w:hAnsi="宋体"/>
          <w:sz w:val="24"/>
          <w:u w:val="single"/>
        </w:rPr>
        <w:t>15</w:t>
      </w:r>
      <w:r>
        <w:rPr>
          <w:rFonts w:hint="eastAsia" w:ascii="宋体" w:hAnsi="宋体"/>
          <w:bCs/>
          <w:sz w:val="24"/>
        </w:rPr>
        <w:t>天内支付检测费用。</w:t>
      </w:r>
    </w:p>
    <w:p>
      <w:pPr>
        <w:adjustRightInd w:val="0"/>
        <w:snapToGrid w:val="0"/>
        <w:spacing w:line="360" w:lineRule="auto"/>
        <w:rPr>
          <w:rFonts w:ascii="宋体" w:hAnsi="宋体"/>
          <w:bCs/>
          <w:sz w:val="24"/>
        </w:rPr>
      </w:pPr>
      <w:r>
        <w:rPr>
          <w:rFonts w:hint="eastAsia" w:ascii="宋体" w:hAnsi="宋体"/>
          <w:bCs/>
          <w:sz w:val="24"/>
        </w:rPr>
        <w:t xml:space="preserve">    8.2 咨询费用</w:t>
      </w:r>
    </w:p>
    <w:p>
      <w:pPr>
        <w:adjustRightInd w:val="0"/>
        <w:snapToGrid w:val="0"/>
        <w:spacing w:line="360" w:lineRule="auto"/>
        <w:rPr>
          <w:rFonts w:ascii="宋体" w:hAnsi="宋体"/>
          <w:bCs/>
          <w:sz w:val="24"/>
        </w:rPr>
      </w:pPr>
      <w:r>
        <w:rPr>
          <w:rFonts w:hint="eastAsia" w:ascii="宋体" w:hAnsi="宋体"/>
          <w:bCs/>
          <w:sz w:val="24"/>
        </w:rPr>
        <w:t xml:space="preserve">    委托人应在咨询工作完成后</w:t>
      </w:r>
      <w:r>
        <w:rPr>
          <w:rFonts w:hint="eastAsia" w:ascii="宋体" w:hAnsi="宋体"/>
          <w:sz w:val="24"/>
          <w:u w:val="single"/>
        </w:rPr>
        <w:t>15</w:t>
      </w:r>
      <w:r>
        <w:rPr>
          <w:rFonts w:hint="eastAsia" w:ascii="宋体" w:hAnsi="宋体"/>
          <w:bCs/>
          <w:sz w:val="24"/>
        </w:rPr>
        <w:t>天内支付咨询费用。</w:t>
      </w:r>
    </w:p>
    <w:p>
      <w:pPr>
        <w:adjustRightInd w:val="0"/>
        <w:snapToGrid w:val="0"/>
        <w:spacing w:line="360" w:lineRule="auto"/>
        <w:ind w:firstLine="472" w:firstLineChars="197"/>
        <w:rPr>
          <w:rFonts w:ascii="宋体" w:hAnsi="宋体"/>
          <w:sz w:val="24"/>
        </w:rPr>
      </w:pPr>
      <w:r>
        <w:rPr>
          <w:rFonts w:hint="eastAsia" w:ascii="宋体" w:hAnsi="宋体"/>
          <w:sz w:val="24"/>
        </w:rPr>
        <w:t>8.3 保密</w:t>
      </w:r>
    </w:p>
    <w:p>
      <w:pPr>
        <w:snapToGrid w:val="0"/>
        <w:spacing w:line="360" w:lineRule="auto"/>
        <w:rPr>
          <w:rFonts w:ascii="MS Shell Dlg 2" w:hAnsi="MS Shell Dlg 2"/>
          <w:kern w:val="0"/>
          <w:sz w:val="18"/>
          <w:szCs w:val="18"/>
        </w:rPr>
      </w:pPr>
      <w:r>
        <w:rPr>
          <w:rFonts w:hint="eastAsia" w:ascii="宋体" w:hAnsi="宋体"/>
          <w:sz w:val="24"/>
        </w:rPr>
        <w:t xml:space="preserve">    委托人申明的保密事项和期限：</w:t>
      </w:r>
      <w:r>
        <w:rPr>
          <w:rFonts w:hint="eastAsia" w:ascii="宋体" w:hAnsi="宋体"/>
          <w:sz w:val="24"/>
          <w:u w:val="single"/>
        </w:rPr>
        <w:t>监理人应对</w:t>
      </w:r>
      <w:r>
        <w:rPr>
          <w:rFonts w:hint="eastAsia" w:ascii="宋体" w:hAnsi="宋体" w:cs="宋体"/>
          <w:kern w:val="0"/>
          <w:sz w:val="24"/>
          <w:u w:val="single"/>
        </w:rPr>
        <w:t>图纸予以保密，未经委托人事先书面同意，不得直接或间接地以任何方式将图纸披露给任何第三方或用于除为发包人利益之外的任何目的。</w:t>
      </w:r>
    </w:p>
    <w:p>
      <w:pPr>
        <w:adjustRightInd w:val="0"/>
        <w:snapToGrid w:val="0"/>
        <w:spacing w:line="360" w:lineRule="auto"/>
        <w:ind w:firstLine="480" w:firstLineChars="200"/>
        <w:rPr>
          <w:rFonts w:ascii="宋体" w:hAnsi="宋体"/>
          <w:sz w:val="24"/>
          <w:u w:val="single"/>
        </w:rPr>
      </w:pPr>
      <w:r>
        <w:rPr>
          <w:rFonts w:hint="eastAsia" w:ascii="宋体" w:hAnsi="宋体"/>
          <w:sz w:val="24"/>
        </w:rPr>
        <w:t>监理人申明的保密事项和期限：</w:t>
      </w:r>
      <w:r>
        <w:rPr>
          <w:rFonts w:hint="eastAsia" w:ascii="宋体" w:hAnsi="宋体"/>
          <w:sz w:val="24"/>
          <w:u w:val="single"/>
        </w:rPr>
        <w:t xml:space="preserve">            无          </w:t>
      </w:r>
      <w:r>
        <w:rPr>
          <w:rFonts w:hint="eastAsia" w:ascii="宋体" w:hAnsi="宋体"/>
          <w:sz w:val="24"/>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第三方申明的保密事项和期限：</w:t>
      </w:r>
      <w:r>
        <w:rPr>
          <w:rFonts w:hint="eastAsia" w:ascii="宋体" w:hAnsi="宋体"/>
          <w:sz w:val="24"/>
          <w:u w:val="single"/>
        </w:rPr>
        <w:t xml:space="preserve">            无          </w:t>
      </w:r>
      <w:r>
        <w:rPr>
          <w:rFonts w:hint="eastAsia" w:ascii="宋体" w:hAnsi="宋体"/>
          <w:sz w:val="24"/>
        </w:rPr>
        <w:t>。</w:t>
      </w:r>
    </w:p>
    <w:p>
      <w:pPr>
        <w:snapToGrid w:val="0"/>
        <w:spacing w:line="360" w:lineRule="auto"/>
        <w:ind w:firstLine="480" w:firstLineChars="200"/>
        <w:rPr>
          <w:rFonts w:ascii="宋体" w:hAnsi="宋体"/>
          <w:bCs/>
          <w:sz w:val="24"/>
        </w:rPr>
      </w:pPr>
      <w:r>
        <w:rPr>
          <w:rFonts w:hint="eastAsia" w:ascii="宋体" w:hAnsi="宋体"/>
          <w:sz w:val="24"/>
        </w:rPr>
        <w:t>8.4</w:t>
      </w:r>
      <w:r>
        <w:rPr>
          <w:rFonts w:hint="eastAsia" w:ascii="宋体" w:hAnsi="宋体"/>
          <w:bCs/>
          <w:sz w:val="24"/>
        </w:rPr>
        <w:t>著作权</w:t>
      </w:r>
    </w:p>
    <w:p>
      <w:pPr>
        <w:snapToGrid w:val="0"/>
        <w:spacing w:line="360" w:lineRule="auto"/>
        <w:ind w:firstLine="480" w:firstLineChars="200"/>
        <w:rPr>
          <w:rFonts w:ascii="宋体" w:hAnsi="宋体"/>
          <w:sz w:val="24"/>
        </w:rPr>
      </w:pPr>
      <w:r>
        <w:rPr>
          <w:rFonts w:hint="eastAsia" w:ascii="宋体" w:hAnsi="宋体"/>
          <w:sz w:val="24"/>
        </w:rPr>
        <w:t>监理人在本合同履行期间及本合同终止后两年内出版涉及本工程的有关监理与相关服务的资料的限制条件：</w:t>
      </w:r>
      <w:r>
        <w:rPr>
          <w:rFonts w:hint="eastAsia" w:ascii="宋体" w:hAnsi="宋体"/>
          <w:sz w:val="24"/>
          <w:u w:val="single"/>
        </w:rPr>
        <w:t>同通用条款</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9. 补充条款</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1）监理人报酬包括完成所投标段的前期准备、施工及保修阶段监理所需的全部相关费用，且应视为优质监理费用。</w:t>
      </w:r>
    </w:p>
    <w:p>
      <w:pPr>
        <w:spacing w:line="360" w:lineRule="auto"/>
        <w:ind w:firstLine="480" w:firstLineChars="200"/>
        <w:rPr>
          <w:rFonts w:ascii="宋体" w:hAnsi="宋体"/>
          <w:sz w:val="24"/>
        </w:rPr>
      </w:pPr>
      <w:r>
        <w:rPr>
          <w:rFonts w:hint="eastAsia" w:ascii="宋体" w:hAnsi="宋体"/>
          <w:sz w:val="24"/>
        </w:rPr>
        <w:t>2）监理人报酬已包括：监理人员费用、现场费用、交通工具使用费、通信费以及按本招标文件规定比例进行平行检测所需的试验、测量费用、法定取费与税金等全部费用。</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3）监理必须得到委托人同意才能行使其职权：同意分包工程或指定分包人，停工通知、复工通知、变更工程及与工程造价有关的变更签证，确认索赔、不可抗力因素引起的费用，预备费和安全文明施工费的使用。</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4）监理工程师必须履行合同规定的职责，如果发生紧急情况，监理工程师认为将造成人员伤亡，或危及本工程邻近财产需立即采取行动时，可以在未征得委托人同意的情况下发布处理紧急情况所必须的指令。</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5）监理服务期内，必</w:t>
      </w:r>
      <w:r>
        <w:rPr>
          <w:rFonts w:hint="eastAsia" w:ascii="宋体" w:hAnsi="宋体"/>
          <w:sz w:val="24"/>
          <w:highlight w:val="none"/>
        </w:rPr>
        <w:t>须按投标承诺</w:t>
      </w:r>
      <w:r>
        <w:rPr>
          <w:rFonts w:hint="eastAsia" w:ascii="宋体" w:hAnsi="宋体"/>
          <w:sz w:val="24"/>
        </w:rPr>
        <w:t>常驻现场。总监常驻工地，不得兼任其他项目工作，总监及现场监理机构（具体人员名单见附页）不得擅自更换、调整。若总监连续两月驻地时间少于45天，或擅自更换总监，或调整现场监理机构及不符合常驻要求的，将视为违约。委托人有权扣除报酬总额2</w:t>
      </w:r>
      <w:r>
        <w:rPr>
          <w:rFonts w:hint="eastAsia" w:ascii="Batang" w:hAnsi="Batang" w:eastAsia="Batang"/>
          <w:sz w:val="24"/>
        </w:rPr>
        <w:t>％</w:t>
      </w:r>
      <w:r>
        <w:rPr>
          <w:rFonts w:hint="eastAsia" w:ascii="宋体" w:hAnsi="宋体"/>
          <w:sz w:val="24"/>
        </w:rPr>
        <w:t>的违约金直至责令退场。</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6）监理组应服从甲方指令，按时完成甲方安排的任务，向甲方提交甲方要求的各类报表、目标控制方案及工程记录材料，对项目的管理做好事前管理，向甲方提出合理化建议，协调好施工现场及设计图纸中的问题及矛盾。甲方对不称职的人员视情况给予处理，对监理公司进行经济处罚。必须当天完成本日发生签证工程量的测量和记录。未按要求完成的，每次处以罚金1000-5000元。</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7）市建设局根据省建设厅有关文件规定：外地监理企业在我市开展业务，与本市监理企业同样实行信用档案制度，将对监理企业、人员业绩以及违法、违规等不良行为进行认定后，记入监理企业和个人信用档案；并对承接监理业务的外地监理企业，实施资质核验，外地监理企业在与委托人签订合同前应持中标通知书向无锡市建设局办理资质核验手续，合同签订后进行合同备案，工程竣工验收后，办理受监工程监理业务注销手续。因此，外地监理企业应按上述规定及时到无锡市建设局办理相关手续。</w:t>
      </w:r>
    </w:p>
    <w:p>
      <w:pPr>
        <w:widowControl/>
        <w:tabs>
          <w:tab w:val="left" w:pos="0"/>
        </w:tabs>
        <w:snapToGrid w:val="0"/>
        <w:spacing w:line="360" w:lineRule="auto"/>
        <w:ind w:firstLine="480" w:firstLineChars="200"/>
        <w:rPr>
          <w:rFonts w:ascii="宋体" w:hAnsi="宋体"/>
          <w:sz w:val="24"/>
        </w:rPr>
      </w:pPr>
      <w:r>
        <w:rPr>
          <w:rFonts w:hint="eastAsia" w:ascii="宋体" w:hAnsi="宋体"/>
          <w:sz w:val="24"/>
        </w:rPr>
        <w:t>8）若工程质量最终评定未能达到施工承包人承诺等级的，将对监理人处以同标准的罚金；如本工程受到委托人或无锡市质监站质监通报或简报批评工程质量问题，委托人将视情节严重程度对监理人每次处以罚金1000-5000元。</w:t>
      </w:r>
    </w:p>
    <w:p>
      <w:pPr>
        <w:spacing w:line="360" w:lineRule="auto"/>
        <w:rPr>
          <w:rFonts w:hint="eastAsia" w:ascii="宋体" w:hAnsi="宋体"/>
          <w:sz w:val="24"/>
        </w:rPr>
      </w:pPr>
      <w:r>
        <w:rPr>
          <w:rFonts w:hint="eastAsia" w:ascii="宋体" w:hAnsi="宋体"/>
          <w:kern w:val="0"/>
          <w:sz w:val="24"/>
        </w:rPr>
        <w:t xml:space="preserve">   9）</w:t>
      </w:r>
      <w:r>
        <w:rPr>
          <w:rFonts w:hint="eastAsia" w:ascii="宋体" w:hAnsi="宋体"/>
          <w:sz w:val="24"/>
        </w:rPr>
        <w:t>合同中未明确的，可参照“关于加强市区旧住宅区整治改造工程跟踪审核及资金拨付管理的通知”（锡财建【2013】47号）、“关于明确市区旧住宅区整治改造项目跟踪审核管理要求的通知”（锡财建（2015）13号）等文件相关规定执行。</w:t>
      </w:r>
    </w:p>
    <w:p>
      <w:pPr>
        <w:pageBreakBefore/>
        <w:spacing w:line="360" w:lineRule="auto"/>
        <w:rPr>
          <w:rFonts w:ascii="宋体" w:hAnsi="宋体"/>
          <w:b/>
          <w:bCs/>
          <w:sz w:val="24"/>
        </w:rPr>
      </w:pPr>
      <w:r>
        <w:rPr>
          <w:rFonts w:hint="eastAsia" w:ascii="宋体" w:hAnsi="宋体"/>
          <w:b/>
          <w:bCs/>
          <w:sz w:val="24"/>
        </w:rPr>
        <w:t>附录A  相关服务的范围和内容</w:t>
      </w:r>
    </w:p>
    <w:p>
      <w:pPr>
        <w:snapToGrid w:val="0"/>
        <w:spacing w:before="156" w:beforeLines="50" w:after="156" w:afterLines="50" w:line="360" w:lineRule="auto"/>
        <w:rPr>
          <w:rFonts w:ascii="宋体" w:hAnsi="宋体"/>
          <w:sz w:val="24"/>
        </w:rPr>
      </w:pPr>
      <w:r>
        <w:rPr>
          <w:rFonts w:hint="eastAsia" w:ascii="宋体" w:hAnsi="宋体"/>
          <w:kern w:val="0"/>
          <w:sz w:val="24"/>
        </w:rPr>
        <w:t>A-1 勘察阶段：</w:t>
      </w:r>
      <w:r>
        <w:rPr>
          <w:rFonts w:hint="eastAsia" w:ascii="宋体" w:hAnsi="宋体"/>
          <w:kern w:val="0"/>
          <w:sz w:val="24"/>
          <w:u w:val="single"/>
        </w:rPr>
        <w:t xml:space="preserve">      </w:t>
      </w:r>
      <w:r>
        <w:rPr>
          <w:rFonts w:hint="eastAsia" w:ascii="宋体" w:hAnsi="宋体"/>
          <w:sz w:val="24"/>
          <w:u w:val="single"/>
        </w:rPr>
        <w:t>无     。</w:t>
      </w:r>
    </w:p>
    <w:p>
      <w:pPr>
        <w:snapToGrid w:val="0"/>
        <w:spacing w:before="156" w:beforeLines="50" w:after="156" w:afterLines="50" w:line="360" w:lineRule="auto"/>
        <w:rPr>
          <w:rFonts w:ascii="宋体" w:hAnsi="宋体"/>
          <w:sz w:val="24"/>
        </w:rPr>
      </w:pPr>
      <w:r>
        <w:rPr>
          <w:rFonts w:hint="eastAsia" w:ascii="宋体" w:hAnsi="宋体"/>
          <w:kern w:val="0"/>
          <w:sz w:val="24"/>
        </w:rPr>
        <w:t>A-2 设计阶段：</w:t>
      </w:r>
      <w:r>
        <w:rPr>
          <w:rFonts w:hint="eastAsia" w:ascii="宋体" w:hAnsi="宋体"/>
          <w:sz w:val="24"/>
          <w:u w:val="single"/>
        </w:rPr>
        <w:t xml:space="preserve">      无     。</w:t>
      </w:r>
    </w:p>
    <w:p>
      <w:pPr>
        <w:snapToGrid w:val="0"/>
        <w:spacing w:before="156" w:beforeLines="50" w:after="156" w:afterLines="50" w:line="360" w:lineRule="auto"/>
        <w:rPr>
          <w:rFonts w:ascii="宋体" w:hAnsi="宋体"/>
          <w:sz w:val="24"/>
          <w:u w:val="single"/>
        </w:rPr>
      </w:pPr>
      <w:r>
        <w:rPr>
          <w:rFonts w:hint="eastAsia" w:ascii="宋体" w:hAnsi="宋体"/>
          <w:kern w:val="0"/>
          <w:sz w:val="24"/>
        </w:rPr>
        <w:t>A-3 保修阶段：</w:t>
      </w:r>
      <w:r>
        <w:rPr>
          <w:rFonts w:hint="eastAsia" w:ascii="宋体" w:hAnsi="宋体"/>
          <w:sz w:val="24"/>
          <w:u w:val="single"/>
        </w:rPr>
        <w:t xml:space="preserve">      无     。</w:t>
      </w:r>
    </w:p>
    <w:p>
      <w:pPr>
        <w:snapToGrid w:val="0"/>
        <w:spacing w:before="156" w:beforeLines="50" w:after="156" w:afterLines="50" w:line="360" w:lineRule="auto"/>
        <w:rPr>
          <w:rFonts w:ascii="宋体" w:hAnsi="宋体"/>
          <w:b/>
          <w:bCs/>
          <w:sz w:val="24"/>
        </w:rPr>
      </w:pPr>
      <w:r>
        <w:rPr>
          <w:rFonts w:hint="eastAsia" w:ascii="宋体" w:hAnsi="宋体"/>
          <w:kern w:val="0"/>
          <w:sz w:val="24"/>
        </w:rPr>
        <w:t xml:space="preserve">A-4 </w:t>
      </w:r>
      <w:r>
        <w:rPr>
          <w:rFonts w:hint="eastAsia" w:ascii="宋体" w:hAnsi="宋体"/>
          <w:sz w:val="24"/>
        </w:rPr>
        <w:t>其他（专业技术咨询、外部协调工作等）：</w:t>
      </w:r>
      <w:r>
        <w:rPr>
          <w:rFonts w:hint="eastAsia" w:ascii="宋体" w:hAnsi="宋体"/>
          <w:sz w:val="24"/>
          <w:u w:val="single"/>
        </w:rPr>
        <w:t xml:space="preserve">      无     。</w:t>
      </w:r>
    </w:p>
    <w:p>
      <w:pPr>
        <w:snapToGrid w:val="0"/>
        <w:spacing w:before="156" w:beforeLines="50" w:after="156" w:afterLines="50" w:line="360" w:lineRule="auto"/>
        <w:rPr>
          <w:rFonts w:ascii="宋体" w:hAnsi="宋体"/>
          <w:b/>
          <w:bCs/>
          <w:sz w:val="24"/>
        </w:rPr>
      </w:pPr>
    </w:p>
    <w:p>
      <w:pPr>
        <w:snapToGrid w:val="0"/>
        <w:spacing w:before="156" w:beforeLines="50" w:after="156" w:afterLines="50" w:line="360" w:lineRule="auto"/>
        <w:rPr>
          <w:rFonts w:ascii="宋体" w:hAnsi="宋体"/>
          <w:b/>
          <w:bCs/>
          <w:sz w:val="24"/>
        </w:rPr>
      </w:pPr>
      <w:r>
        <w:rPr>
          <w:rFonts w:hint="eastAsia" w:ascii="宋体" w:hAnsi="宋体"/>
          <w:b/>
          <w:bCs/>
          <w:sz w:val="24"/>
        </w:rPr>
        <w:t>附录B  委托人派遣的人员和提供的房屋、资料、设备</w:t>
      </w:r>
    </w:p>
    <w:p>
      <w:pPr>
        <w:spacing w:before="156" w:beforeLines="50" w:line="360" w:lineRule="auto"/>
        <w:rPr>
          <w:rFonts w:ascii="宋体" w:hAnsi="宋体"/>
          <w:b/>
          <w:kern w:val="0"/>
          <w:sz w:val="24"/>
        </w:rPr>
      </w:pPr>
      <w:r>
        <w:rPr>
          <w:rFonts w:hint="eastAsia" w:ascii="宋体" w:hAnsi="宋体"/>
          <w:b/>
          <w:kern w:val="0"/>
          <w:sz w:val="24"/>
        </w:rPr>
        <w:t>B-1  委托人派遣的人员</w:t>
      </w:r>
    </w:p>
    <w:tbl>
      <w:tblPr>
        <w:tblStyle w:val="5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75"/>
        <w:gridCol w:w="269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jc w:val="center"/>
              <w:rPr>
                <w:rFonts w:ascii="宋体" w:hAnsi="宋体"/>
                <w:sz w:val="24"/>
              </w:rPr>
            </w:pPr>
            <w:r>
              <w:rPr>
                <w:rFonts w:hint="eastAsia" w:ascii="宋体" w:hAnsi="宋体"/>
                <w:sz w:val="24"/>
              </w:rPr>
              <w:t>名称</w:t>
            </w:r>
          </w:p>
        </w:tc>
        <w:tc>
          <w:tcPr>
            <w:tcW w:w="1275" w:type="dxa"/>
          </w:tcPr>
          <w:p>
            <w:pPr>
              <w:spacing w:line="360" w:lineRule="auto"/>
              <w:jc w:val="center"/>
              <w:rPr>
                <w:rFonts w:ascii="宋体" w:hAnsi="宋体"/>
                <w:sz w:val="24"/>
              </w:rPr>
            </w:pPr>
            <w:r>
              <w:rPr>
                <w:rFonts w:hint="eastAsia" w:ascii="宋体" w:hAnsi="宋体"/>
                <w:sz w:val="24"/>
              </w:rPr>
              <w:t>数量</w:t>
            </w:r>
          </w:p>
        </w:tc>
        <w:tc>
          <w:tcPr>
            <w:tcW w:w="2694" w:type="dxa"/>
          </w:tcPr>
          <w:p>
            <w:pPr>
              <w:spacing w:line="360" w:lineRule="auto"/>
              <w:jc w:val="center"/>
              <w:rPr>
                <w:rFonts w:ascii="宋体" w:hAnsi="宋体"/>
                <w:sz w:val="24"/>
              </w:rPr>
            </w:pPr>
            <w:r>
              <w:rPr>
                <w:rFonts w:hint="eastAsia" w:ascii="宋体" w:hAnsi="宋体"/>
                <w:sz w:val="24"/>
              </w:rPr>
              <w:t>工作要求</w:t>
            </w:r>
          </w:p>
        </w:tc>
        <w:tc>
          <w:tcPr>
            <w:tcW w:w="2364" w:type="dxa"/>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rPr>
                <w:rFonts w:ascii="宋体" w:hAnsi="宋体"/>
                <w:sz w:val="24"/>
              </w:rPr>
            </w:pPr>
            <w:r>
              <w:rPr>
                <w:rFonts w:hint="eastAsia" w:ascii="宋体" w:hAnsi="宋体"/>
                <w:sz w:val="24"/>
              </w:rPr>
              <w:t xml:space="preserve">1. 工程技术人员 </w:t>
            </w:r>
          </w:p>
        </w:tc>
        <w:tc>
          <w:tcPr>
            <w:tcW w:w="1275" w:type="dxa"/>
          </w:tcPr>
          <w:p>
            <w:pPr>
              <w:spacing w:line="360" w:lineRule="auto"/>
              <w:rPr>
                <w:rFonts w:ascii="宋体" w:hAnsi="宋体"/>
                <w:sz w:val="24"/>
              </w:rPr>
            </w:pPr>
          </w:p>
        </w:tc>
        <w:tc>
          <w:tcPr>
            <w:tcW w:w="2694" w:type="dxa"/>
          </w:tcPr>
          <w:p>
            <w:pPr>
              <w:spacing w:line="360" w:lineRule="auto"/>
              <w:rPr>
                <w:rFonts w:ascii="宋体" w:hAnsi="宋体"/>
                <w:sz w:val="24"/>
              </w:rPr>
            </w:pPr>
          </w:p>
        </w:tc>
        <w:tc>
          <w:tcPr>
            <w:tcW w:w="2364"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rPr>
                <w:rFonts w:ascii="宋体" w:hAnsi="宋体"/>
                <w:sz w:val="24"/>
              </w:rPr>
            </w:pPr>
            <w:r>
              <w:rPr>
                <w:rFonts w:hint="eastAsia" w:ascii="宋体" w:hAnsi="宋体"/>
                <w:sz w:val="24"/>
              </w:rPr>
              <w:t>2. 辅助工作人员</w:t>
            </w:r>
          </w:p>
        </w:tc>
        <w:tc>
          <w:tcPr>
            <w:tcW w:w="1275" w:type="dxa"/>
          </w:tcPr>
          <w:p>
            <w:pPr>
              <w:spacing w:line="360" w:lineRule="auto"/>
              <w:rPr>
                <w:rFonts w:ascii="宋体" w:hAnsi="宋体"/>
                <w:sz w:val="24"/>
              </w:rPr>
            </w:pPr>
          </w:p>
        </w:tc>
        <w:tc>
          <w:tcPr>
            <w:tcW w:w="2694" w:type="dxa"/>
          </w:tcPr>
          <w:p>
            <w:pPr>
              <w:spacing w:line="360" w:lineRule="auto"/>
              <w:rPr>
                <w:rFonts w:ascii="宋体" w:hAnsi="宋体"/>
                <w:sz w:val="24"/>
              </w:rPr>
            </w:pPr>
          </w:p>
        </w:tc>
        <w:tc>
          <w:tcPr>
            <w:tcW w:w="2364"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rPr>
                <w:rFonts w:ascii="宋体" w:hAnsi="宋体"/>
                <w:sz w:val="24"/>
              </w:rPr>
            </w:pPr>
            <w:r>
              <w:rPr>
                <w:rFonts w:hint="eastAsia" w:ascii="宋体" w:hAnsi="宋体"/>
                <w:sz w:val="24"/>
              </w:rPr>
              <w:t>3. 其他人员</w:t>
            </w:r>
          </w:p>
        </w:tc>
        <w:tc>
          <w:tcPr>
            <w:tcW w:w="1275" w:type="dxa"/>
          </w:tcPr>
          <w:p>
            <w:pPr>
              <w:spacing w:line="360" w:lineRule="auto"/>
              <w:rPr>
                <w:rFonts w:ascii="宋体" w:hAnsi="宋体"/>
                <w:sz w:val="24"/>
              </w:rPr>
            </w:pPr>
          </w:p>
        </w:tc>
        <w:tc>
          <w:tcPr>
            <w:tcW w:w="2694" w:type="dxa"/>
          </w:tcPr>
          <w:p>
            <w:pPr>
              <w:spacing w:line="360" w:lineRule="auto"/>
              <w:rPr>
                <w:rFonts w:ascii="宋体" w:hAnsi="宋体"/>
                <w:sz w:val="24"/>
              </w:rPr>
            </w:pPr>
          </w:p>
        </w:tc>
        <w:tc>
          <w:tcPr>
            <w:tcW w:w="2364"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rPr>
                <w:rFonts w:ascii="宋体" w:hAnsi="宋体"/>
                <w:sz w:val="24"/>
              </w:rPr>
            </w:pPr>
          </w:p>
        </w:tc>
        <w:tc>
          <w:tcPr>
            <w:tcW w:w="1275" w:type="dxa"/>
          </w:tcPr>
          <w:p>
            <w:pPr>
              <w:spacing w:line="360" w:lineRule="auto"/>
              <w:rPr>
                <w:rFonts w:ascii="宋体" w:hAnsi="宋体"/>
                <w:sz w:val="24"/>
              </w:rPr>
            </w:pPr>
          </w:p>
        </w:tc>
        <w:tc>
          <w:tcPr>
            <w:tcW w:w="2694" w:type="dxa"/>
          </w:tcPr>
          <w:p>
            <w:pPr>
              <w:spacing w:line="360" w:lineRule="auto"/>
              <w:rPr>
                <w:rFonts w:ascii="宋体" w:hAnsi="宋体"/>
                <w:sz w:val="24"/>
              </w:rPr>
            </w:pPr>
          </w:p>
        </w:tc>
        <w:tc>
          <w:tcPr>
            <w:tcW w:w="2364" w:type="dxa"/>
          </w:tcPr>
          <w:p>
            <w:pPr>
              <w:spacing w:line="360" w:lineRule="auto"/>
              <w:rPr>
                <w:rFonts w:ascii="宋体" w:hAnsi="宋体"/>
                <w:sz w:val="24"/>
              </w:rPr>
            </w:pPr>
          </w:p>
        </w:tc>
      </w:tr>
    </w:tbl>
    <w:p>
      <w:pPr>
        <w:spacing w:before="156" w:beforeLines="50" w:line="360" w:lineRule="auto"/>
        <w:outlineLvl w:val="0"/>
        <w:rPr>
          <w:rFonts w:ascii="宋体" w:hAnsi="宋体"/>
          <w:b/>
          <w:kern w:val="0"/>
          <w:sz w:val="24"/>
        </w:rPr>
      </w:pPr>
    </w:p>
    <w:p>
      <w:pPr>
        <w:spacing w:before="156" w:beforeLines="50" w:line="360" w:lineRule="auto"/>
        <w:outlineLvl w:val="0"/>
        <w:rPr>
          <w:rFonts w:ascii="宋体" w:hAnsi="宋体"/>
          <w:b/>
          <w:kern w:val="0"/>
          <w:sz w:val="24"/>
        </w:rPr>
      </w:pPr>
      <w:r>
        <w:rPr>
          <w:rFonts w:hint="eastAsia" w:ascii="宋体" w:hAnsi="宋体"/>
          <w:b/>
          <w:kern w:val="0"/>
          <w:sz w:val="24"/>
        </w:rPr>
        <w:t>B-2  委托人提供的房屋</w:t>
      </w:r>
    </w:p>
    <w:tbl>
      <w:tblPr>
        <w:tblStyle w:val="5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center"/>
              <w:rPr>
                <w:rFonts w:ascii="宋体" w:hAnsi="宋体"/>
                <w:sz w:val="24"/>
              </w:rPr>
            </w:pPr>
            <w:r>
              <w:rPr>
                <w:rFonts w:hint="eastAsia" w:ascii="宋体" w:hAnsi="宋体"/>
                <w:sz w:val="24"/>
              </w:rPr>
              <w:t>名称</w:t>
            </w:r>
          </w:p>
        </w:tc>
        <w:tc>
          <w:tcPr>
            <w:tcW w:w="2130" w:type="dxa"/>
          </w:tcPr>
          <w:p>
            <w:pPr>
              <w:spacing w:line="360" w:lineRule="auto"/>
              <w:jc w:val="center"/>
              <w:rPr>
                <w:rFonts w:ascii="宋体" w:hAnsi="宋体"/>
                <w:sz w:val="24"/>
              </w:rPr>
            </w:pPr>
            <w:r>
              <w:rPr>
                <w:rFonts w:hint="eastAsia" w:ascii="宋体" w:hAnsi="宋体"/>
                <w:sz w:val="24"/>
              </w:rPr>
              <w:t>数量</w:t>
            </w:r>
          </w:p>
        </w:tc>
        <w:tc>
          <w:tcPr>
            <w:tcW w:w="2130" w:type="dxa"/>
          </w:tcPr>
          <w:p>
            <w:pPr>
              <w:spacing w:line="360" w:lineRule="auto"/>
              <w:jc w:val="center"/>
              <w:rPr>
                <w:rFonts w:ascii="宋体" w:hAnsi="宋体"/>
                <w:sz w:val="24"/>
              </w:rPr>
            </w:pPr>
            <w:r>
              <w:rPr>
                <w:rFonts w:hint="eastAsia" w:ascii="宋体" w:hAnsi="宋体"/>
                <w:sz w:val="24"/>
              </w:rPr>
              <w:t>面积</w:t>
            </w:r>
          </w:p>
        </w:tc>
        <w:tc>
          <w:tcPr>
            <w:tcW w:w="1860" w:type="dxa"/>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 w:val="24"/>
              </w:rPr>
            </w:pPr>
            <w:r>
              <w:rPr>
                <w:rFonts w:hint="eastAsia" w:ascii="宋体" w:hAnsi="宋体"/>
                <w:sz w:val="24"/>
              </w:rPr>
              <w:t>1. 办公用房</w:t>
            </w:r>
          </w:p>
        </w:tc>
        <w:tc>
          <w:tcPr>
            <w:tcW w:w="2130" w:type="dxa"/>
          </w:tcPr>
          <w:p>
            <w:pPr>
              <w:spacing w:line="360" w:lineRule="auto"/>
              <w:ind w:firstLine="240" w:firstLineChars="100"/>
              <w:jc w:val="center"/>
              <w:rPr>
                <w:rFonts w:ascii="宋体" w:hAnsi="宋体"/>
                <w:sz w:val="24"/>
              </w:rPr>
            </w:pPr>
          </w:p>
        </w:tc>
        <w:tc>
          <w:tcPr>
            <w:tcW w:w="2130" w:type="dxa"/>
          </w:tcPr>
          <w:p>
            <w:pPr>
              <w:spacing w:line="360" w:lineRule="auto"/>
              <w:ind w:firstLine="240" w:firstLineChars="100"/>
              <w:jc w:val="center"/>
              <w:rPr>
                <w:rFonts w:ascii="宋体" w:hAnsi="宋体"/>
                <w:sz w:val="24"/>
              </w:rPr>
            </w:pPr>
          </w:p>
        </w:tc>
        <w:tc>
          <w:tcPr>
            <w:tcW w:w="18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 w:val="24"/>
              </w:rPr>
            </w:pPr>
            <w:r>
              <w:rPr>
                <w:rFonts w:hint="eastAsia" w:ascii="宋体" w:hAnsi="宋体"/>
                <w:sz w:val="24"/>
              </w:rPr>
              <w:t>2. 生活用房</w:t>
            </w:r>
          </w:p>
        </w:tc>
        <w:tc>
          <w:tcPr>
            <w:tcW w:w="2130" w:type="dxa"/>
          </w:tcPr>
          <w:p>
            <w:pPr>
              <w:spacing w:line="360" w:lineRule="auto"/>
              <w:jc w:val="center"/>
              <w:rPr>
                <w:rFonts w:ascii="宋体" w:hAnsi="宋体"/>
                <w:sz w:val="24"/>
              </w:rPr>
            </w:pPr>
          </w:p>
        </w:tc>
        <w:tc>
          <w:tcPr>
            <w:tcW w:w="2130" w:type="dxa"/>
          </w:tcPr>
          <w:p>
            <w:pPr>
              <w:spacing w:line="360" w:lineRule="auto"/>
              <w:jc w:val="center"/>
              <w:rPr>
                <w:rFonts w:ascii="宋体" w:hAnsi="宋体"/>
                <w:sz w:val="24"/>
              </w:rPr>
            </w:pPr>
          </w:p>
        </w:tc>
        <w:tc>
          <w:tcPr>
            <w:tcW w:w="18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dstrike/>
                <w:sz w:val="24"/>
              </w:rPr>
            </w:pPr>
            <w:r>
              <w:rPr>
                <w:rFonts w:hint="eastAsia" w:ascii="宋体" w:hAnsi="宋体"/>
                <w:sz w:val="24"/>
              </w:rPr>
              <w:t>3. 试验用房</w:t>
            </w:r>
          </w:p>
        </w:tc>
        <w:tc>
          <w:tcPr>
            <w:tcW w:w="2130" w:type="dxa"/>
          </w:tcPr>
          <w:p>
            <w:pPr>
              <w:spacing w:line="360" w:lineRule="auto"/>
              <w:jc w:val="center"/>
              <w:rPr>
                <w:rFonts w:ascii="宋体" w:hAnsi="宋体"/>
                <w:sz w:val="24"/>
              </w:rPr>
            </w:pPr>
          </w:p>
        </w:tc>
        <w:tc>
          <w:tcPr>
            <w:tcW w:w="2130" w:type="dxa"/>
          </w:tcPr>
          <w:p>
            <w:pPr>
              <w:spacing w:line="360" w:lineRule="auto"/>
              <w:jc w:val="center"/>
              <w:rPr>
                <w:rFonts w:ascii="宋体" w:hAnsi="宋体"/>
                <w:sz w:val="24"/>
              </w:rPr>
            </w:pPr>
          </w:p>
        </w:tc>
        <w:tc>
          <w:tcPr>
            <w:tcW w:w="18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 w:val="24"/>
              </w:rPr>
            </w:pPr>
            <w:r>
              <w:rPr>
                <w:rFonts w:hint="eastAsia" w:ascii="宋体" w:hAnsi="宋体"/>
                <w:sz w:val="24"/>
              </w:rPr>
              <w:t>4. 样品用房</w:t>
            </w:r>
          </w:p>
        </w:tc>
        <w:tc>
          <w:tcPr>
            <w:tcW w:w="2130" w:type="dxa"/>
          </w:tcPr>
          <w:p>
            <w:pPr>
              <w:spacing w:line="360" w:lineRule="auto"/>
              <w:jc w:val="center"/>
              <w:rPr>
                <w:rFonts w:ascii="宋体" w:hAnsi="宋体"/>
                <w:sz w:val="24"/>
              </w:rPr>
            </w:pPr>
          </w:p>
        </w:tc>
        <w:tc>
          <w:tcPr>
            <w:tcW w:w="2130" w:type="dxa"/>
          </w:tcPr>
          <w:p>
            <w:pPr>
              <w:spacing w:line="360" w:lineRule="auto"/>
              <w:jc w:val="center"/>
              <w:rPr>
                <w:rFonts w:ascii="宋体" w:hAnsi="宋体"/>
                <w:sz w:val="24"/>
              </w:rPr>
            </w:pPr>
          </w:p>
        </w:tc>
        <w:tc>
          <w:tcPr>
            <w:tcW w:w="18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 w:val="24"/>
              </w:rPr>
            </w:pPr>
          </w:p>
        </w:tc>
        <w:tc>
          <w:tcPr>
            <w:tcW w:w="2130" w:type="dxa"/>
          </w:tcPr>
          <w:p>
            <w:pPr>
              <w:spacing w:line="360" w:lineRule="auto"/>
              <w:rPr>
                <w:rFonts w:ascii="宋体" w:hAnsi="宋体"/>
                <w:sz w:val="24"/>
              </w:rPr>
            </w:pPr>
          </w:p>
        </w:tc>
        <w:tc>
          <w:tcPr>
            <w:tcW w:w="2130" w:type="dxa"/>
          </w:tcPr>
          <w:p>
            <w:pPr>
              <w:spacing w:line="360" w:lineRule="auto"/>
              <w:rPr>
                <w:rFonts w:ascii="宋体" w:hAnsi="宋体"/>
                <w:sz w:val="24"/>
              </w:rPr>
            </w:pPr>
          </w:p>
        </w:tc>
        <w:tc>
          <w:tcPr>
            <w:tcW w:w="186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 w:val="24"/>
              </w:rPr>
            </w:pPr>
            <w:r>
              <w:rPr>
                <w:rFonts w:hint="eastAsia" w:ascii="宋体" w:hAnsi="宋体"/>
                <w:sz w:val="24"/>
              </w:rPr>
              <w:t>用餐及其他生活条件</w:t>
            </w:r>
          </w:p>
        </w:tc>
        <w:tc>
          <w:tcPr>
            <w:tcW w:w="6120" w:type="dxa"/>
            <w:gridSpan w:val="3"/>
          </w:tcPr>
          <w:p>
            <w:pPr>
              <w:spacing w:line="360" w:lineRule="auto"/>
              <w:jc w:val="center"/>
              <w:rPr>
                <w:rFonts w:ascii="宋体" w:hAnsi="宋体"/>
                <w:sz w:val="24"/>
              </w:rPr>
            </w:pPr>
          </w:p>
        </w:tc>
      </w:tr>
    </w:tbl>
    <w:p>
      <w:pPr>
        <w:spacing w:before="156" w:beforeLines="50" w:line="360" w:lineRule="auto"/>
        <w:outlineLvl w:val="0"/>
        <w:rPr>
          <w:rFonts w:ascii="宋体" w:hAnsi="宋体"/>
          <w:b/>
          <w:kern w:val="0"/>
          <w:sz w:val="24"/>
        </w:rPr>
      </w:pPr>
    </w:p>
    <w:p>
      <w:pPr>
        <w:spacing w:before="156" w:beforeLines="50" w:line="360" w:lineRule="auto"/>
        <w:outlineLvl w:val="0"/>
        <w:rPr>
          <w:rFonts w:ascii="宋体" w:hAnsi="宋体"/>
          <w:b/>
          <w:kern w:val="0"/>
          <w:sz w:val="24"/>
        </w:rPr>
      </w:pPr>
    </w:p>
    <w:p>
      <w:pPr>
        <w:pStyle w:val="2"/>
        <w:rPr>
          <w:rFonts w:ascii="宋体" w:hAnsi="宋体"/>
          <w:b/>
          <w:kern w:val="0"/>
          <w:sz w:val="24"/>
        </w:rPr>
      </w:pPr>
    </w:p>
    <w:p>
      <w:pPr>
        <w:rPr>
          <w:rFonts w:ascii="宋体" w:hAnsi="宋体"/>
          <w:b/>
          <w:kern w:val="0"/>
          <w:sz w:val="24"/>
        </w:rPr>
      </w:pPr>
    </w:p>
    <w:p>
      <w:pPr>
        <w:pStyle w:val="2"/>
        <w:rPr>
          <w:rFonts w:ascii="宋体" w:hAnsi="宋体"/>
          <w:b/>
          <w:kern w:val="0"/>
          <w:sz w:val="24"/>
        </w:rPr>
      </w:pPr>
    </w:p>
    <w:p>
      <w:pPr>
        <w:rPr>
          <w:rFonts w:ascii="宋体" w:hAnsi="宋体"/>
          <w:b/>
          <w:kern w:val="0"/>
          <w:sz w:val="24"/>
        </w:rPr>
      </w:pPr>
    </w:p>
    <w:p>
      <w:pPr>
        <w:pStyle w:val="2"/>
      </w:pPr>
    </w:p>
    <w:p>
      <w:pPr>
        <w:spacing w:before="156" w:beforeLines="50" w:line="360" w:lineRule="auto"/>
        <w:outlineLvl w:val="0"/>
        <w:rPr>
          <w:rFonts w:ascii="宋体" w:hAnsi="宋体"/>
          <w:b/>
          <w:kern w:val="0"/>
          <w:sz w:val="24"/>
        </w:rPr>
      </w:pPr>
      <w:r>
        <w:rPr>
          <w:rFonts w:hint="eastAsia" w:ascii="宋体" w:hAnsi="宋体"/>
          <w:b/>
          <w:kern w:val="0"/>
          <w:sz w:val="24"/>
        </w:rPr>
        <w:t>B-3  委托人提供的资料</w:t>
      </w:r>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ascii="宋体" w:hAnsi="宋体"/>
                <w:kern w:val="0"/>
                <w:sz w:val="24"/>
              </w:rPr>
            </w:pPr>
            <w:r>
              <w:rPr>
                <w:rFonts w:hint="eastAsia" w:ascii="宋体" w:hAnsi="宋体"/>
                <w:kern w:val="0"/>
                <w:sz w:val="24"/>
              </w:rPr>
              <w:t>名称</w:t>
            </w:r>
          </w:p>
        </w:tc>
        <w:tc>
          <w:tcPr>
            <w:tcW w:w="1491" w:type="dxa"/>
          </w:tcPr>
          <w:p>
            <w:pPr>
              <w:spacing w:line="360" w:lineRule="auto"/>
              <w:jc w:val="center"/>
              <w:rPr>
                <w:rFonts w:ascii="宋体" w:hAnsi="宋体"/>
                <w:kern w:val="0"/>
                <w:sz w:val="24"/>
              </w:rPr>
            </w:pPr>
            <w:r>
              <w:rPr>
                <w:rFonts w:hint="eastAsia" w:ascii="宋体" w:hAnsi="宋体"/>
                <w:kern w:val="0"/>
                <w:sz w:val="24"/>
              </w:rPr>
              <w:t>份数</w:t>
            </w:r>
          </w:p>
        </w:tc>
        <w:tc>
          <w:tcPr>
            <w:tcW w:w="2147" w:type="dxa"/>
          </w:tcPr>
          <w:p>
            <w:pPr>
              <w:spacing w:line="360" w:lineRule="auto"/>
              <w:jc w:val="center"/>
              <w:rPr>
                <w:rFonts w:ascii="宋体" w:hAnsi="宋体"/>
                <w:kern w:val="0"/>
                <w:sz w:val="24"/>
              </w:rPr>
            </w:pPr>
            <w:r>
              <w:rPr>
                <w:rFonts w:hint="eastAsia" w:ascii="宋体" w:hAnsi="宋体"/>
                <w:kern w:val="0"/>
                <w:sz w:val="24"/>
              </w:rPr>
              <w:t>提供时间</w:t>
            </w:r>
          </w:p>
        </w:tc>
        <w:tc>
          <w:tcPr>
            <w:tcW w:w="2082" w:type="dxa"/>
          </w:tcPr>
          <w:p>
            <w:pPr>
              <w:spacing w:line="360" w:lineRule="auto"/>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kern w:val="0"/>
                <w:sz w:val="24"/>
              </w:rPr>
            </w:pPr>
            <w:r>
              <w:rPr>
                <w:rFonts w:hint="eastAsia" w:ascii="宋体" w:hAnsi="宋体"/>
                <w:kern w:val="0"/>
                <w:sz w:val="24"/>
              </w:rPr>
              <w:t>1. 工程立项文件</w:t>
            </w:r>
          </w:p>
        </w:tc>
        <w:tc>
          <w:tcPr>
            <w:tcW w:w="1491" w:type="dxa"/>
          </w:tcPr>
          <w:p>
            <w:pPr>
              <w:spacing w:line="360" w:lineRule="auto"/>
              <w:jc w:val="center"/>
              <w:rPr>
                <w:rFonts w:ascii="宋体" w:hAnsi="宋体"/>
                <w:kern w:val="0"/>
                <w:sz w:val="24"/>
              </w:rPr>
            </w:pPr>
            <w:r>
              <w:rPr>
                <w:rFonts w:hint="eastAsia" w:ascii="宋体" w:hAnsi="宋体"/>
                <w:kern w:val="0"/>
                <w:sz w:val="24"/>
              </w:rPr>
              <w:t>1</w:t>
            </w:r>
          </w:p>
        </w:tc>
        <w:tc>
          <w:tcPr>
            <w:tcW w:w="2147" w:type="dxa"/>
          </w:tcPr>
          <w:p>
            <w:pPr>
              <w:spacing w:line="360" w:lineRule="auto"/>
              <w:jc w:val="center"/>
              <w:rPr>
                <w:rFonts w:ascii="宋体" w:hAnsi="宋体"/>
                <w:kern w:val="0"/>
                <w:sz w:val="24"/>
              </w:rPr>
            </w:pPr>
            <w:r>
              <w:rPr>
                <w:rFonts w:hint="eastAsia" w:ascii="宋体" w:hAnsi="宋体"/>
                <w:kern w:val="0"/>
                <w:sz w:val="24"/>
              </w:rPr>
              <w:t>合同签订后7天内</w:t>
            </w:r>
          </w:p>
        </w:tc>
        <w:tc>
          <w:tcPr>
            <w:tcW w:w="2082" w:type="dxa"/>
          </w:tcPr>
          <w:p>
            <w:pPr>
              <w:spacing w:line="360" w:lineRule="auto"/>
              <w:jc w:val="center"/>
              <w:rPr>
                <w:rFonts w:ascii="宋体" w:hAnsi="宋体"/>
                <w:kern w:val="0"/>
                <w:sz w:val="24"/>
              </w:rPr>
            </w:pPr>
            <w:r>
              <w:rPr>
                <w:rFonts w:hint="eastAsia" w:ascii="宋体" w:hAnsi="宋体"/>
                <w:kern w:val="0"/>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kern w:val="0"/>
                <w:sz w:val="24"/>
              </w:rPr>
            </w:pPr>
            <w:r>
              <w:rPr>
                <w:rFonts w:hint="eastAsia" w:ascii="宋体" w:hAnsi="宋体"/>
                <w:kern w:val="0"/>
                <w:sz w:val="24"/>
              </w:rPr>
              <w:t>2. 工程勘察文件</w:t>
            </w:r>
          </w:p>
        </w:tc>
        <w:tc>
          <w:tcPr>
            <w:tcW w:w="1491" w:type="dxa"/>
          </w:tcPr>
          <w:p>
            <w:pPr>
              <w:spacing w:line="360" w:lineRule="auto"/>
              <w:jc w:val="center"/>
              <w:rPr>
                <w:rFonts w:ascii="宋体" w:hAnsi="宋体"/>
                <w:kern w:val="0"/>
                <w:sz w:val="24"/>
              </w:rPr>
            </w:pPr>
            <w:r>
              <w:rPr>
                <w:rFonts w:hint="eastAsia" w:ascii="宋体" w:hAnsi="宋体"/>
                <w:kern w:val="0"/>
                <w:sz w:val="24"/>
              </w:rPr>
              <w:t>1</w:t>
            </w:r>
          </w:p>
        </w:tc>
        <w:tc>
          <w:tcPr>
            <w:tcW w:w="2147" w:type="dxa"/>
          </w:tcPr>
          <w:p>
            <w:pPr>
              <w:spacing w:line="360" w:lineRule="auto"/>
              <w:jc w:val="center"/>
              <w:rPr>
                <w:rFonts w:ascii="宋体" w:hAnsi="宋体"/>
                <w:kern w:val="0"/>
                <w:sz w:val="24"/>
              </w:rPr>
            </w:pPr>
            <w:r>
              <w:rPr>
                <w:rFonts w:hint="eastAsia" w:ascii="宋体" w:hAnsi="宋体"/>
                <w:kern w:val="0"/>
                <w:sz w:val="24"/>
              </w:rPr>
              <w:t>合同签订后7天内</w:t>
            </w:r>
          </w:p>
        </w:tc>
        <w:tc>
          <w:tcPr>
            <w:tcW w:w="2082" w:type="dxa"/>
          </w:tcPr>
          <w:p>
            <w:pPr>
              <w:spacing w:line="360" w:lineRule="auto"/>
              <w:jc w:val="center"/>
              <w:rPr>
                <w:rFonts w:ascii="宋体" w:hAnsi="宋体"/>
                <w:kern w:val="0"/>
                <w:sz w:val="24"/>
              </w:rPr>
            </w:pPr>
            <w:r>
              <w:rPr>
                <w:rFonts w:hint="eastAsia" w:ascii="宋体" w:hAnsi="宋体"/>
                <w:kern w:val="0"/>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kern w:val="0"/>
                <w:sz w:val="24"/>
              </w:rPr>
            </w:pPr>
            <w:r>
              <w:rPr>
                <w:rFonts w:hint="eastAsia" w:ascii="宋体" w:hAnsi="宋体"/>
                <w:kern w:val="0"/>
                <w:sz w:val="24"/>
              </w:rPr>
              <w:t>3. 工程设计图纸</w:t>
            </w:r>
          </w:p>
        </w:tc>
        <w:tc>
          <w:tcPr>
            <w:tcW w:w="1491" w:type="dxa"/>
          </w:tcPr>
          <w:p>
            <w:pPr>
              <w:spacing w:line="360" w:lineRule="auto"/>
              <w:jc w:val="center"/>
              <w:rPr>
                <w:rFonts w:ascii="宋体" w:hAnsi="宋体"/>
                <w:kern w:val="0"/>
                <w:sz w:val="24"/>
              </w:rPr>
            </w:pPr>
            <w:r>
              <w:rPr>
                <w:rFonts w:hint="eastAsia" w:ascii="宋体" w:hAnsi="宋体"/>
                <w:kern w:val="0"/>
                <w:sz w:val="24"/>
              </w:rPr>
              <w:t>1</w:t>
            </w:r>
          </w:p>
        </w:tc>
        <w:tc>
          <w:tcPr>
            <w:tcW w:w="2147" w:type="dxa"/>
          </w:tcPr>
          <w:p>
            <w:pPr>
              <w:spacing w:line="360" w:lineRule="auto"/>
              <w:jc w:val="center"/>
              <w:rPr>
                <w:rFonts w:ascii="宋体" w:hAnsi="宋体"/>
                <w:kern w:val="0"/>
                <w:sz w:val="24"/>
              </w:rPr>
            </w:pPr>
            <w:r>
              <w:rPr>
                <w:rFonts w:hint="eastAsia" w:ascii="宋体" w:hAnsi="宋体"/>
                <w:kern w:val="0"/>
                <w:sz w:val="24"/>
              </w:rPr>
              <w:t>合同签订后7天内</w:t>
            </w:r>
          </w:p>
        </w:tc>
        <w:tc>
          <w:tcPr>
            <w:tcW w:w="2082" w:type="dxa"/>
          </w:tcPr>
          <w:p>
            <w:pPr>
              <w:spacing w:line="360" w:lineRule="auto"/>
              <w:jc w:val="center"/>
              <w:rPr>
                <w:rFonts w:ascii="宋体" w:hAnsi="宋体"/>
                <w:kern w:val="0"/>
                <w:sz w:val="24"/>
              </w:rPr>
            </w:pPr>
            <w:r>
              <w:rPr>
                <w:rFonts w:hint="eastAsia" w:ascii="宋体" w:hAnsi="宋体"/>
                <w:kern w:val="0"/>
                <w:sz w:val="24"/>
              </w:rPr>
              <w:t>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kern w:val="0"/>
                <w:sz w:val="24"/>
              </w:rPr>
            </w:pPr>
            <w:r>
              <w:rPr>
                <w:rFonts w:hint="eastAsia" w:ascii="宋体" w:hAnsi="宋体"/>
                <w:kern w:val="0"/>
                <w:sz w:val="24"/>
              </w:rPr>
              <w:t>4. 工程承包合同及其他相关合同</w:t>
            </w:r>
          </w:p>
        </w:tc>
        <w:tc>
          <w:tcPr>
            <w:tcW w:w="1491" w:type="dxa"/>
          </w:tcPr>
          <w:p>
            <w:pPr>
              <w:spacing w:line="360" w:lineRule="auto"/>
              <w:jc w:val="center"/>
              <w:rPr>
                <w:rFonts w:ascii="宋体" w:hAnsi="宋体"/>
                <w:kern w:val="0"/>
                <w:sz w:val="24"/>
              </w:rPr>
            </w:pPr>
            <w:r>
              <w:rPr>
                <w:rFonts w:hint="eastAsia" w:ascii="宋体" w:hAnsi="宋体"/>
                <w:kern w:val="0"/>
                <w:sz w:val="24"/>
              </w:rPr>
              <w:t>1</w:t>
            </w:r>
          </w:p>
        </w:tc>
        <w:tc>
          <w:tcPr>
            <w:tcW w:w="2147" w:type="dxa"/>
          </w:tcPr>
          <w:p>
            <w:pPr>
              <w:spacing w:line="360" w:lineRule="auto"/>
              <w:jc w:val="center"/>
              <w:rPr>
                <w:rFonts w:ascii="宋体" w:hAnsi="宋体"/>
                <w:kern w:val="0"/>
                <w:sz w:val="24"/>
              </w:rPr>
            </w:pPr>
            <w:r>
              <w:rPr>
                <w:rFonts w:hint="eastAsia" w:ascii="宋体" w:hAnsi="宋体"/>
                <w:kern w:val="0"/>
                <w:sz w:val="24"/>
              </w:rPr>
              <w:t>合同签订后7天内</w:t>
            </w:r>
          </w:p>
        </w:tc>
        <w:tc>
          <w:tcPr>
            <w:tcW w:w="2082" w:type="dxa"/>
          </w:tcPr>
          <w:p>
            <w:pPr>
              <w:spacing w:line="360" w:lineRule="auto"/>
              <w:jc w:val="center"/>
              <w:rPr>
                <w:rFonts w:ascii="宋体" w:hAnsi="宋体"/>
                <w:kern w:val="0"/>
                <w:sz w:val="24"/>
              </w:rPr>
            </w:pPr>
            <w:r>
              <w:rPr>
                <w:rFonts w:hint="eastAsia" w:ascii="宋体" w:hAnsi="宋体"/>
                <w:kern w:val="0"/>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kern w:val="0"/>
                <w:sz w:val="24"/>
              </w:rPr>
            </w:pPr>
            <w:r>
              <w:rPr>
                <w:rFonts w:hint="eastAsia" w:ascii="宋体" w:hAnsi="宋体"/>
                <w:kern w:val="0"/>
                <w:sz w:val="24"/>
              </w:rPr>
              <w:t>5. 施工许可文件</w:t>
            </w:r>
          </w:p>
        </w:tc>
        <w:tc>
          <w:tcPr>
            <w:tcW w:w="1491" w:type="dxa"/>
          </w:tcPr>
          <w:p>
            <w:pPr>
              <w:spacing w:line="360" w:lineRule="auto"/>
              <w:jc w:val="center"/>
              <w:rPr>
                <w:rFonts w:ascii="宋体" w:hAnsi="宋体"/>
                <w:kern w:val="0"/>
                <w:sz w:val="24"/>
              </w:rPr>
            </w:pPr>
            <w:r>
              <w:rPr>
                <w:rFonts w:hint="eastAsia" w:ascii="宋体" w:hAnsi="宋体"/>
                <w:kern w:val="0"/>
                <w:sz w:val="24"/>
              </w:rPr>
              <w:t>1</w:t>
            </w:r>
          </w:p>
        </w:tc>
        <w:tc>
          <w:tcPr>
            <w:tcW w:w="2147" w:type="dxa"/>
          </w:tcPr>
          <w:p>
            <w:pPr>
              <w:spacing w:line="360" w:lineRule="auto"/>
              <w:jc w:val="center"/>
              <w:rPr>
                <w:rFonts w:ascii="宋体" w:hAnsi="宋体"/>
                <w:kern w:val="0"/>
                <w:sz w:val="24"/>
              </w:rPr>
            </w:pPr>
            <w:r>
              <w:rPr>
                <w:rFonts w:hint="eastAsia" w:ascii="宋体" w:hAnsi="宋体"/>
                <w:kern w:val="0"/>
                <w:sz w:val="24"/>
              </w:rPr>
              <w:t>工程开工前</w:t>
            </w:r>
          </w:p>
        </w:tc>
        <w:tc>
          <w:tcPr>
            <w:tcW w:w="2082" w:type="dxa"/>
          </w:tcPr>
          <w:p>
            <w:pPr>
              <w:spacing w:line="360" w:lineRule="auto"/>
              <w:jc w:val="center"/>
              <w:rPr>
                <w:rFonts w:ascii="宋体" w:hAnsi="宋体"/>
                <w:kern w:val="0"/>
                <w:sz w:val="24"/>
              </w:rPr>
            </w:pPr>
            <w:r>
              <w:rPr>
                <w:rFonts w:hint="eastAsia" w:ascii="宋体" w:hAnsi="宋体"/>
                <w:kern w:val="0"/>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kern w:val="0"/>
                <w:sz w:val="24"/>
              </w:rPr>
            </w:pPr>
            <w:r>
              <w:rPr>
                <w:rFonts w:hint="eastAsia" w:ascii="宋体" w:hAnsi="宋体"/>
                <w:kern w:val="0"/>
                <w:sz w:val="24"/>
              </w:rPr>
              <w:t>6. 其他文件</w:t>
            </w:r>
          </w:p>
        </w:tc>
        <w:tc>
          <w:tcPr>
            <w:tcW w:w="1491" w:type="dxa"/>
          </w:tcPr>
          <w:p>
            <w:pPr>
              <w:spacing w:line="360" w:lineRule="auto"/>
              <w:rPr>
                <w:rFonts w:ascii="宋体" w:hAnsi="宋体"/>
                <w:kern w:val="0"/>
                <w:sz w:val="24"/>
              </w:rPr>
            </w:pPr>
          </w:p>
        </w:tc>
        <w:tc>
          <w:tcPr>
            <w:tcW w:w="2147" w:type="dxa"/>
          </w:tcPr>
          <w:p>
            <w:pPr>
              <w:spacing w:line="360" w:lineRule="auto"/>
              <w:rPr>
                <w:rFonts w:ascii="宋体" w:hAnsi="宋体"/>
                <w:kern w:val="0"/>
                <w:sz w:val="24"/>
              </w:rPr>
            </w:pPr>
          </w:p>
        </w:tc>
        <w:tc>
          <w:tcPr>
            <w:tcW w:w="2082" w:type="dxa"/>
          </w:tcPr>
          <w:p>
            <w:pPr>
              <w:spacing w:line="360" w:lineRule="auto"/>
              <w:rPr>
                <w:rFonts w:ascii="宋体" w:hAnsi="宋体"/>
                <w:kern w:val="0"/>
                <w:sz w:val="24"/>
              </w:rPr>
            </w:pPr>
          </w:p>
        </w:tc>
      </w:tr>
    </w:tbl>
    <w:p>
      <w:pPr>
        <w:spacing w:before="156" w:beforeLines="50" w:line="360" w:lineRule="auto"/>
        <w:rPr>
          <w:rFonts w:ascii="宋体" w:hAnsi="宋体"/>
          <w:b/>
          <w:kern w:val="0"/>
          <w:sz w:val="24"/>
        </w:rPr>
      </w:pPr>
    </w:p>
    <w:p>
      <w:pPr>
        <w:spacing w:before="156" w:beforeLines="50" w:line="360" w:lineRule="auto"/>
        <w:rPr>
          <w:rFonts w:ascii="宋体" w:hAnsi="宋体"/>
          <w:b/>
          <w:kern w:val="0"/>
          <w:sz w:val="24"/>
        </w:rPr>
      </w:pPr>
      <w:r>
        <w:rPr>
          <w:rFonts w:hint="eastAsia" w:ascii="宋体" w:hAnsi="宋体"/>
          <w:b/>
          <w:kern w:val="0"/>
          <w:sz w:val="24"/>
        </w:rPr>
        <w:t>B-4 委托人提供的设备</w:t>
      </w:r>
    </w:p>
    <w:tbl>
      <w:tblPr>
        <w:tblStyle w:val="5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jc w:val="center"/>
              <w:rPr>
                <w:rFonts w:ascii="宋体" w:hAnsi="宋体"/>
                <w:sz w:val="24"/>
              </w:rPr>
            </w:pPr>
            <w:r>
              <w:rPr>
                <w:rFonts w:hint="eastAsia" w:ascii="宋体" w:hAnsi="宋体"/>
                <w:sz w:val="24"/>
              </w:rPr>
              <w:t>名称</w:t>
            </w:r>
          </w:p>
        </w:tc>
        <w:tc>
          <w:tcPr>
            <w:tcW w:w="1590" w:type="dxa"/>
          </w:tcPr>
          <w:p>
            <w:pPr>
              <w:spacing w:line="360" w:lineRule="auto"/>
              <w:jc w:val="center"/>
              <w:rPr>
                <w:rFonts w:ascii="宋体" w:hAnsi="宋体"/>
                <w:sz w:val="24"/>
              </w:rPr>
            </w:pPr>
            <w:r>
              <w:rPr>
                <w:rFonts w:hint="eastAsia" w:ascii="宋体" w:hAnsi="宋体"/>
                <w:sz w:val="24"/>
              </w:rPr>
              <w:t>数量</w:t>
            </w:r>
          </w:p>
        </w:tc>
        <w:tc>
          <w:tcPr>
            <w:tcW w:w="2130" w:type="dxa"/>
          </w:tcPr>
          <w:p>
            <w:pPr>
              <w:spacing w:line="360" w:lineRule="auto"/>
              <w:jc w:val="center"/>
              <w:rPr>
                <w:rFonts w:ascii="宋体" w:hAnsi="宋体"/>
                <w:sz w:val="24"/>
              </w:rPr>
            </w:pPr>
            <w:r>
              <w:rPr>
                <w:rFonts w:hint="eastAsia" w:ascii="宋体" w:hAnsi="宋体"/>
                <w:sz w:val="24"/>
              </w:rPr>
              <w:t>型号与规格</w:t>
            </w:r>
          </w:p>
        </w:tc>
        <w:tc>
          <w:tcPr>
            <w:tcW w:w="1860" w:type="dxa"/>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sz w:val="24"/>
              </w:rPr>
            </w:pPr>
            <w:r>
              <w:rPr>
                <w:rFonts w:hint="eastAsia" w:ascii="宋体" w:hAnsi="宋体"/>
                <w:sz w:val="24"/>
              </w:rPr>
              <w:t>1. 通讯设备</w:t>
            </w:r>
          </w:p>
        </w:tc>
        <w:tc>
          <w:tcPr>
            <w:tcW w:w="1590" w:type="dxa"/>
          </w:tcPr>
          <w:p>
            <w:pPr>
              <w:spacing w:line="360" w:lineRule="auto"/>
              <w:jc w:val="center"/>
              <w:rPr>
                <w:rFonts w:ascii="宋体" w:hAnsi="宋体"/>
                <w:sz w:val="24"/>
              </w:rPr>
            </w:pPr>
            <w:r>
              <w:rPr>
                <w:rFonts w:hint="eastAsia" w:ascii="宋体" w:hAnsi="宋体"/>
                <w:sz w:val="24"/>
              </w:rPr>
              <w:t>/</w:t>
            </w:r>
          </w:p>
        </w:tc>
        <w:tc>
          <w:tcPr>
            <w:tcW w:w="2130" w:type="dxa"/>
          </w:tcPr>
          <w:p>
            <w:pPr>
              <w:spacing w:line="360" w:lineRule="auto"/>
              <w:jc w:val="center"/>
              <w:rPr>
                <w:rFonts w:ascii="宋体" w:hAnsi="宋体"/>
                <w:sz w:val="24"/>
              </w:rPr>
            </w:pPr>
            <w:r>
              <w:rPr>
                <w:rFonts w:hint="eastAsia" w:ascii="宋体" w:hAnsi="宋体"/>
                <w:sz w:val="24"/>
              </w:rPr>
              <w:t>/</w:t>
            </w:r>
          </w:p>
        </w:tc>
        <w:tc>
          <w:tcPr>
            <w:tcW w:w="1860" w:type="dxa"/>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sz w:val="24"/>
              </w:rPr>
            </w:pPr>
            <w:r>
              <w:rPr>
                <w:rFonts w:hint="eastAsia" w:ascii="宋体" w:hAnsi="宋体"/>
                <w:sz w:val="24"/>
              </w:rPr>
              <w:t>2. 办公设备</w:t>
            </w:r>
          </w:p>
        </w:tc>
        <w:tc>
          <w:tcPr>
            <w:tcW w:w="1590" w:type="dxa"/>
          </w:tcPr>
          <w:p>
            <w:pPr>
              <w:spacing w:line="360" w:lineRule="auto"/>
              <w:jc w:val="center"/>
              <w:rPr>
                <w:rFonts w:ascii="宋体" w:hAnsi="宋体"/>
                <w:sz w:val="24"/>
              </w:rPr>
            </w:pPr>
            <w:r>
              <w:rPr>
                <w:rFonts w:hint="eastAsia" w:ascii="宋体" w:hAnsi="宋体"/>
                <w:sz w:val="24"/>
              </w:rPr>
              <w:t>/</w:t>
            </w:r>
          </w:p>
        </w:tc>
        <w:tc>
          <w:tcPr>
            <w:tcW w:w="2130" w:type="dxa"/>
          </w:tcPr>
          <w:p>
            <w:pPr>
              <w:spacing w:line="360" w:lineRule="auto"/>
              <w:jc w:val="center"/>
              <w:rPr>
                <w:rFonts w:ascii="宋体" w:hAnsi="宋体"/>
                <w:sz w:val="24"/>
              </w:rPr>
            </w:pPr>
            <w:r>
              <w:rPr>
                <w:rFonts w:hint="eastAsia" w:ascii="宋体" w:hAnsi="宋体"/>
                <w:sz w:val="24"/>
              </w:rPr>
              <w:t>/</w:t>
            </w:r>
          </w:p>
        </w:tc>
        <w:tc>
          <w:tcPr>
            <w:tcW w:w="1860" w:type="dxa"/>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sz w:val="24"/>
              </w:rPr>
            </w:pPr>
            <w:r>
              <w:rPr>
                <w:rFonts w:hint="eastAsia" w:ascii="宋体" w:hAnsi="宋体"/>
                <w:sz w:val="24"/>
              </w:rPr>
              <w:t>3. 交通工具</w:t>
            </w:r>
          </w:p>
        </w:tc>
        <w:tc>
          <w:tcPr>
            <w:tcW w:w="1590" w:type="dxa"/>
          </w:tcPr>
          <w:p>
            <w:pPr>
              <w:spacing w:line="360" w:lineRule="auto"/>
              <w:jc w:val="center"/>
              <w:rPr>
                <w:rFonts w:ascii="宋体" w:hAnsi="宋体"/>
                <w:sz w:val="24"/>
              </w:rPr>
            </w:pPr>
            <w:r>
              <w:rPr>
                <w:rFonts w:hint="eastAsia" w:ascii="宋体" w:hAnsi="宋体"/>
                <w:sz w:val="24"/>
              </w:rPr>
              <w:t>/</w:t>
            </w:r>
          </w:p>
        </w:tc>
        <w:tc>
          <w:tcPr>
            <w:tcW w:w="2130" w:type="dxa"/>
          </w:tcPr>
          <w:p>
            <w:pPr>
              <w:spacing w:line="360" w:lineRule="auto"/>
              <w:jc w:val="center"/>
              <w:rPr>
                <w:rFonts w:ascii="宋体" w:hAnsi="宋体"/>
                <w:sz w:val="24"/>
              </w:rPr>
            </w:pPr>
            <w:r>
              <w:rPr>
                <w:rFonts w:hint="eastAsia" w:ascii="宋体" w:hAnsi="宋体"/>
                <w:sz w:val="24"/>
              </w:rPr>
              <w:t>/</w:t>
            </w:r>
          </w:p>
        </w:tc>
        <w:tc>
          <w:tcPr>
            <w:tcW w:w="1860" w:type="dxa"/>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sz w:val="24"/>
              </w:rPr>
            </w:pPr>
            <w:r>
              <w:rPr>
                <w:rFonts w:hint="eastAsia" w:ascii="宋体" w:hAnsi="宋体"/>
                <w:sz w:val="24"/>
              </w:rPr>
              <w:t>4. 检测和试验设备</w:t>
            </w:r>
          </w:p>
        </w:tc>
        <w:tc>
          <w:tcPr>
            <w:tcW w:w="1590" w:type="dxa"/>
          </w:tcPr>
          <w:p>
            <w:pPr>
              <w:spacing w:line="360" w:lineRule="auto"/>
              <w:jc w:val="center"/>
              <w:rPr>
                <w:rFonts w:ascii="宋体" w:hAnsi="宋体"/>
                <w:sz w:val="24"/>
              </w:rPr>
            </w:pPr>
            <w:r>
              <w:rPr>
                <w:rFonts w:hint="eastAsia" w:ascii="宋体" w:hAnsi="宋体"/>
                <w:sz w:val="24"/>
              </w:rPr>
              <w:t>/</w:t>
            </w:r>
          </w:p>
        </w:tc>
        <w:tc>
          <w:tcPr>
            <w:tcW w:w="2130" w:type="dxa"/>
          </w:tcPr>
          <w:p>
            <w:pPr>
              <w:spacing w:line="360" w:lineRule="auto"/>
              <w:jc w:val="center"/>
              <w:rPr>
                <w:rFonts w:ascii="宋体" w:hAnsi="宋体"/>
                <w:sz w:val="24"/>
              </w:rPr>
            </w:pPr>
            <w:r>
              <w:rPr>
                <w:rFonts w:hint="eastAsia" w:ascii="宋体" w:hAnsi="宋体"/>
                <w:sz w:val="24"/>
              </w:rPr>
              <w:t>/</w:t>
            </w:r>
          </w:p>
        </w:tc>
        <w:tc>
          <w:tcPr>
            <w:tcW w:w="1860" w:type="dxa"/>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2130" w:type="dxa"/>
          </w:tcPr>
          <w:p>
            <w:pPr>
              <w:spacing w:line="360" w:lineRule="auto"/>
              <w:rPr>
                <w:rFonts w:ascii="宋体" w:hAnsi="宋体"/>
                <w:sz w:val="24"/>
              </w:rPr>
            </w:pPr>
          </w:p>
        </w:tc>
        <w:tc>
          <w:tcPr>
            <w:tcW w:w="1860" w:type="dxa"/>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p>
    <w:tbl>
      <w:tblPr>
        <w:tblStyle w:val="58"/>
        <w:tblW w:w="8800" w:type="dxa"/>
        <w:tblInd w:w="55" w:type="dxa"/>
        <w:tblLayout w:type="fixed"/>
        <w:tblCellMar>
          <w:top w:w="0" w:type="dxa"/>
          <w:left w:w="70" w:type="dxa"/>
          <w:bottom w:w="0" w:type="dxa"/>
          <w:right w:w="70" w:type="dxa"/>
        </w:tblCellMar>
      </w:tblPr>
      <w:tblGrid>
        <w:gridCol w:w="3392"/>
        <w:gridCol w:w="2130"/>
        <w:gridCol w:w="1880"/>
        <w:gridCol w:w="1398"/>
      </w:tblGrid>
      <w:tr>
        <w:tblPrEx>
          <w:tblCellMar>
            <w:top w:w="0" w:type="dxa"/>
            <w:left w:w="70" w:type="dxa"/>
            <w:bottom w:w="0" w:type="dxa"/>
            <w:right w:w="70" w:type="dxa"/>
          </w:tblCellMar>
        </w:tblPrEx>
        <w:trPr>
          <w:trHeight w:val="795" w:hRule="atLeast"/>
        </w:trPr>
        <w:tc>
          <w:tcPr>
            <w:tcW w:w="8800" w:type="dxa"/>
            <w:gridSpan w:val="4"/>
            <w:tcBorders>
              <w:top w:val="nil"/>
              <w:left w:val="nil"/>
              <w:bottom w:val="single" w:color="auto" w:sz="4" w:space="0"/>
              <w:right w:val="nil"/>
            </w:tcBorders>
            <w:vAlign w:val="center"/>
          </w:tcPr>
          <w:p>
            <w:pPr>
              <w:widowControl/>
              <w:jc w:val="center"/>
              <w:rPr>
                <w:rFonts w:ascii="Arial" w:hAnsi="Arial" w:cs="Arial"/>
                <w:b/>
                <w:bCs/>
                <w:kern w:val="0"/>
                <w:sz w:val="24"/>
              </w:rPr>
            </w:pPr>
            <w:r>
              <w:rPr>
                <w:rFonts w:ascii="Arial" w:hAnsi="Arial" w:cs="Arial"/>
                <w:b/>
                <w:bCs/>
                <w:kern w:val="0"/>
                <w:sz w:val="24"/>
              </w:rPr>
              <w:t>承包人承揽工程项目一览表</w:t>
            </w:r>
          </w:p>
        </w:tc>
      </w:tr>
      <w:tr>
        <w:tblPrEx>
          <w:tblCellMar>
            <w:top w:w="0" w:type="dxa"/>
            <w:left w:w="70" w:type="dxa"/>
            <w:bottom w:w="0" w:type="dxa"/>
            <w:right w:w="70" w:type="dxa"/>
          </w:tblCellMar>
        </w:tblPrEx>
        <w:trPr>
          <w:trHeight w:val="855" w:hRule="atLeast"/>
        </w:trPr>
        <w:tc>
          <w:tcPr>
            <w:tcW w:w="33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单位工程名称</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建筑面积（m2）</w:t>
            </w: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结构</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层数</w:t>
            </w:r>
          </w:p>
        </w:tc>
      </w:tr>
      <w:tr>
        <w:tblPrEx>
          <w:tblCellMar>
            <w:top w:w="0" w:type="dxa"/>
            <w:left w:w="70" w:type="dxa"/>
            <w:bottom w:w="0" w:type="dxa"/>
            <w:right w:w="70" w:type="dxa"/>
          </w:tblCellMar>
        </w:tblPrEx>
        <w:trPr>
          <w:trHeight w:val="499" w:hRule="atLeast"/>
        </w:trPr>
        <w:tc>
          <w:tcPr>
            <w:tcW w:w="33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3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70" w:type="dxa"/>
            <w:bottom w:w="0" w:type="dxa"/>
            <w:right w:w="70" w:type="dxa"/>
          </w:tblCellMar>
        </w:tblPrEx>
        <w:trPr>
          <w:trHeight w:val="499" w:hRule="atLeast"/>
        </w:trPr>
        <w:tc>
          <w:tcPr>
            <w:tcW w:w="33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3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70" w:type="dxa"/>
            <w:bottom w:w="0" w:type="dxa"/>
            <w:right w:w="70" w:type="dxa"/>
          </w:tblCellMar>
        </w:tblPrEx>
        <w:trPr>
          <w:trHeight w:val="600" w:hRule="atLeast"/>
        </w:trPr>
        <w:tc>
          <w:tcPr>
            <w:tcW w:w="33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2" w:firstLineChars="200"/>
        <w:rPr>
          <w:rFonts w:ascii="新宋体" w:hAnsi="新宋体" w:eastAsia="新宋体"/>
          <w:b/>
          <w:bCs/>
          <w:sz w:val="24"/>
        </w:rPr>
      </w:pPr>
    </w:p>
    <w:p>
      <w:pPr>
        <w:spacing w:line="400" w:lineRule="exact"/>
        <w:ind w:firstLine="482" w:firstLineChars="200"/>
        <w:rPr>
          <w:rFonts w:ascii="新宋体" w:hAnsi="新宋体" w:eastAsia="新宋体"/>
          <w:b/>
          <w:bCs/>
          <w:sz w:val="24"/>
        </w:rPr>
      </w:pPr>
    </w:p>
    <w:p>
      <w:pPr>
        <w:spacing w:line="400" w:lineRule="exact"/>
        <w:ind w:firstLine="482" w:firstLineChars="200"/>
        <w:rPr>
          <w:rFonts w:ascii="新宋体" w:hAnsi="新宋体" w:eastAsia="新宋体"/>
          <w:b/>
          <w:bCs/>
          <w:sz w:val="24"/>
        </w:rPr>
      </w:pPr>
    </w:p>
    <w:p>
      <w:pPr>
        <w:spacing w:line="400" w:lineRule="exact"/>
        <w:ind w:firstLine="482" w:firstLineChars="200"/>
        <w:rPr>
          <w:rFonts w:ascii="新宋体" w:hAnsi="新宋体" w:eastAsia="新宋体"/>
          <w:b/>
          <w:bCs/>
          <w:sz w:val="24"/>
        </w:rPr>
      </w:pPr>
      <w:r>
        <w:rPr>
          <w:rFonts w:hint="eastAsia" w:ascii="新宋体" w:hAnsi="新宋体" w:eastAsia="新宋体"/>
          <w:b/>
          <w:bCs/>
          <w:sz w:val="24"/>
        </w:rPr>
        <w:t>附件：</w:t>
      </w:r>
    </w:p>
    <w:p>
      <w:pPr>
        <w:spacing w:line="400" w:lineRule="exact"/>
        <w:ind w:firstLine="482" w:firstLineChars="200"/>
        <w:rPr>
          <w:rFonts w:ascii="新宋体" w:hAnsi="新宋体" w:eastAsia="新宋体"/>
          <w:b/>
          <w:bCs/>
          <w:sz w:val="24"/>
        </w:rPr>
      </w:pPr>
    </w:p>
    <w:p>
      <w:pPr>
        <w:spacing w:line="400" w:lineRule="exact"/>
        <w:ind w:firstLine="960" w:firstLineChars="400"/>
        <w:rPr>
          <w:rFonts w:ascii="新宋体" w:hAnsi="新宋体" w:eastAsia="新宋体"/>
          <w:sz w:val="24"/>
        </w:rPr>
      </w:pPr>
      <w:r>
        <w:rPr>
          <w:rFonts w:hint="eastAsia" w:ascii="新宋体" w:hAnsi="新宋体" w:eastAsia="新宋体"/>
          <w:sz w:val="24"/>
        </w:rPr>
        <w:t>附件一、监理机构主要成员名单</w:t>
      </w:r>
    </w:p>
    <w:p>
      <w:pPr>
        <w:spacing w:line="400" w:lineRule="exact"/>
        <w:ind w:firstLine="960" w:firstLineChars="400"/>
        <w:rPr>
          <w:rFonts w:ascii="新宋体" w:hAnsi="新宋体" w:eastAsia="新宋体"/>
          <w:sz w:val="24"/>
        </w:rPr>
      </w:pPr>
      <w:r>
        <w:rPr>
          <w:rFonts w:hint="eastAsia" w:ascii="新宋体" w:hAnsi="新宋体" w:eastAsia="新宋体"/>
          <w:sz w:val="24"/>
        </w:rPr>
        <w:t>附件二、履约银行保函</w:t>
      </w:r>
      <w:r>
        <w:rPr>
          <w:rFonts w:ascii="新宋体" w:hAnsi="新宋体" w:eastAsia="新宋体"/>
          <w:sz w:val="24"/>
        </w:rPr>
        <w:t>(格式)</w:t>
      </w:r>
    </w:p>
    <w:p>
      <w:pPr>
        <w:spacing w:line="400" w:lineRule="exact"/>
        <w:ind w:firstLine="960" w:firstLineChars="400"/>
        <w:rPr>
          <w:rFonts w:ascii="新宋体" w:hAnsi="新宋体" w:eastAsia="新宋体"/>
          <w:sz w:val="24"/>
        </w:rPr>
      </w:pPr>
      <w:r>
        <w:rPr>
          <w:rFonts w:hint="eastAsia" w:ascii="新宋体" w:hAnsi="新宋体" w:eastAsia="新宋体"/>
          <w:sz w:val="24"/>
        </w:rPr>
        <w:t>附件三、工程建设廉政责任协议书</w:t>
      </w:r>
    </w:p>
    <w:p>
      <w:pPr>
        <w:spacing w:line="400" w:lineRule="exact"/>
        <w:ind w:firstLine="960" w:firstLineChars="400"/>
        <w:rPr>
          <w:rFonts w:hint="eastAsia" w:ascii="新宋体" w:hAnsi="新宋体" w:eastAsia="新宋体"/>
          <w:sz w:val="24"/>
        </w:rPr>
      </w:pPr>
      <w:r>
        <w:rPr>
          <w:rFonts w:hint="eastAsia" w:ascii="新宋体" w:hAnsi="新宋体" w:eastAsia="新宋体"/>
          <w:sz w:val="24"/>
        </w:rPr>
        <w:t>附件四、安全生产协议书</w:t>
      </w:r>
    </w:p>
    <w:p>
      <w:pPr>
        <w:spacing w:line="400" w:lineRule="exact"/>
        <w:ind w:firstLine="960" w:firstLineChars="400"/>
        <w:rPr>
          <w:rFonts w:hint="default" w:ascii="新宋体" w:hAnsi="新宋体" w:eastAsia="新宋体"/>
          <w:sz w:val="24"/>
          <w:lang w:val="en-US" w:eastAsia="zh-CN"/>
        </w:rPr>
      </w:pPr>
      <w:r>
        <w:rPr>
          <w:rFonts w:hint="eastAsia" w:ascii="新宋体" w:hAnsi="新宋体" w:eastAsia="新宋体"/>
          <w:sz w:val="24"/>
          <w:lang w:val="en-US" w:eastAsia="zh-CN"/>
        </w:rPr>
        <w:t>附件五、</w:t>
      </w:r>
      <w:r>
        <w:rPr>
          <w:rFonts w:hint="eastAsia" w:ascii="宋体" w:hAnsi="宋体" w:eastAsia="宋体" w:cs="宋体"/>
          <w:color w:val="000000"/>
          <w:sz w:val="24"/>
          <w:szCs w:val="24"/>
        </w:rPr>
        <w:t>2022年梁溪区老旧小区改造工程管理协议</w:t>
      </w:r>
    </w:p>
    <w:p>
      <w:pPr>
        <w:jc w:val="center"/>
        <w:rPr>
          <w:rFonts w:ascii="宋体" w:hAnsi="宋体"/>
          <w:sz w:val="28"/>
          <w:szCs w:val="28"/>
        </w:rPr>
      </w:pPr>
      <w:r>
        <w:rPr>
          <w:rFonts w:hint="eastAsia" w:ascii="宋体" w:hAnsi="宋体"/>
          <w:sz w:val="28"/>
          <w:szCs w:val="28"/>
        </w:rPr>
        <w:t>附件一、监理机构主要成员名单</w:t>
      </w:r>
    </w:p>
    <w:tbl>
      <w:tblPr>
        <w:tblStyle w:val="58"/>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2"/>
        <w:gridCol w:w="892"/>
        <w:gridCol w:w="1702"/>
        <w:gridCol w:w="141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岗位</w:t>
            </w:r>
          </w:p>
        </w:tc>
        <w:tc>
          <w:tcPr>
            <w:tcW w:w="1056"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性别</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892" w:type="dxa"/>
            <w:vAlign w:val="center"/>
          </w:tcPr>
          <w:p>
            <w:pPr>
              <w:spacing w:line="360" w:lineRule="auto"/>
              <w:ind w:right="-15" w:rightChars="-7"/>
              <w:jc w:val="center"/>
              <w:rPr>
                <w:rFonts w:ascii="新宋体" w:hAnsi="新宋体" w:eastAsia="新宋体"/>
                <w:sz w:val="24"/>
              </w:rPr>
            </w:pPr>
            <w:r>
              <w:rPr>
                <w:rFonts w:hint="eastAsia" w:ascii="新宋体" w:hAnsi="新宋体" w:eastAsia="新宋体"/>
                <w:sz w:val="24"/>
              </w:rPr>
              <w:t>专业</w:t>
            </w:r>
          </w:p>
        </w:tc>
        <w:tc>
          <w:tcPr>
            <w:tcW w:w="1702" w:type="dxa"/>
            <w:vAlign w:val="center"/>
          </w:tcPr>
          <w:p>
            <w:pPr>
              <w:spacing w:line="360" w:lineRule="auto"/>
              <w:jc w:val="center"/>
              <w:rPr>
                <w:rFonts w:ascii="新宋体" w:hAnsi="新宋体" w:eastAsia="新宋体"/>
                <w:sz w:val="24"/>
              </w:rPr>
            </w:pPr>
            <w:r>
              <w:rPr>
                <w:rFonts w:hint="eastAsia" w:ascii="新宋体" w:hAnsi="新宋体" w:eastAsia="新宋体"/>
                <w:sz w:val="24"/>
              </w:rPr>
              <w:t>资格证编号</w:t>
            </w:r>
          </w:p>
        </w:tc>
        <w:tc>
          <w:tcPr>
            <w:tcW w:w="1416" w:type="dxa"/>
            <w:vAlign w:val="center"/>
          </w:tcPr>
          <w:p>
            <w:pPr>
              <w:spacing w:line="360" w:lineRule="auto"/>
              <w:ind w:right="-13" w:rightChars="-6"/>
              <w:jc w:val="center"/>
              <w:rPr>
                <w:rFonts w:ascii="新宋体" w:hAnsi="新宋体" w:eastAsia="新宋体"/>
                <w:sz w:val="24"/>
              </w:rPr>
            </w:pPr>
            <w:r>
              <w:rPr>
                <w:rFonts w:hint="eastAsia" w:ascii="新宋体" w:hAnsi="新宋体" w:eastAsia="新宋体"/>
                <w:sz w:val="24"/>
              </w:rPr>
              <w:t>联系方式</w:t>
            </w:r>
          </w:p>
        </w:tc>
        <w:tc>
          <w:tcPr>
            <w:tcW w:w="1212" w:type="dxa"/>
            <w:vAlign w:val="center"/>
          </w:tcPr>
          <w:p>
            <w:pPr>
              <w:spacing w:line="360" w:lineRule="auto"/>
              <w:jc w:val="center"/>
              <w:rPr>
                <w:rFonts w:ascii="新宋体" w:hAnsi="新宋体" w:eastAsia="新宋体"/>
                <w:sz w:val="24"/>
              </w:rPr>
            </w:pPr>
            <w:r>
              <w:rPr>
                <w:rFonts w:hint="eastAsia" w:ascii="新宋体" w:hAnsi="新宋体" w:eastAsia="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702" w:type="dxa"/>
          </w:tcPr>
          <w:p>
            <w:pPr>
              <w:spacing w:line="360" w:lineRule="auto"/>
              <w:jc w:val="center"/>
              <w:rPr>
                <w:rFonts w:ascii="新宋体" w:hAnsi="新宋体" w:eastAsia="新宋体"/>
                <w:sz w:val="24"/>
              </w:rPr>
            </w:pPr>
          </w:p>
        </w:tc>
        <w:tc>
          <w:tcPr>
            <w:tcW w:w="1416"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702" w:type="dxa"/>
          </w:tcPr>
          <w:p>
            <w:pPr>
              <w:spacing w:line="360" w:lineRule="auto"/>
              <w:jc w:val="center"/>
              <w:rPr>
                <w:rFonts w:ascii="新宋体" w:hAnsi="新宋体" w:eastAsia="新宋体"/>
                <w:sz w:val="24"/>
              </w:rPr>
            </w:pPr>
          </w:p>
        </w:tc>
        <w:tc>
          <w:tcPr>
            <w:tcW w:w="1416"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702" w:type="dxa"/>
          </w:tcPr>
          <w:p>
            <w:pPr>
              <w:spacing w:line="360" w:lineRule="auto"/>
              <w:jc w:val="center"/>
              <w:rPr>
                <w:rFonts w:ascii="新宋体" w:hAnsi="新宋体" w:eastAsia="新宋体"/>
                <w:sz w:val="24"/>
              </w:rPr>
            </w:pPr>
          </w:p>
        </w:tc>
        <w:tc>
          <w:tcPr>
            <w:tcW w:w="1416"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702" w:type="dxa"/>
          </w:tcPr>
          <w:p>
            <w:pPr>
              <w:spacing w:line="360" w:lineRule="auto"/>
              <w:jc w:val="center"/>
              <w:rPr>
                <w:rFonts w:ascii="新宋体" w:hAnsi="新宋体" w:eastAsia="新宋体"/>
                <w:sz w:val="24"/>
              </w:rPr>
            </w:pPr>
          </w:p>
        </w:tc>
        <w:tc>
          <w:tcPr>
            <w:tcW w:w="1416"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702" w:type="dxa"/>
          </w:tcPr>
          <w:p>
            <w:pPr>
              <w:spacing w:line="360" w:lineRule="auto"/>
              <w:jc w:val="center"/>
              <w:rPr>
                <w:rFonts w:ascii="新宋体" w:hAnsi="新宋体" w:eastAsia="新宋体"/>
                <w:sz w:val="24"/>
              </w:rPr>
            </w:pPr>
          </w:p>
        </w:tc>
        <w:tc>
          <w:tcPr>
            <w:tcW w:w="1416"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r>
    </w:tbl>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附件二、履约银行保函</w:t>
      </w:r>
      <w:r>
        <w:rPr>
          <w:rFonts w:ascii="宋体" w:hAnsi="宋体"/>
          <w:sz w:val="28"/>
          <w:szCs w:val="28"/>
        </w:rPr>
        <w:t>(格式)</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w:t>
      </w:r>
      <w:r>
        <w:rPr>
          <w:rFonts w:ascii="宋体" w:hAnsi="宋体"/>
          <w:sz w:val="24"/>
          <w:u w:val="single"/>
        </w:rPr>
        <w:t>委托</w:t>
      </w:r>
      <w:r>
        <w:rPr>
          <w:rFonts w:hint="eastAsia" w:ascii="宋体" w:hAnsi="宋体"/>
          <w:sz w:val="24"/>
          <w:u w:val="single"/>
        </w:rPr>
        <w:t>人全称）</w:t>
      </w:r>
    </w:p>
    <w:p>
      <w:pPr>
        <w:spacing w:line="360" w:lineRule="auto"/>
        <w:rPr>
          <w:rFonts w:ascii="宋体" w:hAnsi="宋体"/>
          <w:sz w:val="24"/>
        </w:rPr>
      </w:pPr>
      <w:r>
        <w:rPr>
          <w:rFonts w:ascii="宋体" w:hAnsi="宋体"/>
          <w:sz w:val="24"/>
        </w:rPr>
        <w:t xml:space="preserve">    鉴于</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承包人全称)     </w:t>
      </w:r>
      <w:r>
        <w:rPr>
          <w:rFonts w:ascii="宋体" w:hAnsi="宋体"/>
          <w:sz w:val="24"/>
        </w:rPr>
        <w:t>(下称“承包人”)与</w:t>
      </w:r>
      <w:r>
        <w:rPr>
          <w:rFonts w:hint="eastAsia" w:ascii="宋体" w:hAnsi="宋体"/>
          <w:sz w:val="24"/>
          <w:u w:val="single"/>
        </w:rPr>
        <w:t xml:space="preserve">     （</w:t>
      </w:r>
      <w:r>
        <w:rPr>
          <w:rFonts w:ascii="宋体" w:hAnsi="宋体"/>
          <w:sz w:val="24"/>
          <w:u w:val="single"/>
        </w:rPr>
        <w:t>委托</w:t>
      </w:r>
      <w:r>
        <w:rPr>
          <w:rFonts w:hint="eastAsia" w:ascii="宋体" w:hAnsi="宋体"/>
          <w:sz w:val="24"/>
          <w:u w:val="single"/>
        </w:rPr>
        <w:t xml:space="preserve">人全称）    </w:t>
      </w:r>
      <w:r>
        <w:rPr>
          <w:rFonts w:ascii="宋体" w:hAnsi="宋体"/>
          <w:sz w:val="24"/>
        </w:rPr>
        <w:t>(下称“委托人”)签</w:t>
      </w:r>
      <w:r>
        <w:rPr>
          <w:rFonts w:hint="eastAsia" w:ascii="宋体" w:hAnsi="宋体"/>
          <w:sz w:val="24"/>
        </w:rPr>
        <w:t>订建设</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项目名称)   </w:t>
      </w:r>
      <w:r>
        <w:rPr>
          <w:rFonts w:ascii="宋体" w:hAnsi="宋体"/>
          <w:sz w:val="24"/>
        </w:rPr>
        <w:t>合同书，并保证按合同规定承担该合同段</w:t>
      </w:r>
      <w:r>
        <w:rPr>
          <w:rFonts w:hint="eastAsia" w:ascii="宋体" w:hAnsi="宋体"/>
          <w:sz w:val="24"/>
        </w:rPr>
        <w:t>工</w:t>
      </w:r>
      <w:r>
        <w:rPr>
          <w:rFonts w:ascii="宋体" w:hAnsi="宋体"/>
          <w:sz w:val="24"/>
        </w:rPr>
        <w:t>程的实施和完成及其</w:t>
      </w:r>
      <w:r>
        <w:rPr>
          <w:rFonts w:hint="eastAsia" w:ascii="宋体" w:hAnsi="宋体"/>
          <w:sz w:val="24"/>
        </w:rPr>
        <w:t>缺陷修复，我行愿意出具保函为承包人担保，担保金额为人民币</w:t>
      </w:r>
      <w:r>
        <w:rPr>
          <w:rFonts w:ascii="宋体" w:hAnsi="宋体"/>
          <w:sz w:val="24"/>
        </w:rPr>
        <w:t>(大写)</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p>
    <w:p>
      <w:pPr>
        <w:spacing w:line="360" w:lineRule="auto"/>
        <w:rPr>
          <w:rFonts w:ascii="宋体" w:hAnsi="宋体"/>
          <w:sz w:val="24"/>
        </w:rPr>
      </w:pPr>
      <w:r>
        <w:rPr>
          <w:rFonts w:ascii="宋体" w:hAnsi="宋体"/>
          <w:sz w:val="24"/>
        </w:rPr>
        <w:t xml:space="preserve">    本保函的义务是：我行在接到</w:t>
      </w:r>
      <w:bookmarkStart w:id="5" w:name="OLE_LINK1"/>
      <w:r>
        <w:rPr>
          <w:rFonts w:hint="eastAsia" w:ascii="宋体" w:hAnsi="宋体"/>
          <w:sz w:val="24"/>
        </w:rPr>
        <w:t>委托人</w:t>
      </w:r>
      <w:bookmarkEnd w:id="5"/>
      <w:r>
        <w:rPr>
          <w:rFonts w:ascii="宋体" w:hAnsi="宋体"/>
          <w:sz w:val="24"/>
        </w:rPr>
        <w:t>提出的因承包人在履行合同过程中未能履约或违</w:t>
      </w:r>
      <w:r>
        <w:rPr>
          <w:rFonts w:hint="eastAsia" w:ascii="宋体" w:hAnsi="宋体"/>
          <w:sz w:val="24"/>
        </w:rPr>
        <w:t>背合同规定的责任和义务而要求索赔的书面通知和付款凭证后的</w:t>
      </w:r>
      <w:r>
        <w:rPr>
          <w:rFonts w:hint="eastAsia" w:ascii="宋体" w:hAnsi="宋体"/>
          <w:sz w:val="24"/>
          <w:u w:val="single"/>
        </w:rPr>
        <w:t xml:space="preserve">  2  </w:t>
      </w:r>
      <w:r>
        <w:rPr>
          <w:rFonts w:hint="eastAsia" w:ascii="宋体" w:hAnsi="宋体"/>
          <w:sz w:val="24"/>
        </w:rPr>
        <w:t>天内，在上述担保金额的限额内向委托人支付任何数额的款项，无须委托人出具证明或陈述理由。</w:t>
      </w:r>
    </w:p>
    <w:p>
      <w:pPr>
        <w:spacing w:line="360" w:lineRule="auto"/>
        <w:rPr>
          <w:rFonts w:ascii="宋体" w:hAnsi="宋体"/>
          <w:sz w:val="24"/>
        </w:rPr>
      </w:pPr>
      <w:r>
        <w:rPr>
          <w:rFonts w:ascii="宋体" w:hAnsi="宋体"/>
          <w:sz w:val="24"/>
        </w:rPr>
        <w:t xml:space="preserve">    在向我行提出要求前，我行将不坚持要求</w:t>
      </w:r>
      <w:r>
        <w:rPr>
          <w:rFonts w:hint="eastAsia" w:ascii="宋体" w:hAnsi="宋体"/>
          <w:sz w:val="24"/>
        </w:rPr>
        <w:t>委托人</w:t>
      </w:r>
      <w:r>
        <w:rPr>
          <w:rFonts w:ascii="宋体" w:hAnsi="宋体"/>
          <w:sz w:val="24"/>
        </w:rPr>
        <w:t>应首先向承包人索要上述款项。我</w:t>
      </w:r>
      <w:r>
        <w:rPr>
          <w:rFonts w:hint="eastAsia" w:ascii="宋体" w:hAnsi="宋体"/>
          <w:sz w:val="24"/>
        </w:rPr>
        <w:t>们还同意，任何对合同条款所作的修改或补充都不能免除我行按本保函所应承担的义务。</w:t>
      </w:r>
    </w:p>
    <w:p>
      <w:pPr>
        <w:spacing w:line="360" w:lineRule="auto"/>
        <w:rPr>
          <w:rFonts w:ascii="宋体" w:hAnsi="宋体"/>
          <w:sz w:val="24"/>
        </w:rPr>
      </w:pPr>
      <w:r>
        <w:rPr>
          <w:rFonts w:ascii="宋体" w:hAnsi="宋体"/>
          <w:sz w:val="24"/>
        </w:rPr>
        <w:t xml:space="preserve">    本保函在</w:t>
      </w:r>
      <w:r>
        <w:rPr>
          <w:rFonts w:hint="eastAsia" w:ascii="宋体" w:hAnsi="宋体"/>
          <w:sz w:val="24"/>
        </w:rPr>
        <w:t>工</w:t>
      </w:r>
      <w:r>
        <w:rPr>
          <w:rFonts w:ascii="宋体" w:hAnsi="宋体"/>
          <w:sz w:val="24"/>
        </w:rPr>
        <w:t>程验收达到招标要求后失效。</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400" w:firstLineChars="1000"/>
        <w:rPr>
          <w:rFonts w:ascii="宋体" w:hAnsi="宋体"/>
          <w:sz w:val="24"/>
          <w:u w:val="single"/>
        </w:rPr>
      </w:pPr>
      <w:r>
        <w:rPr>
          <w:rFonts w:hint="eastAsia" w:ascii="宋体" w:hAnsi="宋体"/>
          <w:sz w:val="24"/>
        </w:rPr>
        <w:t>担保银行：</w:t>
      </w:r>
      <w:r>
        <w:rPr>
          <w:rFonts w:hint="eastAsia" w:ascii="宋体" w:hAnsi="宋体"/>
          <w:sz w:val="24"/>
          <w:u w:val="single"/>
        </w:rPr>
        <w:t xml:space="preserve">                        </w:t>
      </w:r>
      <w:r>
        <w:rPr>
          <w:rFonts w:ascii="宋体" w:hAnsi="宋体"/>
          <w:sz w:val="24"/>
          <w:u w:val="single"/>
        </w:rPr>
        <w:t>(银行</w:t>
      </w:r>
      <w:r>
        <w:rPr>
          <w:rFonts w:hint="eastAsia" w:ascii="宋体" w:hAnsi="宋体"/>
          <w:sz w:val="24"/>
          <w:u w:val="single"/>
        </w:rPr>
        <w:t>全</w:t>
      </w:r>
      <w:r>
        <w:rPr>
          <w:rFonts w:ascii="宋体" w:hAnsi="宋体"/>
          <w:sz w:val="24"/>
          <w:u w:val="single"/>
        </w:rPr>
        <w:t>称)(盖章)</w:t>
      </w:r>
    </w:p>
    <w:p>
      <w:pPr>
        <w:spacing w:line="360" w:lineRule="auto"/>
        <w:rPr>
          <w:rFonts w:ascii="宋体" w:hAnsi="宋体"/>
          <w:sz w:val="24"/>
        </w:rPr>
      </w:pPr>
    </w:p>
    <w:p>
      <w:pPr>
        <w:spacing w:line="360" w:lineRule="auto"/>
        <w:ind w:firstLine="2280" w:firstLineChars="950"/>
        <w:rPr>
          <w:rFonts w:ascii="宋体" w:hAnsi="宋体"/>
          <w:sz w:val="24"/>
        </w:rPr>
      </w:pPr>
      <w:r>
        <w:rPr>
          <w:rFonts w:hint="eastAsia" w:ascii="宋体" w:hAnsi="宋体"/>
          <w:sz w:val="24"/>
        </w:rPr>
        <w:t>法定代表人：</w:t>
      </w:r>
    </w:p>
    <w:p>
      <w:pPr>
        <w:spacing w:line="360" w:lineRule="auto"/>
        <w:ind w:right="480" w:firstLine="2280" w:firstLineChars="950"/>
        <w:rPr>
          <w:rFonts w:ascii="宋体" w:hAnsi="宋体"/>
          <w:sz w:val="24"/>
        </w:rPr>
      </w:pPr>
      <w:r>
        <w:rPr>
          <w:rFonts w:ascii="宋体" w:hAnsi="宋体"/>
          <w:sz w:val="24"/>
        </w:rPr>
        <w:t>或</w:t>
      </w:r>
    </w:p>
    <w:p>
      <w:pPr>
        <w:spacing w:line="360" w:lineRule="auto"/>
        <w:ind w:right="480" w:firstLine="2268" w:firstLineChars="945"/>
        <w:rPr>
          <w:rFonts w:ascii="宋体" w:hAnsi="宋体"/>
          <w:sz w:val="24"/>
        </w:rPr>
      </w:pPr>
      <w:r>
        <w:rPr>
          <w:rFonts w:hint="eastAsia" w:ascii="宋体" w:hAnsi="宋体"/>
          <w:sz w:val="24"/>
        </w:rPr>
        <w:t>授权的代理人：</w:t>
      </w:r>
    </w:p>
    <w:p>
      <w:pPr>
        <w:spacing w:line="360" w:lineRule="auto"/>
        <w:ind w:right="480" w:firstLine="3708" w:firstLineChars="1545"/>
        <w:rPr>
          <w:rFonts w:ascii="宋体" w:hAnsi="宋体"/>
          <w:sz w:val="24"/>
        </w:rPr>
      </w:pPr>
      <w:r>
        <w:rPr>
          <w:rFonts w:hint="eastAsia" w:ascii="宋体" w:hAnsi="宋体"/>
          <w:sz w:val="24"/>
        </w:rPr>
        <w:t>职务：</w:t>
      </w:r>
    </w:p>
    <w:p>
      <w:pPr>
        <w:spacing w:line="360" w:lineRule="auto"/>
        <w:ind w:right="480" w:firstLine="3708" w:firstLineChars="1545"/>
        <w:rPr>
          <w:rFonts w:ascii="宋体" w:hAnsi="宋体"/>
          <w:sz w:val="24"/>
        </w:rPr>
      </w:pPr>
      <w:r>
        <w:rPr>
          <w:rFonts w:hint="eastAsia" w:ascii="宋体" w:hAnsi="宋体"/>
          <w:sz w:val="24"/>
        </w:rPr>
        <w:t>姓名：</w:t>
      </w:r>
    </w:p>
    <w:p>
      <w:pPr>
        <w:spacing w:line="360" w:lineRule="auto"/>
        <w:ind w:right="480" w:firstLine="3708" w:firstLineChars="1545"/>
        <w:rPr>
          <w:rFonts w:ascii="宋体" w:hAnsi="宋体"/>
          <w:sz w:val="24"/>
        </w:rPr>
      </w:pPr>
      <w:r>
        <w:rPr>
          <w:rFonts w:hint="eastAsia" w:ascii="宋体" w:hAnsi="宋体"/>
          <w:sz w:val="24"/>
        </w:rPr>
        <w:t>签字：</w:t>
      </w:r>
    </w:p>
    <w:p>
      <w:pPr>
        <w:spacing w:line="360" w:lineRule="auto"/>
        <w:ind w:right="480" w:firstLine="3708" w:firstLineChars="1545"/>
        <w:rPr>
          <w:rFonts w:ascii="宋体" w:hAnsi="宋体"/>
          <w:sz w:val="24"/>
          <w:u w:val="single"/>
        </w:rPr>
      </w:pPr>
      <w:r>
        <w:rPr>
          <w:rFonts w:hint="eastAsia" w:ascii="宋体" w:hAnsi="宋体"/>
          <w:sz w:val="24"/>
        </w:rPr>
        <w:t>日期：</w:t>
      </w: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jc w:val="center"/>
        <w:rPr>
          <w:rFonts w:ascii="宋体" w:hAnsi="宋体"/>
          <w:sz w:val="28"/>
          <w:szCs w:val="28"/>
        </w:rPr>
      </w:pPr>
    </w:p>
    <w:p>
      <w:pPr>
        <w:jc w:val="center"/>
        <w:rPr>
          <w:rFonts w:ascii="宋体" w:hAnsi="宋体"/>
          <w:sz w:val="28"/>
          <w:szCs w:val="28"/>
        </w:rPr>
      </w:pPr>
    </w:p>
    <w:p>
      <w:pPr>
        <w:jc w:val="center"/>
        <w:rPr>
          <w:rFonts w:ascii="黑体" w:eastAsia="黑体"/>
          <w:sz w:val="28"/>
          <w:szCs w:val="28"/>
        </w:rPr>
      </w:pPr>
      <w:r>
        <w:rPr>
          <w:rFonts w:hint="eastAsia" w:ascii="宋体" w:hAnsi="宋体"/>
          <w:sz w:val="28"/>
          <w:szCs w:val="28"/>
        </w:rPr>
        <w:t>附件三、工程建设廉政责任协议书</w:t>
      </w:r>
    </w:p>
    <w:p>
      <w:pPr>
        <w:spacing w:line="360" w:lineRule="auto"/>
        <w:ind w:firstLine="480" w:firstLineChars="200"/>
        <w:rPr>
          <w:rFonts w:ascii="宋体" w:hAnsi="宋体"/>
          <w:sz w:val="24"/>
        </w:rPr>
      </w:pPr>
      <w:r>
        <w:rPr>
          <w:rFonts w:hint="eastAsia" w:ascii="宋体" w:hAnsi="宋体"/>
          <w:sz w:val="24"/>
        </w:rPr>
        <w:t>工程项目名称：</w:t>
      </w:r>
      <w:r>
        <w:rPr>
          <w:rFonts w:hint="eastAsia" w:ascii="宋体" w:hAnsi="宋体" w:cs="宋体"/>
          <w:kern w:val="0"/>
          <w:sz w:val="24"/>
        </w:rPr>
        <w:t xml:space="preserve"> </w:t>
      </w:r>
    </w:p>
    <w:p>
      <w:pPr>
        <w:spacing w:line="360" w:lineRule="auto"/>
        <w:ind w:firstLine="480" w:firstLineChars="200"/>
        <w:rPr>
          <w:rFonts w:ascii="宋体" w:hAnsi="宋体"/>
          <w:sz w:val="24"/>
        </w:rPr>
      </w:pPr>
      <w:r>
        <w:rPr>
          <w:rFonts w:hint="eastAsia" w:ascii="宋体" w:hAnsi="宋体"/>
          <w:sz w:val="24"/>
        </w:rPr>
        <w:t>工程项目地址：</w:t>
      </w:r>
      <w:r>
        <w:rPr>
          <w:rFonts w:hint="eastAsia" w:ascii="宋体" w:hAnsi="宋体" w:cs="宋体"/>
          <w:kern w:val="0"/>
          <w:sz w:val="24"/>
        </w:rPr>
        <w:t xml:space="preserve"> </w:t>
      </w:r>
    </w:p>
    <w:p>
      <w:pPr>
        <w:spacing w:line="360" w:lineRule="auto"/>
        <w:ind w:firstLine="480" w:firstLineChars="200"/>
        <w:rPr>
          <w:rFonts w:ascii="宋体" w:hAnsi="宋体" w:cs="宋体"/>
          <w:kern w:val="0"/>
          <w:sz w:val="24"/>
          <w:u w:val="single"/>
        </w:rPr>
      </w:pPr>
      <w:r>
        <w:rPr>
          <w:rFonts w:hint="eastAsia" w:ascii="宋体" w:hAnsi="宋体"/>
          <w:sz w:val="24"/>
        </w:rPr>
        <w:t>委托人：</w:t>
      </w:r>
      <w:r>
        <w:rPr>
          <w:rFonts w:hint="eastAsia" w:ascii="宋体" w:hAnsi="宋体" w:cs="宋体"/>
          <w:kern w:val="0"/>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受托人：</w:t>
      </w:r>
      <w:r>
        <w:rPr>
          <w:rFonts w:hint="eastAsia" w:ascii="宋体" w:hAnsi="宋体"/>
          <w:sz w:val="24"/>
          <w:u w:val="single"/>
        </w:rPr>
        <w:t xml:space="preserve">                                </w:t>
      </w:r>
    </w:p>
    <w:p>
      <w:pPr>
        <w:spacing w:line="560" w:lineRule="exact"/>
        <w:ind w:firstLine="480" w:firstLineChars="200"/>
        <w:rPr>
          <w:rFonts w:ascii="宋体" w:hAnsi="宋体"/>
          <w:sz w:val="24"/>
        </w:rPr>
      </w:pPr>
      <w:r>
        <w:rPr>
          <w:rFonts w:hint="eastAsia" w:ascii="宋体" w:hAnsi="宋体"/>
          <w:sz w:val="24"/>
        </w:rPr>
        <w:t>为加强工程建设中的廉政建设，规范工程建设项目承发包双方的各项活动，防止发生各种谋取不正当利益的违法违纪行为，保护国家、集体和当事人的合法权益，根据国家、省市有关工程建设的法律法规和廉政建设责任制规定，特订立本廉政责任书。</w:t>
      </w:r>
    </w:p>
    <w:p>
      <w:pPr>
        <w:spacing w:line="560" w:lineRule="exact"/>
        <w:ind w:firstLine="480" w:firstLineChars="200"/>
        <w:rPr>
          <w:rFonts w:ascii="宋体" w:hAnsi="宋体"/>
          <w:sz w:val="24"/>
        </w:rPr>
      </w:pPr>
      <w:r>
        <w:rPr>
          <w:rFonts w:hint="eastAsia" w:ascii="宋体" w:hAnsi="宋体"/>
          <w:sz w:val="24"/>
        </w:rPr>
        <w:t>第一条  甲乙双方的责任</w:t>
      </w:r>
    </w:p>
    <w:p>
      <w:pPr>
        <w:spacing w:line="560" w:lineRule="exact"/>
        <w:ind w:firstLine="480" w:firstLineChars="200"/>
        <w:rPr>
          <w:rFonts w:ascii="宋体" w:hAnsi="宋体"/>
          <w:sz w:val="24"/>
        </w:rPr>
      </w:pPr>
      <w:r>
        <w:rPr>
          <w:rFonts w:hint="eastAsia" w:ascii="宋体" w:hAnsi="宋体"/>
          <w:sz w:val="24"/>
        </w:rPr>
        <w:t>（一）应严格遵守国家关于市场准入、项目招标投标、工程建设、施工安装和市场活动的有关法律、法规，相关政策，以及廉政建设的各项规定。</w:t>
      </w:r>
    </w:p>
    <w:p>
      <w:pPr>
        <w:spacing w:line="560" w:lineRule="exact"/>
        <w:ind w:firstLine="480" w:firstLineChars="200"/>
        <w:rPr>
          <w:rFonts w:ascii="宋体" w:hAnsi="宋体"/>
          <w:sz w:val="24"/>
        </w:rPr>
      </w:pPr>
      <w:r>
        <w:rPr>
          <w:rFonts w:hint="eastAsia" w:ascii="宋体" w:hAnsi="宋体"/>
          <w:sz w:val="24"/>
        </w:rPr>
        <w:t>（二）严格执行建设工程项目承发包合同文件，自觉按合同办事。</w:t>
      </w:r>
    </w:p>
    <w:p>
      <w:pPr>
        <w:spacing w:line="560" w:lineRule="exact"/>
        <w:ind w:firstLine="480" w:firstLineChars="200"/>
        <w:rPr>
          <w:rFonts w:ascii="宋体" w:hAnsi="宋体"/>
          <w:sz w:val="24"/>
        </w:rPr>
      </w:pPr>
      <w:r>
        <w:rPr>
          <w:rFonts w:hint="eastAsia" w:ascii="宋体" w:hAnsi="宋体"/>
          <w:sz w:val="24"/>
        </w:rPr>
        <w:t>（三）业务活动必须坚持公开、公平、公正、诚信、透明的原则（除法律法规另有规定者外），甲乙双方不得为获取不正当权益，就工程费用、材料供应、工程量变动、工程验收、工程质量等问题私下达成协议，不得损害国家、集体利益，不得违反工程建设管理和施工安装的规章制度。</w:t>
      </w:r>
    </w:p>
    <w:p>
      <w:pPr>
        <w:spacing w:line="560" w:lineRule="exact"/>
        <w:ind w:firstLine="480" w:firstLineChars="200"/>
        <w:rPr>
          <w:rFonts w:ascii="宋体" w:hAnsi="宋体"/>
          <w:sz w:val="24"/>
        </w:rPr>
      </w:pPr>
      <w:r>
        <w:rPr>
          <w:rFonts w:hint="eastAsia" w:ascii="宋体" w:hAnsi="宋体"/>
          <w:sz w:val="24"/>
        </w:rPr>
        <w:t>（四）发现对方在业务活动中违规、违纪、违法行为的，应及时提醒对方，情节严重的，应向其上级主管部门或纪检监察、司法等有关机关举报。</w:t>
      </w:r>
    </w:p>
    <w:p>
      <w:pPr>
        <w:spacing w:line="560" w:lineRule="exact"/>
        <w:ind w:firstLine="480" w:firstLineChars="200"/>
        <w:rPr>
          <w:rFonts w:ascii="宋体" w:hAnsi="宋体"/>
          <w:sz w:val="24"/>
        </w:rPr>
      </w:pPr>
      <w:r>
        <w:rPr>
          <w:rFonts w:hint="eastAsia" w:ascii="宋体" w:hAnsi="宋体"/>
          <w:sz w:val="24"/>
        </w:rPr>
        <w:t>第二条  甲方的责任</w:t>
      </w:r>
    </w:p>
    <w:p>
      <w:pPr>
        <w:spacing w:line="560" w:lineRule="exact"/>
        <w:ind w:firstLine="480" w:firstLineChars="200"/>
        <w:rPr>
          <w:rFonts w:ascii="宋体" w:hAnsi="宋体"/>
          <w:sz w:val="24"/>
        </w:rPr>
      </w:pPr>
      <w:r>
        <w:rPr>
          <w:rFonts w:hint="eastAsia" w:ascii="宋体" w:hAnsi="宋体"/>
          <w:sz w:val="24"/>
        </w:rPr>
        <w:t>甲方的领导和从事该建设工程项目的工作人员，在工程建设的事前、事中、事后应遵守以下规定：</w:t>
      </w:r>
    </w:p>
    <w:p>
      <w:pPr>
        <w:spacing w:line="560" w:lineRule="exact"/>
        <w:ind w:firstLine="480" w:firstLineChars="200"/>
        <w:rPr>
          <w:rFonts w:ascii="宋体" w:hAnsi="宋体"/>
          <w:sz w:val="24"/>
        </w:rPr>
      </w:pPr>
      <w:r>
        <w:rPr>
          <w:rFonts w:hint="eastAsia" w:ascii="宋体" w:hAnsi="宋体"/>
          <w:sz w:val="24"/>
        </w:rPr>
        <w:t>（一）不准向乙方和相关单位索要或接受回扣、礼金、有价证券、珍贵物品和好处费、感谢费等。</w:t>
      </w:r>
    </w:p>
    <w:p>
      <w:pPr>
        <w:spacing w:line="560" w:lineRule="exact"/>
        <w:ind w:firstLine="480" w:firstLineChars="200"/>
        <w:rPr>
          <w:rFonts w:ascii="宋体" w:hAnsi="宋体"/>
          <w:sz w:val="24"/>
        </w:rPr>
      </w:pPr>
      <w:r>
        <w:rPr>
          <w:rFonts w:hint="eastAsia" w:ascii="宋体" w:hAnsi="宋体"/>
          <w:sz w:val="24"/>
        </w:rPr>
        <w:t>（二）不准在乙方和相关单位报销任何应由甲方或个人支付的费用。</w:t>
      </w:r>
    </w:p>
    <w:p>
      <w:pPr>
        <w:spacing w:line="560" w:lineRule="exact"/>
        <w:ind w:firstLine="480" w:firstLineChars="200"/>
        <w:rPr>
          <w:rFonts w:ascii="宋体" w:hAnsi="宋体"/>
          <w:sz w:val="24"/>
        </w:rPr>
      </w:pPr>
      <w:r>
        <w:rPr>
          <w:rFonts w:hint="eastAsia" w:ascii="宋体" w:hAnsi="宋体"/>
          <w:sz w:val="24"/>
        </w:rPr>
        <w:t>（三）不准要求、暗示或接受乙方和相关单位为个人装修住房、婚丧嫁娶、配偶子女的工作安排以及出国（境）、旅游等提供方便。</w:t>
      </w:r>
    </w:p>
    <w:p>
      <w:pPr>
        <w:spacing w:line="560" w:lineRule="exact"/>
        <w:ind w:firstLine="480" w:firstLineChars="200"/>
        <w:rPr>
          <w:rFonts w:ascii="宋体" w:hAnsi="宋体"/>
          <w:sz w:val="24"/>
        </w:rPr>
      </w:pPr>
      <w:r>
        <w:rPr>
          <w:rFonts w:hint="eastAsia" w:ascii="宋体" w:hAnsi="宋体"/>
          <w:sz w:val="24"/>
        </w:rPr>
        <w:t>（四）不准参加有可能影响公正执行公务的乙方和相关单位的宴请和健身、娱乐等活动，不得接受乙方提供的通讯工具、交通工具、高档办公用品等。</w:t>
      </w:r>
    </w:p>
    <w:p>
      <w:pPr>
        <w:spacing w:line="560" w:lineRule="exact"/>
        <w:ind w:firstLine="480" w:firstLineChars="200"/>
        <w:rPr>
          <w:rFonts w:ascii="宋体" w:hAnsi="宋体"/>
          <w:sz w:val="24"/>
        </w:rPr>
      </w:pPr>
      <w:r>
        <w:rPr>
          <w:rFonts w:hint="eastAsia" w:ascii="宋体" w:hAnsi="宋体"/>
          <w:sz w:val="24"/>
        </w:rPr>
        <w:t>（五）不准向乙方介绍或让其配偶、子女、亲属参与同乙方承包本工程有关的设备材料提供、工程分包、劳务等经济活动。不得以任何理由向乙方和相关单位推荐分包单位和要求乙方购买项目工程施工合同规定以外的材料、设施等。</w:t>
      </w:r>
    </w:p>
    <w:p>
      <w:pPr>
        <w:spacing w:line="560" w:lineRule="exact"/>
        <w:ind w:firstLine="480" w:firstLineChars="200"/>
        <w:rPr>
          <w:rFonts w:ascii="宋体" w:hAnsi="宋体"/>
          <w:sz w:val="24"/>
        </w:rPr>
      </w:pPr>
      <w:r>
        <w:rPr>
          <w:rFonts w:hint="eastAsia" w:ascii="宋体" w:hAnsi="宋体"/>
          <w:sz w:val="24"/>
        </w:rPr>
        <w:t>第三条  乙方的责任</w:t>
      </w:r>
    </w:p>
    <w:p>
      <w:pPr>
        <w:spacing w:line="560" w:lineRule="exact"/>
        <w:ind w:firstLine="480" w:firstLineChars="200"/>
        <w:rPr>
          <w:rFonts w:ascii="宋体" w:hAnsi="宋体"/>
          <w:sz w:val="24"/>
        </w:rPr>
      </w:pPr>
      <w:r>
        <w:rPr>
          <w:rFonts w:hint="eastAsia" w:ascii="宋体" w:hAnsi="宋体"/>
          <w:sz w:val="24"/>
        </w:rPr>
        <w:t>乙方应与甲方保持正常的业务交往，按照有关法律法规和程序开展业务工作，严格执行工程建设的有关方针、政策，尤其是有关建筑施工安装的强制性标准和规范，并遵守以下规定：</w:t>
      </w:r>
    </w:p>
    <w:p>
      <w:pPr>
        <w:spacing w:line="560" w:lineRule="exact"/>
        <w:ind w:firstLine="480" w:firstLineChars="200"/>
        <w:rPr>
          <w:rFonts w:ascii="宋体" w:hAnsi="宋体"/>
          <w:sz w:val="24"/>
        </w:rPr>
      </w:pPr>
      <w:r>
        <w:rPr>
          <w:rFonts w:hint="eastAsia" w:ascii="宋体" w:hAnsi="宋体"/>
          <w:sz w:val="24"/>
        </w:rPr>
        <w:t>（一）不准以任何理由向甲方、相关单位及其工作人员赠送礼金、有价证券、贵重物品和回扣、好处费、感谢费等。</w:t>
      </w:r>
    </w:p>
    <w:p>
      <w:pPr>
        <w:spacing w:line="560" w:lineRule="exact"/>
        <w:ind w:firstLine="480" w:firstLineChars="200"/>
        <w:rPr>
          <w:rFonts w:ascii="宋体" w:hAnsi="宋体"/>
          <w:sz w:val="24"/>
        </w:rPr>
      </w:pPr>
      <w:r>
        <w:rPr>
          <w:rFonts w:hint="eastAsia" w:ascii="宋体" w:hAnsi="宋体"/>
          <w:sz w:val="24"/>
        </w:rPr>
        <w:t>（二）不准以任何名义为甲方、相关单位或个人报销应由对方或个人支付的费用。</w:t>
      </w:r>
    </w:p>
    <w:p>
      <w:pPr>
        <w:spacing w:line="560" w:lineRule="exact"/>
        <w:ind w:firstLine="480" w:firstLineChars="200"/>
        <w:rPr>
          <w:rFonts w:ascii="宋体" w:hAnsi="宋体"/>
          <w:sz w:val="24"/>
        </w:rPr>
      </w:pPr>
      <w:r>
        <w:rPr>
          <w:rFonts w:hint="eastAsia" w:ascii="宋体" w:hAnsi="宋体"/>
          <w:sz w:val="24"/>
        </w:rPr>
        <w:t>（三）不准接受或暗示为甲方、相关单位或个人装修住房、婚丧嫁娶、配偶子女的工作安排以及出国（境）、旅游等提供方便。</w:t>
      </w:r>
    </w:p>
    <w:p>
      <w:pPr>
        <w:spacing w:line="560" w:lineRule="exact"/>
        <w:ind w:firstLine="480" w:firstLineChars="200"/>
        <w:rPr>
          <w:rFonts w:ascii="宋体" w:hAnsi="宋体"/>
          <w:sz w:val="24"/>
        </w:rPr>
      </w:pPr>
      <w:r>
        <w:rPr>
          <w:rFonts w:hint="eastAsia" w:ascii="宋体" w:hAnsi="宋体"/>
          <w:sz w:val="24"/>
        </w:rPr>
        <w:t>（四）不准以任何理由为甲方、相关单位或个人组织有可能影响公正执行公务的宴请、健身、娱乐等活动。</w:t>
      </w:r>
    </w:p>
    <w:p>
      <w:pPr>
        <w:spacing w:line="560" w:lineRule="exact"/>
        <w:ind w:firstLine="480" w:firstLineChars="200"/>
        <w:rPr>
          <w:rFonts w:ascii="宋体" w:hAnsi="宋体"/>
          <w:sz w:val="24"/>
        </w:rPr>
      </w:pPr>
      <w:r>
        <w:rPr>
          <w:rFonts w:hint="eastAsia" w:ascii="宋体" w:hAnsi="宋体"/>
          <w:sz w:val="24"/>
        </w:rPr>
        <w:t>（五）不准为甲方单位和工作人员购置或提供通讯工具、交通工具、高档办公用品。</w:t>
      </w:r>
    </w:p>
    <w:p>
      <w:pPr>
        <w:spacing w:line="560" w:lineRule="exact"/>
        <w:ind w:firstLine="480" w:firstLineChars="200"/>
        <w:rPr>
          <w:rFonts w:ascii="宋体" w:hAnsi="宋体"/>
          <w:sz w:val="24"/>
        </w:rPr>
      </w:pPr>
      <w:r>
        <w:rPr>
          <w:rFonts w:hint="eastAsia" w:ascii="宋体" w:hAnsi="宋体"/>
          <w:sz w:val="24"/>
        </w:rPr>
        <w:t>第四条  违约责任</w:t>
      </w:r>
    </w:p>
    <w:p>
      <w:pPr>
        <w:spacing w:line="560" w:lineRule="exact"/>
        <w:ind w:firstLine="480" w:firstLineChars="200"/>
        <w:rPr>
          <w:rFonts w:ascii="宋体" w:hAnsi="宋体"/>
          <w:sz w:val="24"/>
        </w:rPr>
      </w:pPr>
      <w:r>
        <w:rPr>
          <w:rFonts w:hint="eastAsia" w:ascii="宋体" w:hAnsi="宋体"/>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60" w:lineRule="exact"/>
        <w:ind w:firstLine="480" w:firstLineChars="200"/>
        <w:rPr>
          <w:rFonts w:ascii="宋体" w:hAnsi="宋体"/>
          <w:sz w:val="24"/>
        </w:rPr>
      </w:pPr>
      <w:r>
        <w:rPr>
          <w:rFonts w:hint="eastAsia" w:ascii="宋体" w:hAnsi="宋体"/>
          <w:sz w:val="24"/>
        </w:rPr>
        <w:t>（二）乙方工作人员有违反本责任书第一、三条责任行为的，按照管理权限，监督部门将配合有关部门依据有关法律法规和规定给予党纪、政纪处分或组织处理：涉嫌犯罪的，移交司法机关追究刑事责任；给甲方单位造成经济损失的，应予以赔偿，情节严重的，甲方可以建议项目主管部门取消乙方一至三年内承包本地区工程的资格。</w:t>
      </w:r>
    </w:p>
    <w:p>
      <w:pPr>
        <w:spacing w:line="560" w:lineRule="exact"/>
        <w:ind w:firstLine="480" w:firstLineChars="200"/>
        <w:rPr>
          <w:rFonts w:ascii="宋体" w:hAnsi="宋体"/>
          <w:sz w:val="24"/>
        </w:rPr>
      </w:pPr>
      <w:r>
        <w:rPr>
          <w:rFonts w:hint="eastAsia" w:ascii="宋体" w:hAnsi="宋体"/>
          <w:sz w:val="24"/>
        </w:rPr>
        <w:t>（三）乙方如将部分辅助项目分包的，乙方有责任向分包方说明本责任书的具体内容，并严格执行本责任书之规定。如有违反上述责任行为的，分包方与乙方必须承担连带责任，赔偿甲方相应损失。</w:t>
      </w:r>
    </w:p>
    <w:p>
      <w:pPr>
        <w:spacing w:line="560" w:lineRule="exact"/>
        <w:ind w:firstLine="480" w:firstLineChars="200"/>
        <w:rPr>
          <w:rFonts w:ascii="宋体" w:hAnsi="宋体"/>
          <w:sz w:val="24"/>
        </w:rPr>
      </w:pPr>
      <w:r>
        <w:rPr>
          <w:rFonts w:hint="eastAsia" w:ascii="宋体" w:hAnsi="宋体"/>
          <w:sz w:val="24"/>
        </w:rPr>
        <w:t>第五条  本责任书作为工程施工合同的附件，与工程施工合同具有同等法律效力。经双方签署后立即生效。</w:t>
      </w:r>
    </w:p>
    <w:p>
      <w:pPr>
        <w:spacing w:line="560" w:lineRule="exact"/>
        <w:ind w:firstLine="480" w:firstLineChars="200"/>
        <w:rPr>
          <w:rFonts w:ascii="宋体" w:hAnsi="宋体"/>
          <w:sz w:val="24"/>
        </w:rPr>
      </w:pPr>
      <w:r>
        <w:rPr>
          <w:rFonts w:hint="eastAsia" w:ascii="宋体" w:hAnsi="宋体"/>
          <w:sz w:val="24"/>
        </w:rPr>
        <w:t>第六条  本责任书的有效期为双方签署之日起至该工程项目竣工验收合格时止。</w:t>
      </w:r>
    </w:p>
    <w:p>
      <w:pPr>
        <w:spacing w:line="560" w:lineRule="exact"/>
        <w:ind w:firstLine="480" w:firstLineChars="200"/>
        <w:rPr>
          <w:rFonts w:ascii="宋体" w:hAnsi="宋体"/>
          <w:sz w:val="24"/>
        </w:rPr>
      </w:pPr>
      <w:r>
        <w:rPr>
          <w:rFonts w:hint="eastAsia" w:ascii="宋体" w:hAnsi="宋体"/>
          <w:sz w:val="24"/>
        </w:rPr>
        <w:t>第七条  本责任书一式三份，由甲乙双方、监督单位各一份。</w:t>
      </w:r>
    </w:p>
    <w:p>
      <w:pPr>
        <w:spacing w:line="560" w:lineRule="exact"/>
        <w:ind w:firstLine="480" w:firstLineChars="200"/>
        <w:rPr>
          <w:rFonts w:ascii="宋体" w:hAnsi="宋体"/>
          <w:sz w:val="24"/>
        </w:rPr>
      </w:pPr>
    </w:p>
    <w:p>
      <w:pPr>
        <w:spacing w:line="360" w:lineRule="auto"/>
        <w:rPr>
          <w:sz w:val="24"/>
        </w:rPr>
      </w:pPr>
      <w:r>
        <w:rPr>
          <w:rFonts w:hint="eastAsia"/>
          <w:sz w:val="24"/>
        </w:rPr>
        <w:t xml:space="preserve">委托人（盖章）：                    受托人（盖章）： </w:t>
      </w:r>
    </w:p>
    <w:p>
      <w:pPr>
        <w:spacing w:line="360" w:lineRule="auto"/>
        <w:rPr>
          <w:rFonts w:ascii="宋体" w:hAnsi="宋体"/>
          <w:sz w:val="24"/>
        </w:rPr>
      </w:pPr>
      <w:r>
        <w:rPr>
          <w:rFonts w:hint="eastAsia" w:ascii="宋体" w:hAnsi="宋体"/>
          <w:sz w:val="24"/>
        </w:rPr>
        <w:t xml:space="preserve">              </w:t>
      </w:r>
    </w:p>
    <w:p>
      <w:pPr>
        <w:spacing w:line="360" w:lineRule="auto"/>
        <w:rPr>
          <w:sz w:val="24"/>
        </w:rPr>
      </w:pPr>
    </w:p>
    <w:p>
      <w:pPr>
        <w:tabs>
          <w:tab w:val="left" w:pos="2500"/>
        </w:tabs>
        <w:spacing w:line="360" w:lineRule="auto"/>
        <w:rPr>
          <w:sz w:val="24"/>
        </w:rPr>
      </w:pPr>
      <w:r>
        <w:rPr>
          <w:rFonts w:hint="eastAsia"/>
          <w:sz w:val="24"/>
        </w:rPr>
        <w:t xml:space="preserve">法人代表（签字）：              </w:t>
      </w:r>
      <w:r>
        <w:rPr>
          <w:rFonts w:hint="eastAsia"/>
          <w:sz w:val="24"/>
          <w:lang w:val="en-US" w:eastAsia="zh-CN"/>
        </w:rPr>
        <w:t xml:space="preserve">  </w:t>
      </w:r>
      <w:r>
        <w:rPr>
          <w:rFonts w:hint="eastAsia"/>
          <w:sz w:val="24"/>
        </w:rPr>
        <w:t xml:space="preserve"> 法人代表（签字）：</w:t>
      </w:r>
    </w:p>
    <w:p>
      <w:pPr>
        <w:tabs>
          <w:tab w:val="left" w:pos="2500"/>
        </w:tabs>
        <w:spacing w:line="360" w:lineRule="auto"/>
        <w:rPr>
          <w:sz w:val="24"/>
        </w:rPr>
      </w:pPr>
      <w:r>
        <w:rPr>
          <w:rFonts w:hint="eastAsia"/>
          <w:sz w:val="24"/>
        </w:rPr>
        <w:t xml:space="preserve">授权代理人（签字）：          </w:t>
      </w:r>
      <w:r>
        <w:rPr>
          <w:rFonts w:hint="eastAsia"/>
          <w:sz w:val="24"/>
          <w:lang w:val="en-US" w:eastAsia="zh-CN"/>
        </w:rPr>
        <w:t xml:space="preserve">     </w:t>
      </w:r>
      <w:r>
        <w:rPr>
          <w:rFonts w:hint="eastAsia"/>
          <w:sz w:val="24"/>
        </w:rPr>
        <w:t>授权代理人（签字）：</w:t>
      </w:r>
    </w:p>
    <w:p>
      <w:pPr>
        <w:spacing w:line="360" w:lineRule="auto"/>
        <w:rPr>
          <w:sz w:val="24"/>
        </w:rPr>
      </w:pPr>
    </w:p>
    <w:p>
      <w:pPr>
        <w:spacing w:line="360" w:lineRule="auto"/>
        <w:rPr>
          <w:sz w:val="24"/>
        </w:rPr>
      </w:pPr>
      <w:r>
        <w:rPr>
          <w:rFonts w:hint="eastAsia"/>
          <w:sz w:val="24"/>
        </w:rPr>
        <w:t>年    月    日                       年    月    日</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 xml:space="preserve">监督部门：（盖章）           </w:t>
      </w:r>
    </w:p>
    <w:p>
      <w:pPr>
        <w:spacing w:line="360" w:lineRule="auto"/>
        <w:ind w:firstLine="480" w:firstLineChars="200"/>
        <w:rPr>
          <w:rFonts w:ascii="宋体" w:hAnsi="宋体"/>
          <w:sz w:val="24"/>
        </w:rPr>
      </w:pPr>
      <w:r>
        <w:rPr>
          <w:rFonts w:hint="eastAsia" w:ascii="宋体" w:hAnsi="宋体"/>
          <w:sz w:val="24"/>
        </w:rPr>
        <w:t>年   月   日</w:t>
      </w: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ind w:firstLine="5280" w:firstLineChars="2200"/>
        <w:rPr>
          <w:rFonts w:ascii="宋体" w:hAnsi="宋体"/>
          <w:sz w:val="24"/>
          <w:u w:val="single"/>
        </w:rPr>
      </w:pPr>
    </w:p>
    <w:p>
      <w:pPr>
        <w:jc w:val="center"/>
        <w:rPr>
          <w:rFonts w:ascii="黑体" w:eastAsia="黑体"/>
          <w:sz w:val="28"/>
          <w:szCs w:val="28"/>
        </w:rPr>
        <w:sectPr>
          <w:pgSz w:w="11906" w:h="16838"/>
          <w:pgMar w:top="567" w:right="851" w:bottom="567" w:left="1134" w:header="851" w:footer="992" w:gutter="0"/>
          <w:pgNumType w:fmt="numberInDash"/>
          <w:cols w:space="720" w:num="1"/>
          <w:docGrid w:type="lines" w:linePitch="312" w:charSpace="0"/>
        </w:sectPr>
      </w:pPr>
    </w:p>
    <w:p>
      <w:pPr>
        <w:jc w:val="center"/>
        <w:rPr>
          <w:rFonts w:ascii="黑体" w:eastAsia="黑体"/>
          <w:sz w:val="28"/>
          <w:szCs w:val="28"/>
        </w:rPr>
      </w:pPr>
      <w:r>
        <w:rPr>
          <w:rFonts w:hint="eastAsia" w:ascii="黑体" w:eastAsia="黑体"/>
          <w:sz w:val="28"/>
          <w:szCs w:val="28"/>
        </w:rPr>
        <w:t>附件四、安全生产协议书</w:t>
      </w:r>
    </w:p>
    <w:p>
      <w:pPr>
        <w:widowControl/>
        <w:spacing w:line="480" w:lineRule="auto"/>
        <w:ind w:firstLine="480" w:firstLineChars="200"/>
        <w:jc w:val="left"/>
        <w:rPr>
          <w:rFonts w:ascii="宋体" w:hAnsi="宋体"/>
          <w:sz w:val="24"/>
        </w:rPr>
      </w:pPr>
      <w:r>
        <w:rPr>
          <w:rFonts w:hint="eastAsia" w:ascii="宋体" w:hAnsi="宋体" w:cs="宋体"/>
          <w:kern w:val="0"/>
          <w:sz w:val="24"/>
        </w:rPr>
        <w:t>委托人：</w:t>
      </w:r>
      <w:r>
        <w:rPr>
          <w:rFonts w:hint="eastAsia" w:ascii="宋体" w:hAnsi="宋体" w:cs="宋体"/>
          <w:kern w:val="0"/>
          <w:sz w:val="24"/>
          <w:u w:val="single"/>
        </w:rPr>
        <w:t xml:space="preserve">                                 </w:t>
      </w:r>
      <w:r>
        <w:rPr>
          <w:rFonts w:hint="eastAsia" w:ascii="宋体" w:hAnsi="宋体"/>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受托人：</w:t>
      </w:r>
      <w:r>
        <w:rPr>
          <w:rFonts w:hint="eastAsia" w:ascii="宋体" w:hAnsi="宋体"/>
          <w:sz w:val="24"/>
          <w:u w:val="single"/>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委托人委托受托人进行工程监理工作，</w:t>
      </w:r>
      <w:r>
        <w:rPr>
          <w:rFonts w:ascii="宋体" w:hAnsi="宋体" w:cs="宋体"/>
          <w:kern w:val="0"/>
          <w:sz w:val="24"/>
        </w:rPr>
        <w:t>双方根据</w:t>
      </w:r>
      <w:r>
        <w:rPr>
          <w:rFonts w:hint="eastAsia" w:ascii="宋体" w:hAnsi="宋体" w:cs="宋体"/>
          <w:kern w:val="0"/>
          <w:sz w:val="24"/>
        </w:rPr>
        <w:t>《中华人民共和国安全生产法》的规定</w:t>
      </w:r>
      <w:r>
        <w:rPr>
          <w:rFonts w:ascii="宋体" w:hAnsi="宋体" w:cs="宋体"/>
          <w:kern w:val="0"/>
          <w:sz w:val="24"/>
        </w:rPr>
        <w:t>，一致同意签订本安全生产协议，作为</w:t>
      </w:r>
      <w:r>
        <w:rPr>
          <w:rFonts w:hint="eastAsia" w:ascii="宋体" w:hAnsi="宋体" w:cs="宋体"/>
          <w:kern w:val="0"/>
          <w:sz w:val="24"/>
        </w:rPr>
        <w:t>本工程监理</w:t>
      </w:r>
      <w:r>
        <w:rPr>
          <w:rFonts w:ascii="宋体" w:hAnsi="宋体" w:cs="宋体"/>
          <w:kern w:val="0"/>
          <w:sz w:val="24"/>
        </w:rPr>
        <w:t>合同的附件，并与</w:t>
      </w:r>
      <w:r>
        <w:rPr>
          <w:rFonts w:hint="eastAsia" w:ascii="宋体" w:hAnsi="宋体" w:cs="宋体"/>
          <w:kern w:val="0"/>
          <w:sz w:val="24"/>
        </w:rPr>
        <w:t>监理</w:t>
      </w:r>
      <w:r>
        <w:rPr>
          <w:rFonts w:ascii="宋体" w:hAnsi="宋体" w:cs="宋体"/>
          <w:kern w:val="0"/>
          <w:sz w:val="24"/>
        </w:rPr>
        <w:t xml:space="preserve">合同具有同等的法律效力。 </w:t>
      </w:r>
    </w:p>
    <w:p>
      <w:pPr>
        <w:numPr>
          <w:ilvl w:val="0"/>
          <w:numId w:val="20"/>
        </w:numPr>
        <w:spacing w:before="120" w:beforeLines="50" w:line="360" w:lineRule="auto"/>
        <w:ind w:left="357" w:hanging="357"/>
        <w:rPr>
          <w:rFonts w:ascii="黑体" w:eastAsia="黑体"/>
          <w:sz w:val="24"/>
        </w:rPr>
      </w:pPr>
      <w:r>
        <w:rPr>
          <w:rFonts w:hint="eastAsia" w:ascii="黑体" w:eastAsia="黑体"/>
          <w:sz w:val="24"/>
        </w:rPr>
        <w:t>安全生产目标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1.1 </w:t>
      </w:r>
      <w:r>
        <w:rPr>
          <w:rFonts w:ascii="宋体" w:hAnsi="宋体" w:cs="宋体"/>
          <w:kern w:val="0"/>
          <w:sz w:val="24"/>
        </w:rPr>
        <w:t>遵守安全生产的规定</w:t>
      </w:r>
      <w:r>
        <w:rPr>
          <w:rFonts w:hint="eastAsia" w:ascii="宋体" w:hAnsi="宋体" w:cs="宋体"/>
          <w:kern w:val="0"/>
          <w:sz w:val="24"/>
        </w:rPr>
        <w:t>，</w:t>
      </w:r>
      <w:r>
        <w:rPr>
          <w:rFonts w:ascii="宋体" w:hAnsi="宋体" w:cs="宋体"/>
          <w:kern w:val="0"/>
          <w:sz w:val="24"/>
        </w:rPr>
        <w:t>实现安全生产管理目标：无重伤、无死亡等</w:t>
      </w:r>
      <w:r>
        <w:rPr>
          <w:rFonts w:hint="eastAsia" w:ascii="宋体" w:hAnsi="宋体" w:cs="宋体"/>
          <w:kern w:val="0"/>
          <w:sz w:val="24"/>
        </w:rPr>
        <w:t>安全事故。</w:t>
      </w:r>
      <w:r>
        <w:rPr>
          <w:rFonts w:ascii="宋体" w:hAnsi="宋体" w:cs="宋体"/>
          <w:kern w:val="0"/>
          <w:sz w:val="24"/>
        </w:rPr>
        <w:t xml:space="preserve"> </w:t>
      </w:r>
    </w:p>
    <w:p>
      <w:pPr>
        <w:numPr>
          <w:ilvl w:val="0"/>
          <w:numId w:val="20"/>
        </w:numPr>
        <w:spacing w:before="120" w:beforeLines="50" w:line="360" w:lineRule="auto"/>
        <w:ind w:left="357" w:hanging="357"/>
        <w:rPr>
          <w:rFonts w:ascii="宋体" w:hAnsi="宋体" w:cs="宋体"/>
          <w:kern w:val="0"/>
          <w:sz w:val="24"/>
        </w:rPr>
      </w:pPr>
      <w:r>
        <w:rPr>
          <w:rFonts w:hint="eastAsia" w:ascii="宋体" w:hAnsi="宋体" w:cs="宋体"/>
          <w:b/>
          <w:bCs/>
          <w:kern w:val="0"/>
          <w:sz w:val="24"/>
        </w:rPr>
        <w:t>委托人的</w:t>
      </w:r>
      <w:r>
        <w:rPr>
          <w:rFonts w:ascii="宋体" w:hAnsi="宋体" w:cs="宋体"/>
          <w:b/>
          <w:bCs/>
          <w:kern w:val="0"/>
          <w:sz w:val="24"/>
        </w:rPr>
        <w:t>权利</w:t>
      </w:r>
      <w:r>
        <w:rPr>
          <w:rFonts w:hint="eastAsia" w:ascii="宋体" w:hAnsi="宋体" w:cs="宋体"/>
          <w:b/>
          <w:bCs/>
          <w:kern w:val="0"/>
          <w:sz w:val="24"/>
        </w:rPr>
        <w:t>和义务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2.1 委托人的权利</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2.1.1 委托人有权对受托人执行安全生产措施不到位之处，要求受托人进行立即整改。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2.1.2 在</w:t>
      </w:r>
      <w:r>
        <w:rPr>
          <w:rFonts w:ascii="宋体" w:hAnsi="宋体" w:cs="宋体"/>
          <w:kern w:val="0"/>
          <w:sz w:val="24"/>
        </w:rPr>
        <w:t>确认双方无遗留劳动安全纠纷</w:t>
      </w:r>
      <w:r>
        <w:rPr>
          <w:rFonts w:hint="eastAsia" w:ascii="宋体" w:hAnsi="宋体" w:cs="宋体"/>
          <w:kern w:val="0"/>
          <w:sz w:val="24"/>
        </w:rPr>
        <w:t>后</w:t>
      </w:r>
      <w:r>
        <w:rPr>
          <w:rFonts w:ascii="宋体" w:hAnsi="宋体" w:cs="宋体"/>
          <w:kern w:val="0"/>
          <w:sz w:val="24"/>
        </w:rPr>
        <w:t>，</w:t>
      </w:r>
      <w:r>
        <w:rPr>
          <w:rFonts w:hint="eastAsia" w:ascii="宋体" w:hAnsi="宋体" w:cs="宋体"/>
          <w:kern w:val="0"/>
          <w:sz w:val="24"/>
        </w:rPr>
        <w:t>与受托人</w:t>
      </w:r>
      <w:r>
        <w:rPr>
          <w:rFonts w:ascii="宋体" w:hAnsi="宋体" w:cs="宋体"/>
          <w:kern w:val="0"/>
          <w:sz w:val="24"/>
        </w:rPr>
        <w:t>进行财务结算。</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2.2 委托人的义务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2.2.1 </w:t>
      </w:r>
      <w:r>
        <w:rPr>
          <w:rFonts w:ascii="宋体" w:hAnsi="宋体" w:cs="宋体"/>
          <w:kern w:val="0"/>
          <w:sz w:val="24"/>
        </w:rPr>
        <w:t>协助</w:t>
      </w:r>
      <w:r>
        <w:rPr>
          <w:rFonts w:hint="eastAsia" w:ascii="宋体" w:hAnsi="宋体" w:cs="宋体"/>
          <w:kern w:val="0"/>
          <w:sz w:val="24"/>
        </w:rPr>
        <w:t>受托人</w:t>
      </w:r>
      <w:r>
        <w:rPr>
          <w:rFonts w:ascii="宋体" w:hAnsi="宋体" w:cs="宋体"/>
          <w:kern w:val="0"/>
          <w:sz w:val="24"/>
        </w:rPr>
        <w:t>做好</w:t>
      </w:r>
      <w:r>
        <w:rPr>
          <w:rFonts w:hint="eastAsia" w:ascii="宋体" w:hAnsi="宋体" w:cs="宋体"/>
          <w:kern w:val="0"/>
          <w:sz w:val="24"/>
        </w:rPr>
        <w:t>作业</w:t>
      </w:r>
      <w:r>
        <w:rPr>
          <w:rFonts w:ascii="宋体" w:hAnsi="宋体" w:cs="宋体"/>
          <w:kern w:val="0"/>
          <w:sz w:val="24"/>
        </w:rPr>
        <w:t>前的安全教育和考核</w:t>
      </w:r>
      <w:r>
        <w:rPr>
          <w:rFonts w:hint="eastAsia" w:ascii="宋体" w:hAnsi="宋体" w:cs="宋体"/>
          <w:kern w:val="0"/>
          <w:sz w:val="24"/>
        </w:rPr>
        <w:t>工作</w:t>
      </w:r>
      <w:r>
        <w:rPr>
          <w:rFonts w:ascii="宋体" w:hAnsi="宋体" w:cs="宋体"/>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2.2.2 </w:t>
      </w:r>
      <w:r>
        <w:rPr>
          <w:rFonts w:ascii="宋体" w:hAnsi="宋体" w:cs="宋体"/>
          <w:kern w:val="0"/>
          <w:sz w:val="24"/>
        </w:rPr>
        <w:t>介绍作业环境，</w:t>
      </w:r>
      <w:r>
        <w:rPr>
          <w:rFonts w:hint="eastAsia" w:ascii="宋体" w:hAnsi="宋体" w:cs="宋体"/>
          <w:kern w:val="0"/>
          <w:sz w:val="24"/>
        </w:rPr>
        <w:t>为受托人</w:t>
      </w:r>
      <w:r>
        <w:rPr>
          <w:rFonts w:ascii="宋体" w:hAnsi="宋体" w:cs="宋体"/>
          <w:kern w:val="0"/>
          <w:sz w:val="24"/>
        </w:rPr>
        <w:t>提供必要的安全作业条件</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2.2.3 </w:t>
      </w:r>
      <w:r>
        <w:rPr>
          <w:rFonts w:ascii="ˎ̥" w:hAnsi="ˎ̥"/>
          <w:sz w:val="24"/>
        </w:rPr>
        <w:t>受托人人员在</w:t>
      </w:r>
      <w:r>
        <w:rPr>
          <w:rFonts w:hint="eastAsia" w:ascii="ˎ̥" w:hAnsi="ˎ̥"/>
          <w:sz w:val="24"/>
        </w:rPr>
        <w:t>作业</w:t>
      </w:r>
      <w:r>
        <w:rPr>
          <w:rFonts w:ascii="ˎ̥" w:hAnsi="ˎ̥"/>
          <w:sz w:val="24"/>
        </w:rPr>
        <w:t>期间，造成伤亡、火灾等事故（包括由受托人责任造成委托人人员、他方人员、行人伤亡等），委托人有协助紧急抢救伤员的义务</w:t>
      </w:r>
      <w:r>
        <w:rPr>
          <w:rFonts w:hint="eastAsia" w:ascii="ˎ̥" w:hAnsi="ˎ̥"/>
          <w:sz w:val="24"/>
        </w:rPr>
        <w:t>。</w:t>
      </w:r>
    </w:p>
    <w:p>
      <w:pPr>
        <w:numPr>
          <w:ilvl w:val="0"/>
          <w:numId w:val="20"/>
        </w:numPr>
        <w:spacing w:before="120" w:beforeLines="50" w:line="360" w:lineRule="auto"/>
        <w:ind w:left="357" w:hanging="357"/>
        <w:rPr>
          <w:rFonts w:ascii="宋体" w:hAnsi="宋体" w:cs="宋体"/>
          <w:kern w:val="0"/>
          <w:sz w:val="24"/>
        </w:rPr>
      </w:pPr>
      <w:r>
        <w:rPr>
          <w:rFonts w:hint="eastAsia" w:ascii="宋体" w:hAnsi="宋体" w:cs="宋体"/>
          <w:b/>
          <w:bCs/>
          <w:kern w:val="0"/>
          <w:sz w:val="24"/>
        </w:rPr>
        <w:t>受托人的</w:t>
      </w:r>
      <w:r>
        <w:rPr>
          <w:rFonts w:ascii="宋体" w:hAnsi="宋体" w:cs="宋体"/>
          <w:b/>
          <w:bCs/>
          <w:kern w:val="0"/>
          <w:sz w:val="24"/>
        </w:rPr>
        <w:t xml:space="preserve">义务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 受托人</w:t>
      </w:r>
      <w:r>
        <w:rPr>
          <w:rFonts w:ascii="宋体" w:hAnsi="宋体" w:cs="宋体"/>
          <w:kern w:val="0"/>
          <w:sz w:val="24"/>
        </w:rPr>
        <w:t>必须认真对本单位</w:t>
      </w:r>
      <w:r>
        <w:rPr>
          <w:rFonts w:hint="eastAsia" w:ascii="宋体" w:hAnsi="宋体" w:cs="宋体"/>
          <w:kern w:val="0"/>
          <w:sz w:val="24"/>
        </w:rPr>
        <w:t>员工</w:t>
      </w:r>
      <w:r>
        <w:rPr>
          <w:rFonts w:ascii="宋体" w:hAnsi="宋体" w:cs="宋体"/>
          <w:kern w:val="0"/>
          <w:sz w:val="24"/>
        </w:rPr>
        <w:t>进行安全生产制度及安全技术知识教育，增强法制观念，提高</w:t>
      </w:r>
      <w:r>
        <w:rPr>
          <w:rFonts w:hint="eastAsia" w:ascii="宋体" w:hAnsi="宋体" w:cs="宋体"/>
          <w:kern w:val="0"/>
          <w:sz w:val="24"/>
        </w:rPr>
        <w:t>员工</w:t>
      </w:r>
      <w:r>
        <w:rPr>
          <w:rFonts w:ascii="宋体" w:hAnsi="宋体" w:cs="宋体"/>
          <w:kern w:val="0"/>
          <w:sz w:val="24"/>
        </w:rPr>
        <w:t>的安全生产意识和自我保护能力，督促</w:t>
      </w:r>
      <w:r>
        <w:rPr>
          <w:rFonts w:hint="eastAsia" w:ascii="宋体" w:hAnsi="宋体" w:cs="宋体"/>
          <w:kern w:val="0"/>
          <w:sz w:val="24"/>
        </w:rPr>
        <w:t>员工</w:t>
      </w:r>
      <w:r>
        <w:rPr>
          <w:rFonts w:ascii="宋体" w:hAnsi="宋体" w:cs="宋体"/>
          <w:kern w:val="0"/>
          <w:sz w:val="24"/>
        </w:rPr>
        <w:t>自觉遵守</w:t>
      </w:r>
      <w:r>
        <w:rPr>
          <w:rFonts w:hint="eastAsia" w:ascii="宋体" w:hAnsi="宋体" w:cs="宋体"/>
          <w:kern w:val="0"/>
          <w:sz w:val="24"/>
        </w:rPr>
        <w:t>施工现场</w:t>
      </w:r>
      <w:r>
        <w:rPr>
          <w:rFonts w:ascii="宋体" w:hAnsi="宋体" w:cs="宋体"/>
          <w:kern w:val="0"/>
          <w:sz w:val="24"/>
        </w:rPr>
        <w:t>安全</w:t>
      </w:r>
      <w:r>
        <w:rPr>
          <w:rFonts w:hint="eastAsia" w:ascii="宋体" w:hAnsi="宋体" w:cs="宋体"/>
          <w:kern w:val="0"/>
          <w:sz w:val="24"/>
        </w:rPr>
        <w:t>规定</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3.2 受托人</w:t>
      </w:r>
      <w:r>
        <w:rPr>
          <w:rFonts w:ascii="宋体" w:hAnsi="宋体" w:cs="宋体"/>
          <w:kern w:val="0"/>
          <w:sz w:val="24"/>
        </w:rPr>
        <w:t>现场作业人员应配戴符合安全要求的防护用品。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 受托人现场办公室应</w:t>
      </w:r>
      <w:r>
        <w:rPr>
          <w:rFonts w:ascii="宋体" w:hAnsi="宋体" w:cs="宋体"/>
          <w:kern w:val="0"/>
          <w:sz w:val="24"/>
        </w:rPr>
        <w:t>按照有关消防管理条例合理配备消防器材</w:t>
      </w:r>
      <w:r>
        <w:rPr>
          <w:rFonts w:hint="eastAsia" w:ascii="宋体" w:hAnsi="宋体" w:cs="宋体"/>
          <w:kern w:val="0"/>
          <w:sz w:val="24"/>
        </w:rPr>
        <w:t>；同时设置应急救援医疗包。</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3.4 </w:t>
      </w:r>
      <w:r>
        <w:rPr>
          <w:rFonts w:ascii="宋体" w:hAnsi="宋体" w:cs="宋体"/>
          <w:kern w:val="0"/>
          <w:sz w:val="24"/>
        </w:rPr>
        <w:t>受托人在</w:t>
      </w:r>
      <w:r>
        <w:rPr>
          <w:rFonts w:hint="eastAsia" w:ascii="宋体" w:hAnsi="宋体" w:cs="宋体"/>
          <w:kern w:val="0"/>
          <w:sz w:val="24"/>
        </w:rPr>
        <w:t>现场工作</w:t>
      </w:r>
      <w:r>
        <w:rPr>
          <w:rFonts w:ascii="宋体" w:hAnsi="宋体" w:cs="宋体"/>
          <w:kern w:val="0"/>
          <w:sz w:val="24"/>
        </w:rPr>
        <w:t>期间必须严格执行和遵守委托人的安全生产、防火管理的各类规定</w:t>
      </w:r>
      <w:r>
        <w:rPr>
          <w:rFonts w:hint="eastAsia" w:ascii="宋体" w:hAnsi="宋体" w:cs="宋体"/>
          <w:kern w:val="0"/>
          <w:sz w:val="24"/>
        </w:rPr>
        <w:t>，</w:t>
      </w:r>
      <w:r>
        <w:rPr>
          <w:rFonts w:ascii="宋体" w:hAnsi="宋体" w:cs="宋体"/>
          <w:kern w:val="0"/>
          <w:sz w:val="24"/>
        </w:rPr>
        <w:t>接受委托人的督促、检查和指导。对于查出</w:t>
      </w:r>
      <w:r>
        <w:rPr>
          <w:rFonts w:hint="eastAsia" w:ascii="宋体" w:hAnsi="宋体" w:cs="宋体"/>
          <w:kern w:val="0"/>
          <w:sz w:val="24"/>
        </w:rPr>
        <w:t>的安全</w:t>
      </w:r>
      <w:r>
        <w:rPr>
          <w:rFonts w:ascii="宋体" w:hAnsi="宋体" w:cs="宋体"/>
          <w:kern w:val="0"/>
          <w:sz w:val="24"/>
        </w:rPr>
        <w:t>隐患，受托人必须</w:t>
      </w:r>
      <w:r>
        <w:rPr>
          <w:rFonts w:hint="eastAsia" w:ascii="宋体" w:hAnsi="宋体" w:cs="宋体"/>
          <w:kern w:val="0"/>
          <w:sz w:val="24"/>
        </w:rPr>
        <w:t>限期</w:t>
      </w:r>
      <w:r>
        <w:rPr>
          <w:rFonts w:ascii="宋体" w:hAnsi="宋体" w:cs="宋体"/>
          <w:kern w:val="0"/>
          <w:sz w:val="24"/>
        </w:rPr>
        <w:t>整改。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3.5 受托人在本工程监理工作过程中</w:t>
      </w:r>
      <w:r>
        <w:rPr>
          <w:rFonts w:ascii="宋体" w:hAnsi="宋体" w:cs="宋体"/>
          <w:kern w:val="0"/>
          <w:sz w:val="24"/>
        </w:rPr>
        <w:t>发生</w:t>
      </w:r>
      <w:r>
        <w:rPr>
          <w:rFonts w:hint="eastAsia" w:ascii="宋体" w:hAnsi="宋体" w:cs="宋体"/>
          <w:kern w:val="0"/>
          <w:sz w:val="24"/>
        </w:rPr>
        <w:t>的</w:t>
      </w:r>
      <w:r>
        <w:rPr>
          <w:rFonts w:ascii="宋体" w:hAnsi="宋体" w:cs="宋体"/>
          <w:kern w:val="0"/>
          <w:sz w:val="24"/>
        </w:rPr>
        <w:t>伤亡事故，除依法由第三人承担的责任外，均由</w:t>
      </w:r>
      <w:r>
        <w:rPr>
          <w:rFonts w:hint="eastAsia" w:ascii="宋体" w:hAnsi="宋体" w:cs="宋体"/>
          <w:kern w:val="0"/>
          <w:sz w:val="24"/>
        </w:rPr>
        <w:t>受托人</w:t>
      </w:r>
      <w:r>
        <w:rPr>
          <w:rFonts w:ascii="宋体" w:hAnsi="宋体" w:cs="宋体"/>
          <w:kern w:val="0"/>
          <w:sz w:val="24"/>
        </w:rPr>
        <w:t>承担</w:t>
      </w:r>
      <w:r>
        <w:rPr>
          <w:rFonts w:hint="eastAsia" w:ascii="宋体" w:hAnsi="宋体" w:cs="宋体"/>
          <w:kern w:val="0"/>
          <w:sz w:val="24"/>
        </w:rPr>
        <w:t>全部</w:t>
      </w:r>
      <w:r>
        <w:rPr>
          <w:rFonts w:ascii="宋体" w:hAnsi="宋体" w:cs="宋体"/>
          <w:kern w:val="0"/>
          <w:sz w:val="24"/>
        </w:rPr>
        <w:t xml:space="preserve">责任。 </w:t>
      </w:r>
    </w:p>
    <w:p>
      <w:pPr>
        <w:numPr>
          <w:ilvl w:val="0"/>
          <w:numId w:val="20"/>
        </w:numPr>
        <w:spacing w:before="120" w:beforeLines="50" w:line="360" w:lineRule="auto"/>
        <w:ind w:left="357" w:hanging="357"/>
        <w:rPr>
          <w:rFonts w:ascii="宋体" w:hAnsi="宋体" w:cs="宋体"/>
          <w:b/>
          <w:bCs/>
          <w:kern w:val="0"/>
          <w:sz w:val="24"/>
        </w:rPr>
      </w:pPr>
      <w:r>
        <w:rPr>
          <w:rFonts w:hint="eastAsia" w:ascii="宋体" w:hAnsi="宋体" w:cs="宋体"/>
          <w:b/>
          <w:bCs/>
          <w:kern w:val="0"/>
          <w:sz w:val="24"/>
        </w:rPr>
        <w:t>其他</w:t>
      </w:r>
    </w:p>
    <w:p>
      <w:pPr>
        <w:tabs>
          <w:tab w:val="left" w:pos="720"/>
        </w:tabs>
        <w:spacing w:line="360" w:lineRule="auto"/>
        <w:ind w:firstLine="480" w:firstLineChars="200"/>
        <w:rPr>
          <w:sz w:val="24"/>
        </w:rPr>
      </w:pPr>
      <w:r>
        <w:rPr>
          <w:rFonts w:hint="eastAsia" w:ascii="ˎ̥" w:hAnsi="ˎ̥"/>
          <w:sz w:val="24"/>
        </w:rPr>
        <w:t>4.1 受托人发生安全事故的，由</w:t>
      </w:r>
      <w:r>
        <w:rPr>
          <w:rFonts w:ascii="ˎ̥" w:hAnsi="ˎ̥"/>
          <w:sz w:val="24"/>
        </w:rPr>
        <w:t>受托人负责事故上报，经济赔偿及善后处理。事故的损失和善后处理费用，应按责任，协商解决。</w:t>
      </w:r>
    </w:p>
    <w:p>
      <w:pPr>
        <w:tabs>
          <w:tab w:val="left" w:pos="720"/>
        </w:tabs>
        <w:spacing w:line="360" w:lineRule="auto"/>
        <w:ind w:firstLine="480" w:firstLineChars="200"/>
        <w:rPr>
          <w:sz w:val="24"/>
        </w:rPr>
      </w:pPr>
      <w:r>
        <w:rPr>
          <w:rFonts w:hint="eastAsia" w:ascii="ˎ̥" w:hAnsi="ˎ̥"/>
          <w:sz w:val="24"/>
        </w:rPr>
        <w:t xml:space="preserve">4.2 </w:t>
      </w:r>
      <w:r>
        <w:rPr>
          <w:rFonts w:hint="eastAsia"/>
          <w:sz w:val="24"/>
        </w:rPr>
        <w:t>本合同一式四份，双方签字盖章后生效，双方各持两份。</w:t>
      </w:r>
    </w:p>
    <w:p>
      <w:pPr>
        <w:spacing w:line="360" w:lineRule="auto"/>
        <w:ind w:firstLine="480" w:firstLineChars="200"/>
        <w:rPr>
          <w:sz w:val="24"/>
        </w:rPr>
      </w:pPr>
      <w:r>
        <w:rPr>
          <w:rFonts w:hint="eastAsia"/>
          <w:sz w:val="24"/>
        </w:rPr>
        <w:t>（以下无正文）</w:t>
      </w:r>
    </w:p>
    <w:p>
      <w:pPr>
        <w:spacing w:line="360" w:lineRule="auto"/>
        <w:rPr>
          <w:sz w:val="24"/>
        </w:rPr>
      </w:pPr>
    </w:p>
    <w:p>
      <w:pPr>
        <w:spacing w:line="360" w:lineRule="auto"/>
        <w:rPr>
          <w:sz w:val="24"/>
        </w:rPr>
      </w:pPr>
      <w:r>
        <w:rPr>
          <w:rFonts w:hint="eastAsia"/>
          <w:sz w:val="24"/>
        </w:rPr>
        <w:t xml:space="preserve">委托人（盖章）：                 受托人（盖章）： </w:t>
      </w:r>
    </w:p>
    <w:p>
      <w:pPr>
        <w:spacing w:line="360" w:lineRule="auto"/>
        <w:rPr>
          <w:rFonts w:ascii="宋体" w:hAnsi="宋体"/>
          <w:sz w:val="24"/>
        </w:rPr>
      </w:pPr>
      <w:r>
        <w:rPr>
          <w:rFonts w:hint="eastAsia" w:ascii="宋体" w:hAnsi="宋体"/>
          <w:sz w:val="24"/>
        </w:rPr>
        <w:t xml:space="preserve">              </w:t>
      </w:r>
    </w:p>
    <w:p>
      <w:pPr>
        <w:spacing w:line="360" w:lineRule="auto"/>
        <w:rPr>
          <w:sz w:val="24"/>
        </w:rPr>
      </w:pPr>
    </w:p>
    <w:p>
      <w:pPr>
        <w:tabs>
          <w:tab w:val="left" w:pos="2500"/>
        </w:tabs>
        <w:spacing w:line="360" w:lineRule="auto"/>
        <w:rPr>
          <w:sz w:val="24"/>
        </w:rPr>
      </w:pPr>
      <w:r>
        <w:rPr>
          <w:rFonts w:hint="eastAsia"/>
          <w:sz w:val="24"/>
        </w:rPr>
        <w:t>法人代表（签字）：               法人代表（签字）：</w:t>
      </w:r>
    </w:p>
    <w:p>
      <w:pPr>
        <w:tabs>
          <w:tab w:val="left" w:pos="2500"/>
        </w:tabs>
        <w:spacing w:line="360" w:lineRule="auto"/>
        <w:rPr>
          <w:sz w:val="24"/>
        </w:rPr>
      </w:pPr>
      <w:r>
        <w:rPr>
          <w:rFonts w:hint="eastAsia"/>
          <w:sz w:val="24"/>
        </w:rPr>
        <w:t>授权代理人（签字）：             授权代理人（签字）：</w:t>
      </w:r>
    </w:p>
    <w:p>
      <w:pPr>
        <w:spacing w:line="360" w:lineRule="auto"/>
        <w:rPr>
          <w:sz w:val="24"/>
        </w:rPr>
      </w:pPr>
    </w:p>
    <w:p>
      <w:pPr>
        <w:pStyle w:val="7"/>
        <w:numPr>
          <w:ilvl w:val="4"/>
          <w:numId w:val="0"/>
        </w:numPr>
        <w:ind w:leftChars="0"/>
      </w:pPr>
    </w:p>
    <w:p/>
    <w:p>
      <w:pPr>
        <w:spacing w:line="360" w:lineRule="auto"/>
        <w:rPr>
          <w:sz w:val="24"/>
        </w:rPr>
      </w:pPr>
      <w:r>
        <w:rPr>
          <w:rFonts w:hint="eastAsia"/>
          <w:sz w:val="24"/>
        </w:rPr>
        <w:t>年    月    日                    年    月    日</w:t>
      </w:r>
    </w:p>
    <w:p>
      <w:pPr>
        <w:tabs>
          <w:tab w:val="left" w:pos="2500"/>
        </w:tabs>
        <w:spacing w:line="360" w:lineRule="auto"/>
        <w:rPr>
          <w:sz w:val="24"/>
        </w:rPr>
      </w:pPr>
    </w:p>
    <w:p>
      <w:pPr>
        <w:spacing w:line="360" w:lineRule="auto"/>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pStyle w:val="2"/>
        <w:rPr>
          <w:sz w:val="24"/>
          <w:u w:val="single"/>
        </w:rPr>
      </w:pPr>
    </w:p>
    <w:p>
      <w:pPr>
        <w:rPr>
          <w:sz w:val="24"/>
          <w:u w:val="single"/>
        </w:rPr>
      </w:pPr>
    </w:p>
    <w:p>
      <w:pPr>
        <w:rPr>
          <w:sz w:val="24"/>
          <w:u w:val="single"/>
        </w:rPr>
      </w:pPr>
    </w:p>
    <w:p>
      <w:pPr>
        <w:jc w:val="center"/>
        <w:rPr>
          <w:rFonts w:hint="default" w:ascii="黑体" w:eastAsia="黑体"/>
          <w:sz w:val="28"/>
          <w:szCs w:val="28"/>
          <w:lang w:val="en-US" w:eastAsia="zh-CN"/>
        </w:rPr>
      </w:pPr>
      <w:r>
        <w:rPr>
          <w:rFonts w:hint="eastAsia" w:ascii="黑体" w:eastAsia="黑体"/>
          <w:sz w:val="28"/>
          <w:szCs w:val="28"/>
          <w:lang w:val="en-US" w:eastAsia="zh-CN"/>
        </w:rPr>
        <w:t>附件五、</w:t>
      </w:r>
      <w:r>
        <w:rPr>
          <w:rFonts w:hint="eastAsia" w:ascii="黑体" w:eastAsia="黑体"/>
          <w:sz w:val="28"/>
          <w:szCs w:val="28"/>
        </w:rPr>
        <w:t>2022年梁溪区老旧小区改造工程管理协议</w:t>
      </w:r>
    </w:p>
    <w:p>
      <w:pPr>
        <w:pStyle w:val="2"/>
      </w:pPr>
    </w:p>
    <w:bookmarkEnd w:id="2"/>
    <w:p>
      <w:pPr>
        <w:pStyle w:val="289"/>
        <w:keepNext w:val="0"/>
        <w:keepLines w:val="0"/>
        <w:pageBreakBefore w:val="0"/>
        <w:widowControl w:val="0"/>
        <w:shd w:val="clear" w:color="auto" w:fill="auto"/>
        <w:kinsoku/>
        <w:wordWrap/>
        <w:overflowPunct/>
        <w:topLinePunct w:val="0"/>
        <w:autoSpaceDE/>
        <w:autoSpaceDN/>
        <w:bidi w:val="0"/>
        <w:adjustRightInd/>
        <w:snapToGrid/>
        <w:spacing w:before="0" w:after="600" w:line="240" w:lineRule="auto"/>
        <w:ind w:left="0" w:right="0" w:firstLine="0"/>
        <w:jc w:val="center"/>
        <w:textAlignment w:val="auto"/>
        <w:rPr>
          <w:sz w:val="32"/>
          <w:szCs w:val="32"/>
        </w:rPr>
      </w:pPr>
      <w:r>
        <w:rPr>
          <w:rFonts w:ascii="Times New Roman" w:hAnsi="Times New Roman" w:eastAsia="Times New Roman" w:cs="Times New Roman"/>
          <w:b/>
          <w:bCs/>
          <w:color w:val="000000"/>
          <w:spacing w:val="0"/>
          <w:w w:val="100"/>
          <w:position w:val="0"/>
          <w:sz w:val="28"/>
          <w:szCs w:val="28"/>
        </w:rPr>
        <w:t>2022</w:t>
      </w:r>
      <w:r>
        <w:rPr>
          <w:color w:val="000000"/>
          <w:spacing w:val="0"/>
          <w:w w:val="100"/>
          <w:position w:val="0"/>
          <w:sz w:val="32"/>
          <w:szCs w:val="32"/>
        </w:rPr>
        <w:t>年梁溪区老旧小区改造工程管理协议</w:t>
      </w:r>
    </w:p>
    <w:p>
      <w:pPr>
        <w:pStyle w:val="290"/>
        <w:keepNext w:val="0"/>
        <w:keepLines w:val="0"/>
        <w:pageBreakBefore w:val="0"/>
        <w:widowControl w:val="0"/>
        <w:shd w:val="clear" w:color="auto" w:fill="auto"/>
        <w:kinsoku/>
        <w:wordWrap/>
        <w:overflowPunct/>
        <w:topLinePunct w:val="0"/>
        <w:autoSpaceDE/>
        <w:autoSpaceDN/>
        <w:bidi w:val="0"/>
        <w:adjustRightInd/>
        <w:snapToGrid/>
        <w:spacing w:before="0" w:after="0" w:line="539" w:lineRule="exact"/>
        <w:ind w:left="0" w:right="0" w:firstLine="3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发包人（全称）：</w:t>
      </w:r>
      <w:r>
        <w:rPr>
          <w:rFonts w:hint="eastAsia" w:asciiTheme="minorEastAsia" w:hAnsiTheme="minorEastAsia" w:eastAsiaTheme="minorEastAsia" w:cstheme="minorEastAsia"/>
          <w:color w:val="000000"/>
          <w:spacing w:val="0"/>
          <w:w w:val="100"/>
          <w:position w:val="0"/>
          <w:sz w:val="24"/>
          <w:szCs w:val="24"/>
          <w:u w:val="single"/>
        </w:rPr>
        <w:t>无锡市梁溪区</w:t>
      </w:r>
      <w:r>
        <w:rPr>
          <w:rFonts w:hint="eastAsia" w:asciiTheme="minorEastAsia" w:hAnsiTheme="minorEastAsia" w:eastAsiaTheme="minorEastAsia" w:cstheme="minorEastAsia"/>
          <w:color w:val="000000"/>
          <w:spacing w:val="0"/>
          <w:w w:val="100"/>
          <w:position w:val="0"/>
          <w:sz w:val="24"/>
          <w:szCs w:val="24"/>
          <w:u w:val="single"/>
          <w:lang w:val="en-US" w:eastAsia="zh-CN" w:bidi="en-US"/>
        </w:rPr>
        <w:t>惠山</w:t>
      </w:r>
      <w:r>
        <w:rPr>
          <w:rFonts w:hint="eastAsia" w:asciiTheme="minorEastAsia" w:hAnsiTheme="minorEastAsia" w:eastAsiaTheme="minorEastAsia" w:cstheme="minorEastAsia"/>
          <w:color w:val="000000"/>
          <w:spacing w:val="0"/>
          <w:w w:val="100"/>
          <w:position w:val="0"/>
          <w:sz w:val="24"/>
          <w:szCs w:val="24"/>
          <w:u w:val="single"/>
        </w:rPr>
        <w:t>街道办事处</w:t>
      </w:r>
    </w:p>
    <w:p>
      <w:pPr>
        <w:pStyle w:val="290"/>
        <w:keepNext w:val="0"/>
        <w:keepLines w:val="0"/>
        <w:widowControl w:val="0"/>
        <w:shd w:val="clear" w:color="auto" w:fill="auto"/>
        <w:tabs>
          <w:tab w:val="left" w:pos="5650"/>
        </w:tabs>
        <w:bidi w:val="0"/>
        <w:spacing w:before="0" w:after="0" w:line="539" w:lineRule="exact"/>
        <w:ind w:left="0" w:right="0" w:firstLine="3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监理方（全称）: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pPr>
        <w:pStyle w:val="290"/>
        <w:keepNext w:val="0"/>
        <w:keepLines w:val="0"/>
        <w:widowControl w:val="0"/>
        <w:shd w:val="clear" w:color="auto" w:fill="auto"/>
        <w:tabs>
          <w:tab w:val="left" w:pos="5650"/>
        </w:tabs>
        <w:bidi w:val="0"/>
        <w:spacing w:before="0" w:after="0" w:line="539" w:lineRule="exact"/>
        <w:ind w:left="0" w:right="0" w:firstLine="3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承包人（全称）：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pPr>
        <w:pStyle w:val="290"/>
        <w:keepNext w:val="0"/>
        <w:keepLines w:val="0"/>
        <w:widowControl w:val="0"/>
        <w:shd w:val="clear" w:color="auto" w:fill="auto"/>
        <w:bidi w:val="0"/>
        <w:spacing w:before="0" w:after="0" w:line="547" w:lineRule="exact"/>
        <w:ind w:left="360" w:right="0" w:firstLine="5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为了加强2022年梁溪区老旧小区改造施工现场的安全、质量、进度、投资及文明施工 管理，根据有关规定并结合项目现场实际情况，现场务参建单位签订《2022年梁溪区老</w:t>
      </w:r>
      <w:r>
        <w:rPr>
          <w:rFonts w:hint="eastAsia" w:asciiTheme="minorEastAsia" w:hAnsiTheme="minorEastAsia" w:eastAsiaTheme="minorEastAsia" w:cstheme="minorEastAsia"/>
          <w:color w:val="000000"/>
          <w:spacing w:val="0"/>
          <w:w w:val="100"/>
          <w:position w:val="0"/>
          <w:sz w:val="24"/>
          <w:szCs w:val="24"/>
          <w:lang w:val="en-US" w:eastAsia="zh-CN" w:bidi="en-US"/>
        </w:rPr>
        <w:t>旧</w:t>
      </w:r>
      <w:r>
        <w:rPr>
          <w:rFonts w:hint="eastAsia" w:asciiTheme="minorEastAsia" w:hAnsiTheme="minorEastAsia" w:eastAsiaTheme="minorEastAsia" w:cstheme="minorEastAsia"/>
          <w:color w:val="000000"/>
          <w:spacing w:val="0"/>
          <w:w w:val="100"/>
          <w:position w:val="0"/>
          <w:sz w:val="24"/>
          <w:szCs w:val="24"/>
        </w:rPr>
        <w:t>小区改造工程管理管理协议》（以下简称《管理协议》）。</w:t>
      </w:r>
    </w:p>
    <w:p>
      <w:pPr>
        <w:pStyle w:val="290"/>
        <w:keepNext w:val="0"/>
        <w:keepLines w:val="0"/>
        <w:widowControl w:val="0"/>
        <w:shd w:val="clear" w:color="auto" w:fill="auto"/>
        <w:bidi w:val="0"/>
        <w:spacing w:before="0" w:after="0" w:line="539" w:lineRule="exact"/>
        <w:ind w:left="0" w:right="0" w:firstLine="86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1 .工程名称：</w:t>
      </w:r>
      <w:r>
        <w:rPr>
          <w:rFonts w:hint="eastAsia" w:asciiTheme="minorEastAsia" w:hAnsiTheme="minorEastAsia" w:eastAsiaTheme="minorEastAsia" w:cstheme="minorEastAsia"/>
          <w:color w:val="000000"/>
          <w:spacing w:val="0"/>
          <w:w w:val="100"/>
          <w:position w:val="0"/>
          <w:sz w:val="24"/>
          <w:szCs w:val="24"/>
          <w:u w:val="single"/>
        </w:rPr>
        <w:t>2022年</w:t>
      </w:r>
      <w:r>
        <w:rPr>
          <w:rFonts w:hint="eastAsia" w:asciiTheme="minorEastAsia" w:hAnsiTheme="minorEastAsia" w:eastAsiaTheme="minorEastAsia" w:cstheme="minorEastAsia"/>
          <w:color w:val="000000"/>
          <w:spacing w:val="0"/>
          <w:w w:val="100"/>
          <w:position w:val="0"/>
          <w:sz w:val="24"/>
          <w:szCs w:val="24"/>
          <w:u w:val="single"/>
          <w:lang w:val="en-US" w:eastAsia="zh-CN"/>
        </w:rPr>
        <w:t>惠山街道老旧小区改造工程项目监理</w:t>
      </w:r>
    </w:p>
    <w:p>
      <w:pPr>
        <w:pStyle w:val="290"/>
        <w:keepNext w:val="0"/>
        <w:keepLines w:val="0"/>
        <w:widowControl w:val="0"/>
        <w:numPr>
          <w:ilvl w:val="0"/>
          <w:numId w:val="21"/>
        </w:numPr>
        <w:shd w:val="clear" w:color="auto" w:fill="auto"/>
        <w:tabs>
          <w:tab w:val="left" w:pos="1223"/>
        </w:tabs>
        <w:bidi w:val="0"/>
        <w:spacing w:before="0" w:after="0" w:line="539" w:lineRule="exact"/>
        <w:ind w:left="0" w:right="0" w:firstLine="860"/>
        <w:jc w:val="both"/>
        <w:rPr>
          <w:rFonts w:hint="eastAsia" w:asciiTheme="minorEastAsia" w:hAnsiTheme="minorEastAsia" w:eastAsiaTheme="minorEastAsia" w:cstheme="minorEastAsia"/>
          <w:sz w:val="24"/>
          <w:szCs w:val="24"/>
        </w:rPr>
      </w:pPr>
      <w:bookmarkStart w:id="6" w:name="bookmark18"/>
      <w:bookmarkEnd w:id="6"/>
      <w:r>
        <w:rPr>
          <w:rFonts w:hint="eastAsia" w:asciiTheme="minorEastAsia" w:hAnsiTheme="minorEastAsia" w:eastAsiaTheme="minorEastAsia" w:cstheme="minorEastAsia"/>
          <w:color w:val="000000"/>
          <w:spacing w:val="0"/>
          <w:w w:val="100"/>
          <w:position w:val="0"/>
          <w:sz w:val="24"/>
          <w:szCs w:val="24"/>
        </w:rPr>
        <w:t>工程地点：</w:t>
      </w:r>
      <w:r>
        <w:rPr>
          <w:rFonts w:hint="eastAsia" w:asciiTheme="minorEastAsia" w:hAnsiTheme="minorEastAsia" w:eastAsiaTheme="minorEastAsia" w:cstheme="minorEastAsia"/>
          <w:color w:val="000000"/>
          <w:spacing w:val="0"/>
          <w:w w:val="100"/>
          <w:position w:val="0"/>
          <w:sz w:val="24"/>
          <w:szCs w:val="24"/>
          <w:u w:val="single"/>
        </w:rPr>
        <w:t>无锡市梁溪区</w:t>
      </w:r>
      <w:r>
        <w:rPr>
          <w:rFonts w:hint="eastAsia" w:asciiTheme="minorEastAsia" w:hAnsiTheme="minorEastAsia" w:eastAsiaTheme="minorEastAsia" w:cstheme="minorEastAsia"/>
          <w:color w:val="000000"/>
          <w:spacing w:val="0"/>
          <w:w w:val="100"/>
          <w:position w:val="0"/>
          <w:sz w:val="24"/>
          <w:szCs w:val="24"/>
          <w:u w:val="single"/>
          <w:lang w:val="en-US" w:eastAsia="zh-CN"/>
        </w:rPr>
        <w:t>惠山</w:t>
      </w:r>
      <w:r>
        <w:rPr>
          <w:rFonts w:hint="eastAsia" w:asciiTheme="minorEastAsia" w:hAnsiTheme="minorEastAsia" w:eastAsiaTheme="minorEastAsia" w:cstheme="minorEastAsia"/>
          <w:color w:val="000000"/>
          <w:spacing w:val="0"/>
          <w:w w:val="100"/>
          <w:position w:val="0"/>
          <w:sz w:val="24"/>
          <w:szCs w:val="24"/>
          <w:u w:val="single"/>
        </w:rPr>
        <w:t>街道</w:t>
      </w:r>
    </w:p>
    <w:p>
      <w:pPr>
        <w:pStyle w:val="290"/>
        <w:keepNext w:val="0"/>
        <w:keepLines w:val="0"/>
        <w:widowControl w:val="0"/>
        <w:numPr>
          <w:ilvl w:val="0"/>
          <w:numId w:val="21"/>
        </w:numPr>
        <w:shd w:val="clear" w:color="auto" w:fill="auto"/>
        <w:tabs>
          <w:tab w:val="left" w:pos="1223"/>
        </w:tabs>
        <w:bidi w:val="0"/>
        <w:spacing w:before="0" w:after="0" w:line="538" w:lineRule="exact"/>
        <w:ind w:left="0" w:right="0" w:firstLine="860"/>
        <w:jc w:val="left"/>
        <w:rPr>
          <w:rFonts w:hint="eastAsia" w:asciiTheme="minorEastAsia" w:hAnsiTheme="minorEastAsia" w:eastAsiaTheme="minorEastAsia" w:cstheme="minorEastAsia"/>
          <w:sz w:val="24"/>
          <w:szCs w:val="24"/>
        </w:rPr>
      </w:pPr>
      <w:bookmarkStart w:id="7" w:name="bookmark19"/>
      <w:bookmarkEnd w:id="7"/>
      <w:r>
        <w:rPr>
          <w:rFonts w:hint="eastAsia" w:asciiTheme="minorEastAsia" w:hAnsiTheme="minorEastAsia" w:eastAsiaTheme="minorEastAsia" w:cstheme="minorEastAsia"/>
          <w:color w:val="000000"/>
          <w:spacing w:val="0"/>
          <w:w w:val="100"/>
          <w:position w:val="0"/>
          <w:sz w:val="24"/>
          <w:szCs w:val="24"/>
        </w:rPr>
        <w:t>工程内容：</w:t>
      </w:r>
      <w:r>
        <w:rPr>
          <w:rFonts w:hint="eastAsia" w:asciiTheme="minorEastAsia" w:hAnsiTheme="minorEastAsia" w:eastAsiaTheme="minorEastAsia" w:cstheme="minorEastAsia"/>
          <w:color w:val="000000"/>
          <w:spacing w:val="0"/>
          <w:w w:val="100"/>
          <w:position w:val="0"/>
          <w:sz w:val="24"/>
          <w:szCs w:val="24"/>
          <w:u w:val="none"/>
        </w:rPr>
        <w:t>2022年</w:t>
      </w:r>
      <w:r>
        <w:rPr>
          <w:rFonts w:hint="eastAsia" w:asciiTheme="minorEastAsia" w:hAnsiTheme="minorEastAsia" w:eastAsiaTheme="minorEastAsia" w:cstheme="minorEastAsia"/>
          <w:color w:val="000000"/>
          <w:spacing w:val="0"/>
          <w:w w:val="100"/>
          <w:position w:val="0"/>
          <w:sz w:val="24"/>
          <w:szCs w:val="24"/>
          <w:u w:val="none"/>
          <w:lang w:val="en-US" w:eastAsia="zh-CN"/>
        </w:rPr>
        <w:t>惠山街道老旧小区改造工程项目监理</w:t>
      </w:r>
      <w:r>
        <w:rPr>
          <w:rFonts w:hint="eastAsia" w:asciiTheme="minorEastAsia" w:hAnsiTheme="minorEastAsia" w:eastAsiaTheme="minorEastAsia" w:cstheme="minorEastAsia"/>
          <w:color w:val="000000"/>
          <w:spacing w:val="0"/>
          <w:w w:val="100"/>
          <w:position w:val="0"/>
          <w:sz w:val="24"/>
          <w:szCs w:val="24"/>
        </w:rPr>
        <w:t>。</w:t>
      </w:r>
    </w:p>
    <w:p>
      <w:pPr>
        <w:pStyle w:val="290"/>
        <w:keepNext w:val="0"/>
        <w:keepLines w:val="0"/>
        <w:widowControl w:val="0"/>
        <w:shd w:val="clear" w:color="auto" w:fill="auto"/>
        <w:bidi w:val="0"/>
        <w:spacing w:before="0" w:after="0" w:line="538" w:lineRule="exact"/>
        <w:ind w:left="360" w:right="0" w:firstLine="5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本《管理协议》各项条款的执行以《建设工程施工合同》及有关国家法律法规为前提。 本《管理协议》所指的扣款针对施工单位、监理单位现场管理机构的管理行为，扣款金额以违约扣款通知单形式，其金额在工程结算时汇总扣除，违约扣款通知单一式三联。</w:t>
      </w:r>
    </w:p>
    <w:p>
      <w:pPr>
        <w:pStyle w:val="290"/>
        <w:keepNext w:val="0"/>
        <w:keepLines w:val="0"/>
        <w:widowControl w:val="0"/>
        <w:shd w:val="clear" w:color="auto" w:fill="auto"/>
        <w:tabs>
          <w:tab w:val="left" w:pos="886"/>
        </w:tabs>
        <w:bidi w:val="0"/>
        <w:spacing w:before="0" w:after="0" w:line="538" w:lineRule="exact"/>
        <w:ind w:left="0" w:right="0" w:firstLine="360"/>
        <w:jc w:val="left"/>
        <w:rPr>
          <w:rFonts w:hint="eastAsia" w:asciiTheme="minorEastAsia" w:hAnsiTheme="minorEastAsia" w:eastAsiaTheme="minorEastAsia" w:cstheme="minorEastAsia"/>
          <w:sz w:val="24"/>
          <w:szCs w:val="24"/>
        </w:rPr>
      </w:pPr>
      <w:bookmarkStart w:id="8" w:name="bookmark20"/>
      <w:r>
        <w:rPr>
          <w:rFonts w:hint="eastAsia" w:asciiTheme="minorEastAsia" w:hAnsiTheme="minorEastAsia" w:eastAsiaTheme="minorEastAsia" w:cstheme="minorEastAsia"/>
          <w:color w:val="000000"/>
          <w:spacing w:val="0"/>
          <w:w w:val="100"/>
          <w:position w:val="0"/>
          <w:sz w:val="24"/>
          <w:szCs w:val="24"/>
        </w:rPr>
        <w:t>一</w:t>
      </w:r>
      <w:bookmarkEnd w:id="8"/>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color w:val="000000"/>
          <w:spacing w:val="0"/>
          <w:w w:val="100"/>
          <w:position w:val="0"/>
          <w:sz w:val="24"/>
          <w:szCs w:val="24"/>
        </w:rPr>
        <w:tab/>
      </w:r>
      <w:r>
        <w:rPr>
          <w:rFonts w:hint="eastAsia" w:asciiTheme="minorEastAsia" w:hAnsiTheme="minorEastAsia" w:eastAsiaTheme="minorEastAsia" w:cstheme="minorEastAsia"/>
          <w:color w:val="000000"/>
          <w:spacing w:val="0"/>
          <w:w w:val="100"/>
          <w:position w:val="0"/>
          <w:sz w:val="24"/>
          <w:szCs w:val="24"/>
        </w:rPr>
        <w:t>进场须知</w:t>
      </w:r>
    </w:p>
    <w:p>
      <w:pPr>
        <w:pStyle w:val="290"/>
        <w:keepNext w:val="0"/>
        <w:keepLines w:val="0"/>
        <w:widowControl w:val="0"/>
        <w:numPr>
          <w:ilvl w:val="0"/>
          <w:numId w:val="22"/>
        </w:numPr>
        <w:shd w:val="clear" w:color="auto" w:fill="auto"/>
        <w:tabs>
          <w:tab w:val="left" w:pos="1174"/>
        </w:tabs>
        <w:bidi w:val="0"/>
        <w:spacing w:before="0" w:after="0" w:line="539" w:lineRule="exact"/>
        <w:ind w:left="360" w:right="0" w:firstLine="520"/>
        <w:jc w:val="both"/>
        <w:rPr>
          <w:rFonts w:hint="eastAsia" w:asciiTheme="minorEastAsia" w:hAnsiTheme="minorEastAsia" w:eastAsiaTheme="minorEastAsia" w:cstheme="minorEastAsia"/>
          <w:sz w:val="24"/>
          <w:szCs w:val="24"/>
        </w:rPr>
      </w:pPr>
      <w:bookmarkStart w:id="9" w:name="bookmark21"/>
      <w:bookmarkEnd w:id="9"/>
      <w:r>
        <w:rPr>
          <w:rFonts w:hint="eastAsia" w:asciiTheme="minorEastAsia" w:hAnsiTheme="minorEastAsia" w:eastAsiaTheme="minorEastAsia" w:cstheme="minorEastAsia"/>
          <w:color w:val="000000"/>
          <w:spacing w:val="0"/>
          <w:w w:val="100"/>
          <w:position w:val="0"/>
          <w:sz w:val="24"/>
          <w:szCs w:val="24"/>
        </w:rPr>
        <w:t>施工单位必须将本单位相关资料、符合本工程的施工组织设计、管理人员名单（联系电话）、专项施工方案报建设、监理单位（加盖公司印章）审批后方可进场施工。</w:t>
      </w:r>
    </w:p>
    <w:p>
      <w:pPr>
        <w:pStyle w:val="290"/>
        <w:keepNext w:val="0"/>
        <w:keepLines w:val="0"/>
        <w:widowControl w:val="0"/>
        <w:numPr>
          <w:ilvl w:val="0"/>
          <w:numId w:val="22"/>
        </w:numPr>
        <w:shd w:val="clear" w:color="auto" w:fill="auto"/>
        <w:tabs>
          <w:tab w:val="left" w:pos="1184"/>
        </w:tabs>
        <w:bidi w:val="0"/>
        <w:spacing w:before="0" w:after="0" w:line="539" w:lineRule="exact"/>
        <w:ind w:left="360" w:right="0" w:firstLine="520"/>
        <w:jc w:val="both"/>
        <w:rPr>
          <w:rFonts w:hint="eastAsia" w:asciiTheme="minorEastAsia" w:hAnsiTheme="minorEastAsia" w:eastAsiaTheme="minorEastAsia" w:cstheme="minorEastAsia"/>
          <w:sz w:val="24"/>
          <w:szCs w:val="24"/>
        </w:rPr>
      </w:pPr>
      <w:bookmarkStart w:id="10" w:name="bookmark22"/>
      <w:bookmarkEnd w:id="10"/>
      <w:r>
        <w:rPr>
          <w:rFonts w:hint="eastAsia" w:asciiTheme="minorEastAsia" w:hAnsiTheme="minorEastAsia" w:eastAsiaTheme="minorEastAsia" w:cstheme="minorEastAsia"/>
          <w:color w:val="000000"/>
          <w:spacing w:val="0"/>
          <w:w w:val="100"/>
          <w:position w:val="0"/>
          <w:sz w:val="24"/>
          <w:szCs w:val="24"/>
        </w:rPr>
        <w:t>施工单位在进场开工前一周内必须编制符合合同要求的总进度计划，报建设单位和监理单位.</w:t>
      </w:r>
    </w:p>
    <w:p>
      <w:pPr>
        <w:pStyle w:val="290"/>
        <w:keepNext w:val="0"/>
        <w:keepLines w:val="0"/>
        <w:widowControl w:val="0"/>
        <w:numPr>
          <w:ilvl w:val="0"/>
          <w:numId w:val="22"/>
        </w:numPr>
        <w:shd w:val="clear" w:color="auto" w:fill="auto"/>
        <w:tabs>
          <w:tab w:val="left" w:pos="1184"/>
        </w:tabs>
        <w:bidi w:val="0"/>
        <w:spacing w:before="0" w:after="0" w:line="539" w:lineRule="exact"/>
        <w:ind w:left="360" w:right="0" w:firstLine="520"/>
        <w:jc w:val="both"/>
        <w:rPr>
          <w:rFonts w:hint="eastAsia" w:asciiTheme="minorEastAsia" w:hAnsiTheme="minorEastAsia" w:eastAsiaTheme="minorEastAsia" w:cstheme="minorEastAsia"/>
          <w:sz w:val="24"/>
          <w:szCs w:val="24"/>
        </w:rPr>
      </w:pPr>
      <w:bookmarkStart w:id="11" w:name="bookmark23"/>
      <w:bookmarkEnd w:id="11"/>
      <w:r>
        <w:rPr>
          <w:rFonts w:hint="eastAsia" w:asciiTheme="minorEastAsia" w:hAnsiTheme="minorEastAsia" w:eastAsiaTheme="minorEastAsia" w:cstheme="minorEastAsia"/>
          <w:color w:val="000000"/>
          <w:spacing w:val="0"/>
          <w:w w:val="100"/>
          <w:position w:val="0"/>
          <w:sz w:val="24"/>
          <w:szCs w:val="24"/>
        </w:rPr>
        <w:t>监理单位负责购买具备联网功能的考勤系统，并按《关于优化实名制管理系统加强建筑工地关键岗位人员到岗履职核查工作的通知》锡建建市（2020）23号文的要求考勤。</w:t>
      </w:r>
    </w:p>
    <w:p>
      <w:pPr>
        <w:pStyle w:val="290"/>
        <w:keepNext w:val="0"/>
        <w:keepLines w:val="0"/>
        <w:widowControl w:val="0"/>
        <w:shd w:val="clear" w:color="auto" w:fill="auto"/>
        <w:tabs>
          <w:tab w:val="left" w:pos="886"/>
        </w:tabs>
        <w:bidi w:val="0"/>
        <w:spacing w:before="0" w:after="0" w:line="539" w:lineRule="exact"/>
        <w:ind w:left="0" w:right="0" w:firstLine="360"/>
        <w:jc w:val="both"/>
        <w:rPr>
          <w:rFonts w:hint="eastAsia" w:asciiTheme="minorEastAsia" w:hAnsiTheme="minorEastAsia" w:eastAsiaTheme="minorEastAsia" w:cstheme="minorEastAsia"/>
          <w:sz w:val="24"/>
          <w:szCs w:val="24"/>
        </w:rPr>
      </w:pPr>
      <w:bookmarkStart w:id="12" w:name="bookmark24"/>
      <w:r>
        <w:rPr>
          <w:rFonts w:hint="eastAsia" w:asciiTheme="minorEastAsia" w:hAnsiTheme="minorEastAsia" w:eastAsiaTheme="minorEastAsia" w:cstheme="minorEastAsia"/>
          <w:color w:val="000000"/>
          <w:spacing w:val="0"/>
          <w:w w:val="100"/>
          <w:position w:val="0"/>
          <w:sz w:val="24"/>
          <w:szCs w:val="24"/>
        </w:rPr>
        <w:t>二</w:t>
      </w:r>
      <w:bookmarkEnd w:id="12"/>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color w:val="000000"/>
          <w:spacing w:val="0"/>
          <w:w w:val="100"/>
          <w:position w:val="0"/>
          <w:sz w:val="24"/>
          <w:szCs w:val="24"/>
        </w:rPr>
        <w:tab/>
      </w:r>
      <w:r>
        <w:rPr>
          <w:rFonts w:hint="eastAsia" w:asciiTheme="minorEastAsia" w:hAnsiTheme="minorEastAsia" w:eastAsiaTheme="minorEastAsia" w:cstheme="minorEastAsia"/>
          <w:color w:val="000000"/>
          <w:spacing w:val="0"/>
          <w:w w:val="100"/>
          <w:position w:val="0"/>
          <w:sz w:val="24"/>
          <w:szCs w:val="24"/>
        </w:rPr>
        <w:t>现场安全文明管理</w:t>
      </w:r>
    </w:p>
    <w:p>
      <w:pPr>
        <w:pStyle w:val="290"/>
        <w:keepNext w:val="0"/>
        <w:keepLines w:val="0"/>
        <w:widowControl w:val="0"/>
        <w:numPr>
          <w:ilvl w:val="0"/>
          <w:numId w:val="23"/>
        </w:numPr>
        <w:shd w:val="clear" w:color="auto" w:fill="auto"/>
        <w:bidi w:val="0"/>
        <w:spacing w:before="0" w:after="0" w:line="539" w:lineRule="exact"/>
        <w:ind w:left="360" w:right="0" w:firstLine="520"/>
        <w:jc w:val="both"/>
        <w:rPr>
          <w:rFonts w:hint="eastAsia" w:asciiTheme="minorEastAsia" w:hAnsiTheme="minorEastAsia" w:eastAsiaTheme="minorEastAsia" w:cstheme="minorEastAsia"/>
          <w:sz w:val="24"/>
          <w:szCs w:val="24"/>
        </w:rPr>
      </w:pPr>
      <w:bookmarkStart w:id="13" w:name="bookmark25"/>
      <w:bookmarkEnd w:id="13"/>
      <w:r>
        <w:rPr>
          <w:rFonts w:hint="eastAsia" w:asciiTheme="minorEastAsia" w:hAnsiTheme="minorEastAsia" w:eastAsiaTheme="minorEastAsia" w:cstheme="minorEastAsia"/>
          <w:color w:val="000000"/>
          <w:spacing w:val="0"/>
          <w:w w:val="100"/>
          <w:position w:val="0"/>
          <w:sz w:val="24"/>
          <w:szCs w:val="24"/>
        </w:rPr>
        <w:t>施工单位要服从建设单位、监理单位的安全文明施工管理。施工单位应当对从业人员进行安全生产教育和培训，保证从业人员具备必要的安全生产知识，熟悉有关的安全生产规章制度和安全操作规程，掌握本岗位的安全操作技能，了解事故应急处理措施，知悉作业。</w:t>
      </w:r>
    </w:p>
    <w:p>
      <w:pPr>
        <w:pStyle w:val="290"/>
        <w:keepNext w:val="0"/>
        <w:keepLines w:val="0"/>
        <w:widowControl w:val="0"/>
        <w:numPr>
          <w:ilvl w:val="0"/>
          <w:numId w:val="23"/>
        </w:numPr>
        <w:shd w:val="clear" w:color="auto" w:fill="auto"/>
        <w:tabs>
          <w:tab w:val="left" w:pos="1154"/>
        </w:tabs>
        <w:bidi w:val="0"/>
        <w:spacing w:before="0" w:after="0" w:line="539" w:lineRule="exact"/>
        <w:ind w:left="400" w:right="0" w:firstLine="460"/>
        <w:jc w:val="both"/>
        <w:rPr>
          <w:rFonts w:hint="eastAsia" w:asciiTheme="minorEastAsia" w:hAnsiTheme="minorEastAsia" w:eastAsiaTheme="minorEastAsia" w:cstheme="minorEastAsia"/>
          <w:sz w:val="24"/>
          <w:szCs w:val="24"/>
        </w:rPr>
      </w:pPr>
      <w:bookmarkStart w:id="14" w:name="bookmark26"/>
      <w:bookmarkEnd w:id="14"/>
      <w:r>
        <w:rPr>
          <w:rFonts w:hint="eastAsia" w:asciiTheme="minorEastAsia" w:hAnsiTheme="minorEastAsia" w:eastAsiaTheme="minorEastAsia" w:cstheme="minorEastAsia"/>
          <w:color w:val="000000"/>
          <w:spacing w:val="0"/>
          <w:w w:val="100"/>
          <w:position w:val="0"/>
          <w:sz w:val="24"/>
          <w:szCs w:val="24"/>
        </w:rPr>
        <w:t>自建设单位相关责任人接到居民或者12345反馈对于同一个小区改造中的同一质量问题或者安全文明施工引起的（如扰民等）投诉2起的，对相关施工単位违约金额为4000 元，投诉3起的（含3起）对施工单位违约金额为8000元，投诉4起的（含4起）对施工单位违约金额为16000元，按比类推。</w:t>
      </w:r>
    </w:p>
    <w:p>
      <w:pPr>
        <w:pStyle w:val="290"/>
        <w:keepNext w:val="0"/>
        <w:keepLines w:val="0"/>
        <w:widowControl w:val="0"/>
        <w:numPr>
          <w:ilvl w:val="0"/>
          <w:numId w:val="23"/>
        </w:numPr>
        <w:shd w:val="clear" w:color="auto" w:fill="auto"/>
        <w:tabs>
          <w:tab w:val="left" w:pos="1183"/>
        </w:tabs>
        <w:bidi w:val="0"/>
        <w:spacing w:before="0" w:after="0" w:line="539" w:lineRule="exact"/>
        <w:ind w:left="400" w:right="0" w:firstLine="460"/>
        <w:jc w:val="both"/>
        <w:rPr>
          <w:rFonts w:hint="eastAsia" w:asciiTheme="minorEastAsia" w:hAnsiTheme="minorEastAsia" w:eastAsiaTheme="minorEastAsia" w:cstheme="minorEastAsia"/>
          <w:sz w:val="24"/>
          <w:szCs w:val="24"/>
        </w:rPr>
      </w:pPr>
      <w:bookmarkStart w:id="15" w:name="bookmark27"/>
      <w:bookmarkEnd w:id="15"/>
      <w:r>
        <w:rPr>
          <w:rFonts w:hint="eastAsia" w:asciiTheme="minorEastAsia" w:hAnsiTheme="minorEastAsia" w:eastAsiaTheme="minorEastAsia" w:cstheme="minorEastAsia"/>
          <w:color w:val="000000"/>
          <w:spacing w:val="0"/>
          <w:w w:val="100"/>
          <w:position w:val="0"/>
          <w:sz w:val="24"/>
          <w:szCs w:val="24"/>
        </w:rPr>
        <w:t>对于现场文明施工费、临设、材料检测费的投入进行考核，未按相关文件及规定要求实施的部分，在施工过程中由监理及跟踪审计进行考核，对于没投入到位部分在结算</w:t>
      </w:r>
      <w:r>
        <w:rPr>
          <w:rFonts w:hint="eastAsia" w:asciiTheme="minorEastAsia" w:hAnsiTheme="minorEastAsia" w:eastAsiaTheme="minorEastAsia" w:cstheme="minorEastAsia"/>
          <w:color w:val="000000"/>
          <w:spacing w:val="0"/>
          <w:w w:val="100"/>
          <w:position w:val="0"/>
          <w:sz w:val="24"/>
          <w:szCs w:val="24"/>
          <w:highlight w:val="none"/>
          <w:lang w:val="en-US" w:eastAsia="zh-CN"/>
        </w:rPr>
        <w:t>中</w:t>
      </w:r>
      <w:r>
        <w:rPr>
          <w:rFonts w:hint="eastAsia" w:asciiTheme="minorEastAsia" w:hAnsiTheme="minorEastAsia" w:eastAsiaTheme="minorEastAsia" w:cstheme="minorEastAsia"/>
          <w:color w:val="000000"/>
          <w:spacing w:val="0"/>
          <w:w w:val="100"/>
          <w:position w:val="0"/>
          <w:sz w:val="24"/>
          <w:szCs w:val="24"/>
        </w:rPr>
        <w:t>以扣除。</w:t>
      </w:r>
    </w:p>
    <w:p>
      <w:pPr>
        <w:pStyle w:val="290"/>
        <w:keepNext w:val="0"/>
        <w:keepLines w:val="0"/>
        <w:widowControl w:val="0"/>
        <w:numPr>
          <w:ilvl w:val="0"/>
          <w:numId w:val="23"/>
        </w:numPr>
        <w:shd w:val="clear" w:color="auto" w:fill="auto"/>
        <w:tabs>
          <w:tab w:val="left" w:pos="1164"/>
        </w:tabs>
        <w:bidi w:val="0"/>
        <w:spacing w:before="0" w:after="0" w:line="539" w:lineRule="exact"/>
        <w:ind w:left="400" w:right="0" w:firstLine="460"/>
        <w:jc w:val="both"/>
        <w:rPr>
          <w:rFonts w:hint="eastAsia" w:asciiTheme="minorEastAsia" w:hAnsiTheme="minorEastAsia" w:eastAsiaTheme="minorEastAsia" w:cstheme="minorEastAsia"/>
          <w:sz w:val="24"/>
          <w:szCs w:val="24"/>
        </w:rPr>
      </w:pPr>
      <w:bookmarkStart w:id="16" w:name="bookmark28"/>
      <w:bookmarkEnd w:id="16"/>
      <w:r>
        <w:rPr>
          <w:rFonts w:hint="eastAsia" w:asciiTheme="minorEastAsia" w:hAnsiTheme="minorEastAsia" w:eastAsiaTheme="minorEastAsia" w:cstheme="minorEastAsia"/>
          <w:color w:val="000000"/>
          <w:spacing w:val="0"/>
          <w:w w:val="100"/>
          <w:position w:val="0"/>
          <w:sz w:val="24"/>
          <w:szCs w:val="24"/>
        </w:rPr>
        <w:t>施工单位的项目经理应对所属施工区域的施工安全、文明施工等各方面工作全面负责。项目经理不得擅自离开现场，如有特殊情况需向街道请假获准后方能离开，另外必须同时安排具有相当能力和资质的替代人员管理现场；施工单位项</w:t>
      </w:r>
      <w:r>
        <w:rPr>
          <w:rFonts w:hint="eastAsia" w:asciiTheme="minorEastAsia" w:hAnsiTheme="minorEastAsia" w:eastAsiaTheme="minorEastAsia" w:cstheme="minorEastAsia"/>
          <w:color w:val="000000"/>
          <w:spacing w:val="0"/>
          <w:w w:val="100"/>
          <w:position w:val="0"/>
          <w:sz w:val="24"/>
          <w:szCs w:val="24"/>
          <w:lang w:val="en-US" w:eastAsia="zh-CN"/>
        </w:rPr>
        <w:t>目</w:t>
      </w:r>
      <w:r>
        <w:rPr>
          <w:rFonts w:hint="eastAsia" w:asciiTheme="minorEastAsia" w:hAnsiTheme="minorEastAsia" w:eastAsiaTheme="minorEastAsia" w:cstheme="minorEastAsia"/>
          <w:color w:val="000000"/>
          <w:spacing w:val="0"/>
          <w:w w:val="100"/>
          <w:position w:val="0"/>
          <w:sz w:val="24"/>
          <w:szCs w:val="24"/>
        </w:rPr>
        <w:t>经理及主要管理人员， 监理单位总监、专监、监理员必须按《关于优化实名制管理系统加强建筑工地关键岗位人员到岗履职核查工作的通知》锡建建市（2020）23号文件要求现场打卡考勤，</w:t>
      </w:r>
      <w:r>
        <w:rPr>
          <w:rFonts w:hint="eastAsia" w:asciiTheme="minorEastAsia" w:hAnsiTheme="minorEastAsia" w:eastAsiaTheme="minorEastAsia" w:cstheme="minorEastAsia"/>
          <w:color w:val="000000"/>
          <w:spacing w:val="0"/>
          <w:w w:val="100"/>
          <w:position w:val="0"/>
          <w:sz w:val="24"/>
          <w:szCs w:val="24"/>
          <w:highlight w:val="none"/>
        </w:rPr>
        <w:t>住建局及</w:t>
      </w:r>
      <w:r>
        <w:rPr>
          <w:rFonts w:hint="eastAsia" w:asciiTheme="minorEastAsia" w:hAnsiTheme="minorEastAsia" w:eastAsiaTheme="minorEastAsia" w:cstheme="minorEastAsia"/>
          <w:color w:val="000000"/>
          <w:spacing w:val="0"/>
          <w:w w:val="100"/>
          <w:position w:val="0"/>
          <w:sz w:val="24"/>
          <w:szCs w:val="24"/>
          <w:highlight w:val="none"/>
          <w:lang w:val="en-US" w:eastAsia="zh-CN"/>
        </w:rPr>
        <w:t>各</w:t>
      </w:r>
      <w:r>
        <w:rPr>
          <w:rFonts w:hint="eastAsia" w:asciiTheme="minorEastAsia" w:hAnsiTheme="minorEastAsia" w:eastAsiaTheme="minorEastAsia" w:cstheme="minorEastAsia"/>
          <w:color w:val="000000"/>
          <w:spacing w:val="0"/>
          <w:w w:val="100"/>
          <w:position w:val="0"/>
          <w:sz w:val="24"/>
          <w:szCs w:val="24"/>
          <w:highlight w:val="none"/>
        </w:rPr>
        <w:t>街道定</w:t>
      </w:r>
      <w:r>
        <w:rPr>
          <w:rFonts w:hint="eastAsia" w:asciiTheme="minorEastAsia" w:hAnsiTheme="minorEastAsia" w:eastAsiaTheme="minorEastAsia" w:cstheme="minorEastAsia"/>
          <w:color w:val="000000"/>
          <w:spacing w:val="0"/>
          <w:w w:val="100"/>
          <w:position w:val="0"/>
          <w:sz w:val="24"/>
          <w:szCs w:val="24"/>
        </w:rPr>
        <w:t>期抽查的考勤情况，对考勤不符合要求的</w:t>
      </w:r>
      <w:r>
        <w:rPr>
          <w:rFonts w:hint="eastAsia" w:asciiTheme="minorEastAsia" w:hAnsiTheme="minorEastAsia" w:eastAsiaTheme="minorEastAsia" w:cstheme="minorEastAsia"/>
          <w:color w:val="000000"/>
          <w:spacing w:val="0"/>
          <w:w w:val="100"/>
          <w:position w:val="0"/>
          <w:sz w:val="24"/>
          <w:szCs w:val="24"/>
          <w:lang w:val="en-US" w:eastAsia="zh-CN"/>
        </w:rPr>
        <w:t>单</w:t>
      </w:r>
      <w:r>
        <w:rPr>
          <w:rFonts w:hint="eastAsia" w:asciiTheme="minorEastAsia" w:hAnsiTheme="minorEastAsia" w:eastAsiaTheme="minorEastAsia" w:cstheme="minorEastAsia"/>
          <w:color w:val="000000"/>
          <w:spacing w:val="0"/>
          <w:w w:val="100"/>
          <w:position w:val="0"/>
          <w:sz w:val="24"/>
          <w:szCs w:val="24"/>
        </w:rPr>
        <w:t>位按合同条款及管理协议扣款。施</w:t>
      </w:r>
      <w:r>
        <w:rPr>
          <w:rFonts w:hint="eastAsia" w:asciiTheme="minorEastAsia" w:hAnsiTheme="minorEastAsia" w:eastAsiaTheme="minorEastAsia" w:cstheme="minorEastAsia"/>
          <w:color w:val="000000"/>
          <w:spacing w:val="0"/>
          <w:w w:val="100"/>
          <w:position w:val="0"/>
          <w:sz w:val="24"/>
          <w:szCs w:val="24"/>
          <w:lang w:val="en-US" w:eastAsia="zh-CN"/>
        </w:rPr>
        <w:t>工</w:t>
      </w:r>
      <w:r>
        <w:rPr>
          <w:rFonts w:hint="eastAsia" w:asciiTheme="minorEastAsia" w:hAnsiTheme="minorEastAsia" w:eastAsiaTheme="minorEastAsia" w:cstheme="minorEastAsia"/>
          <w:color w:val="000000"/>
          <w:spacing w:val="0"/>
          <w:w w:val="100"/>
          <w:position w:val="0"/>
          <w:sz w:val="24"/>
          <w:szCs w:val="24"/>
        </w:rPr>
        <w:t>单位项目经理和被委托负责管理的人员，应经常检查、督促本单位人员自觉做好各方面工作, 如违反以下规定将处以相应的扣款：</w:t>
      </w:r>
    </w:p>
    <w:tbl>
      <w:tblPr>
        <w:tblStyle w:val="58"/>
        <w:tblW w:w="0" w:type="auto"/>
        <w:jc w:val="center"/>
        <w:tblLayout w:type="fixed"/>
        <w:tblCellMar>
          <w:top w:w="0" w:type="dxa"/>
          <w:left w:w="10" w:type="dxa"/>
          <w:bottom w:w="0" w:type="dxa"/>
          <w:right w:w="10" w:type="dxa"/>
        </w:tblCellMar>
      </w:tblPr>
      <w:tblGrid>
        <w:gridCol w:w="729"/>
        <w:gridCol w:w="4090"/>
        <w:gridCol w:w="2675"/>
        <w:gridCol w:w="2704"/>
      </w:tblGrid>
      <w:tr>
        <w:tblPrEx>
          <w:tblCellMar>
            <w:top w:w="0" w:type="dxa"/>
            <w:left w:w="10" w:type="dxa"/>
            <w:bottom w:w="0" w:type="dxa"/>
            <w:right w:w="10" w:type="dxa"/>
          </w:tblCellMar>
        </w:tblPrEx>
        <w:trPr>
          <w:trHeight w:val="2010"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I</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0"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承包人应建立健全安全生产责任体系，按规定建立安全生产管理机构，并按规定配 备满足要求的专职安全生产管理人员，项目负责人、专职安全生产管理人员是否取 得安全生产考核合格证书，并在有效期内：</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line="240" w:lineRule="auto"/>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如有违反，发现一次，扣款5000 元：</w:t>
            </w:r>
          </w:p>
        </w:tc>
        <w:tc>
          <w:tcPr>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拒不改正的.责令停工。</w:t>
            </w:r>
          </w:p>
        </w:tc>
      </w:tr>
      <w:tr>
        <w:tblPrEx>
          <w:tblCellMar>
            <w:top w:w="0" w:type="dxa"/>
            <w:left w:w="10" w:type="dxa"/>
            <w:bottom w:w="0" w:type="dxa"/>
            <w:right w:w="10" w:type="dxa"/>
          </w:tblCellMar>
        </w:tblPrEx>
        <w:trPr>
          <w:trHeight w:val="1226"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管理人员、作业人员三级教育、安全交底是否到位：</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60" w:line="240" w:lineRule="auto"/>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如有违反，发现一次，扣款2000 元：</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250"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3</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特殊工种操作人员必须持证上岗，上岗前必须报监理审查证件（无效证件视为无证上岗）：</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2"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无证上岗者一经发现，分别 扣款承包人、监理方2000 元每人次，并清除出场：</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581"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4</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承包人应按时支付农民工工资，承诺若拖欠民工工资引起民工上访事件：</w:t>
            </w:r>
          </w:p>
        </w:tc>
        <w:tc>
          <w:tcPr>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经核查属实，发包人将扣除承包人承诺工程款用于支付民工工资，扣款1万元/ 次；</w:t>
            </w:r>
          </w:p>
        </w:tc>
        <w:tc>
          <w:tcPr>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26"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同一事件，二次发生，扣除</w:t>
            </w:r>
            <w:r>
              <w:rPr>
                <w:rFonts w:hint="eastAsia" w:asciiTheme="minorEastAsia" w:hAnsiTheme="minorEastAsia" w:eastAsiaTheme="minorEastAsia" w:cstheme="minorEastAsia"/>
                <w:color w:val="000000"/>
                <w:spacing w:val="0"/>
                <w:w w:val="100"/>
                <w:position w:val="0"/>
                <w:sz w:val="24"/>
                <w:szCs w:val="24"/>
                <w:lang w:val="en-US" w:eastAsia="zh-CN"/>
              </w:rPr>
              <w:t>翻</w:t>
            </w:r>
            <w:r>
              <w:rPr>
                <w:rFonts w:hint="eastAsia" w:asciiTheme="minorEastAsia" w:hAnsiTheme="minorEastAsia" w:eastAsiaTheme="minorEastAsia" w:cstheme="minorEastAsia"/>
                <w:color w:val="000000"/>
                <w:spacing w:val="0"/>
                <w:w w:val="100"/>
                <w:position w:val="0"/>
                <w:sz w:val="24"/>
                <w:szCs w:val="24"/>
              </w:rPr>
              <w:t>倍，以此类推。</w:t>
            </w:r>
          </w:p>
        </w:tc>
      </w:tr>
      <w:tr>
        <w:tblPrEx>
          <w:tblCellMar>
            <w:top w:w="0" w:type="dxa"/>
            <w:left w:w="10" w:type="dxa"/>
            <w:bottom w:w="0" w:type="dxa"/>
            <w:right w:w="10" w:type="dxa"/>
          </w:tblCellMar>
        </w:tblPrEx>
        <w:trPr>
          <w:trHeight w:val="1148" w:hRule="exact"/>
          <w:jc w:val="center"/>
        </w:trPr>
        <w:tc>
          <w:tcPr>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5</w:t>
            </w:r>
          </w:p>
        </w:tc>
        <w:tc>
          <w:tcPr>
            <w:tcBorders>
              <w:top w:val="single" w:color="auto" w:sz="4" w:space="0"/>
              <w:left w:val="single" w:color="auto" w:sz="4" w:space="0"/>
              <w:bottom w:val="single" w:color="auto" w:sz="4" w:space="0"/>
            </w:tcBorders>
            <w:shd w:val="clear" w:color="auto" w:fill="FFFFFF"/>
            <w:vAlign w:val="top"/>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疫情防控措施汇报、响应不及时，落实不到位；</w:t>
            </w:r>
          </w:p>
        </w:tc>
        <w:tc>
          <w:tcPr>
            <w:tcBorders>
              <w:top w:val="single" w:color="auto" w:sz="4" w:space="0"/>
              <w:left w:val="single" w:color="auto" w:sz="4" w:space="0"/>
              <w:bottom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220" w:right="0" w:hanging="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因疫情防控不力受到区级 （含区级）以上通报，扣款10000 元/次；</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情节严重的上报疫情指挥 部，同时责令相关人员洁 退。</w:t>
            </w:r>
          </w:p>
        </w:tc>
      </w:tr>
    </w:tbl>
    <w:p>
      <w:pPr>
        <w:spacing w:line="1" w:lineRule="exact"/>
        <w:rPr>
          <w:rFonts w:hint="eastAsia" w:asciiTheme="minorEastAsia" w:hAnsiTheme="minorEastAsia" w:eastAsiaTheme="minorEastAsia" w:cstheme="minorEastAsia"/>
          <w:sz w:val="24"/>
          <w:szCs w:val="24"/>
        </w:rPr>
      </w:pPr>
    </w:p>
    <w:tbl>
      <w:tblPr>
        <w:tblStyle w:val="58"/>
        <w:tblW w:w="10226" w:type="dxa"/>
        <w:jc w:val="center"/>
        <w:tblLayout w:type="fixed"/>
        <w:tblCellMar>
          <w:top w:w="0" w:type="dxa"/>
          <w:left w:w="10" w:type="dxa"/>
          <w:bottom w:w="0" w:type="dxa"/>
          <w:right w:w="10" w:type="dxa"/>
        </w:tblCellMar>
      </w:tblPr>
      <w:tblGrid>
        <w:gridCol w:w="746"/>
        <w:gridCol w:w="4111"/>
        <w:gridCol w:w="2689"/>
        <w:gridCol w:w="2680"/>
      </w:tblGrid>
      <w:tr>
        <w:tblPrEx>
          <w:tblCellMar>
            <w:top w:w="0" w:type="dxa"/>
            <w:left w:w="10" w:type="dxa"/>
            <w:bottom w:w="0" w:type="dxa"/>
            <w:right w:w="10" w:type="dxa"/>
          </w:tblCellMar>
        </w:tblPrEx>
        <w:trPr>
          <w:trHeight w:val="1123"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6</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施工现场围挡、施工标识标牌、施工吿知书、临时设施等是否符合规定要求；</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如有违反，发现一次，扣款2000 元：</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112"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7</w:t>
            </w:r>
          </w:p>
        </w:tc>
        <w:tc>
          <w:tcPr>
            <w:tcW w:w="4111"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施工人员进入施工现场必须戴好安全帽， 扣好帽带；高空作业人员必须佩带安全带， 不许赤身和穿拖鞋：</w:t>
            </w:r>
          </w:p>
        </w:tc>
        <w:tc>
          <w:tcPr>
            <w:tcW w:w="2689"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发现有1人次违反者扣款 1000元每人次、3人次以上 扣款2000元每人次；</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327"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8</w:t>
            </w:r>
          </w:p>
        </w:tc>
        <w:tc>
          <w:tcPr>
            <w:tcW w:w="4111" w:type="dxa"/>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进出口设置警戒标志、减速带，施工现场设置围挡，健全安全保卫制度，以维护施工现场秩序，保证施工作业正常进行：</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如有违反，发现一次，扣款1000 元；</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500"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9</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严禁酗酒后上岗；</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违者扣款5000元/人次：</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989"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10</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严禁无故与小区内居民发生口角斗殴；</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违者扣款2000元/人次；</w:t>
            </w:r>
          </w:p>
        </w:tc>
        <w:tc>
          <w:tcPr>
            <w:tcW w:w="2680"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460" w:right="0" w:hanging="3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情节严重的清除出场并移送有关部门处理：</w:t>
            </w:r>
          </w:p>
        </w:tc>
      </w:tr>
      <w:tr>
        <w:tblPrEx>
          <w:tblCellMar>
            <w:top w:w="0" w:type="dxa"/>
            <w:left w:w="10" w:type="dxa"/>
            <w:bottom w:w="0" w:type="dxa"/>
            <w:right w:w="10" w:type="dxa"/>
          </w:tblCellMar>
        </w:tblPrEx>
        <w:trPr>
          <w:trHeight w:val="1434"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11</w:t>
            </w:r>
          </w:p>
        </w:tc>
        <w:tc>
          <w:tcPr>
            <w:tcW w:w="4111" w:type="dxa"/>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材料堆放要分门别类堆放在固定区域（挂牌），设立材料堆放区负责人：油漆、防水卷材等易燃易爆材料要安全存放，设专人管理；</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98"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如有违反，发现一次，扣款 3000 元;</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412"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12</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现场垃圾要及时清理，严禁垃圾污染路而； 道路每天清扫，有防扬尘措施及雾炮等设备：</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如有违反，发现一次，扣款1000 元：</w:t>
            </w:r>
          </w:p>
        </w:tc>
        <w:tc>
          <w:tcPr>
            <w:tcW w:w="2680"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02" w:lineRule="exact"/>
              <w:ind w:left="0" w:right="0" w:firstLine="1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污染地面导致安全事故的由施工单位处理：产生恶劣 影响的扣款10000元/次：</w:t>
            </w:r>
          </w:p>
        </w:tc>
      </w:tr>
      <w:tr>
        <w:tblPrEx>
          <w:tblCellMar>
            <w:top w:w="0" w:type="dxa"/>
            <w:left w:w="10" w:type="dxa"/>
            <w:bottom w:w="0" w:type="dxa"/>
            <w:right w:w="10" w:type="dxa"/>
          </w:tblCellMar>
        </w:tblPrEx>
        <w:trPr>
          <w:trHeight w:val="1078"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13</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26"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脚手架的搭设应符合要求；作业层堆物不能过大；</w:t>
            </w:r>
          </w:p>
        </w:tc>
        <w:tc>
          <w:tcPr>
            <w:tcW w:w="2689"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不符合要求的责令拆除重 新搭设，并扣款1000元/次；</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867"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14</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pacing w:val="0"/>
                <w:w w:val="100"/>
                <w:position w:val="0"/>
                <w:sz w:val="24"/>
                <w:szCs w:val="24"/>
              </w:rPr>
              <w:t>易发生坠落危险的部位，要设围栏防护</w:t>
            </w:r>
            <w:r>
              <w:rPr>
                <w:rFonts w:hint="eastAsia" w:asciiTheme="minorEastAsia" w:hAnsiTheme="minorEastAsia" w:eastAsiaTheme="minorEastAsia" w:cstheme="minorEastAsia"/>
                <w:color w:val="000000"/>
                <w:spacing w:val="0"/>
                <w:w w:val="100"/>
                <w:position w:val="0"/>
                <w:sz w:val="24"/>
                <w:szCs w:val="24"/>
                <w:lang w:eastAsia="zh-CN"/>
              </w:rPr>
              <w:t>；</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违者扣款2000元/处;</w:t>
            </w:r>
          </w:p>
        </w:tc>
        <w:tc>
          <w:tcPr>
            <w:tcW w:w="2680" w:type="dxa"/>
            <w:tcBorders>
              <w:top w:val="single" w:color="auto" w:sz="4" w:space="0"/>
              <w:left w:val="single" w:color="auto" w:sz="4" w:space="0"/>
              <w:righ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1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因围护不当等导致居民损伤事故由施工单位处理：</w:t>
            </w:r>
          </w:p>
        </w:tc>
      </w:tr>
      <w:tr>
        <w:tblPrEx>
          <w:tblCellMar>
            <w:top w:w="0" w:type="dxa"/>
            <w:left w:w="10" w:type="dxa"/>
            <w:bottom w:w="0" w:type="dxa"/>
            <w:right w:w="10" w:type="dxa"/>
          </w:tblCellMar>
        </w:tblPrEx>
        <w:trPr>
          <w:trHeight w:val="878"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15</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危险部位要设警示牌，夜间设置警示红灯， 并有专人负责管理：</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违者扣款2000元/处：</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090"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16</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26"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临时用电设施要满足有关规定，严禁使用不合格产品；</w:t>
            </w:r>
          </w:p>
        </w:tc>
        <w:tc>
          <w:tcPr>
            <w:tcW w:w="2689"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2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违者扣款3000元，并限期 整改，产生的-切后果承包 单位自负：</w:t>
            </w:r>
          </w:p>
        </w:tc>
        <w:tc>
          <w:tcPr>
            <w:tcW w:w="2680"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078" w:hRule="exact"/>
          <w:jc w:val="center"/>
        </w:trPr>
        <w:tc>
          <w:tcPr>
            <w:tcW w:w="746"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17</w:t>
            </w:r>
          </w:p>
        </w:tc>
        <w:tc>
          <w:tcPr>
            <w:tcW w:w="411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文明施工方面如：扬尘控制、围挡、防护等等必须按规定实施：</w:t>
            </w:r>
          </w:p>
        </w:tc>
        <w:tc>
          <w:tcPr>
            <w:tcW w:w="268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98"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未在规定时限内完成整改 扣款2000元/次；</w:t>
            </w:r>
          </w:p>
        </w:tc>
        <w:tc>
          <w:tcPr>
            <w:tcW w:w="2680"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1020" w:right="0" w:hanging="8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产生恶劣影响的扣款10000 元/次；</w:t>
            </w:r>
          </w:p>
        </w:tc>
      </w:tr>
      <w:tr>
        <w:tblPrEx>
          <w:tblCellMar>
            <w:top w:w="0" w:type="dxa"/>
            <w:left w:w="10" w:type="dxa"/>
            <w:bottom w:w="0" w:type="dxa"/>
            <w:right w:w="10" w:type="dxa"/>
          </w:tblCellMar>
        </w:tblPrEx>
        <w:trPr>
          <w:trHeight w:val="1691" w:hRule="exact"/>
          <w:jc w:val="center"/>
        </w:trPr>
        <w:tc>
          <w:tcPr>
            <w:tcW w:w="746"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18</w:t>
            </w:r>
          </w:p>
        </w:tc>
        <w:tc>
          <w:tcPr>
            <w:tcW w:w="4111" w:type="dxa"/>
            <w:tcBorders>
              <w:top w:val="single" w:color="auto" w:sz="4" w:space="0"/>
              <w:left w:val="single" w:color="auto" w:sz="4" w:space="0"/>
              <w:bottom w:val="single" w:color="auto" w:sz="4" w:space="0"/>
            </w:tcBorders>
            <w:shd w:val="clear" w:color="auto" w:fill="FFFFFF"/>
            <w:vAlign w:val="bottom"/>
          </w:tcPr>
          <w:p>
            <w:pPr>
              <w:pStyle w:val="291"/>
              <w:keepNext w:val="0"/>
              <w:keepLines w:val="0"/>
              <w:widowControl w:val="0"/>
              <w:shd w:val="clear" w:color="auto" w:fill="auto"/>
              <w:bidi w:val="0"/>
              <w:spacing w:before="0" w:after="0" w:line="310"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施工现场要按施工组织设计配备足够的消防器材和设施；各种消防器材要配置合理， 由专人负责保管，灭火器要有明显的有效 1标志；</w:t>
            </w:r>
          </w:p>
        </w:tc>
        <w:tc>
          <w:tcPr>
            <w:tcW w:w="2689"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98"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未配备消防器材和设施，扣 款2000元/次：</w:t>
            </w:r>
          </w:p>
        </w:tc>
        <w:tc>
          <w:tcPr>
            <w:tcW w:w="26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1"/>
              <w:keepNext w:val="0"/>
              <w:keepLines w:val="0"/>
              <w:widowControl w:val="0"/>
              <w:shd w:val="clear" w:color="auto" w:fill="auto"/>
              <w:bidi w:val="0"/>
              <w:spacing w:before="0" w:after="280" w:line="317" w:lineRule="exact"/>
              <w:ind w:left="1020" w:right="0" w:hanging="8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产生恶劣影响的扣款10000 元/次；</w:t>
            </w:r>
          </w:p>
          <w:p>
            <w:pPr>
              <w:pStyle w:val="291"/>
              <w:keepNext w:val="0"/>
              <w:keepLines w:val="0"/>
              <w:widowControl w:val="0"/>
              <w:shd w:val="clear" w:color="auto" w:fill="auto"/>
              <w:bidi w:val="0"/>
              <w:spacing w:before="0" w:after="0" w:line="31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lang w:val="en-US" w:eastAsia="en-US" w:bidi="en-US"/>
              </w:rPr>
              <w:t>L</w:t>
            </w:r>
          </w:p>
        </w:tc>
      </w:tr>
    </w:tbl>
    <w:p>
      <w:pPr>
        <w:spacing w:line="1" w:lineRule="exact"/>
        <w:rPr>
          <w:rFonts w:hint="eastAsia" w:asciiTheme="minorEastAsia" w:hAnsiTheme="minorEastAsia" w:eastAsiaTheme="minorEastAsia" w:cstheme="minorEastAsia"/>
          <w:sz w:val="24"/>
          <w:szCs w:val="24"/>
        </w:rPr>
      </w:pPr>
    </w:p>
    <w:tbl>
      <w:tblPr>
        <w:tblStyle w:val="58"/>
        <w:tblW w:w="10318" w:type="dxa"/>
        <w:jc w:val="center"/>
        <w:tblLayout w:type="fixed"/>
        <w:tblCellMar>
          <w:top w:w="0" w:type="dxa"/>
          <w:left w:w="10" w:type="dxa"/>
          <w:bottom w:w="0" w:type="dxa"/>
          <w:right w:w="10" w:type="dxa"/>
        </w:tblCellMar>
      </w:tblPr>
      <w:tblGrid>
        <w:gridCol w:w="721"/>
        <w:gridCol w:w="4182"/>
        <w:gridCol w:w="2720"/>
        <w:gridCol w:w="2695"/>
      </w:tblGrid>
      <w:tr>
        <w:tblPrEx>
          <w:tblCellMar>
            <w:top w:w="0" w:type="dxa"/>
            <w:left w:w="10" w:type="dxa"/>
            <w:bottom w:w="0" w:type="dxa"/>
            <w:right w:w="10" w:type="dxa"/>
          </w:tblCellMar>
        </w:tblPrEx>
        <w:trPr>
          <w:trHeight w:val="1160" w:hRule="exact"/>
          <w:jc w:val="center"/>
        </w:trPr>
        <w:tc>
          <w:tcPr>
            <w:tcW w:w="72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19</w:t>
            </w:r>
          </w:p>
        </w:tc>
        <w:tc>
          <w:tcPr>
            <w:tcW w:w="4182"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2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办公、住宿区域应卫生整洁，办公用品、 生活用品要放置整齐，相关管理制度要上 墙；</w:t>
            </w:r>
          </w:p>
        </w:tc>
        <w:tc>
          <w:tcPr>
            <w:tcW w:w="2720"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违者扣款1000元/次：</w:t>
            </w:r>
          </w:p>
        </w:tc>
        <w:tc>
          <w:tcPr>
            <w:tcW w:w="2695"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312" w:hRule="exact"/>
          <w:jc w:val="center"/>
        </w:trPr>
        <w:tc>
          <w:tcPr>
            <w:tcW w:w="72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20</w:t>
            </w:r>
          </w:p>
        </w:tc>
        <w:tc>
          <w:tcPr>
            <w:tcW w:w="4182"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26"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规范现场施工、生活用电，电工持证上岗， 严禁私搭乱接等不安全用电行为；</w:t>
            </w:r>
          </w:p>
        </w:tc>
        <w:tc>
          <w:tcPr>
            <w:tcW w:w="2720"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违者扣款2000元/次：</w:t>
            </w:r>
          </w:p>
        </w:tc>
        <w:tc>
          <w:tcPr>
            <w:tcW w:w="2695"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因用电不当等导致的事故 由施工单位处理，损失由施工单位承担。产生恶劣影响的扣款10000元/次：</w:t>
            </w:r>
          </w:p>
        </w:tc>
      </w:tr>
      <w:tr>
        <w:tblPrEx>
          <w:tblCellMar>
            <w:top w:w="0" w:type="dxa"/>
            <w:left w:w="10" w:type="dxa"/>
            <w:bottom w:w="0" w:type="dxa"/>
            <w:right w:w="10" w:type="dxa"/>
          </w:tblCellMar>
        </w:tblPrEx>
        <w:trPr>
          <w:trHeight w:val="1198" w:hRule="exact"/>
          <w:jc w:val="center"/>
        </w:trPr>
        <w:tc>
          <w:tcPr>
            <w:tcW w:w="72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21</w:t>
            </w:r>
          </w:p>
        </w:tc>
        <w:tc>
          <w:tcPr>
            <w:tcW w:w="4182"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现场严禁任何形式的高空抛物：</w:t>
            </w:r>
          </w:p>
        </w:tc>
        <w:tc>
          <w:tcPr>
            <w:tcW w:w="2720"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述者扣款2000元/次；</w:t>
            </w:r>
          </w:p>
        </w:tc>
        <w:tc>
          <w:tcPr>
            <w:tcW w:w="2695"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2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产生恶劣影响的扣款10000 元/次，连续三次的清退处置：</w:t>
            </w:r>
          </w:p>
        </w:tc>
      </w:tr>
      <w:tr>
        <w:tblPrEx>
          <w:tblCellMar>
            <w:top w:w="0" w:type="dxa"/>
            <w:left w:w="10" w:type="dxa"/>
            <w:bottom w:w="0" w:type="dxa"/>
            <w:right w:w="10" w:type="dxa"/>
          </w:tblCellMar>
        </w:tblPrEx>
        <w:trPr>
          <w:trHeight w:val="1206" w:hRule="exact"/>
          <w:jc w:val="center"/>
        </w:trPr>
        <w:tc>
          <w:tcPr>
            <w:tcW w:w="72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22</w:t>
            </w:r>
          </w:p>
        </w:tc>
        <w:tc>
          <w:tcPr>
            <w:tcW w:w="4182"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施工单位应做好施工区域及周边地下管线的交底工作，对燃气、电缆、自来水等重要管线做好保护措施：</w:t>
            </w:r>
          </w:p>
        </w:tc>
        <w:tc>
          <w:tcPr>
            <w:tcW w:w="2720"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2"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对未交底尚自开挖破坏原 有管线的，违者扣款2000/ 次：</w:t>
            </w:r>
          </w:p>
        </w:tc>
        <w:tc>
          <w:tcPr>
            <w:tcW w:w="2695"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产生恶劣影响的扣款10000元/次，对将产生重大 安全隐患的责令停工；</w:t>
            </w:r>
          </w:p>
        </w:tc>
      </w:tr>
      <w:tr>
        <w:tblPrEx>
          <w:tblCellMar>
            <w:top w:w="0" w:type="dxa"/>
            <w:left w:w="10" w:type="dxa"/>
            <w:bottom w:w="0" w:type="dxa"/>
            <w:right w:w="10" w:type="dxa"/>
          </w:tblCellMar>
        </w:tblPrEx>
        <w:trPr>
          <w:trHeight w:val="1235" w:hRule="exact"/>
          <w:jc w:val="center"/>
        </w:trPr>
        <w:tc>
          <w:tcPr>
            <w:tcW w:w="72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23</w:t>
            </w:r>
          </w:p>
        </w:tc>
        <w:tc>
          <w:tcPr>
            <w:tcW w:w="4182"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涉及到结构部位的拆除、加固或者与影响 原有结构部位的施工，严格按照经审批的 施工方案执行：</w:t>
            </w:r>
          </w:p>
        </w:tc>
        <w:tc>
          <w:tcPr>
            <w:tcW w:w="2720"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4"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如未按审批的方案实施造 成严重后果的，违者视情扣款</w:t>
            </w:r>
            <w:r>
              <w:rPr>
                <w:rFonts w:hint="eastAsia" w:asciiTheme="minorEastAsia" w:hAnsiTheme="minorEastAsia" w:eastAsiaTheme="minorEastAsia" w:cstheme="minorEastAsia"/>
                <w:color w:val="000000"/>
                <w:spacing w:val="0"/>
                <w:w w:val="100"/>
                <w:position w:val="0"/>
                <w:sz w:val="24"/>
                <w:szCs w:val="24"/>
                <w:lang w:val="en-US" w:eastAsia="en-US" w:bidi="en-US"/>
              </w:rPr>
              <w:t>5-20</w:t>
            </w:r>
            <w:r>
              <w:rPr>
                <w:rFonts w:hint="eastAsia" w:asciiTheme="minorEastAsia" w:hAnsiTheme="minorEastAsia" w:eastAsiaTheme="minorEastAsia" w:cstheme="minorEastAsia"/>
                <w:color w:val="000000"/>
                <w:spacing w:val="0"/>
                <w:w w:val="100"/>
                <w:position w:val="0"/>
                <w:sz w:val="24"/>
                <w:szCs w:val="24"/>
              </w:rPr>
              <w:t>万元，并承担相应赔偿责任；</w:t>
            </w:r>
          </w:p>
        </w:tc>
        <w:tc>
          <w:tcPr>
            <w:tcW w:w="2695"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1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导致居民损伤事故由施工 单位处理，导致安全事故的 按相关流程处理；</w:t>
            </w:r>
          </w:p>
        </w:tc>
      </w:tr>
      <w:tr>
        <w:tblPrEx>
          <w:tblCellMar>
            <w:top w:w="0" w:type="dxa"/>
            <w:left w:w="10" w:type="dxa"/>
            <w:bottom w:w="0" w:type="dxa"/>
            <w:right w:w="10" w:type="dxa"/>
          </w:tblCellMar>
        </w:tblPrEx>
        <w:trPr>
          <w:trHeight w:val="2158" w:hRule="exact"/>
          <w:jc w:val="center"/>
        </w:trPr>
        <w:tc>
          <w:tcPr>
            <w:tcW w:w="721"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24</w:t>
            </w:r>
          </w:p>
        </w:tc>
        <w:tc>
          <w:tcPr>
            <w:tcW w:w="4182"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在施工过程中经主管部门检查（包括发 包人组织的检査）安全文明施工措施落实 不到位；</w:t>
            </w:r>
          </w:p>
        </w:tc>
        <w:tc>
          <w:tcPr>
            <w:tcW w:w="2720"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1"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每出现一次，发包人向承包 人处以5000元的违约扣 罚，如整改后仍达不到 要求，发包人将视情况予以 加倍处罚。承包人应无条件 进行整改直至合格；</w:t>
            </w:r>
          </w:p>
        </w:tc>
        <w:tc>
          <w:tcPr>
            <w:tcW w:w="2695"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6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产生恶劣影响的扣款10000</w:t>
            </w:r>
            <w:r>
              <w:rPr>
                <w:rFonts w:hint="eastAsia" w:asciiTheme="minorEastAsia" w:hAnsiTheme="minorEastAsia" w:eastAsiaTheme="minorEastAsia" w:cstheme="minorEastAsia"/>
                <w:color w:val="000000"/>
                <w:spacing w:val="0"/>
                <w:w w:val="100"/>
                <w:position w:val="0"/>
                <w:sz w:val="24"/>
                <w:szCs w:val="24"/>
                <w:lang w:val="en-US" w:eastAsia="zh-CN"/>
              </w:rPr>
              <w:t>元</w:t>
            </w:r>
            <w:r>
              <w:rPr>
                <w:rFonts w:hint="eastAsia" w:asciiTheme="minorEastAsia" w:hAnsiTheme="minorEastAsia" w:eastAsiaTheme="minorEastAsia" w:cstheme="minorEastAsia"/>
                <w:color w:val="000000"/>
                <w:spacing w:val="0"/>
                <w:w w:val="100"/>
                <w:position w:val="0"/>
                <w:sz w:val="24"/>
                <w:szCs w:val="24"/>
                <w:lang w:val="en-US" w:eastAsia="en-US" w:bidi="en-US"/>
              </w:rPr>
              <w:t>/</w:t>
            </w:r>
            <w:r>
              <w:rPr>
                <w:rFonts w:hint="eastAsia" w:asciiTheme="minorEastAsia" w:hAnsiTheme="minorEastAsia" w:eastAsiaTheme="minorEastAsia" w:cstheme="minorEastAsia"/>
                <w:color w:val="000000"/>
                <w:spacing w:val="0"/>
                <w:w w:val="100"/>
                <w:position w:val="0"/>
                <w:sz w:val="24"/>
                <w:szCs w:val="24"/>
              </w:rPr>
              <w:t>次;</w:t>
            </w:r>
          </w:p>
        </w:tc>
      </w:tr>
      <w:tr>
        <w:tblPrEx>
          <w:tblCellMar>
            <w:top w:w="0" w:type="dxa"/>
            <w:left w:w="10" w:type="dxa"/>
            <w:bottom w:w="0" w:type="dxa"/>
            <w:right w:w="10" w:type="dxa"/>
          </w:tblCellMar>
        </w:tblPrEx>
        <w:trPr>
          <w:trHeight w:val="3772" w:hRule="exact"/>
          <w:jc w:val="center"/>
        </w:trPr>
        <w:tc>
          <w:tcPr>
            <w:tcW w:w="721"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25</w:t>
            </w:r>
          </w:p>
        </w:tc>
        <w:tc>
          <w:tcPr>
            <w:tcW w:w="4182"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312"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若发现质量事故、安全事故、重大质量事 故或人生伤害等重大安全事故的危险源， 承包人应马上停工，立即整改。</w:t>
            </w:r>
          </w:p>
        </w:tc>
        <w:tc>
          <w:tcPr>
            <w:tcW w:w="2720" w:type="dxa"/>
            <w:tcBorders>
              <w:top w:val="single" w:color="auto" w:sz="4" w:space="0"/>
              <w:left w:val="single" w:color="auto" w:sz="4" w:space="0"/>
              <w:bottom w:val="single" w:color="auto" w:sz="4" w:space="0"/>
            </w:tcBorders>
            <w:shd w:val="clear" w:color="auto" w:fill="FFFFFF"/>
            <w:vAlign w:val="top"/>
          </w:tcPr>
          <w:p>
            <w:pPr>
              <w:pStyle w:val="291"/>
              <w:keepNext w:val="0"/>
              <w:keepLines w:val="0"/>
              <w:widowControl w:val="0"/>
              <w:shd w:val="clear" w:color="auto" w:fill="auto"/>
              <w:bidi w:val="0"/>
              <w:spacing w:before="0" w:after="0" w:line="310"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需在3天内整改完成，如 未在期限内整改完成，对承 包人每天处以</w:t>
            </w:r>
            <w:r>
              <w:rPr>
                <w:rFonts w:hint="eastAsia" w:asciiTheme="minorEastAsia" w:hAnsiTheme="minorEastAsia" w:eastAsiaTheme="minorEastAsia" w:cstheme="minorEastAsia"/>
                <w:color w:val="000000"/>
                <w:spacing w:val="0"/>
                <w:w w:val="100"/>
                <w:position w:val="0"/>
                <w:sz w:val="24"/>
                <w:szCs w:val="24"/>
                <w:lang w:val="en-US" w:eastAsia="en-US" w:bidi="en-US"/>
              </w:rPr>
              <w:t xml:space="preserve">5000-10000 </w:t>
            </w:r>
            <w:r>
              <w:rPr>
                <w:rFonts w:hint="eastAsia" w:asciiTheme="minorEastAsia" w:hAnsiTheme="minorEastAsia" w:eastAsiaTheme="minorEastAsia" w:cstheme="minorEastAsia"/>
                <w:color w:val="000000"/>
                <w:spacing w:val="0"/>
                <w:w w:val="100"/>
                <w:position w:val="0"/>
                <w:sz w:val="24"/>
                <w:szCs w:val="24"/>
              </w:rPr>
              <w:t>元违约扣款，如不整改或 未整改完善就进场施工的， 发包人有权停止支付工程 款，并视情处以</w:t>
            </w:r>
            <w:r>
              <w:rPr>
                <w:rFonts w:hint="eastAsia" w:asciiTheme="minorEastAsia" w:hAnsiTheme="minorEastAsia" w:eastAsiaTheme="minorEastAsia" w:cstheme="minorEastAsia"/>
                <w:color w:val="000000"/>
                <w:spacing w:val="0"/>
                <w:w w:val="100"/>
                <w:position w:val="0"/>
                <w:sz w:val="24"/>
                <w:szCs w:val="24"/>
                <w:lang w:val="en-US" w:eastAsia="en-US" w:bidi="en-US"/>
              </w:rPr>
              <w:t>5-20</w:t>
            </w:r>
            <w:r>
              <w:rPr>
                <w:rFonts w:hint="eastAsia" w:asciiTheme="minorEastAsia" w:hAnsiTheme="minorEastAsia" w:eastAsiaTheme="minorEastAsia" w:cstheme="minorEastAsia"/>
                <w:color w:val="000000"/>
                <w:spacing w:val="0"/>
                <w:w w:val="100"/>
                <w:position w:val="0"/>
                <w:sz w:val="24"/>
                <w:szCs w:val="24"/>
              </w:rPr>
              <w:t>万元违约扣款。同时发包人有权邀请第三方进场消除危险源，产生的费用从承包人工程款中扣除。</w:t>
            </w:r>
          </w:p>
        </w:tc>
        <w:tc>
          <w:tcPr>
            <w:tcW w:w="269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bl>
    <w:p>
      <w:pPr>
        <w:widowControl w:val="0"/>
        <w:spacing w:after="499" w:line="1" w:lineRule="exact"/>
        <w:rPr>
          <w:rFonts w:hint="eastAsia" w:asciiTheme="minorEastAsia" w:hAnsiTheme="minorEastAsia" w:eastAsiaTheme="minorEastAsia" w:cstheme="minorEastAsia"/>
          <w:sz w:val="24"/>
          <w:szCs w:val="24"/>
        </w:rPr>
      </w:pPr>
    </w:p>
    <w:p>
      <w:pPr>
        <w:pStyle w:val="292"/>
        <w:keepNext/>
        <w:keepLines/>
        <w:widowControl w:val="0"/>
        <w:numPr>
          <w:ilvl w:val="0"/>
          <w:numId w:val="24"/>
        </w:numPr>
        <w:shd w:val="clear" w:color="auto" w:fill="auto"/>
        <w:bidi w:val="0"/>
        <w:spacing w:before="0" w:after="0" w:line="240" w:lineRule="auto"/>
        <w:ind w:left="0" w:right="0" w:firstLine="520"/>
        <w:jc w:val="left"/>
        <w:rPr>
          <w:rFonts w:hint="eastAsia" w:asciiTheme="minorEastAsia" w:hAnsiTheme="minorEastAsia" w:eastAsiaTheme="minorEastAsia" w:cstheme="minorEastAsia"/>
          <w:color w:val="000000"/>
          <w:spacing w:val="0"/>
          <w:w w:val="100"/>
          <w:position w:val="0"/>
          <w:sz w:val="24"/>
          <w:szCs w:val="24"/>
        </w:rPr>
      </w:pPr>
      <w:bookmarkStart w:id="17" w:name="bookmark32"/>
      <w:bookmarkStart w:id="18" w:name="bookmark30"/>
      <w:bookmarkStart w:id="19" w:name="bookmark29"/>
      <w:r>
        <w:rPr>
          <w:rFonts w:hint="eastAsia" w:asciiTheme="minorEastAsia" w:hAnsiTheme="minorEastAsia" w:eastAsiaTheme="minorEastAsia" w:cstheme="minorEastAsia"/>
          <w:color w:val="000000"/>
          <w:spacing w:val="0"/>
          <w:w w:val="100"/>
          <w:position w:val="0"/>
          <w:sz w:val="24"/>
          <w:szCs w:val="24"/>
        </w:rPr>
        <w:t>现场施工质量管理</w:t>
      </w:r>
      <w:bookmarkEnd w:id="17"/>
      <w:bookmarkEnd w:id="18"/>
      <w:bookmarkEnd w:id="19"/>
    </w:p>
    <w:p>
      <w:pPr>
        <w:pStyle w:val="292"/>
        <w:keepNext/>
        <w:keepLines/>
        <w:widowControl w:val="0"/>
        <w:numPr>
          <w:ilvl w:val="0"/>
          <w:numId w:val="0"/>
        </w:numPr>
        <w:shd w:val="clear" w:color="auto" w:fill="auto"/>
        <w:bidi w:val="0"/>
        <w:spacing w:before="0" w:after="0" w:line="240" w:lineRule="auto"/>
        <w:ind w:right="0" w:rightChars="0"/>
        <w:jc w:val="left"/>
        <w:outlineLvl w:val="1"/>
        <w:rPr>
          <w:rFonts w:hint="eastAsia" w:asciiTheme="minorEastAsia" w:hAnsiTheme="minorEastAsia" w:eastAsiaTheme="minorEastAsia" w:cstheme="minorEastAsia"/>
          <w:color w:val="000000"/>
          <w:spacing w:val="0"/>
          <w:w w:val="100"/>
          <w:position w:val="0"/>
          <w:sz w:val="24"/>
          <w:szCs w:val="24"/>
        </w:rPr>
      </w:pPr>
    </w:p>
    <w:tbl>
      <w:tblPr>
        <w:tblStyle w:val="58"/>
        <w:tblW w:w="10438" w:type="dxa"/>
        <w:jc w:val="center"/>
        <w:tblLayout w:type="fixed"/>
        <w:tblCellMar>
          <w:top w:w="0" w:type="dxa"/>
          <w:left w:w="10" w:type="dxa"/>
          <w:bottom w:w="0" w:type="dxa"/>
          <w:right w:w="10" w:type="dxa"/>
        </w:tblCellMar>
      </w:tblPr>
      <w:tblGrid>
        <w:gridCol w:w="779"/>
        <w:gridCol w:w="4156"/>
        <w:gridCol w:w="2703"/>
        <w:gridCol w:w="2800"/>
      </w:tblGrid>
      <w:tr>
        <w:tblPrEx>
          <w:tblCellMar>
            <w:top w:w="0" w:type="dxa"/>
            <w:left w:w="10" w:type="dxa"/>
            <w:bottom w:w="0" w:type="dxa"/>
            <w:right w:w="10" w:type="dxa"/>
          </w:tblCellMar>
        </w:tblPrEx>
        <w:trPr>
          <w:trHeight w:val="1756"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4"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承包人应建立健全质量生产责任体系，按 规定建立质量生产管理机构，在整个工程实施过程中，承包人承诺成立项目部，项目部主要人员（项目经理、施工员）每个工作日都驻现场；</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98"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主要管理人员不到岗履职、 缺岗，违者扣款2000/次：</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2112"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2</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4"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承包人要服从监理单位、建设单位的管理， 对监理单位、建设单位下达的通知单、联系单、暂停令、扣款单等指令文件，要按时、保质、保量地执行，决不允许拒收。 如有异议可向监理单位书面反馈；</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无正当理由拒不执行的每 次扣款5000元。产生恶劣 影响的扣款10000元：</w:t>
            </w:r>
          </w:p>
        </w:tc>
        <w:tc>
          <w:tcPr>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情节严重的清除岀场：</w:t>
            </w:r>
          </w:p>
        </w:tc>
      </w:tr>
      <w:tr>
        <w:tblPrEx>
          <w:tblCellMar>
            <w:top w:w="0" w:type="dxa"/>
            <w:left w:w="10" w:type="dxa"/>
            <w:bottom w:w="0" w:type="dxa"/>
            <w:right w:w="10" w:type="dxa"/>
          </w:tblCellMar>
        </w:tblPrEx>
        <w:trPr>
          <w:trHeight w:val="1324"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3</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承包人应编制并实施施工方案，按规定进行技术交底，严格按审查合格的施工图设计文件进行施工，不得擅自修改设计文件：</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违者扣款5000/次；</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2222"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4</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承包人应严格按施工技术标准进行施工， 承诺工程质量达到约定工程质量标准：</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4"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达不到约定质量标准的违 者扣款5000/次：并自我返工至约定质量标准。产生恶 劣影响的扣款10000元/次；</w:t>
            </w:r>
          </w:p>
        </w:tc>
        <w:tc>
          <w:tcPr>
            <w:tcBorders>
              <w:top w:val="single" w:color="auto" w:sz="4" w:space="0"/>
              <w:left w:val="single" w:color="auto" w:sz="4" w:space="0"/>
              <w:right w:val="single" w:color="auto" w:sz="4" w:space="0"/>
            </w:tcBorders>
            <w:shd w:val="clear" w:color="auto" w:fill="FFFFFF"/>
            <w:vAlign w:val="top"/>
          </w:tcPr>
          <w:p>
            <w:pPr>
              <w:pStyle w:val="291"/>
              <w:keepNext w:val="0"/>
              <w:keepLines w:val="0"/>
              <w:widowControl w:val="0"/>
              <w:shd w:val="clear" w:color="auto" w:fill="auto"/>
              <w:bidi w:val="0"/>
              <w:spacing w:before="0" w:after="0" w:line="309"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未在发包人规定的整改时 限内解决的，支付每次</w:t>
            </w:r>
            <w:r>
              <w:rPr>
                <w:rFonts w:hint="eastAsia" w:asciiTheme="minorEastAsia" w:hAnsiTheme="minorEastAsia" w:eastAsiaTheme="minorEastAsia" w:cstheme="minorEastAsia"/>
                <w:color w:val="000000"/>
                <w:spacing w:val="0"/>
                <w:w w:val="100"/>
                <w:position w:val="0"/>
                <w:sz w:val="24"/>
                <w:szCs w:val="24"/>
                <w:lang w:val="en-US" w:eastAsia="zh-CN"/>
              </w:rPr>
              <w:t>1</w:t>
            </w:r>
            <w:r>
              <w:rPr>
                <w:rFonts w:hint="eastAsia" w:asciiTheme="minorEastAsia" w:hAnsiTheme="minorEastAsia" w:eastAsiaTheme="minorEastAsia" w:cstheme="minorEastAsia"/>
                <w:color w:val="000000"/>
                <w:spacing w:val="0"/>
                <w:w w:val="100"/>
                <w:position w:val="0"/>
                <w:sz w:val="24"/>
                <w:szCs w:val="24"/>
              </w:rPr>
              <w:t>万元的罚款。经返工工程质量 仍达不到约定质量标准的，发包人有权淸场，再另行聘请第三方进场施工该部分工程；</w:t>
            </w:r>
          </w:p>
        </w:tc>
      </w:tr>
      <w:tr>
        <w:tblPrEx>
          <w:tblCellMar>
            <w:top w:w="0" w:type="dxa"/>
            <w:left w:w="10" w:type="dxa"/>
            <w:bottom w:w="0" w:type="dxa"/>
            <w:right w:w="10" w:type="dxa"/>
          </w:tblCellMar>
        </w:tblPrEx>
        <w:trPr>
          <w:trHeight w:val="1118"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5</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上道工序未经监理验收合格不得进行下道 工序施工：</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违者扣款2000/次；</w:t>
            </w:r>
          </w:p>
        </w:tc>
        <w:tc>
          <w:tcPr>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26"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产生恶劣影响的扣款10000 元/次：</w:t>
            </w:r>
          </w:p>
        </w:tc>
      </w:tr>
      <w:tr>
        <w:tblPrEx>
          <w:tblCellMar>
            <w:top w:w="0" w:type="dxa"/>
            <w:left w:w="10" w:type="dxa"/>
            <w:bottom w:w="0" w:type="dxa"/>
            <w:right w:w="10" w:type="dxa"/>
          </w:tblCellMar>
        </w:tblPrEx>
        <w:trPr>
          <w:trHeight w:val="1307"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6</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原材料进场要符合招、投标品牌和型号要求，必须有岀厂合格证、质保书等，无证不准进场；</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88" w:lineRule="exact"/>
              <w:ind w:left="500" w:right="0" w:hanging="5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违者将材料淸理出现场，并扣款5000元/次；</w:t>
            </w:r>
          </w:p>
        </w:tc>
        <w:tc>
          <w:tcPr>
            <w:tcBorders>
              <w:top w:val="single" w:color="auto" w:sz="4" w:space="0"/>
              <w:left w:val="single" w:color="auto" w:sz="4" w:space="0"/>
              <w:right w:val="single" w:color="auto" w:sz="4" w:space="0"/>
            </w:tcBorders>
            <w:shd w:val="clear" w:color="auto" w:fill="FFFFFF"/>
            <w:vAlign w:val="top"/>
          </w:tcPr>
          <w:p>
            <w:pPr>
              <w:pStyle w:val="291"/>
              <w:keepNext w:val="0"/>
              <w:keepLines w:val="0"/>
              <w:widowControl w:val="0"/>
              <w:shd w:val="clear" w:color="auto" w:fill="auto"/>
              <w:bidi w:val="0"/>
              <w:spacing w:before="0" w:after="0" w:line="312"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已使用的，无条件拆除，并 对监理单位进行2000元/次扣款；</w:t>
            </w:r>
          </w:p>
        </w:tc>
      </w:tr>
      <w:tr>
        <w:tblPrEx>
          <w:tblCellMar>
            <w:top w:w="0" w:type="dxa"/>
            <w:left w:w="10" w:type="dxa"/>
            <w:bottom w:w="0" w:type="dxa"/>
            <w:right w:w="10" w:type="dxa"/>
          </w:tblCellMar>
        </w:tblPrEx>
        <w:trPr>
          <w:trHeight w:val="1715"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7</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2" w:lineRule="exac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原材料进场后必须按规定进行见证取样送检，复试报告未出来或检验不合格的不得使用；</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违者扣款5000元/次：产生恶劣影响的扣款10000元/次；</w:t>
            </w:r>
          </w:p>
        </w:tc>
        <w:tc>
          <w:tcPr>
            <w:tcBorders>
              <w:top w:val="single" w:color="auto" w:sz="4" w:space="0"/>
              <w:left w:val="single" w:color="auto" w:sz="4" w:space="0"/>
              <w:righ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并拆除擅自使用的材料，发 生的一切费用由施工单位 承担。擅自使用复试不合格 的材料并对监理单位进行 2000元/次扣款:</w:t>
            </w:r>
          </w:p>
        </w:tc>
      </w:tr>
      <w:tr>
        <w:tblPrEx>
          <w:tblCellMar>
            <w:top w:w="0" w:type="dxa"/>
            <w:left w:w="10" w:type="dxa"/>
            <w:bottom w:w="0" w:type="dxa"/>
            <w:right w:w="10" w:type="dxa"/>
          </w:tblCellMar>
        </w:tblPrEx>
        <w:trPr>
          <w:trHeight w:val="1624"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8</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承包人应制定分项工程和检验批的划分方案并报经监理审核，按规定做好检验批、分项工程、分部工程、单位工程的质量自检及报验工作；</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88" w:lineRule="exact"/>
              <w:ind w:left="0" w:right="0" w:firstLine="1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未按规定履行验收程序的违者扣款5000元/次；</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565" w:hRule="exact"/>
          <w:jc w:val="center"/>
        </w:trPr>
        <w:tc>
          <w:tcPr>
            <w:tcW w:w="779"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9</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1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要做好成品保护工作；</w:t>
            </w:r>
          </w:p>
        </w:tc>
        <w:tc>
          <w:tcPr>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140" w:right="0" w:hanging="1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一经查实，除损坏的材料和人工工资由其负责承担外，视情况扣款</w:t>
            </w:r>
            <w:r>
              <w:rPr>
                <w:rFonts w:hint="eastAsia" w:asciiTheme="minorEastAsia" w:hAnsiTheme="minorEastAsia" w:eastAsiaTheme="minorEastAsia" w:cstheme="minorEastAsia"/>
                <w:color w:val="000000"/>
                <w:spacing w:val="0"/>
                <w:w w:val="100"/>
                <w:position w:val="0"/>
                <w:sz w:val="24"/>
                <w:szCs w:val="24"/>
                <w:lang w:val="en-US" w:eastAsia="en-US" w:bidi="en-US"/>
              </w:rPr>
              <w:t>2000—5000</w:t>
            </w:r>
            <w:r>
              <w:rPr>
                <w:rFonts w:hint="eastAsia" w:asciiTheme="minorEastAsia" w:hAnsiTheme="minorEastAsia" w:eastAsiaTheme="minorEastAsia" w:cstheme="minorEastAsia"/>
                <w:color w:val="000000"/>
                <w:spacing w:val="0"/>
                <w:w w:val="100"/>
                <w:position w:val="0"/>
                <w:sz w:val="24"/>
                <w:szCs w:val="24"/>
              </w:rPr>
              <w:t>元。产生恶劣影响的扣款 10000 元/次；</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315" w:hRule="exact"/>
          <w:jc w:val="center"/>
        </w:trPr>
        <w:tc>
          <w:tcPr>
            <w:tcW w:w="779"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lang w:val="zh-CN" w:eastAsia="zh-CN" w:bidi="zh-CN"/>
              </w:rPr>
              <w:t>10</w:t>
            </w:r>
          </w:p>
        </w:tc>
        <w:tc>
          <w:tcPr>
            <w:tcBorders>
              <w:top w:val="single" w:color="auto" w:sz="4" w:space="0"/>
              <w:left w:val="single" w:color="auto" w:sz="4" w:space="0"/>
              <w:bottom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16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按照专业管线单元要求对损坏管道进行修复，修复作业通过专业管线部门验收后方可进行后续施工；</w:t>
            </w:r>
          </w:p>
        </w:tc>
        <w:tc>
          <w:tcPr>
            <w:tcBorders>
              <w:top w:val="single" w:color="auto" w:sz="4" w:space="0"/>
              <w:left w:val="single" w:color="auto" w:sz="4" w:space="0"/>
              <w:bottom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14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不按要求修复即回填的，扣 款3000元。产生恶劣影响 的扣款10000元/次：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情节严重暂缓工程款支付：</w:t>
            </w:r>
          </w:p>
        </w:tc>
      </w:tr>
    </w:tbl>
    <w:p>
      <w:pPr>
        <w:spacing w:line="1" w:lineRule="exact"/>
        <w:rPr>
          <w:rFonts w:hint="eastAsia" w:asciiTheme="minorEastAsia" w:hAnsiTheme="minorEastAsia" w:eastAsiaTheme="minorEastAsia" w:cstheme="minorEastAsia"/>
          <w:sz w:val="24"/>
          <w:szCs w:val="24"/>
        </w:rPr>
      </w:pPr>
    </w:p>
    <w:tbl>
      <w:tblPr>
        <w:tblStyle w:val="58"/>
        <w:tblW w:w="0" w:type="auto"/>
        <w:jc w:val="center"/>
        <w:tblLayout w:type="fixed"/>
        <w:tblCellMar>
          <w:top w:w="0" w:type="dxa"/>
          <w:left w:w="10" w:type="dxa"/>
          <w:bottom w:w="0" w:type="dxa"/>
          <w:right w:w="10" w:type="dxa"/>
        </w:tblCellMar>
      </w:tblPr>
      <w:tblGrid>
        <w:gridCol w:w="728"/>
        <w:gridCol w:w="4155"/>
        <w:gridCol w:w="2715"/>
        <w:gridCol w:w="2807"/>
      </w:tblGrid>
      <w:tr>
        <w:tblPrEx>
          <w:tblCellMar>
            <w:top w:w="0" w:type="dxa"/>
            <w:left w:w="10" w:type="dxa"/>
            <w:bottom w:w="0" w:type="dxa"/>
            <w:right w:w="10" w:type="dxa"/>
          </w:tblCellMar>
        </w:tblPrEx>
        <w:trPr>
          <w:trHeight w:val="758" w:hRule="exact"/>
          <w:jc w:val="center"/>
        </w:trPr>
        <w:tc>
          <w:tcPr>
            <w:tcW w:w="72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11</w:t>
            </w:r>
          </w:p>
        </w:tc>
        <w:tc>
          <w:tcPr>
            <w:tcW w:w="4155"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由于现场质量、安全等方面存在问题，而受到上级主管部门开具通报批评的：</w:t>
            </w:r>
          </w:p>
        </w:tc>
        <w:tc>
          <w:tcPr>
            <w:tcW w:w="2715"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按照合同条款执行；</w:t>
            </w:r>
          </w:p>
        </w:tc>
        <w:tc>
          <w:tcPr>
            <w:tcW w:w="2807"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情节严重的清除出场：</w:t>
            </w:r>
          </w:p>
        </w:tc>
      </w:tr>
      <w:tr>
        <w:tblPrEx>
          <w:tblCellMar>
            <w:top w:w="0" w:type="dxa"/>
            <w:left w:w="10" w:type="dxa"/>
            <w:bottom w:w="0" w:type="dxa"/>
            <w:right w:w="10" w:type="dxa"/>
          </w:tblCellMar>
        </w:tblPrEx>
        <w:trPr>
          <w:trHeight w:val="1050" w:hRule="exact"/>
          <w:jc w:val="center"/>
        </w:trPr>
        <w:tc>
          <w:tcPr>
            <w:tcW w:w="72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12</w:t>
            </w:r>
          </w:p>
        </w:tc>
        <w:tc>
          <w:tcPr>
            <w:tcW w:w="4155"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现场凡牵涉到维修、更换类的，必须要附原状照片和维修过的对比影像资料备查：</w:t>
            </w:r>
          </w:p>
        </w:tc>
        <w:tc>
          <w:tcPr>
            <w:tcW w:w="2715"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违者扣款1000元/处；</w:t>
            </w:r>
          </w:p>
        </w:tc>
        <w:tc>
          <w:tcPr>
            <w:tcW w:w="2807"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941" w:hRule="exact"/>
          <w:jc w:val="center"/>
        </w:trPr>
        <w:tc>
          <w:tcPr>
            <w:tcW w:w="72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13</w:t>
            </w:r>
          </w:p>
        </w:tc>
        <w:tc>
          <w:tcPr>
            <w:tcW w:w="4155"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2"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施工方违反规定进行绿化砍伐迁移的，一经举报或发现，将汇报上级主管部门按章处罚：</w:t>
            </w:r>
          </w:p>
        </w:tc>
        <w:tc>
          <w:tcPr>
            <w:tcW w:w="2715"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7" w:lineRule="exac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 xml:space="preserve">违者扣款5000 </w:t>
            </w:r>
            <w:r>
              <w:rPr>
                <w:rFonts w:hint="eastAsia" w:asciiTheme="minorEastAsia" w:hAnsiTheme="minorEastAsia" w:eastAsiaTheme="minorEastAsia" w:cstheme="minorEastAsia"/>
                <w:color w:val="000000"/>
                <w:spacing w:val="0"/>
                <w:w w:val="100"/>
                <w:position w:val="0"/>
                <w:sz w:val="24"/>
                <w:szCs w:val="24"/>
                <w:lang w:val="en-US" w:eastAsia="zh-CN"/>
              </w:rPr>
              <w:t>元</w:t>
            </w:r>
            <w:r>
              <w:rPr>
                <w:rFonts w:hint="eastAsia" w:asciiTheme="minorEastAsia" w:hAnsiTheme="minorEastAsia" w:eastAsiaTheme="minorEastAsia" w:cstheme="minorEastAsia"/>
                <w:color w:val="000000"/>
                <w:spacing w:val="0"/>
                <w:w w:val="100"/>
                <w:position w:val="0"/>
                <w:sz w:val="24"/>
                <w:szCs w:val="24"/>
              </w:rPr>
              <w:t>/次，产生恶劣影响的扣款10000元/ 次：</w:t>
            </w:r>
          </w:p>
        </w:tc>
        <w:tc>
          <w:tcPr>
            <w:tcW w:w="2807" w:type="dxa"/>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同时接受行政主管部门处 理；</w:t>
            </w:r>
          </w:p>
        </w:tc>
      </w:tr>
      <w:tr>
        <w:tblPrEx>
          <w:tblCellMar>
            <w:top w:w="0" w:type="dxa"/>
            <w:left w:w="10" w:type="dxa"/>
            <w:bottom w:w="0" w:type="dxa"/>
            <w:right w:w="10" w:type="dxa"/>
          </w:tblCellMar>
        </w:tblPrEx>
        <w:trPr>
          <w:trHeight w:val="1200" w:hRule="exact"/>
          <w:jc w:val="center"/>
        </w:trPr>
        <w:tc>
          <w:tcPr>
            <w:tcW w:w="72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14</w:t>
            </w:r>
          </w:p>
        </w:tc>
        <w:tc>
          <w:tcPr>
            <w:tcW w:w="4155"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2"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合理安排现场各类施工机械和车辆进驻与 合理摆放，不能在早晚高峰时与居民车辆行驶冲突人为形成小区拥堵：</w:t>
            </w:r>
          </w:p>
        </w:tc>
        <w:tc>
          <w:tcPr>
            <w:tcW w:w="2715"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26" w:lineRule="exac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 xml:space="preserve">违者扣款2000 </w:t>
            </w:r>
            <w:r>
              <w:rPr>
                <w:rFonts w:hint="eastAsia" w:asciiTheme="minorEastAsia" w:hAnsiTheme="minorEastAsia" w:eastAsiaTheme="minorEastAsia" w:cstheme="minorEastAsia"/>
                <w:color w:val="000000"/>
                <w:spacing w:val="0"/>
                <w:w w:val="100"/>
                <w:position w:val="0"/>
                <w:sz w:val="24"/>
                <w:szCs w:val="24"/>
                <w:lang w:val="en-US" w:eastAsia="zh-CN"/>
              </w:rPr>
              <w:t>元</w:t>
            </w:r>
            <w:r>
              <w:rPr>
                <w:rFonts w:hint="eastAsia" w:asciiTheme="minorEastAsia" w:hAnsiTheme="minorEastAsia" w:eastAsiaTheme="minorEastAsia" w:cstheme="minorEastAsia"/>
                <w:color w:val="000000"/>
                <w:spacing w:val="0"/>
                <w:w w:val="100"/>
                <w:position w:val="0"/>
                <w:sz w:val="24"/>
                <w:szCs w:val="24"/>
                <w:lang w:val="en-US" w:eastAsia="en-US" w:bidi="en-US"/>
              </w:rPr>
              <w:t>/</w:t>
            </w:r>
            <w:r>
              <w:rPr>
                <w:rFonts w:hint="eastAsia" w:asciiTheme="minorEastAsia" w:hAnsiTheme="minorEastAsia" w:eastAsiaTheme="minorEastAsia" w:cstheme="minorEastAsia"/>
                <w:color w:val="000000"/>
                <w:spacing w:val="0"/>
                <w:w w:val="100"/>
                <w:position w:val="0"/>
                <w:sz w:val="24"/>
                <w:szCs w:val="24"/>
              </w:rPr>
              <w:t>次，产生恶劣影响的扣款10000元/ 次；</w:t>
            </w:r>
          </w:p>
        </w:tc>
        <w:tc>
          <w:tcPr>
            <w:tcW w:w="2807"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440" w:hRule="exact"/>
          <w:jc w:val="center"/>
        </w:trPr>
        <w:tc>
          <w:tcPr>
            <w:tcW w:w="728"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15</w:t>
            </w:r>
          </w:p>
        </w:tc>
        <w:tc>
          <w:tcPr>
            <w:tcW w:w="4155" w:type="dxa"/>
            <w:tcBorders>
              <w:top w:val="single" w:color="auto" w:sz="4" w:space="0"/>
              <w:left w:val="single" w:color="auto" w:sz="4" w:space="0"/>
              <w:bottom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小区改造过程中，应配备一支可随时待命并具各专业人员的抢修队伍，</w:t>
            </w:r>
            <w:r>
              <w:rPr>
                <w:rFonts w:hint="eastAsia" w:asciiTheme="minorEastAsia" w:hAnsiTheme="minorEastAsia" w:eastAsiaTheme="minorEastAsia" w:cstheme="minorEastAsia"/>
                <w:color w:val="000000"/>
                <w:spacing w:val="0"/>
                <w:w w:val="100"/>
                <w:position w:val="0"/>
                <w:sz w:val="24"/>
                <w:szCs w:val="24"/>
                <w:lang w:val="en-US" w:eastAsia="zh-CN"/>
              </w:rPr>
              <w:t>一</w:t>
            </w:r>
            <w:r>
              <w:rPr>
                <w:rFonts w:hint="eastAsia" w:asciiTheme="minorEastAsia" w:hAnsiTheme="minorEastAsia" w:eastAsiaTheme="minorEastAsia" w:cstheme="minorEastAsia"/>
                <w:color w:val="000000"/>
                <w:spacing w:val="0"/>
                <w:w w:val="100"/>
                <w:position w:val="0"/>
                <w:sz w:val="24"/>
                <w:szCs w:val="24"/>
              </w:rPr>
              <w:t>旦小区内有突发事件，应第一时冋内赶赴现场立即处置紧急状况。</w:t>
            </w:r>
          </w:p>
        </w:tc>
        <w:tc>
          <w:tcPr>
            <w:tcW w:w="2715"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302" w:lineRule="exac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处置不及时扣款2000元/ 次，产生恶劣影响的扣款 10000 元/次。</w:t>
            </w:r>
          </w:p>
        </w:tc>
        <w:tc>
          <w:tcPr>
            <w:tcW w:w="280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bl>
    <w:p>
      <w:pPr>
        <w:widowControl w:val="0"/>
        <w:spacing w:after="519" w:line="1" w:lineRule="exact"/>
        <w:rPr>
          <w:rFonts w:hint="eastAsia" w:asciiTheme="minorEastAsia" w:hAnsiTheme="minorEastAsia" w:eastAsiaTheme="minorEastAsia" w:cstheme="minorEastAsia"/>
          <w:sz w:val="24"/>
          <w:szCs w:val="24"/>
        </w:rPr>
      </w:pPr>
    </w:p>
    <w:p>
      <w:pPr>
        <w:pStyle w:val="292"/>
        <w:keepNext/>
        <w:keepLines/>
        <w:widowControl w:val="0"/>
        <w:shd w:val="clear" w:color="auto" w:fill="auto"/>
        <w:bidi w:val="0"/>
        <w:spacing w:before="0" w:line="240" w:lineRule="auto"/>
        <w:ind w:left="0" w:right="0"/>
        <w:jc w:val="left"/>
        <w:rPr>
          <w:rFonts w:hint="eastAsia" w:asciiTheme="minorEastAsia" w:hAnsiTheme="minorEastAsia" w:eastAsiaTheme="minorEastAsia" w:cstheme="minorEastAsia"/>
          <w:sz w:val="24"/>
          <w:szCs w:val="24"/>
        </w:rPr>
      </w:pPr>
      <w:bookmarkStart w:id="20" w:name="bookmark35"/>
      <w:bookmarkStart w:id="21" w:name="bookmark34"/>
      <w:bookmarkStart w:id="22" w:name="bookmark33"/>
      <w:bookmarkStart w:id="23" w:name="bookmark36"/>
      <w:r>
        <w:rPr>
          <w:rFonts w:hint="eastAsia" w:asciiTheme="minorEastAsia" w:hAnsiTheme="minorEastAsia" w:eastAsiaTheme="minorEastAsia" w:cstheme="minorEastAsia"/>
          <w:color w:val="000000"/>
          <w:spacing w:val="0"/>
          <w:w w:val="100"/>
          <w:position w:val="0"/>
          <w:sz w:val="24"/>
          <w:szCs w:val="24"/>
        </w:rPr>
        <w:t>四</w:t>
      </w:r>
      <w:bookmarkEnd w:id="20"/>
      <w:r>
        <w:rPr>
          <w:rFonts w:hint="eastAsia" w:asciiTheme="minorEastAsia" w:hAnsiTheme="minorEastAsia" w:eastAsiaTheme="minorEastAsia" w:cstheme="minorEastAsia"/>
          <w:color w:val="000000"/>
          <w:spacing w:val="0"/>
          <w:w w:val="100"/>
          <w:position w:val="0"/>
          <w:sz w:val="24"/>
          <w:szCs w:val="24"/>
        </w:rPr>
        <w:t>、工程进度管理</w:t>
      </w:r>
      <w:bookmarkEnd w:id="21"/>
      <w:bookmarkEnd w:id="22"/>
      <w:bookmarkEnd w:id="23"/>
    </w:p>
    <w:tbl>
      <w:tblPr>
        <w:tblStyle w:val="58"/>
        <w:tblW w:w="0" w:type="auto"/>
        <w:jc w:val="center"/>
        <w:tblLayout w:type="fixed"/>
        <w:tblCellMar>
          <w:top w:w="0" w:type="dxa"/>
          <w:left w:w="10" w:type="dxa"/>
          <w:bottom w:w="0" w:type="dxa"/>
          <w:right w:w="10" w:type="dxa"/>
        </w:tblCellMar>
      </w:tblPr>
      <w:tblGrid>
        <w:gridCol w:w="755"/>
        <w:gridCol w:w="4122"/>
        <w:gridCol w:w="2696"/>
        <w:gridCol w:w="2725"/>
      </w:tblGrid>
      <w:tr>
        <w:tblPrEx>
          <w:tblCellMar>
            <w:top w:w="0" w:type="dxa"/>
            <w:left w:w="10" w:type="dxa"/>
            <w:bottom w:w="0" w:type="dxa"/>
            <w:right w:w="10" w:type="dxa"/>
          </w:tblCellMar>
        </w:tblPrEx>
        <w:trPr>
          <w:trHeight w:val="835"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1</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26"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在工程开工前必须向监理单位报总进度计 划：</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否则处2000元违约金；</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180" w:hRule="exact"/>
          <w:jc w:val="center"/>
        </w:trPr>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12"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每周向建设、监理呈报本周工程计划完成情 况报告及下周工程进度计划（附人员、机械配置情况）；</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违者扣款1000元/次；</w:t>
            </w:r>
          </w:p>
        </w:tc>
        <w:tc>
          <w:tcPr>
            <w:tcBorders>
              <w:top w:val="single" w:color="auto" w:sz="4" w:space="0"/>
              <w:left w:val="single" w:color="auto" w:sz="4" w:space="0"/>
              <w:right w:val="single" w:color="auto" w:sz="4" w:space="0"/>
            </w:tcBorders>
            <w:shd w:val="clear" w:color="auto" w:fill="FFFFFF"/>
            <w:vAlign w:val="center"/>
          </w:tcPr>
          <w:p>
            <w:pPr>
              <w:pStyle w:val="291"/>
              <w:keepNext w:val="0"/>
              <w:keepLines w:val="0"/>
              <w:widowControl w:val="0"/>
              <w:shd w:val="clear" w:color="auto" w:fill="auto"/>
              <w:bidi w:val="0"/>
              <w:spacing w:before="0" w:after="0" w:line="307" w:lineRule="exac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周进度计划必须按照总进 度计划进行合理安排；</w:t>
            </w:r>
          </w:p>
        </w:tc>
      </w:tr>
      <w:tr>
        <w:tblPrEx>
          <w:tblCellMar>
            <w:top w:w="0" w:type="dxa"/>
            <w:left w:w="10" w:type="dxa"/>
            <w:bottom w:w="0" w:type="dxa"/>
            <w:right w:w="10" w:type="dxa"/>
          </w:tblCellMar>
        </w:tblPrEx>
        <w:trPr>
          <w:trHeight w:val="1156"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3</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0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每次工程例会前必须向建设单位和监理书面呈报本阶段计划完成情况报吿和下阶段 施工计划；</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违者扣款1000元/次：</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360" w:hRule="exact"/>
          <w:jc w:val="center"/>
        </w:trPr>
        <w:tc>
          <w:tcPr>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4</w:t>
            </w:r>
          </w:p>
        </w:tc>
        <w:tc>
          <w:tcPr>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如工程进度滞后</w:t>
            </w:r>
            <w:r>
              <w:rPr>
                <w:rFonts w:hint="eastAsia" w:asciiTheme="minorEastAsia" w:hAnsiTheme="minorEastAsia" w:eastAsiaTheme="minorEastAsia" w:cstheme="minorEastAsia"/>
                <w:b/>
                <w:bCs/>
                <w:color w:val="000000"/>
                <w:spacing w:val="0"/>
                <w:w w:val="100"/>
                <w:position w:val="0"/>
                <w:sz w:val="24"/>
                <w:szCs w:val="24"/>
              </w:rPr>
              <w:t>30</w:t>
            </w:r>
            <w:r>
              <w:rPr>
                <w:rFonts w:hint="eastAsia" w:asciiTheme="minorEastAsia" w:hAnsiTheme="minorEastAsia" w:eastAsiaTheme="minorEastAsia" w:cstheme="minorEastAsia"/>
                <w:color w:val="000000"/>
                <w:spacing w:val="0"/>
                <w:w w:val="100"/>
                <w:position w:val="0"/>
                <w:sz w:val="24"/>
                <w:szCs w:val="24"/>
              </w:rPr>
              <w:t>天以上，可由建设单位安排其他施工单位进行弥补性施工，工程量由监理、审计核定。</w:t>
            </w:r>
          </w:p>
        </w:tc>
        <w:tc>
          <w:tcPr>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按照合同条款执行。</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bl>
    <w:p>
      <w:pPr>
        <w:pStyle w:val="292"/>
        <w:keepNext/>
        <w:keepLines/>
        <w:widowControl w:val="0"/>
        <w:shd w:val="clear" w:color="auto" w:fill="auto"/>
        <w:bidi w:val="0"/>
        <w:spacing w:before="0" w:line="240" w:lineRule="auto"/>
        <w:ind w:left="0" w:right="0"/>
        <w:jc w:val="left"/>
        <w:rPr>
          <w:rFonts w:hint="eastAsia" w:asciiTheme="minorEastAsia" w:hAnsiTheme="minorEastAsia" w:eastAsiaTheme="minorEastAsia" w:cstheme="minorEastAsia"/>
          <w:color w:val="000000"/>
          <w:spacing w:val="0"/>
          <w:w w:val="100"/>
          <w:position w:val="0"/>
          <w:sz w:val="24"/>
          <w:szCs w:val="24"/>
        </w:rPr>
      </w:pPr>
      <w:bookmarkStart w:id="24" w:name="bookmark39"/>
      <w:bookmarkStart w:id="25" w:name="bookmark38"/>
      <w:bookmarkStart w:id="26" w:name="bookmark40"/>
      <w:bookmarkStart w:id="27" w:name="bookmark37"/>
    </w:p>
    <w:p>
      <w:pPr>
        <w:pStyle w:val="292"/>
        <w:keepNext/>
        <w:keepLines/>
        <w:widowControl w:val="0"/>
        <w:shd w:val="clear" w:color="auto" w:fill="auto"/>
        <w:bidi w:val="0"/>
        <w:spacing w:before="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五</w:t>
      </w:r>
      <w:bookmarkEnd w:id="24"/>
      <w:r>
        <w:rPr>
          <w:rFonts w:hint="eastAsia" w:asciiTheme="minorEastAsia" w:hAnsiTheme="minorEastAsia" w:eastAsiaTheme="minorEastAsia" w:cstheme="minorEastAsia"/>
          <w:color w:val="000000"/>
          <w:spacing w:val="0"/>
          <w:w w:val="100"/>
          <w:position w:val="0"/>
          <w:sz w:val="24"/>
          <w:szCs w:val="24"/>
        </w:rPr>
        <w:t>、工程变更、档案资料、会议制度等管理</w:t>
      </w:r>
      <w:bookmarkEnd w:id="25"/>
      <w:bookmarkEnd w:id="26"/>
      <w:bookmarkEnd w:id="27"/>
    </w:p>
    <w:tbl>
      <w:tblPr>
        <w:tblStyle w:val="58"/>
        <w:tblW w:w="10339" w:type="dxa"/>
        <w:jc w:val="center"/>
        <w:tblLayout w:type="fixed"/>
        <w:tblCellMar>
          <w:top w:w="0" w:type="dxa"/>
          <w:left w:w="10" w:type="dxa"/>
          <w:bottom w:w="0" w:type="dxa"/>
          <w:right w:w="10" w:type="dxa"/>
        </w:tblCellMar>
      </w:tblPr>
      <w:tblGrid>
        <w:gridCol w:w="758"/>
        <w:gridCol w:w="4138"/>
        <w:gridCol w:w="2707"/>
        <w:gridCol w:w="2736"/>
      </w:tblGrid>
      <w:tr>
        <w:tblPrEx>
          <w:tblCellMar>
            <w:top w:w="0" w:type="dxa"/>
            <w:left w:w="10" w:type="dxa"/>
            <w:bottom w:w="0" w:type="dxa"/>
            <w:right w:w="10" w:type="dxa"/>
          </w:tblCellMar>
        </w:tblPrEx>
        <w:trPr>
          <w:trHeight w:val="682"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未经批准，不得擅自进行工程变更；</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如发生类似事件，扣款5000</w:t>
            </w:r>
          </w:p>
          <w:p>
            <w:pPr>
              <w:pStyle w:val="291"/>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元/次；施工部位不计量；</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555"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2</w:t>
            </w:r>
          </w:p>
        </w:tc>
        <w:tc>
          <w:tcPr>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12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应按有关规定及时详细地做好各种档案资 料，进行不定期检查；竣工验收合格后3 个月内将备案资料按要求报送发包人；</w:t>
            </w:r>
          </w:p>
        </w:tc>
        <w:tc>
          <w:tcPr>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07" w:lineRule="exac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 xml:space="preserve">如有发现资料不全，记录不 详细，记录不及时，伪造资料的，将视情节扣款 </w:t>
            </w:r>
            <w:r>
              <w:rPr>
                <w:rFonts w:hint="eastAsia" w:asciiTheme="minorEastAsia" w:hAnsiTheme="minorEastAsia" w:eastAsiaTheme="minorEastAsia" w:cstheme="minorEastAsia"/>
                <w:color w:val="000000"/>
                <w:spacing w:val="0"/>
                <w:w w:val="100"/>
                <w:position w:val="0"/>
                <w:sz w:val="24"/>
                <w:szCs w:val="24"/>
                <w:lang w:val="en-US" w:eastAsia="en-US" w:bidi="en-US"/>
              </w:rPr>
              <w:t>1000—5000</w:t>
            </w:r>
            <w:r>
              <w:rPr>
                <w:rFonts w:hint="eastAsia" w:asciiTheme="minorEastAsia" w:hAnsiTheme="minorEastAsia" w:eastAsiaTheme="minorEastAsia" w:cstheme="minorEastAsia"/>
                <w:color w:val="000000"/>
                <w:spacing w:val="0"/>
                <w:w w:val="100"/>
                <w:position w:val="0"/>
                <w:sz w:val="24"/>
                <w:szCs w:val="24"/>
              </w:rPr>
              <w:t>元，并限期改 正：</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998" w:hRule="exact"/>
          <w:jc w:val="center"/>
        </w:trPr>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3</w:t>
            </w:r>
          </w:p>
        </w:tc>
        <w:tc>
          <w:tcPr>
            <w:tcBorders>
              <w:top w:val="single" w:color="auto" w:sz="4" w:space="0"/>
              <w:left w:val="single" w:color="auto" w:sz="4" w:space="0"/>
            </w:tcBorders>
            <w:shd w:val="clear" w:color="auto" w:fill="FFFFFF"/>
            <w:vAlign w:val="bottom"/>
          </w:tcPr>
          <w:p>
            <w:pPr>
              <w:pStyle w:val="291"/>
              <w:keepNext w:val="0"/>
              <w:keepLines w:val="0"/>
              <w:widowControl w:val="0"/>
              <w:shd w:val="clear" w:color="auto" w:fill="auto"/>
              <w:bidi w:val="0"/>
              <w:spacing w:before="0" w:after="0" w:line="30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上报资料属复印件的必须注明复印件四要素（复印人、复印时间、原件存于何处、加盖红章）；</w:t>
            </w:r>
          </w:p>
        </w:tc>
        <w:tc>
          <w:tcPr>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违者扣款300元/次：</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346" w:hRule="exact"/>
          <w:jc w:val="center"/>
        </w:trPr>
        <w:tc>
          <w:tcPr>
            <w:tcW w:w="75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4</w:t>
            </w:r>
          </w:p>
        </w:tc>
        <w:tc>
          <w:tcPr>
            <w:tcW w:w="4138"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文件的收发必须及时准确，以免影响工程的决策和施工：</w:t>
            </w:r>
          </w:p>
        </w:tc>
        <w:tc>
          <w:tcPr>
            <w:tcW w:w="2707" w:type="dxa"/>
            <w:tcBorders>
              <w:top w:val="single" w:color="auto" w:sz="4" w:space="0"/>
              <w:left w:val="single" w:color="auto" w:sz="4" w:space="0"/>
            </w:tcBorders>
            <w:shd w:val="clear" w:color="auto" w:fill="FFFFFF"/>
            <w:vAlign w:val="top"/>
          </w:tcPr>
          <w:p>
            <w:pPr>
              <w:pStyle w:val="291"/>
              <w:keepNext w:val="0"/>
              <w:keepLines w:val="0"/>
              <w:widowControl w:val="0"/>
              <w:shd w:val="clear" w:color="auto" w:fill="auto"/>
              <w:bidi w:val="0"/>
              <w:spacing w:before="0" w:after="0" w:line="317" w:lineRule="exact"/>
              <w:ind w:left="0" w:right="0" w:firstLine="0"/>
              <w:jc w:val="center"/>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对误发、迟发文件的责任方</w:t>
            </w:r>
            <w:r>
              <w:rPr>
                <w:rFonts w:hint="eastAsia" w:asciiTheme="minorEastAsia" w:hAnsiTheme="minorEastAsia" w:eastAsiaTheme="minorEastAsia" w:cstheme="minorEastAsia"/>
                <w:color w:val="000000"/>
                <w:spacing w:val="0"/>
                <w:w w:val="100"/>
                <w:position w:val="0"/>
                <w:sz w:val="24"/>
                <w:szCs w:val="24"/>
                <w:u w:val="none"/>
              </w:rPr>
              <w:t>和责任人，视情节扣款</w:t>
            </w:r>
          </w:p>
          <w:p>
            <w:pPr>
              <w:pStyle w:val="291"/>
              <w:keepNext w:val="0"/>
              <w:keepLines w:val="0"/>
              <w:widowControl w:val="0"/>
              <w:shd w:val="clear" w:color="auto" w:fill="auto"/>
              <w:bidi w:val="0"/>
              <w:spacing w:before="0" w:after="0" w:line="240" w:lineRule="auto"/>
              <w:ind w:left="0" w:right="0" w:firstLine="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lang w:val="en-US" w:eastAsia="en-US" w:bidi="en-US"/>
              </w:rPr>
              <w:t xml:space="preserve">300—500 </w:t>
            </w:r>
            <w:r>
              <w:rPr>
                <w:rFonts w:hint="eastAsia" w:asciiTheme="minorEastAsia" w:hAnsiTheme="minorEastAsia" w:eastAsiaTheme="minorEastAsia" w:cstheme="minorEastAsia"/>
                <w:color w:val="000000"/>
                <w:spacing w:val="0"/>
                <w:w w:val="100"/>
                <w:position w:val="0"/>
                <w:sz w:val="24"/>
                <w:szCs w:val="24"/>
              </w:rPr>
              <w:t>元/次；</w:t>
            </w:r>
          </w:p>
        </w:tc>
        <w:tc>
          <w:tcPr>
            <w:tcW w:w="2736"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r>
        <w:tblPrEx>
          <w:tblCellMar>
            <w:top w:w="0" w:type="dxa"/>
            <w:left w:w="10" w:type="dxa"/>
            <w:bottom w:w="0" w:type="dxa"/>
            <w:right w:w="10" w:type="dxa"/>
          </w:tblCellMar>
        </w:tblPrEx>
        <w:trPr>
          <w:trHeight w:val="1613" w:hRule="exact"/>
          <w:jc w:val="center"/>
        </w:trPr>
        <w:tc>
          <w:tcPr>
            <w:tcW w:w="75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5</w:t>
            </w:r>
          </w:p>
        </w:tc>
        <w:tc>
          <w:tcPr>
            <w:tcW w:w="4138"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298"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工程例会，各相关单位项目经理必须准时参</w:t>
            </w:r>
            <w:r>
              <w:rPr>
                <w:rFonts w:hint="eastAsia" w:asciiTheme="minorEastAsia" w:hAnsiTheme="minorEastAsia" w:eastAsiaTheme="minorEastAsia" w:cstheme="minorEastAsia"/>
                <w:color w:val="000000"/>
                <w:spacing w:val="0"/>
                <w:w w:val="100"/>
                <w:position w:val="0"/>
                <w:sz w:val="24"/>
                <w:szCs w:val="24"/>
                <w:lang w:val="en-US" w:eastAsia="zh-CN"/>
              </w:rPr>
              <w:t>加</w:t>
            </w:r>
            <w:r>
              <w:rPr>
                <w:rFonts w:hint="eastAsia" w:asciiTheme="minorEastAsia" w:hAnsiTheme="minorEastAsia" w:eastAsiaTheme="minorEastAsia" w:cstheme="minorEastAsia"/>
                <w:color w:val="000000"/>
                <w:spacing w:val="0"/>
                <w:w w:val="100"/>
                <w:position w:val="0"/>
                <w:sz w:val="24"/>
                <w:szCs w:val="24"/>
              </w:rPr>
              <w:t>，如有特殊情况应提前通知；</w:t>
            </w:r>
          </w:p>
        </w:tc>
        <w:tc>
          <w:tcPr>
            <w:tcW w:w="2707" w:type="dxa"/>
            <w:tcBorders>
              <w:top w:val="single" w:color="auto" w:sz="4" w:space="0"/>
              <w:left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无故不参加或迟到15分钟以上者，扣款500元/次：</w:t>
            </w:r>
          </w:p>
        </w:tc>
        <w:tc>
          <w:tcPr>
            <w:tcW w:w="2736" w:type="dxa"/>
            <w:tcBorders>
              <w:top w:val="single" w:color="auto" w:sz="4" w:space="0"/>
              <w:left w:val="single" w:color="auto" w:sz="4" w:space="0"/>
              <w:right w:val="single" w:color="auto" w:sz="4" w:space="0"/>
            </w:tcBorders>
            <w:shd w:val="clear" w:color="auto" w:fill="FFFFFF"/>
            <w:vAlign w:val="top"/>
          </w:tcPr>
          <w:p>
            <w:pPr>
              <w:pStyle w:val="291"/>
              <w:keepNext w:val="0"/>
              <w:keepLines w:val="0"/>
              <w:widowControl w:val="0"/>
              <w:shd w:val="clear" w:color="auto" w:fill="auto"/>
              <w:bidi w:val="0"/>
              <w:spacing w:before="0" w:after="0" w:line="310"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工程其他会议通知参加的 相关单位和相关人员必须 按时参加，如有违法也按该 条款处理，产生的后果自负：</w:t>
            </w:r>
          </w:p>
        </w:tc>
      </w:tr>
      <w:tr>
        <w:tblPrEx>
          <w:tblCellMar>
            <w:top w:w="0" w:type="dxa"/>
            <w:left w:w="10" w:type="dxa"/>
            <w:bottom w:w="0" w:type="dxa"/>
            <w:right w:w="10" w:type="dxa"/>
          </w:tblCellMar>
        </w:tblPrEx>
        <w:trPr>
          <w:trHeight w:val="1229" w:hRule="exact"/>
          <w:jc w:val="center"/>
        </w:trPr>
        <w:tc>
          <w:tcPr>
            <w:tcW w:w="758"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240" w:lineRule="auto"/>
              <w:ind w:left="0" w:right="0" w:firstLine="2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6</w:t>
            </w:r>
          </w:p>
        </w:tc>
        <w:tc>
          <w:tcPr>
            <w:tcW w:w="4138"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after="0" w:line="317" w:lineRule="exac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监理单位对施工单位违反质量、安全文明施工规定且拒不整改的行为须及时向建设单位报告。</w:t>
            </w:r>
          </w:p>
        </w:tc>
        <w:tc>
          <w:tcPr>
            <w:tcW w:w="2707" w:type="dxa"/>
            <w:tcBorders>
              <w:top w:val="single" w:color="auto" w:sz="4" w:space="0"/>
              <w:left w:val="single" w:color="auto" w:sz="4" w:space="0"/>
              <w:bottom w:val="single" w:color="auto" w:sz="4" w:space="0"/>
            </w:tcBorders>
            <w:shd w:val="clear" w:color="auto" w:fill="FFFFFF"/>
            <w:vAlign w:val="center"/>
          </w:tcPr>
          <w:p>
            <w:pPr>
              <w:pStyle w:val="291"/>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监理单位未及时报告，扣款1000 元。</w:t>
            </w:r>
          </w:p>
        </w:tc>
        <w:tc>
          <w:tcPr>
            <w:tcW w:w="273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inorEastAsia" w:hAnsiTheme="minorEastAsia" w:eastAsiaTheme="minorEastAsia" w:cstheme="minorEastAsia"/>
                <w:sz w:val="24"/>
                <w:szCs w:val="24"/>
              </w:rPr>
            </w:pPr>
          </w:p>
        </w:tc>
      </w:tr>
    </w:tbl>
    <w:p>
      <w:pPr>
        <w:widowControl w:val="0"/>
        <w:spacing w:after="319" w:line="1" w:lineRule="exact"/>
        <w:rPr>
          <w:rFonts w:hint="eastAsia" w:asciiTheme="minorEastAsia" w:hAnsiTheme="minorEastAsia" w:eastAsiaTheme="minorEastAsia" w:cstheme="minorEastAsia"/>
          <w:sz w:val="24"/>
          <w:szCs w:val="24"/>
        </w:rPr>
      </w:pPr>
    </w:p>
    <w:p>
      <w:pPr>
        <w:pStyle w:val="290"/>
        <w:keepNext w:val="0"/>
        <w:keepLines w:val="0"/>
        <w:widowControl w:val="0"/>
        <w:shd w:val="clear" w:color="auto" w:fill="auto"/>
        <w:tabs>
          <w:tab w:val="left" w:pos="1057"/>
        </w:tabs>
        <w:bidi w:val="0"/>
        <w:spacing w:before="0" w:after="0" w:line="480" w:lineRule="exact"/>
        <w:ind w:left="0" w:right="0" w:firstLine="540"/>
        <w:jc w:val="both"/>
        <w:rPr>
          <w:rFonts w:hint="eastAsia" w:asciiTheme="minorEastAsia" w:hAnsiTheme="minorEastAsia" w:eastAsiaTheme="minorEastAsia" w:cstheme="minorEastAsia"/>
          <w:sz w:val="24"/>
          <w:szCs w:val="24"/>
        </w:rPr>
      </w:pPr>
      <w:bookmarkStart w:id="28" w:name="bookmark41"/>
      <w:r>
        <w:rPr>
          <w:rFonts w:hint="eastAsia" w:asciiTheme="minorEastAsia" w:hAnsiTheme="minorEastAsia" w:eastAsiaTheme="minorEastAsia" w:cstheme="minorEastAsia"/>
          <w:color w:val="000000"/>
          <w:spacing w:val="0"/>
          <w:w w:val="100"/>
          <w:position w:val="0"/>
          <w:sz w:val="24"/>
          <w:szCs w:val="24"/>
        </w:rPr>
        <w:t>六</w:t>
      </w:r>
      <w:bookmarkEnd w:id="28"/>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color w:val="000000"/>
          <w:spacing w:val="0"/>
          <w:w w:val="100"/>
          <w:position w:val="0"/>
          <w:sz w:val="24"/>
          <w:szCs w:val="24"/>
        </w:rPr>
        <w:tab/>
      </w:r>
      <w:r>
        <w:rPr>
          <w:rFonts w:hint="eastAsia" w:asciiTheme="minorEastAsia" w:hAnsiTheme="minorEastAsia" w:eastAsiaTheme="minorEastAsia" w:cstheme="minorEastAsia"/>
          <w:color w:val="000000"/>
          <w:spacing w:val="0"/>
          <w:w w:val="100"/>
          <w:position w:val="0"/>
          <w:sz w:val="24"/>
          <w:szCs w:val="24"/>
        </w:rPr>
        <w:t>签订时间</w:t>
      </w:r>
    </w:p>
    <w:p>
      <w:pPr>
        <w:pStyle w:val="290"/>
        <w:keepNext w:val="0"/>
        <w:keepLines w:val="0"/>
        <w:widowControl w:val="0"/>
        <w:shd w:val="clear" w:color="auto" w:fill="auto"/>
        <w:bidi w:val="0"/>
        <w:spacing w:before="0" w:after="0" w:line="480" w:lineRule="exact"/>
        <w:ind w:left="102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本协议于2022年 月</w:t>
      </w:r>
      <w:r>
        <w:rPr>
          <w:rFonts w:hint="eastAsia" w:asciiTheme="minorEastAsia" w:hAnsiTheme="minorEastAsia" w:eastAsiaTheme="minorEastAsia" w:cstheme="minorEastAsia"/>
          <w:color w:val="000000"/>
          <w:spacing w:val="0"/>
          <w:w w:val="100"/>
          <w:position w:val="0"/>
          <w:sz w:val="24"/>
          <w:szCs w:val="24"/>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日签订。</w:t>
      </w:r>
    </w:p>
    <w:p>
      <w:pPr>
        <w:pStyle w:val="290"/>
        <w:keepNext w:val="0"/>
        <w:keepLines w:val="0"/>
        <w:widowControl w:val="0"/>
        <w:shd w:val="clear" w:color="auto" w:fill="auto"/>
        <w:tabs>
          <w:tab w:val="left" w:pos="1057"/>
        </w:tabs>
        <w:bidi w:val="0"/>
        <w:spacing w:before="0" w:after="0" w:line="480" w:lineRule="exact"/>
        <w:ind w:left="0" w:right="0" w:firstLine="540"/>
        <w:jc w:val="both"/>
        <w:rPr>
          <w:rFonts w:hint="eastAsia" w:asciiTheme="minorEastAsia" w:hAnsiTheme="minorEastAsia" w:eastAsiaTheme="minorEastAsia" w:cstheme="minorEastAsia"/>
          <w:sz w:val="24"/>
          <w:szCs w:val="24"/>
        </w:rPr>
      </w:pPr>
      <w:bookmarkStart w:id="29" w:name="bookmark42"/>
      <w:r>
        <w:rPr>
          <w:rFonts w:hint="eastAsia" w:asciiTheme="minorEastAsia" w:hAnsiTheme="minorEastAsia" w:eastAsiaTheme="minorEastAsia" w:cstheme="minorEastAsia"/>
          <w:color w:val="000000"/>
          <w:spacing w:val="0"/>
          <w:w w:val="100"/>
          <w:position w:val="0"/>
          <w:sz w:val="24"/>
          <w:szCs w:val="24"/>
        </w:rPr>
        <w:t>七</w:t>
      </w:r>
      <w:bookmarkEnd w:id="29"/>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color w:val="000000"/>
          <w:spacing w:val="0"/>
          <w:w w:val="100"/>
          <w:position w:val="0"/>
          <w:sz w:val="24"/>
          <w:szCs w:val="24"/>
        </w:rPr>
        <w:tab/>
      </w:r>
      <w:r>
        <w:rPr>
          <w:rFonts w:hint="eastAsia" w:asciiTheme="minorEastAsia" w:hAnsiTheme="minorEastAsia" w:eastAsiaTheme="minorEastAsia" w:cstheme="minorEastAsia"/>
          <w:color w:val="000000"/>
          <w:spacing w:val="0"/>
          <w:w w:val="100"/>
          <w:position w:val="0"/>
          <w:sz w:val="24"/>
          <w:szCs w:val="24"/>
        </w:rPr>
        <w:t>签订地点</w:t>
      </w:r>
    </w:p>
    <w:p>
      <w:pPr>
        <w:pStyle w:val="290"/>
        <w:keepNext w:val="0"/>
        <w:keepLines w:val="0"/>
        <w:widowControl w:val="0"/>
        <w:shd w:val="clear" w:color="auto" w:fill="auto"/>
        <w:bidi w:val="0"/>
        <w:spacing w:before="0" w:after="0" w:line="480" w:lineRule="exact"/>
        <w:ind w:left="102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本协议在</w:t>
      </w:r>
      <w:r>
        <w:rPr>
          <w:rFonts w:hint="eastAsia" w:asciiTheme="minorEastAsia" w:hAnsiTheme="minorEastAsia" w:eastAsiaTheme="minorEastAsia" w:cstheme="minorEastAsia"/>
          <w:color w:val="000000"/>
          <w:spacing w:val="0"/>
          <w:w w:val="100"/>
          <w:position w:val="0"/>
          <w:sz w:val="24"/>
          <w:szCs w:val="24"/>
          <w:u w:val="single"/>
        </w:rPr>
        <w:t>无锡市梁溪区</w:t>
      </w:r>
      <w:r>
        <w:rPr>
          <w:rFonts w:hint="eastAsia" w:asciiTheme="minorEastAsia" w:hAnsiTheme="minorEastAsia" w:eastAsiaTheme="minorEastAsia" w:cstheme="minorEastAsia"/>
          <w:color w:val="000000"/>
          <w:spacing w:val="0"/>
          <w:w w:val="100"/>
          <w:position w:val="0"/>
          <w:sz w:val="24"/>
          <w:szCs w:val="24"/>
          <w:u w:val="single"/>
          <w:lang w:val="en-US" w:eastAsia="zh-CN"/>
        </w:rPr>
        <w:t>住房和城乡建设局</w:t>
      </w:r>
      <w:r>
        <w:rPr>
          <w:rFonts w:hint="eastAsia" w:asciiTheme="minorEastAsia" w:hAnsiTheme="minorEastAsia" w:eastAsiaTheme="minorEastAsia" w:cstheme="minorEastAsia"/>
          <w:color w:val="000000"/>
          <w:spacing w:val="0"/>
          <w:w w:val="100"/>
          <w:position w:val="0"/>
          <w:sz w:val="24"/>
          <w:szCs w:val="24"/>
        </w:rPr>
        <w:t>签</w:t>
      </w:r>
      <w:r>
        <w:rPr>
          <w:rFonts w:hint="eastAsia" w:asciiTheme="minorEastAsia" w:hAnsiTheme="minorEastAsia" w:eastAsiaTheme="minorEastAsia" w:cstheme="minorEastAsia"/>
          <w:color w:val="000000"/>
          <w:spacing w:val="0"/>
          <w:w w:val="100"/>
          <w:position w:val="0"/>
          <w:sz w:val="24"/>
          <w:szCs w:val="24"/>
          <w:lang w:val="zh-CN" w:eastAsia="zh-CN" w:bidi="zh-CN"/>
        </w:rPr>
        <w:t>订.</w:t>
      </w:r>
    </w:p>
    <w:p>
      <w:pPr>
        <w:pStyle w:val="290"/>
        <w:keepNext w:val="0"/>
        <w:keepLines w:val="0"/>
        <w:widowControl w:val="0"/>
        <w:shd w:val="clear" w:color="auto" w:fill="auto"/>
        <w:tabs>
          <w:tab w:val="left" w:pos="1066"/>
        </w:tabs>
        <w:bidi w:val="0"/>
        <w:spacing w:before="0" w:after="0" w:line="480" w:lineRule="exact"/>
        <w:ind w:left="0" w:right="0" w:firstLine="540"/>
        <w:jc w:val="both"/>
        <w:rPr>
          <w:rFonts w:hint="eastAsia" w:asciiTheme="minorEastAsia" w:hAnsiTheme="minorEastAsia" w:eastAsiaTheme="minorEastAsia" w:cstheme="minorEastAsia"/>
          <w:sz w:val="24"/>
          <w:szCs w:val="24"/>
        </w:rPr>
      </w:pPr>
      <w:bookmarkStart w:id="30" w:name="bookmark43"/>
      <w:r>
        <w:rPr>
          <w:rFonts w:hint="eastAsia" w:asciiTheme="minorEastAsia" w:hAnsiTheme="minorEastAsia" w:eastAsiaTheme="minorEastAsia" w:cstheme="minorEastAsia"/>
          <w:color w:val="000000"/>
          <w:spacing w:val="0"/>
          <w:w w:val="100"/>
          <w:position w:val="0"/>
          <w:sz w:val="24"/>
          <w:szCs w:val="24"/>
        </w:rPr>
        <w:t>八</w:t>
      </w:r>
      <w:bookmarkEnd w:id="30"/>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color w:val="000000"/>
          <w:spacing w:val="0"/>
          <w:w w:val="100"/>
          <w:position w:val="0"/>
          <w:sz w:val="24"/>
          <w:szCs w:val="24"/>
        </w:rPr>
        <w:tab/>
      </w:r>
      <w:r>
        <w:rPr>
          <w:rFonts w:hint="eastAsia" w:asciiTheme="minorEastAsia" w:hAnsiTheme="minorEastAsia" w:eastAsiaTheme="minorEastAsia" w:cstheme="minorEastAsia"/>
          <w:color w:val="000000"/>
          <w:spacing w:val="0"/>
          <w:w w:val="100"/>
          <w:position w:val="0"/>
          <w:sz w:val="24"/>
          <w:szCs w:val="24"/>
        </w:rPr>
        <w:t>补充组成</w:t>
      </w:r>
    </w:p>
    <w:p>
      <w:pPr>
        <w:pStyle w:val="290"/>
        <w:keepNext w:val="0"/>
        <w:keepLines w:val="0"/>
        <w:widowControl w:val="0"/>
        <w:shd w:val="clear" w:color="auto" w:fill="auto"/>
        <w:bidi w:val="0"/>
        <w:spacing w:before="0" w:after="0" w:line="480" w:lineRule="exact"/>
        <w:ind w:left="102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本管理协议是《建设工程施工合同》的组成部分。</w:t>
      </w:r>
    </w:p>
    <w:p>
      <w:pPr>
        <w:pStyle w:val="290"/>
        <w:keepNext w:val="0"/>
        <w:keepLines w:val="0"/>
        <w:widowControl w:val="0"/>
        <w:shd w:val="clear" w:color="auto" w:fill="auto"/>
        <w:tabs>
          <w:tab w:val="left" w:pos="1066"/>
        </w:tabs>
        <w:bidi w:val="0"/>
        <w:spacing w:before="0" w:after="0" w:line="480" w:lineRule="exact"/>
        <w:ind w:left="0" w:right="0" w:firstLine="540"/>
        <w:jc w:val="both"/>
        <w:rPr>
          <w:rFonts w:hint="eastAsia" w:asciiTheme="minorEastAsia" w:hAnsiTheme="minorEastAsia" w:eastAsiaTheme="minorEastAsia" w:cstheme="minorEastAsia"/>
          <w:sz w:val="24"/>
          <w:szCs w:val="24"/>
        </w:rPr>
      </w:pPr>
      <w:bookmarkStart w:id="31" w:name="bookmark44"/>
      <w:r>
        <w:rPr>
          <w:rFonts w:hint="eastAsia" w:asciiTheme="minorEastAsia" w:hAnsiTheme="minorEastAsia" w:eastAsiaTheme="minorEastAsia" w:cstheme="minorEastAsia"/>
          <w:color w:val="000000"/>
          <w:spacing w:val="0"/>
          <w:w w:val="100"/>
          <w:position w:val="0"/>
          <w:sz w:val="24"/>
          <w:szCs w:val="24"/>
        </w:rPr>
        <w:t>九</w:t>
      </w:r>
      <w:bookmarkEnd w:id="31"/>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color w:val="000000"/>
          <w:spacing w:val="0"/>
          <w:w w:val="100"/>
          <w:position w:val="0"/>
          <w:sz w:val="24"/>
          <w:szCs w:val="24"/>
        </w:rPr>
        <w:tab/>
      </w:r>
      <w:r>
        <w:rPr>
          <w:rFonts w:hint="eastAsia" w:asciiTheme="minorEastAsia" w:hAnsiTheme="minorEastAsia" w:eastAsiaTheme="minorEastAsia" w:cstheme="minorEastAsia"/>
          <w:color w:val="000000"/>
          <w:spacing w:val="0"/>
          <w:w w:val="100"/>
          <w:position w:val="0"/>
          <w:sz w:val="24"/>
          <w:szCs w:val="24"/>
        </w:rPr>
        <w:t>合同生效</w:t>
      </w:r>
    </w:p>
    <w:p>
      <w:pPr>
        <w:pStyle w:val="290"/>
        <w:keepNext w:val="0"/>
        <w:keepLines w:val="0"/>
        <w:widowControl w:val="0"/>
        <w:shd w:val="clear" w:color="auto" w:fill="auto"/>
        <w:bidi w:val="0"/>
        <w:spacing w:before="0" w:after="0" w:line="480" w:lineRule="exact"/>
        <w:ind w:left="102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本协议自</w:t>
      </w:r>
      <w:r>
        <w:rPr>
          <w:rFonts w:hint="eastAsia" w:asciiTheme="minorEastAsia" w:hAnsiTheme="minorEastAsia" w:eastAsiaTheme="minorEastAsia" w:cstheme="minorEastAsia"/>
          <w:color w:val="000000"/>
          <w:spacing w:val="0"/>
          <w:w w:val="100"/>
          <w:position w:val="0"/>
          <w:sz w:val="24"/>
          <w:szCs w:val="24"/>
          <w:u w:val="single"/>
        </w:rPr>
        <w:t>各方签字盖章并经见证后</w:t>
      </w:r>
      <w:r>
        <w:rPr>
          <w:rFonts w:hint="eastAsia" w:asciiTheme="minorEastAsia" w:hAnsiTheme="minorEastAsia" w:eastAsiaTheme="minorEastAsia" w:cstheme="minorEastAsia"/>
          <w:color w:val="000000"/>
          <w:spacing w:val="0"/>
          <w:w w:val="100"/>
          <w:position w:val="0"/>
          <w:sz w:val="24"/>
          <w:szCs w:val="24"/>
        </w:rPr>
        <w:t>生效。</w:t>
      </w:r>
    </w:p>
    <w:p>
      <w:pPr>
        <w:pStyle w:val="290"/>
        <w:keepNext w:val="0"/>
        <w:keepLines w:val="0"/>
        <w:widowControl w:val="0"/>
        <w:shd w:val="clear" w:color="auto" w:fill="auto"/>
        <w:bidi w:val="0"/>
        <w:spacing w:before="0" w:after="0" w:line="480" w:lineRule="exact"/>
        <w:ind w:left="0" w:right="0" w:firstLine="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十、合同份数</w:t>
      </w:r>
    </w:p>
    <w:p>
      <w:pPr>
        <w:pStyle w:val="290"/>
        <w:keepNext w:val="0"/>
        <w:keepLines w:val="0"/>
        <w:widowControl w:val="0"/>
        <w:shd w:val="clear" w:color="auto" w:fill="auto"/>
        <w:bidi w:val="0"/>
        <w:spacing w:before="0" w:after="620" w:line="480" w:lineRule="exact"/>
        <w:ind w:left="540" w:right="0" w:firstLine="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本协议一式</w:t>
      </w:r>
      <w:r>
        <w:rPr>
          <w:rFonts w:hint="eastAsia" w:asciiTheme="minorEastAsia" w:hAnsiTheme="minorEastAsia" w:eastAsiaTheme="minorEastAsia" w:cstheme="minorEastAsia"/>
          <w:color w:val="000000"/>
          <w:spacing w:val="0"/>
          <w:w w:val="100"/>
          <w:position w:val="0"/>
          <w:sz w:val="24"/>
          <w:szCs w:val="24"/>
          <w:u w:val="single"/>
          <w:lang w:val="en-US" w:eastAsia="zh-CN"/>
        </w:rPr>
        <w:t>6</w:t>
      </w:r>
      <w:r>
        <w:rPr>
          <w:rFonts w:hint="eastAsia" w:asciiTheme="minorEastAsia" w:hAnsiTheme="minorEastAsia" w:eastAsiaTheme="minorEastAsia" w:cstheme="minorEastAsia"/>
          <w:color w:val="000000"/>
          <w:spacing w:val="0"/>
          <w:w w:val="100"/>
          <w:position w:val="0"/>
          <w:sz w:val="24"/>
          <w:szCs w:val="24"/>
        </w:rPr>
        <w:t>份，均具有同等法律效力，发包人、承包人各执2份，监理方、代理方各执</w:t>
      </w:r>
      <w:r>
        <w:rPr>
          <w:rFonts w:hint="eastAsia" w:asciiTheme="minorEastAsia" w:hAnsiTheme="minorEastAsia" w:eastAsiaTheme="minorEastAsia" w:cstheme="minorEastAsia"/>
          <w:color w:val="000000"/>
          <w:spacing w:val="0"/>
          <w:w w:val="100"/>
          <w:position w:val="0"/>
          <w:sz w:val="24"/>
          <w:szCs w:val="24"/>
          <w:lang w:val="en-US" w:eastAsia="zh-CN" w:bidi="en-US"/>
        </w:rPr>
        <w:t>1</w:t>
      </w:r>
      <w:r>
        <w:rPr>
          <w:rFonts w:hint="eastAsia" w:asciiTheme="minorEastAsia" w:hAnsiTheme="minorEastAsia" w:eastAsiaTheme="minorEastAsia" w:cstheme="minorEastAsia"/>
          <w:color w:val="000000"/>
          <w:spacing w:val="0"/>
          <w:w w:val="100"/>
          <w:position w:val="0"/>
          <w:sz w:val="24"/>
          <w:szCs w:val="24"/>
        </w:rPr>
        <w:t>份。</w:t>
      </w:r>
    </w:p>
    <w:tbl>
      <w:tblPr>
        <w:tblStyle w:val="58"/>
        <w:tblW w:w="0" w:type="auto"/>
        <w:jc w:val="center"/>
        <w:tblLayout w:type="fixed"/>
        <w:tblCellMar>
          <w:top w:w="0" w:type="dxa"/>
          <w:left w:w="10" w:type="dxa"/>
          <w:bottom w:w="0" w:type="dxa"/>
          <w:right w:w="10" w:type="dxa"/>
        </w:tblCellMar>
      </w:tblPr>
      <w:tblGrid>
        <w:gridCol w:w="3850"/>
        <w:gridCol w:w="4320"/>
      </w:tblGrid>
      <w:tr>
        <w:tblPrEx>
          <w:tblCellMar>
            <w:top w:w="0" w:type="dxa"/>
            <w:left w:w="10" w:type="dxa"/>
            <w:bottom w:w="0" w:type="dxa"/>
            <w:right w:w="10" w:type="dxa"/>
          </w:tblCellMar>
        </w:tblPrEx>
        <w:trPr>
          <w:trHeight w:val="2592" w:hRule="exact"/>
          <w:jc w:val="center"/>
        </w:trPr>
        <w:tc>
          <w:tcPr>
            <w:shd w:val="clear" w:color="auto" w:fill="FFFFFF"/>
            <w:vAlign w:val="top"/>
          </w:tcPr>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发包人：（公章）</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法定代表人或其委托代理人：</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（签字）</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电话：</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日期：</w:t>
            </w:r>
          </w:p>
        </w:tc>
        <w:tc>
          <w:tcPr>
            <w:shd w:val="clear" w:color="auto" w:fill="FFFFFF"/>
            <w:vAlign w:val="top"/>
          </w:tcPr>
          <w:p>
            <w:pPr>
              <w:pStyle w:val="291"/>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监理方：（公章）</w:t>
            </w:r>
          </w:p>
          <w:p>
            <w:pPr>
              <w:pStyle w:val="291"/>
              <w:keepNext w:val="0"/>
              <w:keepLines w:val="0"/>
              <w:widowControl w:val="0"/>
              <w:shd w:val="clear" w:color="auto" w:fill="auto"/>
              <w:bidi w:val="0"/>
              <w:spacing w:before="0" w:after="200" w:line="240" w:lineRule="auto"/>
              <w:ind w:left="124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法定代表人或其委托代理人:</w:t>
            </w:r>
          </w:p>
          <w:p>
            <w:pPr>
              <w:pStyle w:val="291"/>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（签字）</w:t>
            </w:r>
          </w:p>
          <w:p>
            <w:pPr>
              <w:pStyle w:val="291"/>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电话：</w:t>
            </w:r>
          </w:p>
          <w:p>
            <w:pPr>
              <w:pStyle w:val="291"/>
              <w:keepNext w:val="0"/>
              <w:keepLines w:val="0"/>
              <w:widowControl w:val="0"/>
              <w:shd w:val="clear" w:color="auto" w:fill="auto"/>
              <w:bidi w:val="0"/>
              <w:spacing w:before="0" w:after="200" w:line="240" w:lineRule="auto"/>
              <w:ind w:left="136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日期：</w:t>
            </w:r>
          </w:p>
        </w:tc>
      </w:tr>
      <w:tr>
        <w:tblPrEx>
          <w:tblCellMar>
            <w:top w:w="0" w:type="dxa"/>
            <w:left w:w="10" w:type="dxa"/>
            <w:bottom w:w="0" w:type="dxa"/>
            <w:right w:w="10" w:type="dxa"/>
          </w:tblCellMar>
        </w:tblPrEx>
        <w:trPr>
          <w:trHeight w:val="2707" w:hRule="exact"/>
          <w:jc w:val="center"/>
        </w:trPr>
        <w:tc>
          <w:tcPr>
            <w:shd w:val="clear" w:color="auto" w:fill="FFFFFF"/>
            <w:vAlign w:val="center"/>
          </w:tcPr>
          <w:p>
            <w:pPr>
              <w:pStyle w:val="291"/>
              <w:keepNext w:val="0"/>
              <w:keepLines w:val="0"/>
              <w:widowControl w:val="0"/>
              <w:shd w:val="clear" w:color="auto" w:fill="auto"/>
              <w:bidi w:val="0"/>
              <w:spacing w:before="0" w:after="1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承包人：（公章）</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法定代表人或其委托代理人：</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（签字）</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电话：</w:t>
            </w:r>
          </w:p>
          <w:p>
            <w:pPr>
              <w:pStyle w:val="291"/>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日期：</w:t>
            </w:r>
          </w:p>
        </w:tc>
        <w:tc>
          <w:tcPr>
            <w:shd w:val="clear" w:color="auto" w:fill="FFFFFF"/>
            <w:vAlign w:val="bottom"/>
          </w:tcPr>
          <w:p>
            <w:pPr>
              <w:pStyle w:val="291"/>
              <w:keepNext w:val="0"/>
              <w:keepLines w:val="0"/>
              <w:widowControl w:val="0"/>
              <w:shd w:val="clear" w:color="auto" w:fill="auto"/>
              <w:bidi w:val="0"/>
              <w:spacing w:before="0" w:after="120" w:line="240" w:lineRule="auto"/>
              <w:ind w:left="108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代理方：（公章）</w:t>
            </w:r>
          </w:p>
          <w:p>
            <w:pPr>
              <w:pStyle w:val="291"/>
              <w:keepNext w:val="0"/>
              <w:keepLines w:val="0"/>
              <w:widowControl w:val="0"/>
              <w:shd w:val="clear" w:color="auto" w:fill="auto"/>
              <w:bidi w:val="0"/>
              <w:spacing w:before="0" w:after="200" w:line="240" w:lineRule="auto"/>
              <w:ind w:left="108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法定代表人或其委托代理人：</w:t>
            </w:r>
          </w:p>
          <w:p>
            <w:pPr>
              <w:pStyle w:val="291"/>
              <w:keepNext w:val="0"/>
              <w:keepLines w:val="0"/>
              <w:widowControl w:val="0"/>
              <w:shd w:val="clear" w:color="auto" w:fill="auto"/>
              <w:bidi w:val="0"/>
              <w:spacing w:before="0" w:after="200" w:line="240" w:lineRule="auto"/>
              <w:ind w:left="108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（签字）</w:t>
            </w:r>
          </w:p>
          <w:p>
            <w:pPr>
              <w:pStyle w:val="291"/>
              <w:keepNext w:val="0"/>
              <w:keepLines w:val="0"/>
              <w:widowControl w:val="0"/>
              <w:shd w:val="clear" w:color="auto" w:fill="auto"/>
              <w:bidi w:val="0"/>
              <w:spacing w:before="0" w:after="200" w:line="240" w:lineRule="auto"/>
              <w:ind w:left="108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电话：</w:t>
            </w:r>
          </w:p>
          <w:p>
            <w:pPr>
              <w:pStyle w:val="291"/>
              <w:keepNext w:val="0"/>
              <w:keepLines w:val="0"/>
              <w:widowControl w:val="0"/>
              <w:shd w:val="clear" w:color="auto" w:fill="auto"/>
              <w:bidi w:val="0"/>
              <w:spacing w:before="0" w:line="240" w:lineRule="auto"/>
              <w:ind w:left="108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日期：</w:t>
            </w:r>
          </w:p>
          <w:p>
            <w:pPr>
              <w:pStyle w:val="291"/>
              <w:keepNext w:val="0"/>
              <w:keepLines w:val="0"/>
              <w:widowControl w:val="0"/>
              <w:shd w:val="clear" w:color="auto" w:fill="auto"/>
              <w:bidi w:val="0"/>
              <w:spacing w:before="0" w:after="200" w:line="240" w:lineRule="auto"/>
              <w:ind w:left="0" w:right="0" w:firstLine="720"/>
              <w:jc w:val="left"/>
              <w:rPr>
                <w:rFonts w:hint="eastAsia" w:asciiTheme="minorEastAsia" w:hAnsiTheme="minorEastAsia" w:eastAsiaTheme="minorEastAsia" w:cstheme="minorEastAsia"/>
                <w:sz w:val="24"/>
                <w:szCs w:val="24"/>
              </w:rPr>
            </w:pPr>
          </w:p>
        </w:tc>
      </w:tr>
    </w:tbl>
    <w:p>
      <w:pPr>
        <w:spacing w:line="400" w:lineRule="exact"/>
        <w:ind w:firstLine="480" w:firstLineChars="200"/>
        <w:rPr>
          <w:rFonts w:hint="eastAsia" w:asciiTheme="minorEastAsia" w:hAnsiTheme="minorEastAsia" w:eastAsiaTheme="minorEastAsia" w:cstheme="minorEastAsia"/>
          <w:color w:val="000000"/>
          <w:sz w:val="24"/>
          <w:szCs w:val="24"/>
        </w:rPr>
      </w:pPr>
    </w:p>
    <w:p>
      <w:pPr>
        <w:pStyle w:val="2"/>
        <w:rPr>
          <w:rFonts w:hint="eastAsia" w:asciiTheme="minorEastAsia" w:hAnsiTheme="minorEastAsia" w:eastAsiaTheme="minorEastAsia" w:cstheme="minorEastAsia"/>
          <w:color w:val="000000"/>
          <w:sz w:val="24"/>
          <w:szCs w:val="24"/>
        </w:rPr>
      </w:pPr>
    </w:p>
    <w:p>
      <w:pPr>
        <w:pStyle w:val="2"/>
      </w:pPr>
    </w:p>
    <w:p/>
    <w:p>
      <w:pPr>
        <w:spacing w:line="360" w:lineRule="auto"/>
        <w:jc w:val="center"/>
        <w:outlineLvl w:val="0"/>
        <w:rPr>
          <w:rFonts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ascii="宋体" w:hAnsi="宋体"/>
          <w:b/>
          <w:sz w:val="44"/>
          <w:szCs w:val="44"/>
        </w:rPr>
      </w:pPr>
      <w:r>
        <w:rPr>
          <w:rFonts w:hint="eastAsia" w:ascii="宋体" w:hAnsi="宋体"/>
          <w:b/>
          <w:sz w:val="44"/>
          <w:szCs w:val="44"/>
        </w:rPr>
        <w:t>第五部分．附件（投标文件格式）</w:t>
      </w:r>
    </w:p>
    <w:p>
      <w:pPr>
        <w:spacing w:line="360" w:lineRule="auto"/>
        <w:jc w:val="center"/>
        <w:rPr>
          <w:rFonts w:ascii="黑体" w:eastAsia="黑体"/>
          <w:b/>
          <w:bCs/>
          <w:sz w:val="28"/>
          <w:szCs w:val="28"/>
        </w:rPr>
      </w:pPr>
      <w:r>
        <w:rPr>
          <w:rFonts w:hint="eastAsia" w:ascii="黑体" w:eastAsia="黑体"/>
          <w:b/>
          <w:bCs/>
          <w:sz w:val="28"/>
          <w:szCs w:val="28"/>
        </w:rPr>
        <w:t>一、封面格式：</w:t>
      </w:r>
    </w:p>
    <w:p>
      <w:pPr>
        <w:spacing w:line="360" w:lineRule="auto"/>
        <w:jc w:val="center"/>
        <w:rPr>
          <w:rFonts w:ascii="黑体" w:eastAsia="黑体"/>
          <w:b/>
          <w:bCs/>
          <w:sz w:val="28"/>
          <w:szCs w:val="28"/>
        </w:rPr>
      </w:pPr>
    </w:p>
    <w:p>
      <w:pPr>
        <w:spacing w:line="360" w:lineRule="auto"/>
        <w:jc w:val="center"/>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 xml:space="preserve"> 公开招标</w:t>
      </w:r>
    </w:p>
    <w:p>
      <w:pPr>
        <w:spacing w:line="360" w:lineRule="auto"/>
        <w:jc w:val="center"/>
        <w:rPr>
          <w:rFonts w:ascii="宋体" w:hAnsi="宋体"/>
          <w:b/>
          <w:sz w:val="28"/>
          <w:szCs w:val="28"/>
        </w:rPr>
      </w:pPr>
      <w:r>
        <w:rPr>
          <w:rFonts w:hint="eastAsia" w:ascii="宋体" w:hAnsi="宋体"/>
          <w:b/>
          <w:sz w:val="28"/>
          <w:szCs w:val="28"/>
        </w:rPr>
        <w:t>投标文件</w:t>
      </w:r>
    </w:p>
    <w:p>
      <w:pPr>
        <w:spacing w:line="360" w:lineRule="auto"/>
        <w:jc w:val="center"/>
        <w:rPr>
          <w:rFonts w:ascii="宋体" w:hAnsi="宋体"/>
          <w:b/>
          <w:sz w:val="28"/>
          <w:szCs w:val="28"/>
        </w:rPr>
      </w:pPr>
    </w:p>
    <w:p>
      <w:pPr>
        <w:spacing w:line="360" w:lineRule="auto"/>
        <w:rPr>
          <w:rFonts w:ascii="宋体" w:hAnsi="宋体"/>
          <w:b/>
          <w:sz w:val="28"/>
          <w:szCs w:val="28"/>
        </w:rPr>
      </w:pPr>
    </w:p>
    <w:p>
      <w:pPr>
        <w:snapToGrid w:val="0"/>
        <w:spacing w:line="360" w:lineRule="auto"/>
        <w:rPr>
          <w:rFonts w:ascii="宋体" w:hAnsi="宋体"/>
          <w:b/>
          <w:sz w:val="28"/>
          <w:szCs w:val="28"/>
          <w:u w:val="single"/>
        </w:rPr>
      </w:pPr>
      <w:r>
        <w:rPr>
          <w:rFonts w:hint="eastAsia" w:ascii="宋体" w:hAnsi="宋体"/>
          <w:b/>
          <w:sz w:val="28"/>
          <w:szCs w:val="28"/>
        </w:rPr>
        <w:t>项目编号：</w:t>
      </w:r>
      <w:r>
        <w:rPr>
          <w:rFonts w:hint="eastAsia" w:ascii="宋体" w:hAnsi="宋体"/>
          <w:b/>
          <w:sz w:val="28"/>
          <w:szCs w:val="28"/>
          <w:u w:val="single"/>
        </w:rPr>
        <w:t xml:space="preserve">                                          </w:t>
      </w:r>
    </w:p>
    <w:p>
      <w:pPr>
        <w:snapToGrid w:val="0"/>
        <w:spacing w:line="360" w:lineRule="auto"/>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w:t>
      </w:r>
    </w:p>
    <w:p>
      <w:pPr>
        <w:snapToGrid w:val="0"/>
        <w:spacing w:line="360" w:lineRule="auto"/>
        <w:rPr>
          <w:rFonts w:hint="default" w:ascii="宋体" w:hAnsi="宋体" w:eastAsia="宋体"/>
          <w:b/>
          <w:sz w:val="28"/>
          <w:szCs w:val="28"/>
          <w:u w:val="single"/>
          <w:lang w:val="en-US" w:eastAsia="zh-CN"/>
        </w:rPr>
      </w:pPr>
      <w:r>
        <w:rPr>
          <w:rFonts w:hint="eastAsia" w:ascii="宋体" w:hAnsi="宋体"/>
          <w:b/>
          <w:sz w:val="28"/>
          <w:szCs w:val="28"/>
          <w:u w:val="none"/>
          <w:lang w:val="en-US" w:eastAsia="zh-CN"/>
        </w:rPr>
        <w:t>标   段：</w:t>
      </w:r>
      <w:r>
        <w:rPr>
          <w:rFonts w:hint="eastAsia" w:ascii="宋体" w:hAnsi="宋体"/>
          <w:b/>
          <w:sz w:val="28"/>
          <w:szCs w:val="28"/>
          <w:u w:val="single"/>
          <w:lang w:val="en-US" w:eastAsia="zh-CN"/>
        </w:rPr>
        <w:t xml:space="preserve">                                           </w:t>
      </w:r>
    </w:p>
    <w:p>
      <w:pPr>
        <w:snapToGrid w:val="0"/>
        <w:spacing w:line="360" w:lineRule="auto"/>
        <w:rPr>
          <w:rFonts w:ascii="宋体" w:hAnsi="宋体"/>
          <w:sz w:val="28"/>
          <w:szCs w:val="28"/>
        </w:rPr>
      </w:pPr>
    </w:p>
    <w:p>
      <w:pPr>
        <w:snapToGrid w:val="0"/>
        <w:spacing w:line="360" w:lineRule="auto"/>
        <w:rPr>
          <w:sz w:val="28"/>
          <w:szCs w:val="28"/>
        </w:rPr>
      </w:pPr>
      <w:r>
        <w:rPr>
          <w:rFonts w:hint="eastAsia"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rPr>
        <w:t>日</w:t>
      </w:r>
      <w:r>
        <w:rPr>
          <w:rFonts w:hint="eastAsia" w:ascii="宋体" w:hAnsi="宋体"/>
          <w:b/>
          <w:bCs/>
          <w:sz w:val="28"/>
          <w:szCs w:val="28"/>
          <w:u w:val="single"/>
        </w:rPr>
        <w:t xml:space="preserve">    </w:t>
      </w:r>
      <w:r>
        <w:rPr>
          <w:rFonts w:hint="eastAsia" w:ascii="宋体" w:hAnsi="宋体"/>
          <w:b/>
          <w:bCs/>
          <w:sz w:val="28"/>
          <w:szCs w:val="28"/>
        </w:rPr>
        <w:t>时</w:t>
      </w:r>
      <w:r>
        <w:rPr>
          <w:rFonts w:hint="eastAsia" w:ascii="宋体" w:hAnsi="宋体"/>
          <w:b/>
          <w:bCs/>
          <w:sz w:val="28"/>
          <w:szCs w:val="28"/>
          <w:u w:val="single"/>
        </w:rPr>
        <w:t xml:space="preserve">     </w:t>
      </w:r>
      <w:r>
        <w:rPr>
          <w:rFonts w:hint="eastAsia" w:ascii="宋体" w:hAnsi="宋体"/>
          <w:b/>
          <w:bCs/>
          <w:sz w:val="28"/>
          <w:szCs w:val="28"/>
        </w:rPr>
        <w:t>分</w:t>
      </w:r>
      <w:r>
        <w:rPr>
          <w:rFonts w:hint="eastAsia"/>
          <w:sz w:val="28"/>
          <w:szCs w:val="28"/>
        </w:rPr>
        <w:t>开标，此时间以前不得开封；</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u w:val="single"/>
        </w:rPr>
      </w:pPr>
      <w:r>
        <w:rPr>
          <w:rFonts w:hint="eastAsia" w:ascii="宋体" w:hAnsi="宋体"/>
          <w:b/>
          <w:sz w:val="28"/>
          <w:szCs w:val="28"/>
        </w:rPr>
        <w:t>投标供应商：</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（盖公章）</w:t>
      </w:r>
    </w:p>
    <w:p>
      <w:pPr>
        <w:snapToGrid w:val="0"/>
        <w:spacing w:line="360" w:lineRule="auto"/>
        <w:rPr>
          <w:rFonts w:ascii="宋体" w:hAnsi="宋体"/>
          <w:b/>
          <w:sz w:val="28"/>
          <w:szCs w:val="28"/>
          <w:u w:val="single"/>
        </w:rPr>
      </w:pPr>
    </w:p>
    <w:p>
      <w:pPr>
        <w:snapToGrid w:val="0"/>
        <w:spacing w:line="360" w:lineRule="auto"/>
        <w:rPr>
          <w:rFonts w:ascii="宋体" w:hAnsi="宋体"/>
          <w:b/>
          <w:sz w:val="28"/>
          <w:szCs w:val="28"/>
        </w:rPr>
      </w:pPr>
      <w:r>
        <w:rPr>
          <w:rFonts w:hint="eastAsia" w:ascii="宋体" w:hAnsi="宋体"/>
          <w:b/>
          <w:sz w:val="28"/>
          <w:szCs w:val="28"/>
        </w:rPr>
        <w:t>法定代表人或</w:t>
      </w:r>
    </w:p>
    <w:p>
      <w:pPr>
        <w:snapToGrid w:val="0"/>
        <w:spacing w:line="360" w:lineRule="auto"/>
        <w:rPr>
          <w:rFonts w:ascii="宋体" w:hAnsi="宋体"/>
          <w:b/>
          <w:sz w:val="28"/>
          <w:szCs w:val="28"/>
          <w:u w:val="single"/>
        </w:rPr>
      </w:pPr>
      <w:r>
        <w:rPr>
          <w:rFonts w:hint="eastAsia" w:ascii="宋体" w:hAnsi="宋体"/>
          <w:b/>
          <w:sz w:val="28"/>
          <w:szCs w:val="28"/>
        </w:rPr>
        <w:t>其委托代理人：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（签字或盖章）</w:t>
      </w:r>
    </w:p>
    <w:p>
      <w:pPr>
        <w:snapToGrid w:val="0"/>
        <w:spacing w:line="360" w:lineRule="auto"/>
        <w:rPr>
          <w:rFonts w:ascii="宋体" w:hAnsi="宋体"/>
          <w:b/>
          <w:sz w:val="28"/>
          <w:szCs w:val="28"/>
          <w:u w:val="single"/>
        </w:rPr>
      </w:pPr>
    </w:p>
    <w:p>
      <w:pPr>
        <w:snapToGrid w:val="0"/>
        <w:spacing w:line="360" w:lineRule="auto"/>
        <w:rPr>
          <w:rFonts w:ascii="宋体" w:hAnsi="宋体"/>
          <w:b/>
          <w:sz w:val="28"/>
          <w:szCs w:val="28"/>
        </w:rPr>
      </w:pPr>
    </w:p>
    <w:p>
      <w:pPr>
        <w:snapToGrid w:val="0"/>
        <w:spacing w:line="360" w:lineRule="auto"/>
        <w:rPr>
          <w:rFonts w:ascii="宋体" w:hAnsi="宋体"/>
          <w:b/>
          <w:sz w:val="30"/>
          <w:szCs w:val="30"/>
        </w:rPr>
      </w:pPr>
      <w:r>
        <w:rPr>
          <w:rFonts w:hint="eastAsia" w:ascii="宋体" w:hAnsi="宋体"/>
          <w:b/>
          <w:sz w:val="28"/>
          <w:szCs w:val="28"/>
        </w:rPr>
        <w:t>日  期：</w:t>
      </w:r>
      <w:r>
        <w:rPr>
          <w:rFonts w:hint="eastAsia" w:ascii="宋体" w:hAnsi="宋体"/>
          <w:b/>
          <w:sz w:val="28"/>
          <w:szCs w:val="28"/>
          <w:u w:val="single"/>
        </w:rPr>
        <w:t xml:space="preserve">            </w:t>
      </w:r>
      <w:r>
        <w:rPr>
          <w:rFonts w:hint="eastAsia" w:ascii="宋体" w:hAnsi="宋体"/>
          <w:b/>
          <w:sz w:val="28"/>
          <w:szCs w:val="28"/>
        </w:rPr>
        <w:t xml:space="preserve"> 年</w:t>
      </w:r>
      <w:r>
        <w:rPr>
          <w:rFonts w:hint="eastAsia" w:ascii="宋体" w:hAnsi="宋体"/>
          <w:b/>
          <w:sz w:val="28"/>
          <w:szCs w:val="28"/>
          <w:u w:val="single"/>
        </w:rPr>
        <w:t xml:space="preserve">             </w:t>
      </w:r>
      <w:r>
        <w:rPr>
          <w:rFonts w:hint="eastAsia" w:ascii="宋体" w:hAnsi="宋体"/>
          <w:b/>
          <w:sz w:val="28"/>
          <w:szCs w:val="28"/>
        </w:rPr>
        <w:t xml:space="preserve"> 月</w:t>
      </w:r>
      <w:r>
        <w:rPr>
          <w:rFonts w:hint="eastAsia" w:ascii="宋体" w:hAnsi="宋体"/>
          <w:b/>
          <w:sz w:val="28"/>
          <w:szCs w:val="28"/>
          <w:u w:val="single"/>
        </w:rPr>
        <w:t xml:space="preserve">           </w:t>
      </w:r>
      <w:r>
        <w:rPr>
          <w:rFonts w:hint="eastAsia" w:ascii="宋体" w:hAnsi="宋体"/>
          <w:b/>
          <w:sz w:val="28"/>
          <w:szCs w:val="28"/>
        </w:rPr>
        <w:t>日</w:t>
      </w:r>
    </w:p>
    <w:p>
      <w:pPr>
        <w:spacing w:line="360" w:lineRule="auto"/>
        <w:jc w:val="center"/>
        <w:outlineLvl w:val="0"/>
        <w:rPr>
          <w:rFonts w:ascii="宋体" w:hAnsi="宋体"/>
          <w:b/>
          <w:sz w:val="30"/>
          <w:szCs w:val="30"/>
        </w:rPr>
      </w:pPr>
    </w:p>
    <w:p>
      <w:pPr>
        <w:numPr>
          <w:ilvl w:val="0"/>
          <w:numId w:val="25"/>
        </w:numPr>
        <w:spacing w:line="360" w:lineRule="auto"/>
        <w:jc w:val="center"/>
        <w:outlineLvl w:val="0"/>
        <w:rPr>
          <w:rFonts w:ascii="宋体" w:hAnsi="宋体"/>
          <w:b/>
          <w:sz w:val="30"/>
          <w:szCs w:val="30"/>
        </w:rPr>
        <w:sectPr>
          <w:headerReference r:id="rId6" w:type="default"/>
          <w:footerReference r:id="rId7" w:type="default"/>
          <w:pgSz w:w="11906" w:h="16838"/>
          <w:pgMar w:top="907" w:right="1474" w:bottom="907" w:left="1134" w:header="680" w:footer="1758" w:gutter="0"/>
          <w:pgNumType w:fmt="decimal"/>
          <w:cols w:space="720" w:num="1"/>
          <w:docGrid w:linePitch="320" w:charSpace="0"/>
        </w:sectPr>
      </w:pPr>
    </w:p>
    <w:p>
      <w:pPr>
        <w:numPr>
          <w:ilvl w:val="0"/>
          <w:numId w:val="25"/>
        </w:numPr>
        <w:spacing w:line="360" w:lineRule="auto"/>
        <w:jc w:val="center"/>
        <w:outlineLvl w:val="0"/>
        <w:rPr>
          <w:rFonts w:ascii="宋体" w:hAnsi="宋体"/>
          <w:b/>
          <w:sz w:val="30"/>
          <w:szCs w:val="30"/>
        </w:rPr>
      </w:pPr>
      <w:r>
        <w:rPr>
          <w:rFonts w:hint="eastAsia" w:ascii="宋体" w:hAnsi="宋体"/>
          <w:b/>
          <w:sz w:val="30"/>
          <w:szCs w:val="30"/>
          <w:lang w:val="en-US" w:eastAsia="zh-CN"/>
        </w:rPr>
        <w:t>投标</w:t>
      </w:r>
      <w:r>
        <w:rPr>
          <w:rFonts w:hint="eastAsia" w:ascii="宋体" w:hAnsi="宋体"/>
          <w:b/>
          <w:sz w:val="30"/>
          <w:szCs w:val="30"/>
        </w:rPr>
        <w:t>函</w:t>
      </w:r>
    </w:p>
    <w:p>
      <w:pPr>
        <w:spacing w:line="360" w:lineRule="auto"/>
        <w:outlineLvl w:val="0"/>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江苏新鑫工程咨询有限公司</w:t>
      </w:r>
    </w:p>
    <w:p>
      <w:pPr>
        <w:tabs>
          <w:tab w:val="left" w:pos="0"/>
        </w:tabs>
        <w:spacing w:line="480" w:lineRule="exact"/>
        <w:ind w:firstLine="307" w:firstLineChars="128"/>
        <w:rPr>
          <w:rFonts w:ascii="宋体" w:hAnsi="宋体"/>
          <w:sz w:val="24"/>
        </w:rPr>
      </w:pPr>
      <w:r>
        <w:rPr>
          <w:rFonts w:hint="eastAsia" w:ascii="宋体" w:hAnsi="宋体"/>
          <w:sz w:val="24"/>
        </w:rPr>
        <w:t>一、根据已收到的采购编号为</w:t>
      </w:r>
      <w:r>
        <w:rPr>
          <w:rFonts w:hint="eastAsia" w:ascii="宋体" w:hAnsi="宋体"/>
          <w:sz w:val="24"/>
          <w:u w:val="single"/>
        </w:rPr>
        <w:t xml:space="preserve">             </w:t>
      </w:r>
      <w:r>
        <w:rPr>
          <w:rFonts w:hint="eastAsia" w:ascii="宋体" w:hAnsi="宋体"/>
          <w:sz w:val="24"/>
        </w:rPr>
        <w:t>的</w:t>
      </w:r>
      <w:r>
        <w:rPr>
          <w:rFonts w:hint="eastAsia" w:ascii="宋体" w:hAnsi="宋体"/>
          <w:b/>
          <w:sz w:val="24"/>
          <w:u w:val="single"/>
        </w:rPr>
        <w:t xml:space="preserve">    （采购项目名称 ）     </w:t>
      </w:r>
      <w:r>
        <w:rPr>
          <w:rFonts w:hint="eastAsia" w:ascii="宋体" w:hAnsi="宋体"/>
          <w:sz w:val="24"/>
        </w:rPr>
        <w:t>的招标文件，遵照国家法律、法规和规章的有关规定，我方经过踏勘现场和我方就上述招标项目标段进行投标。报价大写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w:t>
      </w:r>
      <w:r>
        <w:rPr>
          <w:rFonts w:ascii="宋体" w:hAnsi="宋体"/>
          <w:sz w:val="24"/>
          <w:u w:val="single"/>
        </w:rPr>
        <w:t>费率：</w:t>
      </w:r>
      <w:r>
        <w:rPr>
          <w:rFonts w:hint="eastAsia" w:ascii="宋体" w:hAnsi="宋体"/>
          <w:sz w:val="24"/>
          <w:u w:val="single"/>
        </w:rPr>
        <w:t xml:space="preserve">     </w:t>
      </w:r>
      <w:r>
        <w:rPr>
          <w:rFonts w:ascii="宋体" w:hAnsi="宋体"/>
          <w:sz w:val="24"/>
          <w:u w:val="single"/>
        </w:rPr>
        <w:t>%</w:t>
      </w:r>
      <w:r>
        <w:rPr>
          <w:rFonts w:hint="eastAsia" w:ascii="宋体" w:hAnsi="宋体"/>
          <w:sz w:val="24"/>
        </w:rPr>
        <w:t>。按招标文件中的要求、技术规范的条件完成本采购项目</w:t>
      </w:r>
      <w:r>
        <w:rPr>
          <w:rFonts w:hint="eastAsia" w:ascii="宋体" w:hAnsi="宋体"/>
          <w:sz w:val="24"/>
          <w:u w:val="single"/>
        </w:rPr>
        <w:t xml:space="preserve">      </w:t>
      </w:r>
      <w:r>
        <w:rPr>
          <w:rFonts w:hint="eastAsia" w:ascii="宋体" w:hAnsi="宋体"/>
          <w:sz w:val="24"/>
        </w:rPr>
        <w:t>标段的工作。</w:t>
      </w:r>
    </w:p>
    <w:p>
      <w:pPr>
        <w:widowControl/>
        <w:topLinePunct/>
        <w:spacing w:before="4" w:line="360" w:lineRule="auto"/>
        <w:ind w:firstLine="240" w:firstLineChars="100"/>
        <w:rPr>
          <w:rFonts w:ascii="宋体" w:hAnsi="宋体"/>
          <w:sz w:val="24"/>
        </w:rPr>
      </w:pPr>
      <w:r>
        <w:rPr>
          <w:rFonts w:hint="eastAsia" w:ascii="宋体" w:hAnsi="宋体"/>
          <w:sz w:val="24"/>
        </w:rPr>
        <w:t>二、我方愿意提供</w:t>
      </w:r>
      <w:r>
        <w:rPr>
          <w:rFonts w:hint="eastAsia" w:ascii="宋体" w:hAnsi="宋体"/>
          <w:sz w:val="24"/>
          <w:lang w:eastAsia="zh-CN"/>
        </w:rPr>
        <w:t>江苏新鑫工程咨询有限公司</w:t>
      </w:r>
      <w:r>
        <w:rPr>
          <w:rFonts w:hint="eastAsia" w:ascii="宋体" w:hAnsi="宋体"/>
          <w:sz w:val="24"/>
        </w:rPr>
        <w:t>在采购文件中要求的文件、资料。</w:t>
      </w:r>
    </w:p>
    <w:p>
      <w:pPr>
        <w:adjustRightInd w:val="0"/>
        <w:snapToGrid w:val="0"/>
        <w:spacing w:line="360" w:lineRule="auto"/>
        <w:ind w:firstLine="240" w:firstLineChars="100"/>
        <w:rPr>
          <w:rFonts w:ascii="宋体" w:hAnsi="宋体"/>
          <w:sz w:val="24"/>
        </w:rPr>
      </w:pPr>
      <w:r>
        <w:rPr>
          <w:rFonts w:hint="eastAsia" w:ascii="宋体" w:hAnsi="宋体"/>
          <w:sz w:val="24"/>
        </w:rPr>
        <w:t>三、我方同意按采购文件中的规定，本投标文件报价的有效期限为投标截止之日起90天。</w:t>
      </w:r>
    </w:p>
    <w:p>
      <w:pPr>
        <w:spacing w:line="360" w:lineRule="auto"/>
        <w:ind w:firstLine="240" w:firstLineChars="100"/>
        <w:rPr>
          <w:rFonts w:ascii="宋体" w:hAnsi="宋体"/>
          <w:sz w:val="24"/>
        </w:rPr>
      </w:pPr>
      <w:r>
        <w:rPr>
          <w:rFonts w:hint="eastAsia" w:ascii="宋体" w:hAnsi="宋体"/>
          <w:sz w:val="24"/>
        </w:rPr>
        <w:t>四、如果我方的投标文件被接受，我方将履行采购文件中规定的每一项要求，按期、按质、按量，完成交货任务。</w:t>
      </w:r>
    </w:p>
    <w:p>
      <w:pPr>
        <w:spacing w:line="360" w:lineRule="auto"/>
        <w:ind w:firstLine="240" w:firstLineChars="100"/>
        <w:rPr>
          <w:rFonts w:ascii="宋体" w:hAnsi="宋体"/>
          <w:sz w:val="24"/>
        </w:rPr>
      </w:pPr>
      <w:r>
        <w:rPr>
          <w:rFonts w:hint="eastAsia" w:ascii="宋体" w:hAnsi="宋体"/>
          <w:sz w:val="24"/>
        </w:rPr>
        <w:t>五、我方认为你们有权决定中标供应商。</w:t>
      </w:r>
    </w:p>
    <w:p>
      <w:pPr>
        <w:spacing w:line="360" w:lineRule="auto"/>
        <w:ind w:firstLine="240" w:firstLineChars="100"/>
        <w:rPr>
          <w:rFonts w:ascii="宋体" w:hAnsi="宋体"/>
          <w:sz w:val="24"/>
        </w:rPr>
      </w:pPr>
      <w:r>
        <w:rPr>
          <w:rFonts w:hint="eastAsia" w:ascii="宋体" w:hAnsi="宋体"/>
          <w:sz w:val="24"/>
        </w:rPr>
        <w:t>六、我方愿意遵守《中华人民共和国政府采购法》，并按《中华人民共和国民法典》和合同条款履行自己的全部责任。在合同履行过程中，双方如有争议，由</w:t>
      </w:r>
      <w:r>
        <w:rPr>
          <w:rFonts w:hint="eastAsia" w:ascii="宋体" w:hAnsi="宋体"/>
          <w:sz w:val="24"/>
          <w:lang w:eastAsia="zh-CN"/>
        </w:rPr>
        <w:t>江苏新鑫工程咨询有限公司</w:t>
      </w:r>
      <w:r>
        <w:rPr>
          <w:rFonts w:hint="eastAsia" w:ascii="宋体" w:hAnsi="宋体"/>
          <w:sz w:val="24"/>
        </w:rPr>
        <w:t>协调解决。如协商不能解决，双方可向无锡仲裁委员会按其仲裁规则申请仲裁，</w:t>
      </w:r>
    </w:p>
    <w:p>
      <w:pPr>
        <w:spacing w:line="360" w:lineRule="auto"/>
        <w:ind w:firstLine="240" w:firstLineChars="100"/>
        <w:rPr>
          <w:rFonts w:ascii="宋体" w:hAnsi="宋体"/>
          <w:sz w:val="24"/>
        </w:rPr>
      </w:pPr>
      <w:r>
        <w:rPr>
          <w:rFonts w:hint="eastAsia" w:ascii="宋体" w:hAnsi="宋体"/>
          <w:sz w:val="24"/>
        </w:rPr>
        <w:t>七、我方认可并保证遵守采购文件的所有规定，放弃对采购文件提出质疑的权利。</w:t>
      </w:r>
    </w:p>
    <w:p>
      <w:pPr>
        <w:spacing w:line="360" w:lineRule="auto"/>
        <w:ind w:firstLine="240" w:firstLineChars="100"/>
        <w:rPr>
          <w:rFonts w:ascii="宋体" w:hAnsi="宋体"/>
          <w:sz w:val="24"/>
        </w:rPr>
      </w:pPr>
      <w:r>
        <w:rPr>
          <w:rFonts w:hint="eastAsia" w:ascii="宋体" w:hAnsi="宋体"/>
          <w:sz w:val="24"/>
        </w:rPr>
        <w:t>八、如果我方被确定为中标人且我方如无不可抗力，又未履行采购文件、投标文件合同条款的，一经查实，我方愿意赔偿由此而造成的一切损失，并同意接受按采购文件的相关要求对我方进行的处理。</w:t>
      </w:r>
    </w:p>
    <w:p>
      <w:pPr>
        <w:widowControl/>
        <w:topLinePunct/>
        <w:spacing w:before="4" w:line="360" w:lineRule="auto"/>
        <w:rPr>
          <w:rFonts w:ascii="宋体" w:hAnsi="宋体"/>
          <w:sz w:val="24"/>
        </w:rPr>
      </w:pPr>
      <w:r>
        <w:rPr>
          <w:rFonts w:hint="eastAsia" w:ascii="宋体" w:hAnsi="宋体"/>
          <w:sz w:val="24"/>
        </w:rPr>
        <w:t>投标供应商：（盖章）</w:t>
      </w:r>
    </w:p>
    <w:p>
      <w:pPr>
        <w:widowControl/>
        <w:topLinePunct/>
        <w:spacing w:before="4" w:line="360" w:lineRule="auto"/>
        <w:rPr>
          <w:rFonts w:ascii="宋体" w:hAnsi="宋体"/>
          <w:sz w:val="24"/>
        </w:rPr>
      </w:pPr>
      <w:r>
        <w:rPr>
          <w:rFonts w:hint="eastAsia" w:ascii="宋体" w:hAnsi="宋体"/>
          <w:sz w:val="24"/>
        </w:rPr>
        <w:t>法定代表人或委托代理人：（签字或盖章）</w:t>
      </w:r>
    </w:p>
    <w:p>
      <w:pPr>
        <w:widowControl/>
        <w:topLinePunct/>
        <w:spacing w:before="4" w:line="360" w:lineRule="auto"/>
        <w:rPr>
          <w:rFonts w:ascii="宋体" w:hAnsi="宋体"/>
          <w:sz w:val="24"/>
        </w:rPr>
      </w:pPr>
      <w:r>
        <w:rPr>
          <w:rFonts w:hint="eastAsia" w:ascii="宋体" w:hAnsi="宋体"/>
          <w:sz w:val="24"/>
        </w:rPr>
        <w:t>电话：                   传真：</w:t>
      </w:r>
    </w:p>
    <w:p>
      <w:pPr>
        <w:widowControl/>
        <w:topLinePunct/>
        <w:spacing w:before="4" w:line="360" w:lineRule="auto"/>
        <w:rPr>
          <w:rFonts w:ascii="宋体" w:hAnsi="宋体"/>
          <w:sz w:val="24"/>
        </w:rPr>
      </w:pPr>
      <w:r>
        <w:rPr>
          <w:rFonts w:hint="eastAsia" w:ascii="宋体" w:hAnsi="宋体"/>
          <w:sz w:val="24"/>
        </w:rPr>
        <w:t>地址：                   邮编：</w:t>
      </w:r>
    </w:p>
    <w:p>
      <w:pPr>
        <w:widowControl/>
        <w:topLinePunct/>
        <w:spacing w:before="4" w:line="360" w:lineRule="auto"/>
        <w:rPr>
          <w:rFonts w:ascii="宋体" w:hAnsi="宋体"/>
          <w:sz w:val="24"/>
        </w:rPr>
      </w:pPr>
      <w:r>
        <w:rPr>
          <w:rFonts w:hint="eastAsia" w:ascii="宋体" w:hAnsi="宋体"/>
          <w:sz w:val="24"/>
        </w:rPr>
        <w:t>开户名称：</w:t>
      </w:r>
    </w:p>
    <w:p>
      <w:pPr>
        <w:widowControl/>
        <w:topLinePunct/>
        <w:spacing w:before="4" w:line="360" w:lineRule="auto"/>
        <w:rPr>
          <w:rFonts w:ascii="宋体" w:hAnsi="宋体"/>
          <w:sz w:val="24"/>
        </w:rPr>
      </w:pPr>
      <w:r>
        <w:rPr>
          <w:rFonts w:hint="eastAsia" w:ascii="宋体" w:hAnsi="宋体"/>
          <w:sz w:val="24"/>
        </w:rPr>
        <w:t xml:space="preserve">开户银行：                  </w:t>
      </w:r>
    </w:p>
    <w:p>
      <w:pPr>
        <w:widowControl/>
        <w:topLinePunct/>
        <w:spacing w:before="4" w:line="360" w:lineRule="auto"/>
      </w:pPr>
      <w:r>
        <w:rPr>
          <w:rFonts w:hint="eastAsia" w:ascii="宋体" w:hAnsi="宋体"/>
          <w:sz w:val="24"/>
        </w:rPr>
        <w:t xml:space="preserve"> 开户账号：</w:t>
      </w:r>
    </w:p>
    <w:p/>
    <w:p/>
    <w:p/>
    <w:p>
      <w:pPr>
        <w:pStyle w:val="6"/>
        <w:jc w:val="center"/>
      </w:pPr>
      <w:r>
        <w:rPr>
          <w:rFonts w:hint="eastAsia"/>
        </w:rPr>
        <w:br w:type="page"/>
      </w:r>
      <w:r>
        <w:rPr>
          <w:rFonts w:hint="eastAsia"/>
        </w:rPr>
        <w:t>（二）开 标</w:t>
      </w:r>
      <w:r>
        <w:rPr>
          <w:rFonts w:hint="eastAsia"/>
          <w:b w:val="0"/>
          <w:bCs w:val="0"/>
        </w:rPr>
        <w:t xml:space="preserve"> 一 览 表</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项目名称：                    标段：</w:t>
      </w:r>
      <w:r>
        <w:rPr>
          <w:rFonts w:hint="eastAsia" w:ascii="宋体" w:hAnsi="宋体" w:cs="宋体"/>
          <w:sz w:val="24"/>
          <w:szCs w:val="28"/>
        </w:rPr>
        <w:t xml:space="preserve">             </w:t>
      </w:r>
      <w:r>
        <w:rPr>
          <w:rFonts w:hint="eastAsia" w:ascii="宋体" w:hAnsi="宋体"/>
          <w:sz w:val="24"/>
        </w:rPr>
        <w:t>采购</w:t>
      </w:r>
      <w:bookmarkStart w:id="33" w:name="_GoBack"/>
      <w:bookmarkEnd w:id="33"/>
      <w:r>
        <w:rPr>
          <w:rFonts w:hint="eastAsia" w:ascii="宋体" w:hAnsi="宋体"/>
          <w:sz w:val="24"/>
        </w:rPr>
        <w:t>编号：</w:t>
      </w:r>
      <w:r>
        <w:rPr>
          <w:rFonts w:hint="eastAsia" w:ascii="宋体" w:hAnsi="宋体"/>
        </w:rPr>
        <w:t xml:space="preserve"> </w:t>
      </w:r>
    </w:p>
    <w:tbl>
      <w:tblPr>
        <w:tblStyle w:val="58"/>
        <w:tblW w:w="89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2"/>
              <w:snapToGrid w:val="0"/>
              <w:spacing w:line="360" w:lineRule="auto"/>
              <w:jc w:val="center"/>
              <w:rPr>
                <w:rFonts w:ascii="宋体" w:hAnsi="宋体" w:eastAsia="宋体" w:cs="宋体"/>
                <w:sz w:val="24"/>
              </w:rPr>
            </w:pPr>
            <w:r>
              <w:rPr>
                <w:rFonts w:hint="eastAsia" w:ascii="宋体" w:hAnsi="宋体" w:eastAsia="宋体" w:cs="宋体"/>
                <w:sz w:val="24"/>
              </w:rPr>
              <w:t>项目总报价</w:t>
            </w:r>
          </w:p>
          <w:p>
            <w:pPr>
              <w:pStyle w:val="2"/>
              <w:snapToGrid w:val="0"/>
              <w:spacing w:line="360" w:lineRule="auto"/>
              <w:jc w:val="center"/>
              <w:rPr>
                <w:rFonts w:ascii="宋体" w:hAnsi="宋体" w:eastAsia="宋体" w:cs="宋体"/>
                <w:sz w:val="24"/>
              </w:rPr>
            </w:pPr>
            <w:r>
              <w:rPr>
                <w:rFonts w:hint="eastAsia" w:ascii="宋体" w:hAnsi="宋体" w:eastAsia="宋体" w:cs="宋体"/>
                <w:sz w:val="24"/>
              </w:rPr>
              <w:t>（人民币/元）</w:t>
            </w:r>
          </w:p>
        </w:tc>
        <w:tc>
          <w:tcPr>
            <w:tcW w:w="6613" w:type="dxa"/>
            <w:vAlign w:val="center"/>
          </w:tcPr>
          <w:p>
            <w:pPr>
              <w:pStyle w:val="2"/>
              <w:snapToGrid w:val="0"/>
              <w:spacing w:line="360" w:lineRule="auto"/>
              <w:rPr>
                <w:rFonts w:ascii="宋体" w:hAnsi="宋体" w:eastAsia="宋体" w:cs="宋体"/>
                <w:sz w:val="24"/>
              </w:rPr>
            </w:pPr>
            <w:r>
              <w:rPr>
                <w:rFonts w:hint="eastAsia" w:ascii="宋体" w:hAnsi="宋体" w:eastAsia="宋体" w:cs="宋体"/>
                <w:sz w:val="24"/>
              </w:rPr>
              <w:t>大写：</w:t>
            </w:r>
          </w:p>
          <w:p>
            <w:pPr>
              <w:pStyle w:val="2"/>
              <w:snapToGrid w:val="0"/>
              <w:spacing w:line="360" w:lineRule="auto"/>
              <w:rPr>
                <w:rFonts w:ascii="宋体" w:hAnsi="宋体" w:eastAsia="宋体" w:cs="宋体"/>
                <w:sz w:val="24"/>
              </w:rPr>
            </w:pPr>
            <w:r>
              <w:rPr>
                <w:rFonts w:hint="eastAsia" w:ascii="宋体" w:hAnsi="宋体" w:eastAsia="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2"/>
              <w:snapToGrid w:val="0"/>
              <w:spacing w:line="360" w:lineRule="auto"/>
              <w:jc w:val="center"/>
              <w:rPr>
                <w:rFonts w:ascii="宋体" w:hAnsi="宋体" w:eastAsia="宋体" w:cs="宋体"/>
                <w:sz w:val="24"/>
              </w:rPr>
            </w:pPr>
            <w:r>
              <w:rPr>
                <w:rFonts w:hint="eastAsia" w:ascii="宋体" w:hAnsi="宋体" w:eastAsia="宋体" w:cs="宋体"/>
                <w:sz w:val="24"/>
              </w:rPr>
              <w:t>费率%</w:t>
            </w:r>
          </w:p>
        </w:tc>
        <w:tc>
          <w:tcPr>
            <w:tcW w:w="6613" w:type="dxa"/>
            <w:vAlign w:val="center"/>
          </w:tcPr>
          <w:p>
            <w:pPr>
              <w:pStyle w:val="2"/>
              <w:snapToGrid w:val="0"/>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60" w:lineRule="auto"/>
              <w:jc w:val="center"/>
              <w:rPr>
                <w:rFonts w:ascii="宋体" w:hAnsi="宋体" w:cs="宋体"/>
                <w:sz w:val="24"/>
                <w:szCs w:val="28"/>
              </w:rPr>
            </w:pPr>
            <w:r>
              <w:rPr>
                <w:rFonts w:hint="eastAsia" w:ascii="宋体" w:hAnsi="宋体" w:cs="宋体"/>
                <w:sz w:val="24"/>
                <w:szCs w:val="28"/>
              </w:rPr>
              <w:t>项目总监</w:t>
            </w:r>
          </w:p>
        </w:tc>
        <w:tc>
          <w:tcPr>
            <w:tcW w:w="6613" w:type="dxa"/>
            <w:vAlign w:val="center"/>
          </w:tcPr>
          <w:p>
            <w:pPr>
              <w:adjustRightInd w:val="0"/>
              <w:snapToGrid w:val="0"/>
              <w:spacing w:line="360" w:lineRule="auto"/>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sz w:val="24"/>
                <w:szCs w:val="28"/>
              </w:rPr>
            </w:pPr>
            <w:r>
              <w:rPr>
                <w:rFonts w:hint="eastAsia" w:ascii="宋体" w:hAnsi="宋体" w:cs="宋体"/>
                <w:sz w:val="24"/>
                <w:szCs w:val="28"/>
              </w:rPr>
              <w:t>投标文件</w:t>
            </w:r>
          </w:p>
          <w:p>
            <w:pPr>
              <w:adjustRightInd w:val="0"/>
              <w:snapToGrid w:val="0"/>
              <w:spacing w:line="300" w:lineRule="auto"/>
              <w:jc w:val="center"/>
              <w:rPr>
                <w:rFonts w:ascii="宋体" w:hAnsi="宋体" w:cs="宋体"/>
                <w:sz w:val="24"/>
                <w:szCs w:val="28"/>
              </w:rPr>
            </w:pPr>
            <w:r>
              <w:rPr>
                <w:rFonts w:hint="eastAsia" w:ascii="宋体" w:hAnsi="宋体" w:cs="宋体"/>
                <w:sz w:val="24"/>
                <w:szCs w:val="28"/>
              </w:rPr>
              <w:t>份数</w:t>
            </w:r>
          </w:p>
        </w:tc>
        <w:tc>
          <w:tcPr>
            <w:tcW w:w="6613" w:type="dxa"/>
            <w:vAlign w:val="center"/>
          </w:tcPr>
          <w:p>
            <w:pPr>
              <w:adjustRightInd w:val="0"/>
              <w:snapToGrid w:val="0"/>
              <w:spacing w:line="360" w:lineRule="auto"/>
              <w:rPr>
                <w:rFonts w:ascii="宋体" w:hAnsi="宋体" w:cs="宋体"/>
                <w:sz w:val="24"/>
                <w:szCs w:val="28"/>
              </w:rPr>
            </w:pPr>
            <w:r>
              <w:rPr>
                <w:rFonts w:hint="eastAsia" w:ascii="宋体" w:hAnsi="宋体" w:cs="宋体"/>
                <w:sz w:val="24"/>
                <w:szCs w:val="20"/>
              </w:rPr>
              <w:t>明标部分一正二副，暗标部分一正五副，投标文件电子光盘一份。</w:t>
            </w:r>
            <w:r>
              <w:rPr>
                <w:rFonts w:hint="eastAsia" w:ascii="宋体" w:hAnsi="宋体" w:cs="宋体"/>
                <w:sz w:val="24"/>
              </w:rPr>
              <w:t>（光盘或u盘上清楚的标明供应商名称、项目名称、标段）</w:t>
            </w:r>
            <w:r>
              <w:rPr>
                <w:rFonts w:hint="eastAsia" w:ascii="宋体" w:hAnsi="宋体"/>
                <w:b/>
                <w:sz w:val="24"/>
              </w:rPr>
              <w:t>注：投标人参加本次招标多个标段投标的，投标文件应按所投标段，每标段分别制作。</w:t>
            </w:r>
          </w:p>
        </w:tc>
      </w:tr>
    </w:tbl>
    <w:p>
      <w:pPr>
        <w:adjustRightInd w:val="0"/>
        <w:snapToGrid w:val="0"/>
        <w:spacing w:line="360" w:lineRule="auto"/>
        <w:ind w:firstLine="480" w:firstLineChars="200"/>
        <w:rPr>
          <w:rFonts w:ascii="宋体" w:hAnsi="宋体" w:cs="宋体"/>
          <w:sz w:val="24"/>
          <w:szCs w:val="28"/>
        </w:rPr>
      </w:pPr>
    </w:p>
    <w:p>
      <w:pPr>
        <w:overflowPunct w:val="0"/>
        <w:spacing w:line="360" w:lineRule="auto"/>
        <w:rPr>
          <w:rFonts w:hint="eastAsia" w:ascii="宋体" w:hAnsi="宋体" w:eastAsia="宋体" w:cs="Times New Roman"/>
          <w:sz w:val="24"/>
        </w:rPr>
      </w:pPr>
      <w:r>
        <w:rPr>
          <w:rFonts w:hint="eastAsia" w:ascii="宋体" w:hAnsi="宋体" w:eastAsia="宋体" w:cs="Times New Roman"/>
          <w:sz w:val="24"/>
        </w:rPr>
        <w:t>投标供应商全称（加盖公章）：</w:t>
      </w:r>
    </w:p>
    <w:p>
      <w:pPr>
        <w:overflowPunct w:val="0"/>
        <w:spacing w:line="360" w:lineRule="auto"/>
        <w:rPr>
          <w:rFonts w:ascii="宋体" w:hAnsi="宋体"/>
          <w:sz w:val="24"/>
        </w:rPr>
      </w:pPr>
      <w:r>
        <w:rPr>
          <w:rFonts w:hint="eastAsia" w:ascii="宋体" w:hAnsi="宋体"/>
          <w:sz w:val="24"/>
        </w:rPr>
        <w:t>法定代表人或授权代表签字：                          日期：   年   月   日</w:t>
      </w:r>
    </w:p>
    <w:p>
      <w:pPr>
        <w:overflowPunct w:val="0"/>
        <w:spacing w:line="360" w:lineRule="auto"/>
        <w:rPr>
          <w:rFonts w:ascii="宋体" w:hAnsi="宋体"/>
          <w:sz w:val="24"/>
        </w:rPr>
      </w:pPr>
      <w:r>
        <w:rPr>
          <w:rFonts w:hint="eastAsia" w:ascii="宋体" w:hAnsi="宋体"/>
          <w:sz w:val="24"/>
        </w:rPr>
        <w:t>填写说明：</w:t>
      </w: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jc w:val="center"/>
        <w:outlineLvl w:val="0"/>
        <w:rPr>
          <w:rFonts w:ascii="黑体" w:eastAsia="黑体"/>
          <w:bCs/>
          <w:sz w:val="28"/>
          <w:szCs w:val="28"/>
        </w:rPr>
      </w:pPr>
    </w:p>
    <w:p>
      <w:pPr>
        <w:spacing w:line="360" w:lineRule="auto"/>
        <w:jc w:val="center"/>
        <w:rPr>
          <w:rFonts w:ascii="宋体" w:hAnsi="宋体"/>
          <w:b/>
          <w:bCs/>
          <w:sz w:val="32"/>
          <w:szCs w:val="32"/>
        </w:rPr>
      </w:pPr>
    </w:p>
    <w:p>
      <w:pPr>
        <w:jc w:val="center"/>
        <w:outlineLvl w:val="0"/>
        <w:rPr>
          <w:rFonts w:ascii="黑体" w:eastAsia="黑体"/>
          <w:b/>
          <w:sz w:val="30"/>
          <w:szCs w:val="30"/>
        </w:rPr>
        <w:sectPr>
          <w:footerReference r:id="rId8" w:type="default"/>
          <w:pgSz w:w="11906" w:h="16838"/>
          <w:pgMar w:top="567" w:right="851" w:bottom="567" w:left="1134" w:header="851" w:footer="992" w:gutter="0"/>
          <w:pgNumType w:fmt="decimal"/>
          <w:cols w:space="720" w:num="1"/>
          <w:docGrid w:type="lines" w:linePitch="312" w:charSpace="0"/>
        </w:sectPr>
      </w:pPr>
    </w:p>
    <w:p>
      <w:pPr>
        <w:jc w:val="center"/>
        <w:outlineLvl w:val="0"/>
        <w:rPr>
          <w:rFonts w:ascii="黑体" w:eastAsia="黑体"/>
          <w:b/>
          <w:sz w:val="30"/>
          <w:szCs w:val="30"/>
        </w:rPr>
      </w:pPr>
      <w:r>
        <w:rPr>
          <w:rFonts w:hint="eastAsia" w:ascii="黑体" w:eastAsia="黑体"/>
          <w:b/>
          <w:sz w:val="30"/>
          <w:szCs w:val="30"/>
        </w:rPr>
        <w:t>（三）关于资格的声明函（格式）</w:t>
      </w:r>
    </w:p>
    <w:p>
      <w:pPr>
        <w:jc w:val="center"/>
        <w:rPr>
          <w:rFonts w:ascii="黑体" w:eastAsia="黑体"/>
          <w:bCs/>
          <w:sz w:val="32"/>
        </w:rPr>
      </w:pPr>
    </w:p>
    <w:p>
      <w:pPr>
        <w:spacing w:line="480" w:lineRule="auto"/>
        <w:jc w:val="center"/>
        <w:rPr>
          <w:rFonts w:ascii="宋体" w:hAnsi="宋体"/>
          <w:bCs/>
          <w:sz w:val="24"/>
        </w:rPr>
      </w:pPr>
      <w:r>
        <w:rPr>
          <w:rFonts w:hint="eastAsia" w:ascii="楷体_GB2312" w:eastAsia="楷体_GB2312"/>
          <w:bCs/>
          <w:sz w:val="30"/>
        </w:rPr>
        <w:t xml:space="preserve">   </w:t>
      </w:r>
      <w:r>
        <w:rPr>
          <w:rFonts w:hint="eastAsia" w:ascii="宋体" w:hAnsi="宋体"/>
          <w:bCs/>
          <w:sz w:val="24"/>
        </w:rPr>
        <w:t>采购编号：</w:t>
      </w:r>
    </w:p>
    <w:p>
      <w:pPr>
        <w:tabs>
          <w:tab w:val="left" w:pos="6300"/>
        </w:tabs>
        <w:spacing w:line="480" w:lineRule="auto"/>
        <w:jc w:val="center"/>
        <w:rPr>
          <w:rFonts w:ascii="宋体" w:hAnsi="宋体"/>
          <w:bCs/>
          <w:sz w:val="24"/>
        </w:rPr>
      </w:pPr>
      <w:r>
        <w:rPr>
          <w:rFonts w:hint="eastAsia" w:ascii="宋体" w:hAnsi="宋体"/>
          <w:bCs/>
          <w:sz w:val="24"/>
        </w:rPr>
        <w:t xml:space="preserve">            日期：</w:t>
      </w:r>
    </w:p>
    <w:p>
      <w:pPr>
        <w:spacing w:line="480" w:lineRule="auto"/>
        <w:jc w:val="center"/>
        <w:rPr>
          <w:rFonts w:ascii="宋体" w:hAnsi="宋体"/>
          <w:bCs/>
          <w:sz w:val="24"/>
        </w:rPr>
      </w:pPr>
    </w:p>
    <w:p>
      <w:pPr>
        <w:spacing w:line="480" w:lineRule="auto"/>
        <w:rPr>
          <w:rFonts w:ascii="宋体" w:hAnsi="宋体"/>
          <w:bCs/>
          <w:sz w:val="24"/>
        </w:rPr>
      </w:pPr>
      <w:r>
        <w:rPr>
          <w:rFonts w:hint="eastAsia" w:ascii="宋体" w:hAnsi="宋体"/>
          <w:bCs/>
          <w:sz w:val="24"/>
        </w:rPr>
        <w:t xml:space="preserve">   </w:t>
      </w:r>
      <w:r>
        <w:rPr>
          <w:rFonts w:hint="eastAsia" w:ascii="宋体" w:hAnsi="宋体"/>
          <w:bCs/>
          <w:sz w:val="24"/>
          <w:lang w:eastAsia="zh-CN"/>
        </w:rPr>
        <w:t>江苏新鑫工程咨询有限公司</w:t>
      </w:r>
      <w:r>
        <w:rPr>
          <w:rFonts w:hint="eastAsia" w:ascii="宋体" w:hAnsi="宋体"/>
          <w:bCs/>
          <w:sz w:val="24"/>
        </w:rPr>
        <w:t>：</w:t>
      </w:r>
    </w:p>
    <w:p>
      <w:pPr>
        <w:spacing w:line="480" w:lineRule="auto"/>
        <w:rPr>
          <w:rFonts w:ascii="宋体" w:hAnsi="宋体"/>
          <w:bCs/>
          <w:sz w:val="24"/>
        </w:rPr>
      </w:pPr>
      <w:r>
        <w:rPr>
          <w:rFonts w:hint="eastAsia" w:ascii="宋体" w:hAnsi="宋体"/>
          <w:bCs/>
          <w:sz w:val="24"/>
        </w:rPr>
        <w:t xml:space="preserve">    我公司（单位）参加政府采购活动前三年内，在经营活动中没有重大违法记录。</w:t>
      </w:r>
    </w:p>
    <w:p>
      <w:pPr>
        <w:spacing w:line="480" w:lineRule="auto"/>
        <w:rPr>
          <w:rFonts w:ascii="宋体" w:hAnsi="宋体"/>
          <w:bCs/>
          <w:sz w:val="24"/>
        </w:rPr>
      </w:pPr>
      <w:r>
        <w:rPr>
          <w:rFonts w:hint="eastAsia" w:ascii="宋体" w:hAnsi="宋体"/>
          <w:bCs/>
          <w:sz w:val="24"/>
        </w:rPr>
        <w:t xml:space="preserve">    我公司（单位）愿针对本次项目（</w:t>
      </w:r>
      <w:r>
        <w:rPr>
          <w:rFonts w:hint="eastAsia" w:ascii="宋体" w:hAnsi="宋体"/>
          <w:b/>
          <w:bCs/>
          <w:sz w:val="24"/>
        </w:rPr>
        <w:t xml:space="preserve">采购编号：     </w:t>
      </w:r>
      <w:r>
        <w:rPr>
          <w:rFonts w:hint="eastAsia" w:ascii="黑体" w:eastAsia="黑体"/>
          <w:bCs/>
          <w:sz w:val="24"/>
        </w:rPr>
        <w:t>）</w:t>
      </w:r>
      <w:r>
        <w:rPr>
          <w:rFonts w:hint="eastAsia" w:ascii="宋体" w:hAnsi="宋体"/>
          <w:bCs/>
          <w:sz w:val="24"/>
          <w:u w:val="single"/>
          <w:lang w:val="en-US" w:eastAsia="zh-CN"/>
        </w:rPr>
        <w:t xml:space="preserve"> </w:t>
      </w:r>
      <w:r>
        <w:rPr>
          <w:rFonts w:hint="eastAsia" w:ascii="宋体" w:hAnsi="宋体"/>
          <w:b/>
          <w:bCs w:val="0"/>
          <w:sz w:val="24"/>
          <w:u w:val="single"/>
          <w:lang w:val="en-US" w:eastAsia="zh-CN"/>
        </w:rPr>
        <w:t xml:space="preserve">   </w:t>
      </w:r>
      <w:r>
        <w:rPr>
          <w:rFonts w:hint="eastAsia" w:ascii="宋体" w:hAnsi="宋体"/>
          <w:b/>
          <w:bCs w:val="0"/>
          <w:sz w:val="24"/>
          <w:lang w:val="en-US" w:eastAsia="zh-CN"/>
        </w:rPr>
        <w:t>标段</w:t>
      </w:r>
      <w:r>
        <w:rPr>
          <w:rFonts w:hint="eastAsia" w:ascii="宋体" w:hAnsi="宋体"/>
          <w:bCs/>
          <w:sz w:val="24"/>
        </w:rPr>
        <w:t>进行投标，投标文件中所有关于投标资格的文件、证明、陈述均是真实的、准确的。若有违背，我公司（单位）愿意承担由此而产生的一切后果。</w:t>
      </w:r>
    </w:p>
    <w:p>
      <w:pPr>
        <w:spacing w:line="480" w:lineRule="auto"/>
        <w:rPr>
          <w:rFonts w:ascii="宋体" w:hAnsi="宋体"/>
          <w:bCs/>
          <w:sz w:val="24"/>
        </w:rPr>
      </w:pPr>
    </w:p>
    <w:p>
      <w:pPr>
        <w:spacing w:line="480" w:lineRule="auto"/>
        <w:rPr>
          <w:rFonts w:ascii="宋体" w:hAnsi="宋体"/>
          <w:bCs/>
          <w:sz w:val="24"/>
        </w:rPr>
      </w:pPr>
      <w:r>
        <w:rPr>
          <w:rFonts w:hint="eastAsia" w:ascii="宋体" w:hAnsi="宋体"/>
          <w:bCs/>
          <w:sz w:val="24"/>
        </w:rPr>
        <w:t xml:space="preserve">                                     供应商（盖章）：</w:t>
      </w:r>
    </w:p>
    <w:p>
      <w:pPr>
        <w:spacing w:line="480" w:lineRule="auto"/>
        <w:rPr>
          <w:rFonts w:ascii="宋体" w:hAnsi="宋体"/>
          <w:bCs/>
          <w:sz w:val="24"/>
        </w:rPr>
      </w:pPr>
      <w:r>
        <w:rPr>
          <w:rFonts w:hint="eastAsia" w:ascii="宋体" w:hAnsi="宋体"/>
          <w:bCs/>
          <w:sz w:val="24"/>
        </w:rPr>
        <w:t xml:space="preserve">                               法定代表人（签字或盖章）：</w:t>
      </w:r>
    </w:p>
    <w:p>
      <w:pPr>
        <w:spacing w:line="480" w:lineRule="auto"/>
        <w:ind w:firstLine="4680" w:firstLineChars="1950"/>
        <w:rPr>
          <w:rFonts w:ascii="宋体" w:hAnsi="宋体"/>
          <w:bCs/>
          <w:sz w:val="24"/>
        </w:rPr>
      </w:pPr>
      <w:r>
        <w:rPr>
          <w:rFonts w:hint="eastAsia" w:ascii="宋体" w:hAnsi="宋体"/>
          <w:bCs/>
          <w:sz w:val="24"/>
        </w:rPr>
        <w:t>年     月     日</w:t>
      </w:r>
    </w:p>
    <w:p>
      <w:pPr>
        <w:jc w:val="center"/>
        <w:outlineLvl w:val="0"/>
        <w:rPr>
          <w:rFonts w:ascii="黑体" w:eastAsia="黑体"/>
          <w:b/>
          <w:sz w:val="30"/>
          <w:szCs w:val="30"/>
        </w:rPr>
      </w:pPr>
    </w:p>
    <w:p>
      <w:pPr>
        <w:jc w:val="center"/>
        <w:outlineLvl w:val="0"/>
        <w:rPr>
          <w:rFonts w:ascii="黑体" w:eastAsia="黑体"/>
          <w:b/>
          <w:sz w:val="30"/>
          <w:szCs w:val="30"/>
        </w:rPr>
      </w:pPr>
    </w:p>
    <w:p>
      <w:pPr>
        <w:spacing w:line="480" w:lineRule="auto"/>
        <w:rPr>
          <w:rFonts w:ascii="宋体" w:hAnsi="宋体"/>
          <w:bCs/>
          <w:sz w:val="24"/>
        </w:rPr>
      </w:pPr>
    </w:p>
    <w:p>
      <w:pPr>
        <w:spacing w:line="480" w:lineRule="auto"/>
        <w:rPr>
          <w:rFonts w:ascii="黑体" w:eastAsia="黑体"/>
          <w:b/>
          <w:sz w:val="30"/>
          <w:szCs w:val="30"/>
        </w:rPr>
      </w:pPr>
      <w:r>
        <w:rPr>
          <w:rFonts w:hint="eastAsia" w:ascii="宋体" w:hAnsi="宋体"/>
          <w:bCs/>
          <w:sz w:val="24"/>
        </w:rPr>
        <w:t>备注：上述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p>
    <w:p>
      <w:pPr>
        <w:jc w:val="center"/>
        <w:outlineLvl w:val="0"/>
        <w:rPr>
          <w:rFonts w:ascii="黑体" w:eastAsia="黑体"/>
          <w:b/>
          <w:sz w:val="30"/>
          <w:szCs w:val="30"/>
        </w:rPr>
        <w:sectPr>
          <w:footerReference r:id="rId9" w:type="default"/>
          <w:pgSz w:w="11906" w:h="16838"/>
          <w:pgMar w:top="567" w:right="851" w:bottom="567" w:left="1134" w:header="851" w:footer="992" w:gutter="0"/>
          <w:pgNumType w:fmt="decimal"/>
          <w:cols w:space="720" w:num="1"/>
          <w:docGrid w:type="lines" w:linePitch="312" w:charSpace="0"/>
        </w:sectPr>
      </w:pPr>
    </w:p>
    <w:p>
      <w:pPr>
        <w:jc w:val="center"/>
        <w:outlineLvl w:val="0"/>
        <w:rPr>
          <w:rFonts w:ascii="黑体" w:eastAsia="黑体"/>
          <w:b/>
          <w:sz w:val="30"/>
          <w:szCs w:val="30"/>
        </w:rPr>
      </w:pPr>
      <w:r>
        <w:rPr>
          <w:rFonts w:hint="eastAsia" w:ascii="黑体" w:eastAsia="黑体"/>
          <w:b/>
          <w:sz w:val="30"/>
          <w:szCs w:val="30"/>
        </w:rPr>
        <w:t>（四）（供应商）法定代表人授权委托书（格式）：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480" w:lineRule="auto"/>
        <w:rPr>
          <w:rFonts w:ascii="宋体" w:hAnsi="宋体"/>
          <w:bCs/>
          <w:sz w:val="24"/>
        </w:rPr>
      </w:pPr>
      <w:r>
        <w:rPr>
          <w:rFonts w:hint="eastAsia" w:ascii="楷体_GB2312" w:eastAsia="楷体_GB2312"/>
          <w:bCs/>
          <w:sz w:val="30"/>
        </w:rPr>
        <w:t xml:space="preserve">                           </w:t>
      </w:r>
      <w:r>
        <w:rPr>
          <w:rFonts w:hint="eastAsia" w:ascii="宋体" w:hAnsi="宋体"/>
          <w:bCs/>
          <w:sz w:val="24"/>
        </w:rPr>
        <w:t>采购编号：</w:t>
      </w:r>
      <w:r>
        <w:rPr>
          <w:rFonts w:hint="eastAsia" w:ascii="宋体" w:hAnsi="宋体"/>
          <w:b/>
          <w:bCs/>
          <w:sz w:val="24"/>
        </w:rPr>
        <w:t xml:space="preserve"> </w:t>
      </w:r>
    </w:p>
    <w:p>
      <w:pPr>
        <w:spacing w:line="480" w:lineRule="auto"/>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日期：</w:t>
      </w:r>
    </w:p>
    <w:p>
      <w:pPr>
        <w:spacing w:line="480" w:lineRule="auto"/>
        <w:rPr>
          <w:rFonts w:ascii="宋体" w:hAnsi="宋体"/>
          <w:bCs/>
          <w:sz w:val="24"/>
        </w:rPr>
      </w:pPr>
      <w:r>
        <w:rPr>
          <w:rFonts w:hint="eastAsia" w:ascii="宋体" w:hAnsi="宋体"/>
          <w:bCs/>
          <w:sz w:val="24"/>
        </w:rPr>
        <w:t xml:space="preserve">   </w:t>
      </w:r>
      <w:r>
        <w:rPr>
          <w:rFonts w:hint="eastAsia" w:ascii="宋体" w:hAnsi="宋体" w:cs="宋体"/>
          <w:sz w:val="24"/>
          <w:u w:val="single"/>
          <w:lang w:eastAsia="zh-CN"/>
        </w:rPr>
        <w:t>江苏新鑫工程咨询有限公司</w:t>
      </w:r>
      <w:r>
        <w:rPr>
          <w:rFonts w:hint="eastAsia" w:ascii="宋体" w:hAnsi="宋体"/>
          <w:bCs/>
          <w:sz w:val="24"/>
        </w:rPr>
        <w:t xml:space="preserve"> ：</w:t>
      </w:r>
    </w:p>
    <w:p>
      <w:pPr>
        <w:spacing w:line="480" w:lineRule="auto"/>
        <w:rPr>
          <w:rFonts w:ascii="宋体" w:hAnsi="宋体"/>
          <w:bCs/>
          <w:sz w:val="24"/>
        </w:rPr>
      </w:pPr>
      <w:r>
        <w:rPr>
          <w:rFonts w:hint="eastAsia" w:ascii="宋体" w:hAnsi="宋体"/>
          <w:bCs/>
          <w:sz w:val="24"/>
        </w:rPr>
        <w:t xml:space="preserve">     </w:t>
      </w:r>
      <w:r>
        <w:rPr>
          <w:rFonts w:hint="eastAsia" w:ascii="宋体" w:hAnsi="宋体"/>
          <w:bCs/>
          <w:sz w:val="24"/>
          <w:u w:val="single"/>
        </w:rPr>
        <w:t xml:space="preserve">   （供应商单位名称）          </w:t>
      </w:r>
      <w:r>
        <w:rPr>
          <w:rFonts w:hint="eastAsia" w:ascii="宋体" w:hAnsi="宋体"/>
          <w:bCs/>
          <w:sz w:val="24"/>
        </w:rPr>
        <w:t>系中华人民共和国合法企业，</w:t>
      </w:r>
    </w:p>
    <w:p>
      <w:pPr>
        <w:spacing w:line="480" w:lineRule="auto"/>
        <w:rPr>
          <w:rFonts w:ascii="宋体" w:hAnsi="宋体"/>
          <w:bCs/>
          <w:sz w:val="24"/>
        </w:rPr>
      </w:pPr>
      <w:r>
        <w:rPr>
          <w:rFonts w:hint="eastAsia" w:ascii="宋体" w:hAnsi="宋体"/>
          <w:bCs/>
          <w:sz w:val="24"/>
        </w:rPr>
        <w:t>法定地址：</w:t>
      </w:r>
      <w:r>
        <w:rPr>
          <w:rFonts w:hint="eastAsia" w:ascii="宋体" w:hAnsi="宋体"/>
          <w:bCs/>
          <w:sz w:val="24"/>
          <w:u w:val="single"/>
        </w:rPr>
        <w:t xml:space="preserve">                </w:t>
      </w:r>
      <w:r>
        <w:rPr>
          <w:rFonts w:hint="eastAsia" w:ascii="宋体" w:hAnsi="宋体"/>
          <w:bCs/>
          <w:sz w:val="24"/>
        </w:rPr>
        <w:t>，特授权</w:t>
      </w:r>
      <w:r>
        <w:rPr>
          <w:rFonts w:hint="eastAsia" w:ascii="宋体" w:hAnsi="宋体"/>
          <w:bCs/>
          <w:sz w:val="24"/>
          <w:u w:val="single"/>
        </w:rPr>
        <w:t xml:space="preserve">    （姓名）   </w:t>
      </w:r>
      <w:r>
        <w:rPr>
          <w:rFonts w:hint="eastAsia" w:ascii="宋体" w:hAnsi="宋体"/>
          <w:bCs/>
          <w:sz w:val="24"/>
        </w:rPr>
        <w:t>代表我公司（单位）全权办理针对本项目（</w:t>
      </w:r>
      <w:r>
        <w:rPr>
          <w:rFonts w:hint="eastAsia" w:ascii="宋体" w:hAnsi="宋体"/>
          <w:b/>
          <w:bCs/>
          <w:sz w:val="24"/>
        </w:rPr>
        <w:t xml:space="preserve">采购编号：     </w:t>
      </w:r>
      <w:r>
        <w:rPr>
          <w:rFonts w:hint="eastAsia" w:ascii="黑体" w:eastAsia="黑体"/>
          <w:bCs/>
          <w:sz w:val="24"/>
        </w:rPr>
        <w:t>）</w:t>
      </w:r>
      <w:r>
        <w:rPr>
          <w:rFonts w:hint="eastAsia" w:ascii="黑体" w:eastAsia="黑体"/>
          <w:bCs/>
          <w:sz w:val="24"/>
          <w:u w:val="single"/>
          <w:lang w:val="en-US" w:eastAsia="zh-CN"/>
        </w:rPr>
        <w:t xml:space="preserve">    </w:t>
      </w:r>
      <w:r>
        <w:rPr>
          <w:rFonts w:hint="eastAsia" w:ascii="黑体" w:eastAsia="黑体"/>
          <w:bCs/>
          <w:sz w:val="24"/>
          <w:u w:val="none"/>
          <w:lang w:val="en-US" w:eastAsia="zh-CN"/>
        </w:rPr>
        <w:t>标段</w:t>
      </w:r>
      <w:r>
        <w:rPr>
          <w:rFonts w:hint="eastAsia" w:ascii="宋体" w:hAnsi="宋体"/>
          <w:bCs/>
          <w:sz w:val="24"/>
        </w:rPr>
        <w:t>的投标，参与谈判、签约等具体工作，并签署全部有关的文件、协议及合同。</w:t>
      </w:r>
    </w:p>
    <w:p>
      <w:pPr>
        <w:spacing w:line="480" w:lineRule="auto"/>
        <w:ind w:firstLine="525"/>
        <w:rPr>
          <w:rFonts w:ascii="宋体" w:hAnsi="宋体"/>
          <w:bCs/>
          <w:sz w:val="24"/>
        </w:rPr>
      </w:pPr>
      <w:r>
        <w:rPr>
          <w:rFonts w:hint="eastAsia" w:ascii="宋体" w:hAnsi="宋体"/>
          <w:bCs/>
          <w:sz w:val="24"/>
        </w:rPr>
        <w:t>我公司（单位）对被授权人的签名负全部责任。</w:t>
      </w:r>
    </w:p>
    <w:p>
      <w:pPr>
        <w:spacing w:line="480" w:lineRule="auto"/>
        <w:ind w:firstLine="523" w:firstLineChars="218"/>
        <w:rPr>
          <w:rFonts w:ascii="宋体" w:hAnsi="宋体"/>
          <w:bCs/>
          <w:sz w:val="24"/>
        </w:rPr>
      </w:pPr>
      <w:r>
        <w:rPr>
          <w:rFonts w:hint="eastAsia" w:ascii="宋体" w:hAnsi="宋体"/>
          <w:bCs/>
          <w:sz w:val="24"/>
        </w:rPr>
        <w:t>在撤销授权的书面通知送达你处以前，本授权书一直有效，被授权人签署的所有文件（在授权书有效期内签署的）不因授权的撤销而失效。被授权人无转委托权。</w:t>
      </w:r>
    </w:p>
    <w:p>
      <w:pPr>
        <w:spacing w:line="480" w:lineRule="auto"/>
        <w:ind w:firstLine="525"/>
        <w:rPr>
          <w:rFonts w:ascii="宋体" w:hAnsi="宋体"/>
          <w:bCs/>
          <w:sz w:val="24"/>
        </w:rPr>
      </w:pPr>
      <w:r>
        <w:rPr>
          <w:rFonts w:hint="eastAsia" w:ascii="宋体" w:hAnsi="宋体"/>
          <w:bCs/>
          <w:sz w:val="24"/>
        </w:rPr>
        <w:t>被授权人情况：</w:t>
      </w:r>
    </w:p>
    <w:p>
      <w:pPr>
        <w:spacing w:line="480" w:lineRule="auto"/>
        <w:ind w:firstLine="525"/>
        <w:rPr>
          <w:rFonts w:ascii="宋体" w:hAnsi="宋体"/>
          <w:bCs/>
          <w:sz w:val="24"/>
        </w:rPr>
      </w:pPr>
      <w:r>
        <w:rPr>
          <w:rFonts w:hint="eastAsia" w:ascii="宋体" w:hAnsi="宋体"/>
          <w:bCs/>
          <w:sz w:val="24"/>
        </w:rPr>
        <w:t>姓名：         性别：       年龄：       职务：</w:t>
      </w:r>
    </w:p>
    <w:p>
      <w:pPr>
        <w:spacing w:line="480" w:lineRule="auto"/>
        <w:ind w:firstLine="525"/>
        <w:rPr>
          <w:rFonts w:ascii="宋体" w:hAnsi="宋体"/>
          <w:bCs/>
          <w:sz w:val="24"/>
        </w:rPr>
      </w:pPr>
      <w:r>
        <w:rPr>
          <w:rFonts w:hint="eastAsia" w:ascii="宋体" w:hAnsi="宋体"/>
          <w:bCs/>
          <w:sz w:val="24"/>
        </w:rPr>
        <w:t>身份证号码：                电话：</w:t>
      </w:r>
    </w:p>
    <w:p>
      <w:pPr>
        <w:spacing w:line="480" w:lineRule="auto"/>
        <w:ind w:firstLine="525"/>
        <w:rPr>
          <w:rFonts w:ascii="宋体" w:hAnsi="宋体"/>
          <w:bCs/>
          <w:sz w:val="24"/>
        </w:rPr>
      </w:pPr>
      <w:r>
        <w:rPr>
          <w:rFonts w:hint="eastAsia" w:ascii="宋体" w:hAnsi="宋体"/>
          <w:bCs/>
          <w:sz w:val="24"/>
        </w:rPr>
        <w:t>通讯地址：</w:t>
      </w:r>
    </w:p>
    <w:p>
      <w:pPr>
        <w:spacing w:line="480" w:lineRule="auto"/>
        <w:ind w:firstLine="525"/>
        <w:rPr>
          <w:rFonts w:ascii="宋体" w:hAnsi="宋体"/>
          <w:bCs/>
          <w:sz w:val="24"/>
        </w:rPr>
      </w:pPr>
      <w:r>
        <w:rPr>
          <w:rFonts w:hint="eastAsia" w:ascii="宋体" w:hAnsi="宋体"/>
          <w:bCs/>
          <w:sz w:val="24"/>
        </w:rPr>
        <w:t>被授权人签名：                单位名称（盖章）：</w:t>
      </w:r>
    </w:p>
    <w:p>
      <w:pPr>
        <w:spacing w:line="480" w:lineRule="auto"/>
        <w:ind w:firstLine="420"/>
        <w:rPr>
          <w:rFonts w:ascii="宋体" w:hAnsi="宋体"/>
          <w:bCs/>
          <w:sz w:val="24"/>
        </w:rPr>
      </w:pPr>
      <w:r>
        <w:rPr>
          <w:rFonts w:hint="eastAsia" w:ascii="宋体" w:hAnsi="宋体"/>
          <w:bCs/>
          <w:sz w:val="24"/>
        </w:rPr>
        <w:t xml:space="preserve">                       法定代表人（签字或盖章）：</w:t>
      </w:r>
    </w:p>
    <w:p>
      <w:pPr>
        <w:spacing w:line="480" w:lineRule="auto"/>
        <w:ind w:firstLine="420"/>
        <w:rPr>
          <w:rFonts w:ascii="宋体" w:hAnsi="宋体"/>
          <w:bCs/>
          <w:sz w:val="24"/>
        </w:rPr>
      </w:pPr>
    </w:p>
    <w:p>
      <w:pPr>
        <w:spacing w:line="480" w:lineRule="auto"/>
        <w:ind w:firstLine="420"/>
        <w:rPr>
          <w:rFonts w:ascii="宋体" w:hAnsi="宋体"/>
          <w:bCs/>
          <w:sz w:val="24"/>
        </w:rPr>
      </w:pPr>
      <w:r>
        <w:rPr>
          <w:rFonts w:hint="eastAsia"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0</wp:posOffset>
                </wp:positionV>
                <wp:extent cx="2867025" cy="1584960"/>
                <wp:effectExtent l="4445" t="4445" r="8890" b="10795"/>
                <wp:wrapNone/>
                <wp:docPr id="2" name="文本框 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wps:txbx>
                      <wps:bodyPr upright="1"/>
                    </wps:wsp>
                  </a:graphicData>
                </a:graphic>
              </wp:anchor>
            </w:drawing>
          </mc:Choice>
          <mc:Fallback>
            <w:pict>
              <v:shape id="_x0000_s1026" o:spid="_x0000_s1026" o:spt="202" type="#_x0000_t202" style="position:absolute;left:0pt;margin-left:243pt;margin-top:0pt;height:124.8pt;width:225.75pt;z-index:251661312;mso-width-relative:page;mso-height-relative:page;" fillcolor="#FFFFFF" filled="t" stroked="t" coordsize="21600,21600" o:gfxdata="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4uDZAAAACAEAAA8AAAAAAAAAAQAg&#10;AAAAIgAAAGRycy9kb3ducmV2LnhtbFBLAQIUABQAAAAIAIdO4kB6SQggDQIAADcEAAAOAAAAAAAA&#10;AAEAIAAAACg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v:textbox>
              </v:shape>
            </w:pict>
          </mc:Fallback>
        </mc:AlternateContent>
      </w:r>
      <w:r>
        <w:rPr>
          <w:rFonts w:hint="eastAsia" w:ascii="宋体" w:hAnsi="宋体"/>
          <w:bCs/>
          <w:sz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2867025" cy="1584960"/>
                <wp:effectExtent l="4445" t="4445" r="8890" b="10795"/>
                <wp:wrapNone/>
                <wp:docPr id="1" name="文本框 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wps:txbx>
                      <wps:bodyPr upright="1"/>
                    </wps:wsp>
                  </a:graphicData>
                </a:graphic>
              </wp:anchor>
            </w:drawing>
          </mc:Choice>
          <mc:Fallback>
            <w:pict>
              <v:shape id="_x0000_s1026" o:spid="_x0000_s1026" o:spt="202" type="#_x0000_t202" style="position:absolute;left:0pt;margin-left:9pt;margin-top:0pt;height:124.8pt;width:225.75pt;z-index:251660288;mso-width-relative:page;mso-height-relative:page;" fillcolor="#FFFFFF" filled="t" stroked="t" coordsize="21600,21600" o:gfxdata="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leqAPXAAAABwEAAA8AAAAAAAAAAQAgAAAA&#10;IgAAAGRycy9kb3ducmV2LnhtbFBLAQIUABQAAAAIAIdO4kD/qJvHDAIAADcEAAAOAAAAAAAAAAEA&#10;IAAAACY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v:textbox>
              </v:shape>
            </w:pict>
          </mc:Fallback>
        </mc:AlternateContent>
      </w:r>
    </w:p>
    <w:p>
      <w:pPr>
        <w:spacing w:line="480" w:lineRule="auto"/>
        <w:ind w:firstLine="420"/>
        <w:rPr>
          <w:rFonts w:ascii="宋体" w:hAnsi="宋体"/>
          <w:bCs/>
          <w:sz w:val="24"/>
        </w:rPr>
      </w:pPr>
    </w:p>
    <w:p>
      <w:pPr>
        <w:spacing w:line="480" w:lineRule="auto"/>
        <w:ind w:firstLine="420"/>
        <w:rPr>
          <w:rFonts w:ascii="宋体" w:hAnsi="宋体"/>
          <w:bCs/>
          <w:sz w:val="24"/>
        </w:rPr>
      </w:pPr>
    </w:p>
    <w:p>
      <w:pPr>
        <w:ind w:firstLine="420" w:firstLineChars="175"/>
        <w:outlineLvl w:val="0"/>
        <w:rPr>
          <w:rFonts w:ascii="黑体" w:hAnsi="宋体" w:eastAsia="黑体"/>
          <w:bCs/>
          <w:sz w:val="24"/>
        </w:rPr>
      </w:pPr>
    </w:p>
    <w:p>
      <w:pPr>
        <w:spacing w:line="360" w:lineRule="auto"/>
        <w:jc w:val="center"/>
        <w:outlineLvl w:val="0"/>
        <w:rPr>
          <w:rFonts w:ascii="黑体" w:eastAsia="黑体"/>
          <w:b/>
          <w:sz w:val="30"/>
          <w:szCs w:val="30"/>
        </w:rPr>
      </w:pPr>
      <w:r>
        <w:rPr>
          <w:rFonts w:hint="eastAsia" w:ascii="黑体" w:eastAsia="黑体"/>
          <w:b/>
          <w:sz w:val="30"/>
          <w:szCs w:val="30"/>
        </w:rPr>
        <w:t>（五）承诺书（格式）：</w:t>
      </w:r>
    </w:p>
    <w:p>
      <w:pPr>
        <w:outlineLvl w:val="0"/>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承诺书一</w:t>
      </w:r>
    </w:p>
    <w:p>
      <w:pPr>
        <w:pStyle w:val="2"/>
      </w:pPr>
    </w:p>
    <w:p>
      <w:pPr>
        <w:spacing w:line="480" w:lineRule="auto"/>
        <w:rPr>
          <w:rFonts w:ascii="宋体" w:hAnsi="宋体"/>
          <w:sz w:val="24"/>
        </w:rPr>
      </w:pPr>
      <w:r>
        <w:rPr>
          <w:rFonts w:hint="eastAsia" w:ascii="宋体" w:hAnsi="宋体"/>
          <w:sz w:val="24"/>
          <w:u w:val="single"/>
        </w:rPr>
        <w:t xml:space="preserve">                              </w:t>
      </w:r>
      <w:r>
        <w:rPr>
          <w:rFonts w:hint="eastAsia" w:ascii="宋体" w:hAnsi="宋体"/>
          <w:sz w:val="24"/>
        </w:rPr>
        <w:t>（供应商名称）在此承诺：</w:t>
      </w:r>
    </w:p>
    <w:p>
      <w:pPr>
        <w:spacing w:line="480" w:lineRule="auto"/>
        <w:ind w:firstLine="480" w:firstLineChars="200"/>
        <w:rPr>
          <w:rFonts w:ascii="宋体" w:hAnsi="宋体"/>
          <w:sz w:val="24"/>
        </w:rPr>
      </w:pPr>
    </w:p>
    <w:p>
      <w:pPr>
        <w:spacing w:line="480" w:lineRule="auto"/>
        <w:ind w:firstLine="480" w:firstLineChars="200"/>
        <w:rPr>
          <w:rFonts w:ascii="宋体" w:hAnsi="宋体"/>
          <w:sz w:val="24"/>
        </w:rPr>
      </w:pPr>
      <w:r>
        <w:rPr>
          <w:rFonts w:hint="eastAsia" w:ascii="宋体" w:hAnsi="宋体"/>
          <w:sz w:val="24"/>
        </w:rPr>
        <w:t>1．本公司（单位）对本项目（编号为       ）</w:t>
      </w:r>
      <w:r>
        <w:rPr>
          <w:rFonts w:hint="eastAsia" w:ascii="宋体" w:hAnsi="宋体"/>
          <w:b/>
          <w:bCs/>
          <w:sz w:val="24"/>
          <w:u w:val="single"/>
          <w:lang w:val="en-US" w:eastAsia="zh-CN"/>
        </w:rPr>
        <w:t xml:space="preserve">     </w:t>
      </w:r>
      <w:r>
        <w:rPr>
          <w:rFonts w:hint="eastAsia" w:ascii="宋体" w:hAnsi="宋体"/>
          <w:b/>
          <w:bCs/>
          <w:sz w:val="24"/>
          <w:lang w:val="en-US" w:eastAsia="zh-CN"/>
        </w:rPr>
        <w:t>标段</w:t>
      </w:r>
      <w:r>
        <w:rPr>
          <w:rFonts w:hint="eastAsia" w:ascii="宋体" w:hAnsi="宋体"/>
          <w:sz w:val="24"/>
        </w:rPr>
        <w:t>提供符合招标要求的产品和服务；</w:t>
      </w:r>
    </w:p>
    <w:p>
      <w:pPr>
        <w:spacing w:line="480" w:lineRule="auto"/>
        <w:ind w:firstLine="480" w:firstLineChars="200"/>
        <w:rPr>
          <w:rFonts w:ascii="宋体" w:hAnsi="宋体"/>
          <w:sz w:val="24"/>
        </w:rPr>
      </w:pPr>
      <w:r>
        <w:rPr>
          <w:rFonts w:hint="eastAsia" w:ascii="宋体" w:hAnsi="宋体"/>
          <w:sz w:val="24"/>
        </w:rPr>
        <w:t>2．本公司（单位）具备履行合同所必需的设备和专业技术能力；</w:t>
      </w:r>
    </w:p>
    <w:p>
      <w:pPr>
        <w:wordWrap w:val="0"/>
        <w:spacing w:line="480" w:lineRule="auto"/>
        <w:ind w:firstLine="480" w:firstLineChars="200"/>
        <w:rPr>
          <w:rFonts w:ascii="宋体" w:hAnsi="宋体"/>
          <w:sz w:val="24"/>
        </w:rPr>
      </w:pPr>
      <w:r>
        <w:rPr>
          <w:rFonts w:hint="eastAsia" w:ascii="宋体" w:hAnsi="宋体"/>
          <w:sz w:val="24"/>
        </w:rPr>
        <w:t>3. 本公司未被“信用中国”网站(www.creditchina.gov.cn)、中国政府采购网(www.ccgp.gov.cn)、“信用中国(江苏)”（http://credit.jiangsu.gov.cn/）等列入失信执行人、重大税收违法案件当事人名单、政府采购严重违法失信行为记录名单。</w:t>
      </w:r>
    </w:p>
    <w:p>
      <w:pPr>
        <w:spacing w:line="480" w:lineRule="auto"/>
        <w:ind w:firstLine="480" w:firstLineChars="200"/>
        <w:rPr>
          <w:rFonts w:ascii="宋体" w:hAnsi="宋体"/>
          <w:sz w:val="24"/>
        </w:rPr>
      </w:pPr>
      <w:r>
        <w:rPr>
          <w:rFonts w:hint="eastAsia" w:ascii="宋体" w:hAnsi="宋体"/>
          <w:sz w:val="24"/>
        </w:rPr>
        <w:t>4. ......</w:t>
      </w:r>
    </w:p>
    <w:p>
      <w:pPr>
        <w:spacing w:line="480" w:lineRule="auto"/>
        <w:rPr>
          <w:rFonts w:ascii="宋体" w:hAnsi="宋体"/>
          <w:sz w:val="24"/>
        </w:rPr>
      </w:pPr>
    </w:p>
    <w:p>
      <w:pPr>
        <w:spacing w:line="480" w:lineRule="auto"/>
        <w:ind w:firstLine="5400" w:firstLineChars="2250"/>
        <w:rPr>
          <w:rFonts w:ascii="宋体" w:hAnsi="宋体"/>
          <w:bCs/>
          <w:sz w:val="24"/>
        </w:rPr>
      </w:pPr>
    </w:p>
    <w:p>
      <w:pPr>
        <w:spacing w:line="480" w:lineRule="auto"/>
        <w:ind w:firstLine="3720" w:firstLineChars="1550"/>
        <w:rPr>
          <w:rFonts w:ascii="宋体" w:hAnsi="宋体"/>
          <w:bCs/>
          <w:sz w:val="24"/>
        </w:rPr>
      </w:pPr>
      <w:r>
        <w:rPr>
          <w:rFonts w:hint="eastAsia" w:ascii="宋体" w:hAnsi="宋体"/>
          <w:bCs/>
          <w:sz w:val="24"/>
        </w:rPr>
        <w:t>供应商（盖章）：</w:t>
      </w:r>
    </w:p>
    <w:p>
      <w:pPr>
        <w:spacing w:line="480" w:lineRule="auto"/>
        <w:ind w:firstLine="480" w:firstLineChars="200"/>
        <w:rPr>
          <w:rFonts w:ascii="宋体" w:hAnsi="宋体"/>
          <w:bCs/>
          <w:sz w:val="24"/>
        </w:rPr>
      </w:pPr>
      <w:r>
        <w:rPr>
          <w:rFonts w:hint="eastAsia" w:ascii="宋体" w:hAnsi="宋体"/>
          <w:bCs/>
          <w:sz w:val="24"/>
        </w:rPr>
        <w:t>法定代表人或法定代表人授权代表签字或盖章：</w:t>
      </w:r>
    </w:p>
    <w:p>
      <w:pPr>
        <w:outlineLvl w:val="0"/>
        <w:rPr>
          <w:rFonts w:ascii="黑体" w:hAnsi="宋体" w:eastAsia="黑体"/>
          <w:bCs/>
          <w:sz w:val="24"/>
        </w:rPr>
      </w:pPr>
    </w:p>
    <w:p>
      <w:pPr>
        <w:outlineLvl w:val="0"/>
        <w:rPr>
          <w:rFonts w:hint="default" w:ascii="宋体" w:hAnsi="宋体" w:eastAsia="宋体" w:cs="Times New Roman"/>
          <w:bCs/>
          <w:sz w:val="24"/>
          <w:lang w:val="en-US" w:eastAsia="zh-CN"/>
        </w:rPr>
      </w:pPr>
      <w:r>
        <w:rPr>
          <w:rFonts w:hint="eastAsia" w:ascii="黑体" w:hAnsi="宋体" w:eastAsia="黑体"/>
          <w:bCs/>
          <w:sz w:val="24"/>
          <w:lang w:val="en-US" w:eastAsia="zh-CN"/>
        </w:rPr>
        <w:t xml:space="preserve">                                </w:t>
      </w:r>
      <w:r>
        <w:rPr>
          <w:rFonts w:hint="eastAsia" w:ascii="宋体" w:hAnsi="宋体" w:eastAsia="宋体" w:cs="Times New Roman"/>
          <w:bCs/>
          <w:sz w:val="24"/>
          <w:lang w:val="en-US" w:eastAsia="zh-CN"/>
        </w:rPr>
        <w:t>日期：</w:t>
      </w:r>
    </w:p>
    <w:p>
      <w:pPr>
        <w:outlineLvl w:val="0"/>
        <w:rPr>
          <w:rFonts w:ascii="黑体" w:hAnsi="宋体" w:eastAsia="黑体"/>
          <w:bCs/>
          <w:sz w:val="24"/>
        </w:rPr>
      </w:pPr>
    </w:p>
    <w:p>
      <w:pPr>
        <w:spacing w:line="360" w:lineRule="auto"/>
        <w:jc w:val="center"/>
        <w:rPr>
          <w:rFonts w:ascii="宋体" w:hAnsi="宋体"/>
          <w:b/>
          <w:color w:val="000000"/>
          <w:sz w:val="30"/>
          <w:szCs w:val="30"/>
        </w:rPr>
        <w:sectPr>
          <w:footerReference r:id="rId10" w:type="default"/>
          <w:pgSz w:w="11906" w:h="16838"/>
          <w:pgMar w:top="567" w:right="851" w:bottom="567" w:left="1134" w:header="851" w:footer="992" w:gutter="0"/>
          <w:pgNumType w:fmt="decimal"/>
          <w:cols w:space="720" w:num="1"/>
          <w:docGrid w:type="lines" w:linePitch="312" w:charSpace="0"/>
        </w:sectPr>
      </w:pPr>
    </w:p>
    <w:p>
      <w:pPr>
        <w:spacing w:line="360" w:lineRule="auto"/>
        <w:jc w:val="center"/>
        <w:rPr>
          <w:rFonts w:ascii="宋体" w:hAnsi="宋体"/>
          <w:b/>
          <w:color w:val="000000"/>
          <w:sz w:val="30"/>
          <w:szCs w:val="30"/>
        </w:rPr>
      </w:pPr>
      <w:r>
        <w:rPr>
          <w:rFonts w:hint="eastAsia" w:ascii="宋体" w:hAnsi="宋体"/>
          <w:b/>
          <w:color w:val="000000"/>
          <w:sz w:val="30"/>
          <w:szCs w:val="30"/>
        </w:rPr>
        <w:t>承诺书二</w:t>
      </w:r>
    </w:p>
    <w:p>
      <w:pPr>
        <w:spacing w:before="240" w:line="360" w:lineRule="auto"/>
        <w:ind w:firstLine="480"/>
        <w:rPr>
          <w:rFonts w:ascii="宋体" w:hAnsi="宋体"/>
          <w:color w:val="000000"/>
          <w:sz w:val="24"/>
        </w:rPr>
      </w:pPr>
      <w:r>
        <w:rPr>
          <w:rFonts w:ascii="宋体" w:hAnsi="宋体"/>
          <w:color w:val="000000"/>
          <w:sz w:val="24"/>
        </w:rPr>
        <w:t> </w:t>
      </w:r>
      <w:r>
        <w:rPr>
          <w:rFonts w:ascii="宋体" w:hAnsi="宋体"/>
          <w:color w:val="000000"/>
          <w:sz w:val="24"/>
          <w:u w:val="single"/>
        </w:rPr>
        <w:t> </w:t>
      </w:r>
      <w:r>
        <w:rPr>
          <w:rFonts w:hint="eastAsia" w:ascii="宋体" w:hAnsi="宋体"/>
          <w:color w:val="000000"/>
          <w:sz w:val="24"/>
          <w:u w:val="single"/>
        </w:rPr>
        <w:t xml:space="preserve">   （招标人名称）      </w:t>
      </w:r>
      <w:r>
        <w:rPr>
          <w:rFonts w:hint="eastAsia" w:ascii="宋体" w:hAnsi="宋体"/>
          <w:color w:val="000000"/>
          <w:sz w:val="24"/>
        </w:rPr>
        <w:t>：</w:t>
      </w:r>
    </w:p>
    <w:p>
      <w:pPr>
        <w:spacing w:before="240" w:line="360" w:lineRule="auto"/>
        <w:ind w:firstLine="480"/>
        <w:rPr>
          <w:rFonts w:ascii="宋体" w:hAnsi="宋体"/>
          <w:color w:val="000000"/>
          <w:sz w:val="24"/>
        </w:rPr>
      </w:pPr>
      <w:r>
        <w:rPr>
          <w:rFonts w:hint="eastAsia" w:ascii="宋体" w:hAnsi="宋体"/>
          <w:color w:val="000000"/>
          <w:sz w:val="24"/>
        </w:rPr>
        <w:t>我公司保证参与</w:t>
      </w:r>
      <w:r>
        <w:rPr>
          <w:rFonts w:hint="eastAsia" w:ascii="宋体" w:hAnsi="宋体"/>
          <w:color w:val="000000"/>
          <w:sz w:val="24"/>
          <w:u w:val="single"/>
        </w:rPr>
        <w:t>（拟招标项目名称）</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标段</w:t>
      </w:r>
      <w:r>
        <w:rPr>
          <w:rFonts w:hint="eastAsia" w:ascii="宋体" w:hAnsi="宋体"/>
          <w:color w:val="000000"/>
          <w:sz w:val="24"/>
        </w:rPr>
        <w:t>投标的拟任项目总监无任何在监工程项目，提交的项目总监的证书原件是真实的，以上承诺如有不实，采购人可取消我方投标资格，如中标，采购人可取消本公司的中标资格，我公司承担一切由此造成的法律后果。</w:t>
      </w:r>
    </w:p>
    <w:p>
      <w:pPr>
        <w:spacing w:before="240" w:line="360" w:lineRule="auto"/>
        <w:ind w:firstLine="480"/>
        <w:rPr>
          <w:rFonts w:ascii="宋体" w:hAnsi="宋体"/>
          <w:color w:val="000000"/>
          <w:sz w:val="24"/>
        </w:rPr>
      </w:pPr>
      <w:r>
        <w:rPr>
          <w:rFonts w:ascii="宋体" w:hAnsi="宋体"/>
          <w:color w:val="000000"/>
          <w:sz w:val="24"/>
        </w:rPr>
        <w:t>  </w:t>
      </w:r>
    </w:p>
    <w:p>
      <w:pPr>
        <w:spacing w:before="240" w:line="360" w:lineRule="auto"/>
        <w:ind w:firstLine="480"/>
        <w:jc w:val="right"/>
        <w:rPr>
          <w:rFonts w:ascii="宋体" w:hAnsi="宋体"/>
          <w:color w:val="000000"/>
          <w:sz w:val="24"/>
        </w:rPr>
      </w:pPr>
      <w:r>
        <w:rPr>
          <w:rFonts w:hint="eastAsia" w:ascii="宋体" w:hAnsi="宋体"/>
          <w:color w:val="000000"/>
          <w:sz w:val="24"/>
        </w:rPr>
        <w:t>投标供应商：</w:t>
      </w:r>
      <w:r>
        <w:rPr>
          <w:rFonts w:ascii="宋体" w:hAnsi="宋体"/>
          <w:color w:val="000000"/>
          <w:sz w:val="24"/>
        </w:rPr>
        <w:t xml:space="preserve">     </w:t>
      </w:r>
      <w:r>
        <w:rPr>
          <w:rFonts w:hint="eastAsia" w:ascii="宋体" w:hAnsi="宋体"/>
          <w:color w:val="000000"/>
          <w:sz w:val="24"/>
        </w:rPr>
        <w:t>（公章）</w:t>
      </w:r>
    </w:p>
    <w:p>
      <w:pPr>
        <w:wordWrap w:val="0"/>
        <w:spacing w:before="240" w:line="360" w:lineRule="auto"/>
        <w:ind w:firstLine="480"/>
        <w:jc w:val="right"/>
        <w:rPr>
          <w:color w:val="000000"/>
          <w:sz w:val="24"/>
        </w:rPr>
      </w:pPr>
      <w:r>
        <w:rPr>
          <w:rFonts w:hint="eastAsia" w:ascii="宋体" w:hAnsi="宋体"/>
          <w:color w:val="000000"/>
          <w:sz w:val="24"/>
        </w:rPr>
        <w:t xml:space="preserve">法定代表人签名或盖章：          </w:t>
      </w:r>
      <w:r>
        <w:rPr>
          <w:rFonts w:hint="eastAsia"/>
          <w:color w:val="000000"/>
          <w:sz w:val="24"/>
        </w:rPr>
        <w:t xml:space="preserve">  </w:t>
      </w:r>
    </w:p>
    <w:p>
      <w:pPr>
        <w:jc w:val="center"/>
        <w:outlineLvl w:val="0"/>
        <w:rPr>
          <w:rFonts w:ascii="黑体" w:eastAsia="黑体"/>
          <w:bCs/>
          <w:sz w:val="28"/>
          <w:szCs w:val="28"/>
        </w:rPr>
      </w:pPr>
      <w:r>
        <w:rPr>
          <w:rFonts w:hint="eastAsia" w:ascii="宋体" w:hAnsi="宋体"/>
          <w:color w:val="000000"/>
          <w:sz w:val="24"/>
        </w:rPr>
        <w:t xml:space="preserve">                                                       年    月    日</w:t>
      </w:r>
      <w:r>
        <w:rPr>
          <w:rFonts w:ascii="宋体" w:hAnsi="宋体"/>
          <w:color w:val="000000"/>
          <w:sz w:val="24"/>
        </w:rPr>
        <w:t> </w:t>
      </w:r>
    </w:p>
    <w:p>
      <w:pPr>
        <w:spacing w:line="360" w:lineRule="auto"/>
        <w:jc w:val="center"/>
        <w:rPr>
          <w:rFonts w:ascii="宋体" w:hAnsi="宋体"/>
          <w:b/>
          <w:color w:val="000000"/>
          <w:sz w:val="30"/>
          <w:szCs w:val="30"/>
        </w:rPr>
        <w:sectPr>
          <w:footerReference r:id="rId11" w:type="default"/>
          <w:pgSz w:w="11906" w:h="16838"/>
          <w:pgMar w:top="567" w:right="851" w:bottom="567" w:left="1134" w:header="851" w:footer="992" w:gutter="0"/>
          <w:pgNumType w:fmt="decimal"/>
          <w:cols w:space="720" w:num="1"/>
          <w:docGrid w:type="lines" w:linePitch="312" w:charSpace="0"/>
        </w:sectPr>
      </w:pPr>
    </w:p>
    <w:p>
      <w:pPr>
        <w:spacing w:line="360" w:lineRule="auto"/>
        <w:jc w:val="center"/>
        <w:rPr>
          <w:rFonts w:ascii="宋体" w:hAnsi="宋体"/>
          <w:b/>
          <w:color w:val="000000"/>
          <w:sz w:val="30"/>
          <w:szCs w:val="30"/>
        </w:rPr>
      </w:pPr>
      <w:r>
        <w:rPr>
          <w:rFonts w:hint="eastAsia" w:ascii="宋体" w:hAnsi="宋体"/>
          <w:b/>
          <w:color w:val="000000"/>
          <w:sz w:val="30"/>
          <w:szCs w:val="30"/>
        </w:rPr>
        <w:t>承诺书三</w:t>
      </w:r>
    </w:p>
    <w:p>
      <w:pPr>
        <w:outlineLvl w:val="0"/>
        <w:rPr>
          <w:rFonts w:ascii="黑体" w:eastAsia="黑体"/>
          <w:bCs/>
          <w:sz w:val="28"/>
          <w:szCs w:val="28"/>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政府采购投标及履约承诺函</w:t>
      </w:r>
    </w:p>
    <w:p>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（投标供应商名称）在此承诺：</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我公司(单位)愿针对此次</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（项目名称）</w:t>
      </w:r>
      <w:r>
        <w:rPr>
          <w:rFonts w:hint="eastAsia" w:ascii="宋体" w:hAnsi="宋体"/>
          <w:bCs/>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lang w:val="en-US" w:eastAsia="zh-CN"/>
          <w14:textFill>
            <w14:solidFill>
              <w14:schemeClr w14:val="tx1"/>
            </w14:solidFill>
          </w14:textFill>
        </w:rPr>
        <w:t>标段</w:t>
      </w:r>
      <w:r>
        <w:rPr>
          <w:rFonts w:ascii="宋体" w:hAnsi="宋体"/>
          <w:bCs/>
          <w:color w:val="000000" w:themeColor="text1"/>
          <w:sz w:val="24"/>
          <w14:textFill>
            <w14:solidFill>
              <w14:schemeClr w14:val="tx1"/>
            </w14:solidFill>
          </w14:textFill>
        </w:rPr>
        <w:t>进行</w:t>
      </w:r>
      <w:r>
        <w:rPr>
          <w:rFonts w:hint="eastAsia" w:ascii="宋体" w:hAnsi="宋体"/>
          <w:bCs/>
          <w:color w:val="000000" w:themeColor="text1"/>
          <w:sz w:val="24"/>
          <w14:textFill>
            <w14:solidFill>
              <w14:schemeClr w14:val="tx1"/>
            </w14:solidFill>
          </w14:textFill>
        </w:rPr>
        <w:t>投标报价</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我单位承诺如下：</w:t>
      </w:r>
      <w:r>
        <w:rPr>
          <w:rFonts w:ascii="宋体" w:hAnsi="宋体"/>
          <w:bCs/>
          <w:color w:val="000000" w:themeColor="text1"/>
          <w:sz w:val="24"/>
          <w14:textFill>
            <w14:solidFill>
              <w14:schemeClr w14:val="tx1"/>
            </w14:solidFill>
          </w14:textFill>
        </w:rPr>
        <w:cr/>
      </w:r>
      <w:r>
        <w:rPr>
          <w:rFonts w:hint="eastAsia" w:ascii="宋体" w:hAnsi="宋体"/>
          <w:bCs/>
          <w:color w:val="000000" w:themeColor="text1"/>
          <w:sz w:val="24"/>
          <w14:textFill>
            <w14:solidFill>
              <w14:schemeClr w14:val="tx1"/>
            </w14:solidFill>
          </w14:textFill>
        </w:rPr>
        <w:t xml:space="preserve">    1.我单位本招标项目所提供的货物或服务未侵犯知识产权。</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2.我单位参与本项目投标前三年内，在经营活动中没有违法记录。</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3.我单位参与本项目政府采购活动时不存在被有关部门禁止参与政府采购活动且在有效期内的情况。</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4.我单位具备《中华人民共和国政府采购法》第二十二条第一款的条件。</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5.我单位未被列入失信被执行人、税收违法案件当事人名单、政府采购严重违法失信行为记录名单。</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我单位参与该项目投，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7.我单位如果中标，做到诚实守信，依照本项目投标文件需求内容、签署的采购合同及本单位在投标中所作的一切承诺履约。</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我单位承诺本项目的报价不低于我单位的成本价，不恶意低价谋取中标；对本项目的报价负责，中标后将严格按照本项目投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做出的行政处罚。</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10.我单位承诺不非法转包、分包。</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11.我单位承诺未参与本项目的采购需求、技术指标、商务指标等内容的设定，不存在对其他投标单位不公平的行为。</w:t>
      </w:r>
    </w:p>
    <w:p>
      <w:pPr>
        <w:spacing w:line="360" w:lineRule="auto"/>
        <w:ind w:firstLine="480" w:firstLineChars="200"/>
        <w:rPr>
          <w:rFonts w:ascii="宋体" w:hAnsi="宋体"/>
          <w:bCs/>
          <w:color w:val="000000" w:themeColor="text1"/>
          <w:sz w:val="24"/>
          <w14:textFill>
            <w14:solidFill>
              <w14:schemeClr w14:val="tx1"/>
            </w14:solidFill>
          </w14:textFill>
        </w:rPr>
      </w:pPr>
      <w:bookmarkStart w:id="32" w:name="_Hlk62405995"/>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按公开招标文件中的要求及我单位投标文件中的设备及人员配备进行本项目的鉴定服务，承诺不挪作他用。</w:t>
      </w:r>
      <w:bookmarkEnd w:id="32"/>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以上承诺，如有违反，愿依照国家相关法律处理，并承担由此给采购人带来的损失。</w:t>
      </w:r>
    </w:p>
    <w:p>
      <w:pPr>
        <w:spacing w:line="480" w:lineRule="auto"/>
        <w:ind w:firstLine="5400" w:firstLineChars="2250"/>
        <w:rPr>
          <w:rFonts w:ascii="宋体" w:hAnsi="宋体"/>
          <w:bCs/>
          <w:color w:val="000000" w:themeColor="text1"/>
          <w:sz w:val="24"/>
          <w14:textFill>
            <w14:solidFill>
              <w14:schemeClr w14:val="tx1"/>
            </w14:solidFill>
          </w14:textFill>
        </w:rPr>
      </w:pPr>
    </w:p>
    <w:p>
      <w:pPr>
        <w:spacing w:line="480" w:lineRule="auto"/>
        <w:ind w:firstLine="3720" w:firstLineChars="15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投标供应商（盖章）：</w:t>
      </w:r>
    </w:p>
    <w:p>
      <w:pPr>
        <w:spacing w:line="480" w:lineRule="auto"/>
        <w:ind w:firstLine="1080" w:firstLineChars="4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法定代表人或法定代表人授权代表签字或盖章：</w:t>
      </w:r>
    </w:p>
    <w:p>
      <w:pPr>
        <w:spacing w:line="480" w:lineRule="auto"/>
        <w:ind w:firstLine="5400" w:firstLineChars="22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w:t>
      </w:r>
    </w:p>
    <w:p>
      <w:pPr>
        <w:outlineLvl w:val="0"/>
        <w:rPr>
          <w:rFonts w:ascii="黑体" w:eastAsia="黑体"/>
          <w:bCs/>
          <w:sz w:val="28"/>
          <w:szCs w:val="28"/>
        </w:rPr>
      </w:pPr>
    </w:p>
    <w:p>
      <w:pPr>
        <w:outlineLvl w:val="0"/>
        <w:rPr>
          <w:rFonts w:ascii="黑体" w:eastAsia="黑体"/>
          <w:bCs/>
          <w:sz w:val="28"/>
          <w:szCs w:val="28"/>
        </w:rPr>
      </w:pPr>
    </w:p>
    <w:p>
      <w:pPr>
        <w:spacing w:line="400" w:lineRule="exact"/>
        <w:jc w:val="center"/>
        <w:outlineLvl w:val="0"/>
        <w:rPr>
          <w:rFonts w:ascii="黑体" w:eastAsia="黑体" w:cs="宋体"/>
          <w:b/>
          <w:sz w:val="32"/>
          <w:szCs w:val="32"/>
        </w:rPr>
        <w:sectPr>
          <w:footerReference r:id="rId12" w:type="default"/>
          <w:pgSz w:w="11906" w:h="16838"/>
          <w:pgMar w:top="567" w:right="851" w:bottom="567" w:left="1134" w:header="851" w:footer="992" w:gutter="0"/>
          <w:pgNumType w:fmt="decimal"/>
          <w:cols w:space="720" w:num="1"/>
          <w:docGrid w:type="lines" w:linePitch="312" w:charSpace="0"/>
        </w:sectPr>
      </w:pPr>
    </w:p>
    <w:p>
      <w:pPr>
        <w:spacing w:line="400" w:lineRule="exact"/>
        <w:jc w:val="center"/>
        <w:outlineLvl w:val="0"/>
        <w:rPr>
          <w:rFonts w:ascii="宋体" w:hAnsi="宋体"/>
          <w:b/>
          <w:sz w:val="24"/>
        </w:rPr>
      </w:pPr>
      <w:r>
        <w:rPr>
          <w:rFonts w:hint="eastAsia" w:ascii="黑体" w:eastAsia="黑体" w:cs="宋体"/>
          <w:b/>
          <w:sz w:val="32"/>
          <w:szCs w:val="32"/>
        </w:rPr>
        <w:t>（六）</w:t>
      </w:r>
      <w:r>
        <w:rPr>
          <w:rFonts w:hint="eastAsia" w:ascii="黑体" w:eastAsia="黑体"/>
          <w:bCs/>
          <w:sz w:val="28"/>
          <w:szCs w:val="28"/>
        </w:rPr>
        <w:t>采购需求响应表</w:t>
      </w:r>
    </w:p>
    <w:p>
      <w:pPr>
        <w:spacing w:line="400" w:lineRule="exact"/>
        <w:rPr>
          <w:rFonts w:ascii="黑体" w:eastAsia="黑体"/>
          <w:bCs/>
          <w:sz w:val="24"/>
        </w:rPr>
      </w:pPr>
    </w:p>
    <w:p>
      <w:pPr>
        <w:spacing w:line="400" w:lineRule="exact"/>
        <w:rPr>
          <w:rFonts w:ascii="黑体" w:eastAsia="黑体"/>
          <w:bCs/>
          <w:sz w:val="24"/>
        </w:rPr>
      </w:pPr>
      <w:r>
        <w:rPr>
          <w:rFonts w:hint="eastAsia" w:ascii="黑体" w:eastAsia="黑体"/>
          <w:bCs/>
          <w:sz w:val="24"/>
        </w:rPr>
        <w:t xml:space="preserve"> </w:t>
      </w:r>
      <w:r>
        <w:rPr>
          <w:rFonts w:hint="eastAsia" w:ascii="黑体" w:eastAsia="黑体"/>
          <w:bCs/>
          <w:sz w:val="24"/>
          <w:lang w:val="en-US" w:eastAsia="zh-CN"/>
        </w:rPr>
        <w:t>项目名称：                   标段：</w:t>
      </w:r>
      <w:r>
        <w:rPr>
          <w:rFonts w:hint="eastAsia" w:ascii="黑体" w:eastAsia="黑体"/>
          <w:bCs/>
          <w:sz w:val="24"/>
        </w:rPr>
        <w:t xml:space="preserve">                    政府采购编号：</w:t>
      </w:r>
    </w:p>
    <w:tbl>
      <w:tblPr>
        <w:tblStyle w:val="58"/>
        <w:tblW w:w="9975" w:type="dxa"/>
        <w:tblInd w:w="-90" w:type="dxa"/>
        <w:tblLayout w:type="fixed"/>
        <w:tblCellMar>
          <w:top w:w="0" w:type="dxa"/>
          <w:left w:w="0" w:type="dxa"/>
          <w:bottom w:w="0" w:type="dxa"/>
          <w:right w:w="0" w:type="dxa"/>
        </w:tblCellMar>
      </w:tblPr>
      <w:tblGrid>
        <w:gridCol w:w="420"/>
        <w:gridCol w:w="3570"/>
        <w:gridCol w:w="3150"/>
        <w:gridCol w:w="2835"/>
      </w:tblGrid>
      <w:tr>
        <w:tblPrEx>
          <w:tblCellMar>
            <w:top w:w="0" w:type="dxa"/>
            <w:left w:w="0" w:type="dxa"/>
            <w:bottom w:w="0" w:type="dxa"/>
            <w:right w:w="0" w:type="dxa"/>
          </w:tblCellMar>
        </w:tblPrEx>
        <w:trPr>
          <w:cantSplit/>
          <w:trHeight w:val="495"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5"/>
              <w:jc w:val="center"/>
              <w:rPr>
                <w:sz w:val="18"/>
              </w:rPr>
            </w:pPr>
            <w:r>
              <w:rPr>
                <w:rFonts w:hint="eastAsia"/>
                <w:sz w:val="18"/>
              </w:rPr>
              <w:t>序号</w:t>
            </w: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
              <w:jc w:val="center"/>
              <w:rPr>
                <w:sz w:val="18"/>
                <w:u w:color="FF0000"/>
              </w:rPr>
            </w:pPr>
            <w:r>
              <w:rPr>
                <w:rFonts w:hint="eastAsia"/>
                <w:sz w:val="18"/>
                <w:u w:color="FF0000"/>
              </w:rPr>
              <w:t>采购需求</w:t>
            </w: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
              <w:jc w:val="center"/>
              <w:rPr>
                <w:sz w:val="18"/>
              </w:rPr>
            </w:pPr>
            <w:r>
              <w:rPr>
                <w:rFonts w:hint="eastAsia"/>
                <w:sz w:val="18"/>
                <w:u w:color="FF0000"/>
              </w:rPr>
              <w:t>响应情况</w:t>
            </w: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
              <w:jc w:val="center"/>
              <w:rPr>
                <w:sz w:val="18"/>
                <w:u w:color="FF0000"/>
              </w:rPr>
            </w:pPr>
            <w:r>
              <w:rPr>
                <w:rFonts w:hint="eastAsia"/>
                <w:sz w:val="18"/>
                <w:u w:color="FF0000"/>
              </w:rPr>
              <w:t>偏离情况</w:t>
            </w: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r>
              <w:rPr>
                <w:rFonts w:hint="eastAsia" w:ascii="宋体" w:hAnsi="宋体"/>
                <w:sz w:val="18"/>
              </w:rPr>
              <w:t>1</w:t>
            </w: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r>
              <w:rPr>
                <w:rFonts w:hint="eastAsia" w:ascii="宋体" w:hAnsi="宋体"/>
                <w:sz w:val="18"/>
              </w:rPr>
              <w:t>2</w:t>
            </w: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rPr>
            </w:pPr>
          </w:p>
        </w:tc>
        <w:tc>
          <w:tcPr>
            <w:tcW w:w="35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9"/>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b/>
                <w:bCs/>
                <w:sz w:val="24"/>
              </w:rPr>
            </w:pPr>
          </w:p>
        </w:tc>
      </w:tr>
    </w:tbl>
    <w:p>
      <w:pPr>
        <w:spacing w:before="5" w:line="560" w:lineRule="atLeast"/>
        <w:rPr>
          <w:rFonts w:hint="eastAsia"/>
          <w:b/>
          <w:bCs/>
          <w:sz w:val="24"/>
        </w:rPr>
      </w:pPr>
      <w:r>
        <w:rPr>
          <w:rFonts w:hint="eastAsia" w:ascii="黑体" w:eastAsia="黑体"/>
          <w:bCs/>
          <w:sz w:val="24"/>
        </w:rPr>
        <w:t>供应商名称（盖章）</w:t>
      </w:r>
    </w:p>
    <w:p>
      <w:pPr>
        <w:spacing w:before="5" w:line="560" w:lineRule="atLeast"/>
        <w:rPr>
          <w:b/>
          <w:bCs/>
          <w:sz w:val="24"/>
        </w:rPr>
      </w:pPr>
      <w:r>
        <w:rPr>
          <w:rFonts w:hint="eastAsia"/>
          <w:b/>
          <w:bCs/>
          <w:sz w:val="24"/>
        </w:rPr>
        <w:t>法定代表人或法定代表人授权代表签字或盖章：</w:t>
      </w:r>
    </w:p>
    <w:p>
      <w:pPr>
        <w:spacing w:line="400" w:lineRule="exact"/>
        <w:outlineLvl w:val="0"/>
        <w:rPr>
          <w:rFonts w:ascii="宋体" w:hAnsi="宋体"/>
          <w:bCs/>
          <w:szCs w:val="21"/>
        </w:rPr>
      </w:pPr>
      <w:r>
        <w:rPr>
          <w:rFonts w:hint="eastAsia" w:ascii="宋体" w:hAnsi="宋体"/>
          <w:bCs/>
          <w:szCs w:val="21"/>
        </w:rPr>
        <w:t>注：（1）供应商应当根据“采购需求”的内容在上表“响应情况”中详细填写，并根据“采购需求”对应填写“偏离情况”；</w:t>
      </w:r>
    </w:p>
    <w:p>
      <w:pPr>
        <w:spacing w:line="400" w:lineRule="exact"/>
        <w:outlineLvl w:val="0"/>
        <w:rPr>
          <w:rFonts w:ascii="宋体" w:hAnsi="宋体"/>
          <w:bCs/>
          <w:szCs w:val="21"/>
        </w:rPr>
      </w:pPr>
      <w:r>
        <w:rPr>
          <w:rFonts w:hint="eastAsia" w:ascii="宋体" w:hAnsi="宋体"/>
          <w:bCs/>
          <w:szCs w:val="21"/>
        </w:rPr>
        <w:t xml:space="preserve">   （2）表格不够可自行延长。</w:t>
      </w:r>
    </w:p>
    <w:p>
      <w:pPr>
        <w:outlineLvl w:val="0"/>
        <w:rPr>
          <w:rFonts w:ascii="黑体" w:eastAsia="黑体"/>
          <w:bCs/>
          <w:sz w:val="28"/>
          <w:szCs w:val="28"/>
        </w:rPr>
      </w:pPr>
    </w:p>
    <w:p>
      <w:pPr>
        <w:outlineLvl w:val="0"/>
        <w:rPr>
          <w:rFonts w:ascii="黑体" w:eastAsia="黑体"/>
          <w:bCs/>
          <w:sz w:val="28"/>
          <w:szCs w:val="28"/>
        </w:rPr>
      </w:pPr>
    </w:p>
    <w:p>
      <w:pPr>
        <w:spacing w:line="360" w:lineRule="auto"/>
        <w:jc w:val="center"/>
        <w:outlineLvl w:val="0"/>
        <w:rPr>
          <w:rFonts w:ascii="黑体" w:eastAsia="黑体"/>
          <w:b/>
          <w:sz w:val="30"/>
          <w:szCs w:val="30"/>
        </w:rPr>
        <w:sectPr>
          <w:footerReference r:id="rId13" w:type="default"/>
          <w:pgSz w:w="11906" w:h="16838"/>
          <w:pgMar w:top="567" w:right="851" w:bottom="567" w:left="1134" w:header="851" w:footer="992" w:gutter="0"/>
          <w:pgNumType w:fmt="decimal"/>
          <w:cols w:space="720" w:num="1"/>
          <w:docGrid w:type="lines" w:linePitch="312" w:charSpace="0"/>
        </w:sectPr>
      </w:pPr>
    </w:p>
    <w:p>
      <w:pPr>
        <w:spacing w:line="440" w:lineRule="exact"/>
        <w:jc w:val="center"/>
        <w:rPr>
          <w:rFonts w:ascii="黑体" w:eastAsia="黑体" w:cs="宋体"/>
          <w:b/>
          <w:sz w:val="32"/>
          <w:szCs w:val="32"/>
        </w:rPr>
      </w:pPr>
      <w:r>
        <w:rPr>
          <w:rFonts w:hint="eastAsia" w:ascii="黑体" w:eastAsia="黑体" w:cs="宋体"/>
          <w:b/>
          <w:sz w:val="32"/>
          <w:szCs w:val="32"/>
        </w:rPr>
        <w:t>（七）人员、设备等表格（格式）</w:t>
      </w:r>
    </w:p>
    <w:p>
      <w:pPr>
        <w:spacing w:line="360" w:lineRule="auto"/>
        <w:rPr>
          <w:rFonts w:ascii="新宋体" w:hAnsi="新宋体" w:eastAsia="新宋体"/>
          <w:b/>
          <w:sz w:val="24"/>
        </w:rPr>
      </w:pPr>
      <w:r>
        <w:rPr>
          <w:rFonts w:hint="eastAsia"/>
          <w:bCs/>
        </w:rPr>
        <w:t xml:space="preserve">                   </w:t>
      </w:r>
    </w:p>
    <w:p>
      <w:pPr>
        <w:spacing w:line="360" w:lineRule="auto"/>
        <w:jc w:val="center"/>
        <w:rPr>
          <w:rFonts w:ascii="新宋体" w:hAnsi="新宋体" w:eastAsia="新宋体"/>
          <w:b/>
          <w:bCs/>
          <w:sz w:val="24"/>
        </w:rPr>
      </w:pPr>
      <w:r>
        <w:rPr>
          <w:rFonts w:hint="eastAsia" w:ascii="新宋体" w:hAnsi="新宋体" w:eastAsia="新宋体"/>
          <w:b/>
          <w:bCs/>
          <w:sz w:val="24"/>
        </w:rPr>
        <w:t>本工程拟用监理人员一览表</w:t>
      </w:r>
    </w:p>
    <w:tbl>
      <w:tblPr>
        <w:tblStyle w:val="58"/>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2"/>
        <w:gridCol w:w="852"/>
        <w:gridCol w:w="852"/>
        <w:gridCol w:w="852"/>
        <w:gridCol w:w="121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岗位</w:t>
            </w:r>
          </w:p>
        </w:tc>
        <w:tc>
          <w:tcPr>
            <w:tcW w:w="1056"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性别</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职务</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学历</w:t>
            </w:r>
          </w:p>
        </w:tc>
        <w:tc>
          <w:tcPr>
            <w:tcW w:w="852"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w:t>
            </w:r>
          </w:p>
        </w:tc>
        <w:tc>
          <w:tcPr>
            <w:tcW w:w="1212" w:type="dxa"/>
            <w:vAlign w:val="center"/>
          </w:tcPr>
          <w:p>
            <w:pPr>
              <w:spacing w:line="360" w:lineRule="auto"/>
              <w:jc w:val="center"/>
              <w:rPr>
                <w:rFonts w:ascii="新宋体" w:hAnsi="新宋体" w:eastAsia="新宋体"/>
                <w:sz w:val="24"/>
              </w:rPr>
            </w:pPr>
            <w:r>
              <w:rPr>
                <w:rFonts w:hint="eastAsia" w:ascii="新宋体" w:hAnsi="新宋体" w:eastAsia="新宋体"/>
                <w:sz w:val="24"/>
              </w:rPr>
              <w:t>监理业绩</w:t>
            </w:r>
          </w:p>
        </w:tc>
        <w:tc>
          <w:tcPr>
            <w:tcW w:w="1439" w:type="dxa"/>
            <w:vAlign w:val="center"/>
          </w:tcPr>
          <w:p>
            <w:pPr>
              <w:spacing w:line="360" w:lineRule="auto"/>
              <w:jc w:val="center"/>
              <w:rPr>
                <w:rFonts w:ascii="新宋体" w:hAnsi="新宋体" w:eastAsia="新宋体"/>
                <w:sz w:val="24"/>
              </w:rPr>
            </w:pPr>
            <w:r>
              <w:rPr>
                <w:rFonts w:hint="eastAsia" w:ascii="新宋体" w:hAnsi="新宋体" w:eastAsia="新宋体"/>
                <w:sz w:val="24"/>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c>
          <w:tcPr>
            <w:tcW w:w="1439"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c>
          <w:tcPr>
            <w:tcW w:w="1439"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2" w:type="dxa"/>
          </w:tcPr>
          <w:p>
            <w:pPr>
              <w:spacing w:line="360" w:lineRule="auto"/>
              <w:jc w:val="center"/>
              <w:rPr>
                <w:rFonts w:ascii="新宋体" w:hAnsi="新宋体" w:eastAsia="新宋体"/>
                <w:sz w:val="24"/>
              </w:rPr>
            </w:pPr>
          </w:p>
        </w:tc>
        <w:tc>
          <w:tcPr>
            <w:tcW w:w="1056"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852" w:type="dxa"/>
          </w:tcPr>
          <w:p>
            <w:pPr>
              <w:spacing w:line="360" w:lineRule="auto"/>
              <w:jc w:val="center"/>
              <w:rPr>
                <w:rFonts w:ascii="新宋体" w:hAnsi="新宋体" w:eastAsia="新宋体"/>
                <w:sz w:val="24"/>
              </w:rPr>
            </w:pPr>
          </w:p>
        </w:tc>
        <w:tc>
          <w:tcPr>
            <w:tcW w:w="1212" w:type="dxa"/>
          </w:tcPr>
          <w:p>
            <w:pPr>
              <w:spacing w:line="360" w:lineRule="auto"/>
              <w:jc w:val="center"/>
              <w:rPr>
                <w:rFonts w:ascii="新宋体" w:hAnsi="新宋体" w:eastAsia="新宋体"/>
                <w:sz w:val="24"/>
              </w:rPr>
            </w:pPr>
          </w:p>
        </w:tc>
        <w:tc>
          <w:tcPr>
            <w:tcW w:w="1439" w:type="dxa"/>
          </w:tcPr>
          <w:p>
            <w:pPr>
              <w:spacing w:line="360" w:lineRule="auto"/>
              <w:jc w:val="center"/>
              <w:rPr>
                <w:rFonts w:ascii="新宋体" w:hAnsi="新宋体" w:eastAsia="新宋体"/>
                <w:sz w:val="24"/>
              </w:rPr>
            </w:pPr>
          </w:p>
        </w:tc>
      </w:tr>
    </w:tbl>
    <w:p>
      <w:pPr>
        <w:spacing w:line="360" w:lineRule="auto"/>
        <w:jc w:val="center"/>
        <w:rPr>
          <w:rFonts w:ascii="新宋体" w:hAnsi="新宋体" w:eastAsia="新宋体"/>
          <w:bCs/>
          <w:sz w:val="24"/>
        </w:rPr>
      </w:pPr>
      <w:r>
        <w:rPr>
          <w:rFonts w:hint="eastAsia" w:ascii="新宋体" w:hAnsi="新宋体" w:eastAsia="新宋体"/>
          <w:b/>
          <w:bCs/>
          <w:sz w:val="24"/>
        </w:rPr>
        <w:t>用于本工程的检测设备、仪器一览表</w:t>
      </w:r>
    </w:p>
    <w:tbl>
      <w:tblPr>
        <w:tblStyle w:val="5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620"/>
        <w:gridCol w:w="89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360" w:lineRule="auto"/>
              <w:jc w:val="center"/>
              <w:rPr>
                <w:rFonts w:ascii="新宋体" w:hAnsi="新宋体" w:eastAsia="新宋体"/>
                <w:sz w:val="24"/>
              </w:rPr>
            </w:pPr>
            <w:r>
              <w:rPr>
                <w:rFonts w:hint="eastAsia" w:ascii="新宋体" w:hAnsi="新宋体" w:eastAsia="新宋体"/>
                <w:sz w:val="24"/>
              </w:rPr>
              <w:t>序号</w:t>
            </w:r>
          </w:p>
        </w:tc>
        <w:tc>
          <w:tcPr>
            <w:tcW w:w="2340" w:type="dxa"/>
            <w:vAlign w:val="center"/>
          </w:tcPr>
          <w:p>
            <w:pPr>
              <w:spacing w:line="360" w:lineRule="auto"/>
              <w:jc w:val="center"/>
              <w:rPr>
                <w:rFonts w:ascii="新宋体" w:hAnsi="新宋体" w:eastAsia="新宋体"/>
                <w:sz w:val="24"/>
              </w:rPr>
            </w:pPr>
            <w:r>
              <w:rPr>
                <w:rFonts w:hint="eastAsia" w:ascii="新宋体" w:hAnsi="新宋体" w:eastAsia="新宋体"/>
                <w:sz w:val="24"/>
              </w:rPr>
              <w:t>设备或仪器名称</w:t>
            </w:r>
          </w:p>
        </w:tc>
        <w:tc>
          <w:tcPr>
            <w:tcW w:w="1620" w:type="dxa"/>
            <w:vAlign w:val="center"/>
          </w:tcPr>
          <w:p>
            <w:pPr>
              <w:spacing w:line="360" w:lineRule="auto"/>
              <w:jc w:val="center"/>
              <w:rPr>
                <w:rFonts w:ascii="新宋体" w:hAnsi="新宋体" w:eastAsia="新宋体"/>
                <w:sz w:val="24"/>
              </w:rPr>
            </w:pPr>
            <w:r>
              <w:rPr>
                <w:rFonts w:hint="eastAsia" w:ascii="新宋体" w:hAnsi="新宋体" w:eastAsia="新宋体"/>
                <w:sz w:val="24"/>
              </w:rPr>
              <w:t>型号规格</w:t>
            </w:r>
          </w:p>
        </w:tc>
        <w:tc>
          <w:tcPr>
            <w:tcW w:w="892" w:type="dxa"/>
            <w:vAlign w:val="center"/>
          </w:tcPr>
          <w:p>
            <w:pPr>
              <w:spacing w:line="360" w:lineRule="auto"/>
              <w:jc w:val="center"/>
              <w:rPr>
                <w:rFonts w:ascii="新宋体" w:hAnsi="新宋体" w:eastAsia="新宋体"/>
                <w:sz w:val="24"/>
              </w:rPr>
            </w:pPr>
            <w:r>
              <w:rPr>
                <w:rFonts w:hint="eastAsia" w:ascii="新宋体" w:hAnsi="新宋体" w:eastAsia="新宋体"/>
                <w:sz w:val="24"/>
              </w:rPr>
              <w:t>数量</w:t>
            </w:r>
          </w:p>
        </w:tc>
        <w:tc>
          <w:tcPr>
            <w:tcW w:w="1421" w:type="dxa"/>
            <w:vAlign w:val="center"/>
          </w:tcPr>
          <w:p>
            <w:pPr>
              <w:spacing w:line="360" w:lineRule="auto"/>
              <w:jc w:val="center"/>
              <w:rPr>
                <w:rFonts w:ascii="新宋体" w:hAnsi="新宋体" w:eastAsia="新宋体"/>
                <w:sz w:val="24"/>
              </w:rPr>
            </w:pPr>
            <w:r>
              <w:rPr>
                <w:rFonts w:hint="eastAsia" w:ascii="新宋体" w:hAnsi="新宋体" w:eastAsia="新宋体"/>
                <w:sz w:val="24"/>
              </w:rPr>
              <w:t>国别产地</w:t>
            </w:r>
          </w:p>
        </w:tc>
        <w:tc>
          <w:tcPr>
            <w:tcW w:w="1421" w:type="dxa"/>
            <w:vAlign w:val="center"/>
          </w:tcPr>
          <w:p>
            <w:pPr>
              <w:spacing w:line="360" w:lineRule="auto"/>
              <w:jc w:val="center"/>
              <w:rPr>
                <w:rFonts w:ascii="新宋体" w:hAnsi="新宋体" w:eastAsia="新宋体"/>
                <w:sz w:val="24"/>
              </w:rPr>
            </w:pPr>
            <w:r>
              <w:rPr>
                <w:rFonts w:hint="eastAsia" w:ascii="新宋体" w:hAnsi="新宋体" w:eastAsia="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28" w:type="dxa"/>
          </w:tcPr>
          <w:p>
            <w:pPr>
              <w:spacing w:line="360" w:lineRule="auto"/>
              <w:jc w:val="center"/>
              <w:rPr>
                <w:rFonts w:ascii="新宋体" w:hAnsi="新宋体" w:eastAsia="新宋体"/>
                <w:sz w:val="24"/>
              </w:rPr>
            </w:pPr>
          </w:p>
        </w:tc>
        <w:tc>
          <w:tcPr>
            <w:tcW w:w="2340" w:type="dxa"/>
          </w:tcPr>
          <w:p>
            <w:pPr>
              <w:spacing w:line="360" w:lineRule="auto"/>
              <w:jc w:val="center"/>
              <w:rPr>
                <w:rFonts w:ascii="新宋体" w:hAnsi="新宋体" w:eastAsia="新宋体"/>
                <w:sz w:val="24"/>
              </w:rPr>
            </w:pPr>
          </w:p>
        </w:tc>
        <w:tc>
          <w:tcPr>
            <w:tcW w:w="1620"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421" w:type="dxa"/>
          </w:tcPr>
          <w:p>
            <w:pPr>
              <w:spacing w:line="360" w:lineRule="auto"/>
              <w:jc w:val="center"/>
              <w:rPr>
                <w:rFonts w:ascii="新宋体" w:hAnsi="新宋体" w:eastAsia="新宋体"/>
                <w:sz w:val="24"/>
              </w:rPr>
            </w:pPr>
          </w:p>
        </w:tc>
        <w:tc>
          <w:tcPr>
            <w:tcW w:w="1421"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8" w:type="dxa"/>
          </w:tcPr>
          <w:p>
            <w:pPr>
              <w:spacing w:line="360" w:lineRule="auto"/>
              <w:jc w:val="center"/>
              <w:rPr>
                <w:rFonts w:ascii="新宋体" w:hAnsi="新宋体" w:eastAsia="新宋体"/>
                <w:sz w:val="24"/>
              </w:rPr>
            </w:pPr>
          </w:p>
        </w:tc>
        <w:tc>
          <w:tcPr>
            <w:tcW w:w="2340" w:type="dxa"/>
          </w:tcPr>
          <w:p>
            <w:pPr>
              <w:spacing w:line="360" w:lineRule="auto"/>
              <w:jc w:val="center"/>
              <w:rPr>
                <w:rFonts w:ascii="新宋体" w:hAnsi="新宋体" w:eastAsia="新宋体"/>
                <w:sz w:val="24"/>
              </w:rPr>
            </w:pPr>
          </w:p>
        </w:tc>
        <w:tc>
          <w:tcPr>
            <w:tcW w:w="1620"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421" w:type="dxa"/>
          </w:tcPr>
          <w:p>
            <w:pPr>
              <w:spacing w:line="360" w:lineRule="auto"/>
              <w:jc w:val="center"/>
              <w:rPr>
                <w:rFonts w:ascii="新宋体" w:hAnsi="新宋体" w:eastAsia="新宋体"/>
                <w:sz w:val="24"/>
              </w:rPr>
            </w:pPr>
          </w:p>
        </w:tc>
        <w:tc>
          <w:tcPr>
            <w:tcW w:w="1421"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28" w:type="dxa"/>
          </w:tcPr>
          <w:p>
            <w:pPr>
              <w:spacing w:line="360" w:lineRule="auto"/>
              <w:jc w:val="center"/>
              <w:rPr>
                <w:rFonts w:ascii="新宋体" w:hAnsi="新宋体" w:eastAsia="新宋体"/>
                <w:sz w:val="24"/>
              </w:rPr>
            </w:pPr>
          </w:p>
        </w:tc>
        <w:tc>
          <w:tcPr>
            <w:tcW w:w="2340" w:type="dxa"/>
          </w:tcPr>
          <w:p>
            <w:pPr>
              <w:spacing w:line="360" w:lineRule="auto"/>
              <w:jc w:val="center"/>
              <w:rPr>
                <w:rFonts w:ascii="新宋体" w:hAnsi="新宋体" w:eastAsia="新宋体"/>
                <w:sz w:val="24"/>
              </w:rPr>
            </w:pPr>
          </w:p>
        </w:tc>
        <w:tc>
          <w:tcPr>
            <w:tcW w:w="1620" w:type="dxa"/>
          </w:tcPr>
          <w:p>
            <w:pPr>
              <w:spacing w:line="360" w:lineRule="auto"/>
              <w:jc w:val="center"/>
              <w:rPr>
                <w:rFonts w:ascii="新宋体" w:hAnsi="新宋体" w:eastAsia="新宋体"/>
                <w:sz w:val="24"/>
              </w:rPr>
            </w:pPr>
          </w:p>
        </w:tc>
        <w:tc>
          <w:tcPr>
            <w:tcW w:w="892" w:type="dxa"/>
          </w:tcPr>
          <w:p>
            <w:pPr>
              <w:spacing w:line="360" w:lineRule="auto"/>
              <w:jc w:val="center"/>
              <w:rPr>
                <w:rFonts w:ascii="新宋体" w:hAnsi="新宋体" w:eastAsia="新宋体"/>
                <w:sz w:val="24"/>
              </w:rPr>
            </w:pPr>
          </w:p>
        </w:tc>
        <w:tc>
          <w:tcPr>
            <w:tcW w:w="1421" w:type="dxa"/>
          </w:tcPr>
          <w:p>
            <w:pPr>
              <w:spacing w:line="360" w:lineRule="auto"/>
              <w:jc w:val="center"/>
              <w:rPr>
                <w:rFonts w:ascii="新宋体" w:hAnsi="新宋体" w:eastAsia="新宋体"/>
                <w:sz w:val="24"/>
              </w:rPr>
            </w:pPr>
          </w:p>
        </w:tc>
        <w:tc>
          <w:tcPr>
            <w:tcW w:w="1421" w:type="dxa"/>
          </w:tcPr>
          <w:p>
            <w:pPr>
              <w:spacing w:line="360" w:lineRule="auto"/>
              <w:jc w:val="center"/>
              <w:rPr>
                <w:rFonts w:ascii="新宋体" w:hAnsi="新宋体" w:eastAsia="新宋体"/>
                <w:sz w:val="24"/>
              </w:rPr>
            </w:pPr>
          </w:p>
        </w:tc>
      </w:tr>
    </w:tbl>
    <w:p>
      <w:pPr>
        <w:spacing w:line="360" w:lineRule="auto"/>
        <w:jc w:val="center"/>
        <w:rPr>
          <w:rFonts w:ascii="新宋体" w:hAnsi="新宋体" w:eastAsia="新宋体"/>
          <w:b/>
          <w:bCs/>
          <w:sz w:val="24"/>
        </w:rPr>
      </w:pPr>
    </w:p>
    <w:p>
      <w:pPr>
        <w:spacing w:line="360" w:lineRule="auto"/>
        <w:jc w:val="center"/>
        <w:rPr>
          <w:rFonts w:ascii="新宋体" w:hAnsi="新宋体" w:eastAsia="新宋体"/>
          <w:b/>
          <w:bCs/>
          <w:sz w:val="24"/>
        </w:rPr>
      </w:pPr>
      <w:r>
        <w:rPr>
          <w:rFonts w:hint="eastAsia" w:ascii="新宋体" w:hAnsi="新宋体" w:eastAsia="新宋体"/>
          <w:b/>
          <w:bCs/>
          <w:sz w:val="24"/>
        </w:rPr>
        <w:t>近三年监理工程一览表（投标供应商）</w:t>
      </w:r>
    </w:p>
    <w:tbl>
      <w:tblPr>
        <w:tblStyle w:val="5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82"/>
        <w:gridCol w:w="1065"/>
        <w:gridCol w:w="1065"/>
        <w:gridCol w:w="1065"/>
        <w:gridCol w:w="1443"/>
        <w:gridCol w:w="106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360" w:lineRule="auto"/>
              <w:jc w:val="center"/>
              <w:rPr>
                <w:rFonts w:ascii="新宋体" w:hAnsi="新宋体" w:eastAsia="新宋体"/>
                <w:sz w:val="24"/>
              </w:rPr>
            </w:pPr>
            <w:r>
              <w:rPr>
                <w:rFonts w:hint="eastAsia" w:ascii="新宋体" w:hAnsi="新宋体" w:eastAsia="新宋体"/>
                <w:sz w:val="24"/>
              </w:rPr>
              <w:t>序号</w:t>
            </w:r>
          </w:p>
        </w:tc>
        <w:tc>
          <w:tcPr>
            <w:tcW w:w="1482" w:type="dxa"/>
            <w:vAlign w:val="center"/>
          </w:tcPr>
          <w:p>
            <w:pPr>
              <w:spacing w:line="360" w:lineRule="auto"/>
              <w:jc w:val="center"/>
              <w:rPr>
                <w:rFonts w:ascii="新宋体" w:hAnsi="新宋体" w:eastAsia="新宋体"/>
                <w:sz w:val="24"/>
              </w:rPr>
            </w:pPr>
            <w:r>
              <w:rPr>
                <w:rFonts w:hint="eastAsia" w:ascii="新宋体" w:hAnsi="新宋体" w:eastAsia="新宋体"/>
                <w:sz w:val="24"/>
              </w:rPr>
              <w:t>工程名称</w:t>
            </w:r>
          </w:p>
        </w:tc>
        <w:tc>
          <w:tcPr>
            <w:tcW w:w="1065" w:type="dxa"/>
            <w:vAlign w:val="center"/>
          </w:tcPr>
          <w:p>
            <w:pPr>
              <w:spacing w:line="360" w:lineRule="auto"/>
              <w:jc w:val="center"/>
              <w:rPr>
                <w:rFonts w:ascii="新宋体" w:hAnsi="新宋体" w:eastAsia="新宋体"/>
                <w:sz w:val="24"/>
              </w:rPr>
            </w:pPr>
            <w:r>
              <w:rPr>
                <w:rFonts w:hint="eastAsia" w:ascii="新宋体" w:hAnsi="新宋体" w:eastAsia="新宋体"/>
                <w:sz w:val="24"/>
              </w:rPr>
              <w:t>面积</w:t>
            </w:r>
          </w:p>
          <w:p>
            <w:pPr>
              <w:spacing w:line="360" w:lineRule="auto"/>
              <w:jc w:val="center"/>
              <w:rPr>
                <w:rFonts w:ascii="新宋体" w:hAnsi="新宋体" w:eastAsia="新宋体"/>
                <w:sz w:val="24"/>
              </w:rPr>
            </w:pPr>
            <w:r>
              <w:rPr>
                <w:rFonts w:hint="eastAsia" w:ascii="新宋体" w:hAnsi="新宋体" w:eastAsia="新宋体"/>
                <w:sz w:val="24"/>
              </w:rPr>
              <w:t>（万M</w:t>
            </w:r>
            <w:r>
              <w:rPr>
                <w:rFonts w:hint="eastAsia" w:ascii="新宋体" w:hAnsi="新宋体" w:eastAsia="新宋体"/>
                <w:sz w:val="24"/>
                <w:vertAlign w:val="superscript"/>
              </w:rPr>
              <w:t>2</w:t>
            </w:r>
            <w:r>
              <w:rPr>
                <w:rFonts w:hint="eastAsia" w:ascii="新宋体" w:hAnsi="新宋体" w:eastAsia="新宋体"/>
                <w:sz w:val="24"/>
              </w:rPr>
              <w:t>）</w:t>
            </w:r>
          </w:p>
        </w:tc>
        <w:tc>
          <w:tcPr>
            <w:tcW w:w="1065" w:type="dxa"/>
            <w:vAlign w:val="center"/>
          </w:tcPr>
          <w:p>
            <w:pPr>
              <w:spacing w:line="360" w:lineRule="auto"/>
              <w:jc w:val="center"/>
              <w:rPr>
                <w:rFonts w:ascii="新宋体" w:hAnsi="新宋体" w:eastAsia="新宋体"/>
                <w:sz w:val="24"/>
              </w:rPr>
            </w:pPr>
            <w:r>
              <w:rPr>
                <w:rFonts w:hint="eastAsia" w:ascii="新宋体" w:hAnsi="新宋体" w:eastAsia="新宋体"/>
                <w:sz w:val="24"/>
              </w:rPr>
              <w:t>规模</w:t>
            </w:r>
          </w:p>
        </w:tc>
        <w:tc>
          <w:tcPr>
            <w:tcW w:w="1065" w:type="dxa"/>
            <w:vAlign w:val="center"/>
          </w:tcPr>
          <w:p>
            <w:pPr>
              <w:spacing w:line="360" w:lineRule="auto"/>
              <w:jc w:val="center"/>
              <w:rPr>
                <w:rFonts w:ascii="新宋体" w:hAnsi="新宋体" w:eastAsia="新宋体"/>
                <w:sz w:val="24"/>
              </w:rPr>
            </w:pPr>
            <w:r>
              <w:rPr>
                <w:rFonts w:hint="eastAsia" w:ascii="新宋体" w:hAnsi="新宋体" w:eastAsia="新宋体"/>
                <w:sz w:val="24"/>
              </w:rPr>
              <w:t>工程</w:t>
            </w:r>
          </w:p>
          <w:p>
            <w:pPr>
              <w:spacing w:line="360" w:lineRule="auto"/>
              <w:jc w:val="center"/>
              <w:rPr>
                <w:rFonts w:ascii="新宋体" w:hAnsi="新宋体" w:eastAsia="新宋体"/>
                <w:sz w:val="24"/>
              </w:rPr>
            </w:pPr>
            <w:r>
              <w:rPr>
                <w:rFonts w:hint="eastAsia" w:ascii="新宋体" w:hAnsi="新宋体" w:eastAsia="新宋体"/>
                <w:sz w:val="24"/>
              </w:rPr>
              <w:t>投资</w:t>
            </w:r>
          </w:p>
          <w:p>
            <w:pPr>
              <w:spacing w:line="360" w:lineRule="auto"/>
              <w:jc w:val="center"/>
              <w:rPr>
                <w:rFonts w:ascii="新宋体" w:hAnsi="新宋体" w:eastAsia="新宋体"/>
                <w:sz w:val="24"/>
              </w:rPr>
            </w:pPr>
            <w:r>
              <w:rPr>
                <w:rFonts w:hint="eastAsia" w:ascii="新宋体" w:hAnsi="新宋体" w:eastAsia="新宋体"/>
                <w:sz w:val="24"/>
              </w:rPr>
              <w:t>（万元）</w:t>
            </w:r>
          </w:p>
        </w:tc>
        <w:tc>
          <w:tcPr>
            <w:tcW w:w="1443" w:type="dxa"/>
            <w:vAlign w:val="center"/>
          </w:tcPr>
          <w:p>
            <w:pPr>
              <w:spacing w:line="360" w:lineRule="auto"/>
              <w:jc w:val="center"/>
              <w:rPr>
                <w:rFonts w:ascii="新宋体" w:hAnsi="新宋体" w:eastAsia="新宋体"/>
                <w:sz w:val="24"/>
              </w:rPr>
            </w:pPr>
            <w:r>
              <w:rPr>
                <w:rFonts w:hint="eastAsia" w:ascii="新宋体" w:hAnsi="新宋体" w:eastAsia="新宋体"/>
                <w:sz w:val="24"/>
              </w:rPr>
              <w:t>委托单位</w:t>
            </w:r>
          </w:p>
        </w:tc>
        <w:tc>
          <w:tcPr>
            <w:tcW w:w="1066" w:type="dxa"/>
            <w:vAlign w:val="center"/>
          </w:tcPr>
          <w:p>
            <w:pPr>
              <w:spacing w:line="360" w:lineRule="auto"/>
              <w:jc w:val="center"/>
              <w:rPr>
                <w:rFonts w:ascii="新宋体" w:hAnsi="新宋体" w:eastAsia="新宋体"/>
                <w:sz w:val="24"/>
              </w:rPr>
            </w:pPr>
            <w:r>
              <w:rPr>
                <w:rFonts w:hint="eastAsia" w:ascii="新宋体" w:hAnsi="新宋体" w:eastAsia="新宋体"/>
                <w:sz w:val="24"/>
              </w:rPr>
              <w:t>工期</w:t>
            </w:r>
          </w:p>
        </w:tc>
        <w:tc>
          <w:tcPr>
            <w:tcW w:w="1454" w:type="dxa"/>
            <w:vAlign w:val="center"/>
          </w:tcPr>
          <w:p>
            <w:pPr>
              <w:spacing w:line="360" w:lineRule="auto"/>
              <w:jc w:val="center"/>
              <w:rPr>
                <w:rFonts w:ascii="新宋体" w:hAnsi="新宋体" w:eastAsia="新宋体"/>
                <w:sz w:val="24"/>
              </w:rPr>
            </w:pPr>
            <w:r>
              <w:rPr>
                <w:rFonts w:hint="eastAsia" w:ascii="新宋体" w:hAnsi="新宋体" w:eastAsia="新宋体"/>
                <w:sz w:val="24"/>
              </w:rPr>
              <w:t>监理成果或目前进度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8" w:type="dxa"/>
          </w:tcPr>
          <w:p>
            <w:pPr>
              <w:spacing w:line="360" w:lineRule="auto"/>
              <w:jc w:val="center"/>
              <w:rPr>
                <w:rFonts w:ascii="新宋体" w:hAnsi="新宋体" w:eastAsia="新宋体"/>
                <w:sz w:val="24"/>
              </w:rPr>
            </w:pPr>
          </w:p>
        </w:tc>
        <w:tc>
          <w:tcPr>
            <w:tcW w:w="1482"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443" w:type="dxa"/>
          </w:tcPr>
          <w:p>
            <w:pPr>
              <w:spacing w:line="360" w:lineRule="auto"/>
              <w:jc w:val="center"/>
              <w:rPr>
                <w:rFonts w:ascii="新宋体" w:hAnsi="新宋体" w:eastAsia="新宋体"/>
                <w:sz w:val="24"/>
              </w:rPr>
            </w:pPr>
          </w:p>
        </w:tc>
        <w:tc>
          <w:tcPr>
            <w:tcW w:w="1066" w:type="dxa"/>
          </w:tcPr>
          <w:p>
            <w:pPr>
              <w:spacing w:line="360" w:lineRule="auto"/>
              <w:jc w:val="center"/>
              <w:rPr>
                <w:rFonts w:ascii="新宋体" w:hAnsi="新宋体" w:eastAsia="新宋体"/>
                <w:sz w:val="24"/>
              </w:rPr>
            </w:pPr>
          </w:p>
        </w:tc>
        <w:tc>
          <w:tcPr>
            <w:tcW w:w="1454"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8" w:type="dxa"/>
          </w:tcPr>
          <w:p>
            <w:pPr>
              <w:spacing w:line="360" w:lineRule="auto"/>
              <w:jc w:val="center"/>
              <w:rPr>
                <w:rFonts w:ascii="新宋体" w:hAnsi="新宋体" w:eastAsia="新宋体"/>
                <w:sz w:val="24"/>
              </w:rPr>
            </w:pPr>
          </w:p>
        </w:tc>
        <w:tc>
          <w:tcPr>
            <w:tcW w:w="1482"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443" w:type="dxa"/>
          </w:tcPr>
          <w:p>
            <w:pPr>
              <w:spacing w:line="360" w:lineRule="auto"/>
              <w:jc w:val="center"/>
              <w:rPr>
                <w:rFonts w:ascii="新宋体" w:hAnsi="新宋体" w:eastAsia="新宋体"/>
                <w:sz w:val="24"/>
              </w:rPr>
            </w:pPr>
          </w:p>
        </w:tc>
        <w:tc>
          <w:tcPr>
            <w:tcW w:w="1066" w:type="dxa"/>
          </w:tcPr>
          <w:p>
            <w:pPr>
              <w:spacing w:line="360" w:lineRule="auto"/>
              <w:jc w:val="center"/>
              <w:rPr>
                <w:rFonts w:ascii="新宋体" w:hAnsi="新宋体" w:eastAsia="新宋体"/>
                <w:sz w:val="24"/>
              </w:rPr>
            </w:pPr>
          </w:p>
        </w:tc>
        <w:tc>
          <w:tcPr>
            <w:tcW w:w="1454"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48" w:type="dxa"/>
          </w:tcPr>
          <w:p>
            <w:pPr>
              <w:spacing w:line="360" w:lineRule="auto"/>
              <w:jc w:val="center"/>
              <w:rPr>
                <w:rFonts w:ascii="新宋体" w:hAnsi="新宋体" w:eastAsia="新宋体"/>
                <w:sz w:val="24"/>
              </w:rPr>
            </w:pPr>
          </w:p>
        </w:tc>
        <w:tc>
          <w:tcPr>
            <w:tcW w:w="1482"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443" w:type="dxa"/>
          </w:tcPr>
          <w:p>
            <w:pPr>
              <w:spacing w:line="360" w:lineRule="auto"/>
              <w:jc w:val="center"/>
              <w:rPr>
                <w:rFonts w:ascii="新宋体" w:hAnsi="新宋体" w:eastAsia="新宋体"/>
                <w:sz w:val="24"/>
              </w:rPr>
            </w:pPr>
          </w:p>
        </w:tc>
        <w:tc>
          <w:tcPr>
            <w:tcW w:w="1066" w:type="dxa"/>
          </w:tcPr>
          <w:p>
            <w:pPr>
              <w:spacing w:line="360" w:lineRule="auto"/>
              <w:jc w:val="center"/>
              <w:rPr>
                <w:rFonts w:ascii="新宋体" w:hAnsi="新宋体" w:eastAsia="新宋体"/>
                <w:sz w:val="24"/>
              </w:rPr>
            </w:pPr>
          </w:p>
        </w:tc>
        <w:tc>
          <w:tcPr>
            <w:tcW w:w="1454" w:type="dxa"/>
          </w:tcPr>
          <w:p>
            <w:pPr>
              <w:spacing w:line="360" w:lineRule="auto"/>
              <w:jc w:val="center"/>
              <w:rPr>
                <w:rFonts w:ascii="新宋体" w:hAnsi="新宋体" w:eastAsia="新宋体"/>
                <w:sz w:val="24"/>
              </w:rPr>
            </w:pPr>
          </w:p>
        </w:tc>
      </w:tr>
    </w:tbl>
    <w:p>
      <w:pPr>
        <w:spacing w:line="360" w:lineRule="auto"/>
        <w:rPr>
          <w:rFonts w:ascii="新宋体" w:hAnsi="新宋体" w:eastAsia="新宋体"/>
          <w:b/>
          <w:bCs/>
          <w:sz w:val="24"/>
        </w:rPr>
      </w:pPr>
    </w:p>
    <w:p>
      <w:pPr>
        <w:spacing w:line="360" w:lineRule="auto"/>
        <w:jc w:val="center"/>
        <w:rPr>
          <w:rFonts w:ascii="新宋体" w:hAnsi="新宋体" w:eastAsia="新宋体"/>
          <w:b/>
          <w:bCs/>
          <w:sz w:val="24"/>
        </w:rPr>
      </w:pPr>
      <w:r>
        <w:rPr>
          <w:rFonts w:hint="eastAsia" w:ascii="新宋体" w:hAnsi="新宋体" w:eastAsia="新宋体"/>
          <w:b/>
          <w:bCs/>
          <w:sz w:val="24"/>
        </w:rPr>
        <w:t>近三年监理工程一览表（项目总监）</w:t>
      </w:r>
    </w:p>
    <w:tbl>
      <w:tblPr>
        <w:tblStyle w:val="5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82"/>
        <w:gridCol w:w="1065"/>
        <w:gridCol w:w="1065"/>
        <w:gridCol w:w="1065"/>
        <w:gridCol w:w="1443"/>
        <w:gridCol w:w="106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360" w:lineRule="auto"/>
              <w:jc w:val="center"/>
              <w:rPr>
                <w:rFonts w:ascii="新宋体" w:hAnsi="新宋体" w:eastAsia="新宋体"/>
                <w:sz w:val="24"/>
              </w:rPr>
            </w:pPr>
            <w:r>
              <w:rPr>
                <w:rFonts w:hint="eastAsia" w:ascii="新宋体" w:hAnsi="新宋体" w:eastAsia="新宋体"/>
                <w:sz w:val="24"/>
              </w:rPr>
              <w:t>序号</w:t>
            </w:r>
          </w:p>
        </w:tc>
        <w:tc>
          <w:tcPr>
            <w:tcW w:w="1482" w:type="dxa"/>
            <w:vAlign w:val="center"/>
          </w:tcPr>
          <w:p>
            <w:pPr>
              <w:spacing w:line="360" w:lineRule="auto"/>
              <w:jc w:val="center"/>
              <w:rPr>
                <w:rFonts w:ascii="新宋体" w:hAnsi="新宋体" w:eastAsia="新宋体"/>
                <w:sz w:val="24"/>
              </w:rPr>
            </w:pPr>
            <w:r>
              <w:rPr>
                <w:rFonts w:hint="eastAsia" w:ascii="新宋体" w:hAnsi="新宋体" w:eastAsia="新宋体"/>
                <w:sz w:val="24"/>
              </w:rPr>
              <w:t>工程名称</w:t>
            </w:r>
          </w:p>
        </w:tc>
        <w:tc>
          <w:tcPr>
            <w:tcW w:w="1065" w:type="dxa"/>
            <w:vAlign w:val="center"/>
          </w:tcPr>
          <w:p>
            <w:pPr>
              <w:spacing w:line="360" w:lineRule="auto"/>
              <w:jc w:val="center"/>
              <w:rPr>
                <w:rFonts w:ascii="新宋体" w:hAnsi="新宋体" w:eastAsia="新宋体"/>
                <w:sz w:val="24"/>
              </w:rPr>
            </w:pPr>
            <w:r>
              <w:rPr>
                <w:rFonts w:hint="eastAsia" w:ascii="新宋体" w:hAnsi="新宋体" w:eastAsia="新宋体"/>
                <w:sz w:val="24"/>
              </w:rPr>
              <w:t>面积</w:t>
            </w:r>
          </w:p>
          <w:p>
            <w:pPr>
              <w:spacing w:line="360" w:lineRule="auto"/>
              <w:jc w:val="center"/>
              <w:rPr>
                <w:rFonts w:ascii="新宋体" w:hAnsi="新宋体" w:eastAsia="新宋体"/>
                <w:sz w:val="24"/>
              </w:rPr>
            </w:pPr>
            <w:r>
              <w:rPr>
                <w:rFonts w:hint="eastAsia" w:ascii="新宋体" w:hAnsi="新宋体" w:eastAsia="新宋体"/>
                <w:sz w:val="24"/>
              </w:rPr>
              <w:t>（万M</w:t>
            </w:r>
            <w:r>
              <w:rPr>
                <w:rFonts w:hint="eastAsia" w:ascii="新宋体" w:hAnsi="新宋体" w:eastAsia="新宋体"/>
                <w:sz w:val="24"/>
                <w:vertAlign w:val="superscript"/>
              </w:rPr>
              <w:t>2</w:t>
            </w:r>
            <w:r>
              <w:rPr>
                <w:rFonts w:hint="eastAsia" w:ascii="新宋体" w:hAnsi="新宋体" w:eastAsia="新宋体"/>
                <w:sz w:val="24"/>
              </w:rPr>
              <w:t>）</w:t>
            </w:r>
          </w:p>
        </w:tc>
        <w:tc>
          <w:tcPr>
            <w:tcW w:w="1065" w:type="dxa"/>
            <w:vAlign w:val="center"/>
          </w:tcPr>
          <w:p>
            <w:pPr>
              <w:spacing w:line="360" w:lineRule="auto"/>
              <w:jc w:val="center"/>
              <w:rPr>
                <w:rFonts w:ascii="新宋体" w:hAnsi="新宋体" w:eastAsia="新宋体"/>
                <w:sz w:val="24"/>
              </w:rPr>
            </w:pPr>
            <w:r>
              <w:rPr>
                <w:rFonts w:hint="eastAsia" w:ascii="新宋体" w:hAnsi="新宋体" w:eastAsia="新宋体"/>
                <w:sz w:val="24"/>
              </w:rPr>
              <w:t>规模</w:t>
            </w:r>
          </w:p>
        </w:tc>
        <w:tc>
          <w:tcPr>
            <w:tcW w:w="1065" w:type="dxa"/>
            <w:vAlign w:val="center"/>
          </w:tcPr>
          <w:p>
            <w:pPr>
              <w:spacing w:line="360" w:lineRule="auto"/>
              <w:jc w:val="center"/>
              <w:rPr>
                <w:rFonts w:ascii="新宋体" w:hAnsi="新宋体" w:eastAsia="新宋体"/>
                <w:sz w:val="24"/>
              </w:rPr>
            </w:pPr>
            <w:r>
              <w:rPr>
                <w:rFonts w:hint="eastAsia" w:ascii="新宋体" w:hAnsi="新宋体" w:eastAsia="新宋体"/>
                <w:sz w:val="24"/>
              </w:rPr>
              <w:t>工程</w:t>
            </w:r>
          </w:p>
          <w:p>
            <w:pPr>
              <w:spacing w:line="360" w:lineRule="auto"/>
              <w:jc w:val="center"/>
              <w:rPr>
                <w:rFonts w:ascii="新宋体" w:hAnsi="新宋体" w:eastAsia="新宋体"/>
                <w:sz w:val="24"/>
              </w:rPr>
            </w:pPr>
            <w:r>
              <w:rPr>
                <w:rFonts w:hint="eastAsia" w:ascii="新宋体" w:hAnsi="新宋体" w:eastAsia="新宋体"/>
                <w:sz w:val="24"/>
              </w:rPr>
              <w:t>投资</w:t>
            </w:r>
          </w:p>
          <w:p>
            <w:pPr>
              <w:spacing w:line="360" w:lineRule="auto"/>
              <w:jc w:val="center"/>
              <w:rPr>
                <w:rFonts w:ascii="新宋体" w:hAnsi="新宋体" w:eastAsia="新宋体"/>
                <w:sz w:val="24"/>
              </w:rPr>
            </w:pPr>
            <w:r>
              <w:rPr>
                <w:rFonts w:hint="eastAsia" w:ascii="新宋体" w:hAnsi="新宋体" w:eastAsia="新宋体"/>
                <w:sz w:val="24"/>
              </w:rPr>
              <w:t>（万元）</w:t>
            </w:r>
          </w:p>
        </w:tc>
        <w:tc>
          <w:tcPr>
            <w:tcW w:w="1443" w:type="dxa"/>
            <w:vAlign w:val="center"/>
          </w:tcPr>
          <w:p>
            <w:pPr>
              <w:spacing w:line="360" w:lineRule="auto"/>
              <w:jc w:val="center"/>
              <w:rPr>
                <w:rFonts w:ascii="新宋体" w:hAnsi="新宋体" w:eastAsia="新宋体"/>
                <w:sz w:val="24"/>
              </w:rPr>
            </w:pPr>
            <w:r>
              <w:rPr>
                <w:rFonts w:hint="eastAsia" w:ascii="新宋体" w:hAnsi="新宋体" w:eastAsia="新宋体"/>
                <w:sz w:val="24"/>
              </w:rPr>
              <w:t>委托单位</w:t>
            </w:r>
          </w:p>
        </w:tc>
        <w:tc>
          <w:tcPr>
            <w:tcW w:w="1066" w:type="dxa"/>
            <w:vAlign w:val="center"/>
          </w:tcPr>
          <w:p>
            <w:pPr>
              <w:spacing w:line="360" w:lineRule="auto"/>
              <w:jc w:val="center"/>
              <w:rPr>
                <w:rFonts w:ascii="新宋体" w:hAnsi="新宋体" w:eastAsia="新宋体"/>
                <w:sz w:val="24"/>
              </w:rPr>
            </w:pPr>
            <w:r>
              <w:rPr>
                <w:rFonts w:hint="eastAsia" w:ascii="新宋体" w:hAnsi="新宋体" w:eastAsia="新宋体"/>
                <w:sz w:val="24"/>
              </w:rPr>
              <w:t>工期</w:t>
            </w:r>
          </w:p>
        </w:tc>
        <w:tc>
          <w:tcPr>
            <w:tcW w:w="1454" w:type="dxa"/>
            <w:vAlign w:val="center"/>
          </w:tcPr>
          <w:p>
            <w:pPr>
              <w:spacing w:line="360" w:lineRule="auto"/>
              <w:jc w:val="center"/>
              <w:rPr>
                <w:rFonts w:ascii="新宋体" w:hAnsi="新宋体" w:eastAsia="新宋体"/>
                <w:sz w:val="24"/>
              </w:rPr>
            </w:pPr>
            <w:r>
              <w:rPr>
                <w:rFonts w:hint="eastAsia" w:ascii="新宋体" w:hAnsi="新宋体" w:eastAsia="新宋体"/>
                <w:sz w:val="24"/>
              </w:rPr>
              <w:t>监理成果或目前进度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jc w:val="center"/>
              <w:rPr>
                <w:rFonts w:ascii="新宋体" w:hAnsi="新宋体" w:eastAsia="新宋体"/>
                <w:sz w:val="24"/>
              </w:rPr>
            </w:pPr>
          </w:p>
        </w:tc>
        <w:tc>
          <w:tcPr>
            <w:tcW w:w="1482"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443" w:type="dxa"/>
          </w:tcPr>
          <w:p>
            <w:pPr>
              <w:spacing w:line="360" w:lineRule="auto"/>
              <w:jc w:val="center"/>
              <w:rPr>
                <w:rFonts w:ascii="新宋体" w:hAnsi="新宋体" w:eastAsia="新宋体"/>
                <w:sz w:val="24"/>
              </w:rPr>
            </w:pPr>
          </w:p>
        </w:tc>
        <w:tc>
          <w:tcPr>
            <w:tcW w:w="1066" w:type="dxa"/>
          </w:tcPr>
          <w:p>
            <w:pPr>
              <w:spacing w:line="360" w:lineRule="auto"/>
              <w:jc w:val="center"/>
              <w:rPr>
                <w:rFonts w:ascii="新宋体" w:hAnsi="新宋体" w:eastAsia="新宋体"/>
                <w:sz w:val="24"/>
              </w:rPr>
            </w:pPr>
          </w:p>
        </w:tc>
        <w:tc>
          <w:tcPr>
            <w:tcW w:w="1454"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jc w:val="center"/>
              <w:rPr>
                <w:rFonts w:ascii="新宋体" w:hAnsi="新宋体" w:eastAsia="新宋体"/>
                <w:sz w:val="24"/>
              </w:rPr>
            </w:pPr>
          </w:p>
        </w:tc>
        <w:tc>
          <w:tcPr>
            <w:tcW w:w="1482"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443" w:type="dxa"/>
          </w:tcPr>
          <w:p>
            <w:pPr>
              <w:spacing w:line="360" w:lineRule="auto"/>
              <w:jc w:val="center"/>
              <w:rPr>
                <w:rFonts w:ascii="新宋体" w:hAnsi="新宋体" w:eastAsia="新宋体"/>
                <w:sz w:val="24"/>
              </w:rPr>
            </w:pPr>
          </w:p>
        </w:tc>
        <w:tc>
          <w:tcPr>
            <w:tcW w:w="1066" w:type="dxa"/>
          </w:tcPr>
          <w:p>
            <w:pPr>
              <w:spacing w:line="360" w:lineRule="auto"/>
              <w:jc w:val="center"/>
              <w:rPr>
                <w:rFonts w:ascii="新宋体" w:hAnsi="新宋体" w:eastAsia="新宋体"/>
                <w:sz w:val="24"/>
              </w:rPr>
            </w:pPr>
          </w:p>
        </w:tc>
        <w:tc>
          <w:tcPr>
            <w:tcW w:w="1454" w:type="dxa"/>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jc w:val="center"/>
              <w:rPr>
                <w:rFonts w:ascii="新宋体" w:hAnsi="新宋体" w:eastAsia="新宋体"/>
                <w:sz w:val="24"/>
              </w:rPr>
            </w:pPr>
          </w:p>
        </w:tc>
        <w:tc>
          <w:tcPr>
            <w:tcW w:w="1482"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065" w:type="dxa"/>
          </w:tcPr>
          <w:p>
            <w:pPr>
              <w:spacing w:line="360" w:lineRule="auto"/>
              <w:jc w:val="center"/>
              <w:rPr>
                <w:rFonts w:ascii="新宋体" w:hAnsi="新宋体" w:eastAsia="新宋体"/>
                <w:sz w:val="24"/>
              </w:rPr>
            </w:pPr>
          </w:p>
        </w:tc>
        <w:tc>
          <w:tcPr>
            <w:tcW w:w="1443" w:type="dxa"/>
          </w:tcPr>
          <w:p>
            <w:pPr>
              <w:spacing w:line="360" w:lineRule="auto"/>
              <w:jc w:val="center"/>
              <w:rPr>
                <w:rFonts w:ascii="新宋体" w:hAnsi="新宋体" w:eastAsia="新宋体"/>
                <w:sz w:val="24"/>
              </w:rPr>
            </w:pPr>
          </w:p>
        </w:tc>
        <w:tc>
          <w:tcPr>
            <w:tcW w:w="1066" w:type="dxa"/>
          </w:tcPr>
          <w:p>
            <w:pPr>
              <w:spacing w:line="360" w:lineRule="auto"/>
              <w:jc w:val="center"/>
              <w:rPr>
                <w:rFonts w:ascii="新宋体" w:hAnsi="新宋体" w:eastAsia="新宋体"/>
                <w:sz w:val="24"/>
              </w:rPr>
            </w:pPr>
          </w:p>
        </w:tc>
        <w:tc>
          <w:tcPr>
            <w:tcW w:w="1454" w:type="dxa"/>
          </w:tcPr>
          <w:p>
            <w:pPr>
              <w:spacing w:line="360" w:lineRule="auto"/>
              <w:jc w:val="center"/>
              <w:rPr>
                <w:rFonts w:ascii="新宋体" w:hAnsi="新宋体" w:eastAsia="新宋体"/>
                <w:sz w:val="24"/>
              </w:rPr>
            </w:pPr>
          </w:p>
        </w:tc>
      </w:tr>
    </w:tbl>
    <w:p>
      <w:pPr>
        <w:spacing w:line="360" w:lineRule="auto"/>
        <w:rPr>
          <w:rFonts w:ascii="宋体" w:hAnsi="宋体"/>
          <w:sz w:val="24"/>
        </w:rPr>
      </w:pPr>
      <w:r>
        <w:rPr>
          <w:rFonts w:ascii="宋体" w:hAnsi="宋体"/>
          <w:b/>
          <w:bCs/>
          <w:sz w:val="24"/>
        </w:rPr>
        <w:br w:type="page"/>
      </w:r>
    </w:p>
    <w:p>
      <w:pPr>
        <w:pStyle w:val="6"/>
        <w:jc w:val="center"/>
      </w:pPr>
      <w:r>
        <w:rPr>
          <w:rFonts w:hint="eastAsia"/>
        </w:rPr>
        <w:t>（八）中小企业声明函（格式）：</w:t>
      </w:r>
    </w:p>
    <w:p/>
    <w:p>
      <w:pPr>
        <w:spacing w:line="580" w:lineRule="exact"/>
        <w:ind w:firstLine="480" w:firstLineChars="200"/>
        <w:rPr>
          <w:rFonts w:ascii="宋体" w:hAnsi="宋体"/>
          <w:bCs/>
          <w:sz w:val="24"/>
        </w:rPr>
      </w:pPr>
      <w:r>
        <w:rPr>
          <w:rFonts w:hint="eastAsia" w:ascii="宋体" w:hAnsi="宋体"/>
          <w:bCs/>
          <w:sz w:val="24"/>
        </w:rPr>
        <w:t>本公司（联合体）郑重声明，根据《政府采购促进中小企业发展管理办法》（财库﹝2020﹞46号）的规定，本公司（联合体）参加（单位名称）的（项目名称）</w:t>
      </w:r>
      <w:r>
        <w:rPr>
          <w:rFonts w:hint="eastAsia" w:ascii="宋体" w:hAnsi="宋体"/>
          <w:bCs/>
          <w:sz w:val="24"/>
          <w:u w:val="single"/>
          <w:lang w:val="en-US" w:eastAsia="zh-CN"/>
        </w:rPr>
        <w:t xml:space="preserve">  </w:t>
      </w:r>
      <w:r>
        <w:rPr>
          <w:rFonts w:hint="eastAsia" w:ascii="宋体" w:hAnsi="宋体"/>
          <w:bCs/>
          <w:sz w:val="24"/>
          <w:u w:val="none"/>
          <w:lang w:val="en-US" w:eastAsia="zh-CN"/>
        </w:rPr>
        <w:t>标段</w:t>
      </w:r>
      <w:r>
        <w:rPr>
          <w:rFonts w:hint="eastAsia" w:ascii="宋体" w:hAnsi="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0"/>
        </w:rPr>
      </w:pPr>
      <w:r>
        <w:rPr>
          <w:rFonts w:hint="eastAsia" w:ascii="宋体" w:hAnsi="宋体"/>
          <w:bCs/>
          <w:sz w:val="24"/>
        </w:rPr>
        <w:t>1、</w:t>
      </w:r>
      <w:r>
        <w:rPr>
          <w:rFonts w:hint="eastAsia" w:ascii="宋体" w:hAnsi="宋体"/>
          <w:bCs/>
          <w:sz w:val="24"/>
          <w:szCs w:val="20"/>
          <w:u w:val="single"/>
        </w:rPr>
        <w:t xml:space="preserve"> （标的名称） </w:t>
      </w:r>
      <w:r>
        <w:rPr>
          <w:rFonts w:hint="eastAsia" w:ascii="宋体" w:hAnsi="宋体"/>
          <w:bCs/>
          <w:sz w:val="24"/>
          <w:szCs w:val="20"/>
        </w:rPr>
        <w:t>，属于</w:t>
      </w:r>
      <w:r>
        <w:rPr>
          <w:rFonts w:hint="eastAsia" w:ascii="宋体" w:hAnsi="宋体"/>
          <w:bCs/>
          <w:sz w:val="24"/>
          <w:szCs w:val="20"/>
          <w:u w:val="single"/>
        </w:rPr>
        <w:t xml:space="preserve">（采购文件中明确的所属行业） </w:t>
      </w:r>
      <w:r>
        <w:rPr>
          <w:rFonts w:hint="eastAsia" w:ascii="宋体" w:hAnsi="宋体"/>
          <w:bCs/>
          <w:sz w:val="24"/>
          <w:szCs w:val="20"/>
        </w:rPr>
        <w:t xml:space="preserve"> 行业；承建（承接）企业为</w:t>
      </w:r>
      <w:r>
        <w:rPr>
          <w:rFonts w:hint="eastAsia" w:ascii="宋体" w:hAnsi="宋体"/>
          <w:bCs/>
          <w:sz w:val="24"/>
          <w:szCs w:val="20"/>
          <w:u w:val="single"/>
        </w:rPr>
        <w:t>（企业名称）</w:t>
      </w:r>
      <w:r>
        <w:rPr>
          <w:rFonts w:hint="eastAsia" w:ascii="宋体" w:hAnsi="宋体"/>
          <w:bCs/>
          <w:sz w:val="24"/>
          <w:szCs w:val="20"/>
        </w:rPr>
        <w:t>，从业人员</w:t>
      </w:r>
      <w:r>
        <w:rPr>
          <w:rFonts w:hint="eastAsia" w:ascii="宋体" w:hAnsi="宋体"/>
          <w:bCs/>
          <w:sz w:val="24"/>
          <w:szCs w:val="20"/>
          <w:u w:val="single"/>
        </w:rPr>
        <w:t xml:space="preserve">     </w:t>
      </w:r>
      <w:r>
        <w:rPr>
          <w:rFonts w:hint="eastAsia" w:ascii="宋体" w:hAnsi="宋体"/>
          <w:bCs/>
          <w:sz w:val="24"/>
          <w:szCs w:val="20"/>
        </w:rPr>
        <w:t>人，营业收入为</w:t>
      </w:r>
      <w:r>
        <w:rPr>
          <w:rFonts w:hint="eastAsia" w:ascii="宋体" w:hAnsi="宋体"/>
          <w:bCs/>
          <w:sz w:val="24"/>
          <w:szCs w:val="20"/>
          <w:u w:val="single"/>
        </w:rPr>
        <w:t xml:space="preserve">      </w:t>
      </w:r>
      <w:r>
        <w:rPr>
          <w:rFonts w:hint="eastAsia" w:ascii="宋体" w:hAnsi="宋体"/>
          <w:bCs/>
          <w:sz w:val="24"/>
          <w:szCs w:val="20"/>
        </w:rPr>
        <w:t>万元，资产总额为</w:t>
      </w:r>
      <w:r>
        <w:rPr>
          <w:rFonts w:hint="eastAsia" w:ascii="宋体" w:hAnsi="宋体"/>
          <w:bCs/>
          <w:sz w:val="24"/>
          <w:szCs w:val="20"/>
          <w:u w:val="single"/>
        </w:rPr>
        <w:t xml:space="preserve">     </w:t>
      </w:r>
      <w:r>
        <w:rPr>
          <w:rFonts w:hint="eastAsia" w:ascii="宋体" w:hAnsi="宋体"/>
          <w:bCs/>
          <w:sz w:val="24"/>
          <w:szCs w:val="20"/>
        </w:rPr>
        <w:t>万元</w:t>
      </w:r>
      <w:r>
        <w:rPr>
          <w:rFonts w:hint="eastAsia" w:ascii="宋体" w:hAnsi="宋体"/>
          <w:szCs w:val="20"/>
          <w:vertAlign w:val="superscript"/>
        </w:rPr>
        <w:t>1</w:t>
      </w:r>
      <w:r>
        <w:rPr>
          <w:rFonts w:hint="eastAsia" w:ascii="宋体" w:hAnsi="宋体"/>
          <w:bCs/>
          <w:sz w:val="24"/>
          <w:szCs w:val="20"/>
        </w:rPr>
        <w:t>，属于</w:t>
      </w:r>
      <w:r>
        <w:rPr>
          <w:rFonts w:hint="eastAsia" w:ascii="宋体" w:hAnsi="宋体"/>
          <w:bCs/>
          <w:sz w:val="24"/>
          <w:szCs w:val="20"/>
          <w:u w:val="single"/>
        </w:rPr>
        <w:t xml:space="preserve"> （中型企业、小型企业、微型企业）</w:t>
      </w:r>
      <w:r>
        <w:rPr>
          <w:rFonts w:hint="eastAsia" w:ascii="宋体" w:hAnsi="宋体"/>
          <w:bCs/>
          <w:sz w:val="24"/>
          <w:szCs w:val="20"/>
        </w:rPr>
        <w:t xml:space="preserve">； </w:t>
      </w:r>
    </w:p>
    <w:p>
      <w:pPr>
        <w:spacing w:line="580" w:lineRule="exact"/>
        <w:ind w:firstLine="480" w:firstLineChars="200"/>
        <w:rPr>
          <w:rFonts w:ascii="宋体" w:hAnsi="宋体"/>
          <w:bCs/>
          <w:sz w:val="24"/>
          <w:szCs w:val="20"/>
        </w:rPr>
      </w:pPr>
      <w:r>
        <w:rPr>
          <w:rFonts w:hint="eastAsia" w:ascii="宋体" w:hAnsi="宋体"/>
          <w:bCs/>
          <w:sz w:val="24"/>
          <w:szCs w:val="20"/>
        </w:rPr>
        <w:t>2、</w:t>
      </w:r>
      <w:r>
        <w:rPr>
          <w:rFonts w:hint="eastAsia" w:ascii="宋体" w:hAnsi="宋体"/>
          <w:bCs/>
          <w:sz w:val="24"/>
          <w:szCs w:val="20"/>
          <w:u w:val="single"/>
        </w:rPr>
        <w:t xml:space="preserve"> （标的名称） </w:t>
      </w:r>
      <w:r>
        <w:rPr>
          <w:rFonts w:hint="eastAsia" w:ascii="宋体" w:hAnsi="宋体"/>
          <w:bCs/>
          <w:sz w:val="24"/>
          <w:szCs w:val="20"/>
        </w:rPr>
        <w:t>，属于</w:t>
      </w:r>
      <w:r>
        <w:rPr>
          <w:rFonts w:hint="eastAsia" w:ascii="宋体" w:hAnsi="宋体"/>
          <w:bCs/>
          <w:sz w:val="24"/>
          <w:szCs w:val="20"/>
          <w:u w:val="single"/>
        </w:rPr>
        <w:t xml:space="preserve">（采购文件中明确的所属行业）  </w:t>
      </w:r>
      <w:r>
        <w:rPr>
          <w:rFonts w:hint="eastAsia" w:ascii="宋体" w:hAnsi="宋体"/>
          <w:bCs/>
          <w:sz w:val="24"/>
          <w:szCs w:val="20"/>
        </w:rPr>
        <w:t>行业；承建（承接）企业为</w:t>
      </w:r>
      <w:r>
        <w:rPr>
          <w:rFonts w:hint="eastAsia" w:ascii="宋体" w:hAnsi="宋体"/>
          <w:bCs/>
          <w:sz w:val="24"/>
          <w:szCs w:val="20"/>
          <w:u w:val="single"/>
        </w:rPr>
        <w:t>（企业名称）</w:t>
      </w:r>
      <w:r>
        <w:rPr>
          <w:rFonts w:hint="eastAsia" w:ascii="宋体" w:hAnsi="宋体"/>
          <w:bCs/>
          <w:sz w:val="24"/>
          <w:szCs w:val="20"/>
        </w:rPr>
        <w:t>，从业人员</w:t>
      </w:r>
      <w:r>
        <w:rPr>
          <w:rFonts w:hint="eastAsia" w:ascii="宋体" w:hAnsi="宋体"/>
          <w:bCs/>
          <w:sz w:val="24"/>
          <w:szCs w:val="20"/>
          <w:u w:val="single"/>
        </w:rPr>
        <w:t xml:space="preserve">     </w:t>
      </w:r>
      <w:r>
        <w:rPr>
          <w:rFonts w:hint="eastAsia" w:ascii="宋体" w:hAnsi="宋体"/>
          <w:bCs/>
          <w:sz w:val="24"/>
          <w:szCs w:val="20"/>
        </w:rPr>
        <w:t>人，营业收入为</w:t>
      </w:r>
      <w:r>
        <w:rPr>
          <w:rFonts w:hint="eastAsia" w:ascii="宋体" w:hAnsi="宋体"/>
          <w:bCs/>
          <w:sz w:val="24"/>
          <w:szCs w:val="20"/>
          <w:u w:val="single"/>
        </w:rPr>
        <w:t xml:space="preserve">      </w:t>
      </w:r>
      <w:r>
        <w:rPr>
          <w:rFonts w:hint="eastAsia" w:ascii="宋体" w:hAnsi="宋体"/>
          <w:bCs/>
          <w:sz w:val="24"/>
          <w:szCs w:val="20"/>
        </w:rPr>
        <w:t xml:space="preserve">万元，资产总额 </w:t>
      </w:r>
      <w:r>
        <w:rPr>
          <w:rFonts w:hint="eastAsia" w:ascii="宋体" w:hAnsi="宋体"/>
          <w:bCs/>
          <w:sz w:val="24"/>
          <w:szCs w:val="20"/>
          <w:u w:val="single"/>
        </w:rPr>
        <w:t xml:space="preserve">      </w:t>
      </w:r>
      <w:r>
        <w:rPr>
          <w:rFonts w:hint="eastAsia" w:ascii="宋体" w:hAnsi="宋体"/>
          <w:bCs/>
          <w:sz w:val="24"/>
          <w:szCs w:val="20"/>
        </w:rPr>
        <w:t>万元，属于</w:t>
      </w:r>
      <w:r>
        <w:rPr>
          <w:rFonts w:hint="eastAsia" w:ascii="宋体" w:hAnsi="宋体"/>
          <w:bCs/>
          <w:sz w:val="24"/>
          <w:szCs w:val="20"/>
          <w:u w:val="single"/>
        </w:rPr>
        <w:t>（中型企业、小型企业、微型企业）</w:t>
      </w:r>
      <w:r>
        <w:rPr>
          <w:rFonts w:hint="eastAsia" w:ascii="宋体" w:hAnsi="宋体"/>
          <w:bCs/>
          <w:sz w:val="24"/>
          <w:szCs w:val="20"/>
        </w:rPr>
        <w:t xml:space="preserve">； </w:t>
      </w:r>
    </w:p>
    <w:p>
      <w:pPr>
        <w:spacing w:line="580" w:lineRule="exact"/>
        <w:ind w:firstLine="480" w:firstLineChars="200"/>
        <w:rPr>
          <w:rFonts w:ascii="宋体" w:hAnsi="宋体"/>
          <w:bCs/>
          <w:sz w:val="24"/>
          <w:szCs w:val="20"/>
        </w:rPr>
      </w:pPr>
      <w:r>
        <w:rPr>
          <w:rFonts w:hint="eastAsia" w:ascii="宋体" w:hAnsi="宋体"/>
          <w:bCs/>
          <w:sz w:val="24"/>
          <w:szCs w:val="20"/>
        </w:rPr>
        <w:t>……</w:t>
      </w:r>
    </w:p>
    <w:p>
      <w:pPr>
        <w:spacing w:line="580" w:lineRule="exact"/>
        <w:ind w:firstLine="480" w:firstLineChars="200"/>
        <w:rPr>
          <w:rFonts w:ascii="宋体" w:hAnsi="宋体"/>
          <w:bCs/>
          <w:sz w:val="24"/>
          <w:szCs w:val="20"/>
        </w:rPr>
      </w:pPr>
      <w:r>
        <w:rPr>
          <w:rFonts w:hint="eastAsia" w:ascii="宋体" w:hAnsi="宋体"/>
          <w:bCs/>
          <w:sz w:val="24"/>
          <w:szCs w:val="20"/>
        </w:rPr>
        <w:t>以上企业，不属于大企业的分支机构，不存在控股股东为大企业的情形，也不存在与大企业的负责人为同一人的情形。</w:t>
      </w:r>
    </w:p>
    <w:p>
      <w:pPr>
        <w:spacing w:line="580" w:lineRule="exact"/>
        <w:ind w:firstLine="480" w:firstLineChars="200"/>
        <w:rPr>
          <w:rFonts w:ascii="宋体" w:hAnsi="宋体"/>
          <w:bCs/>
          <w:sz w:val="24"/>
          <w:szCs w:val="20"/>
        </w:rPr>
      </w:pPr>
      <w:r>
        <w:rPr>
          <w:rFonts w:hint="eastAsia" w:ascii="宋体" w:hAnsi="宋体"/>
          <w:bCs/>
          <w:sz w:val="24"/>
          <w:szCs w:val="20"/>
        </w:rPr>
        <w:t xml:space="preserve">本企业对上述声明内容的真实性负责。如有虚假，将依法承担相应责任。 </w:t>
      </w:r>
    </w:p>
    <w:p>
      <w:pPr>
        <w:spacing w:line="580" w:lineRule="exact"/>
        <w:ind w:firstLine="480" w:firstLineChars="200"/>
        <w:jc w:val="center"/>
        <w:rPr>
          <w:rFonts w:ascii="宋体" w:hAnsi="宋体"/>
          <w:bCs/>
          <w:sz w:val="24"/>
          <w:szCs w:val="20"/>
        </w:rPr>
      </w:pPr>
      <w:r>
        <w:rPr>
          <w:rFonts w:hint="eastAsia" w:ascii="宋体" w:hAnsi="宋体"/>
          <w:bCs/>
          <w:sz w:val="24"/>
          <w:szCs w:val="20"/>
        </w:rPr>
        <w:t xml:space="preserve">                          企业名称（盖章）： </w:t>
      </w:r>
    </w:p>
    <w:p>
      <w:pPr>
        <w:spacing w:line="580" w:lineRule="exact"/>
        <w:ind w:firstLine="480" w:firstLineChars="200"/>
        <w:jc w:val="center"/>
        <w:rPr>
          <w:rFonts w:ascii="宋体" w:hAnsi="宋体"/>
          <w:bCs/>
          <w:sz w:val="24"/>
          <w:szCs w:val="20"/>
        </w:rPr>
      </w:pPr>
      <w:r>
        <w:rPr>
          <w:rFonts w:hint="eastAsia" w:ascii="宋体" w:hAnsi="宋体"/>
          <w:bCs/>
          <w:sz w:val="24"/>
          <w:szCs w:val="20"/>
        </w:rPr>
        <w:t xml:space="preserve">               日 期：</w:t>
      </w:r>
    </w:p>
    <w:p>
      <w:pPr>
        <w:rPr>
          <w:rFonts w:ascii="宋体" w:hAnsi="宋体" w:cs="宋体"/>
          <w:b/>
          <w:bCs/>
          <w:spacing w:val="-2"/>
          <w:szCs w:val="21"/>
        </w:rPr>
      </w:pPr>
    </w:p>
    <w:p>
      <w:pPr>
        <w:jc w:val="left"/>
        <w:rPr>
          <w:rFonts w:ascii="宋体" w:hAnsi="宋体" w:cs="宋体"/>
          <w:szCs w:val="21"/>
        </w:rPr>
      </w:pPr>
      <w:r>
        <w:rPr>
          <w:rFonts w:ascii="宋体" w:hAnsi="宋体" w:cs="宋体"/>
          <w:b/>
          <w:bCs/>
          <w:spacing w:val="-2"/>
          <w:szCs w:val="21"/>
        </w:rPr>
        <w:t>注：</w:t>
      </w:r>
      <w:r>
        <w:rPr>
          <w:rFonts w:hint="eastAsia" w:ascii="宋体" w:hAnsi="宋体" w:cs="宋体"/>
          <w:szCs w:val="21"/>
        </w:rPr>
        <w:t>1.从业人员、营业收入、资产总额填报上一年度数据，无上一年度数据的新成立企业可不填报。</w:t>
      </w:r>
    </w:p>
    <w:p>
      <w:pPr>
        <w:spacing w:line="360" w:lineRule="auto"/>
        <w:jc w:val="left"/>
      </w:pPr>
      <w:r>
        <w:rPr>
          <w:rFonts w:hint="eastAsia" w:ascii="宋体" w:hAnsi="宋体" w:cs="宋体"/>
          <w:szCs w:val="21"/>
        </w:rPr>
        <w:t>2.中标、中标供应商的《中小企业声明函》将随中标、成交公告进行公示。供应商按照本办法规定提供声明函内容不实的，属于提供虚假材料谋取中标、成交，依照《中华人民共和国政府采购法》等国家有关规定追究相应责任。</w:t>
      </w:r>
    </w:p>
    <w:p>
      <w:pPr>
        <w:jc w:val="center"/>
        <w:rPr>
          <w:rFonts w:ascii="黑体" w:eastAsia="黑体" w:cs="宋体"/>
          <w:b/>
          <w:sz w:val="32"/>
          <w:szCs w:val="32"/>
        </w:rPr>
      </w:pPr>
      <w:r>
        <w:rPr>
          <w:rFonts w:hint="eastAsia" w:ascii="黑体" w:eastAsia="黑体" w:cs="宋体"/>
          <w:b/>
          <w:sz w:val="32"/>
          <w:szCs w:val="32"/>
        </w:rPr>
        <w:br w:type="page"/>
      </w:r>
    </w:p>
    <w:p>
      <w:pPr>
        <w:jc w:val="center"/>
        <w:rPr>
          <w:rFonts w:ascii="黑体" w:eastAsia="黑体"/>
          <w:bCs/>
          <w:sz w:val="28"/>
          <w:szCs w:val="28"/>
        </w:rPr>
      </w:pPr>
      <w:r>
        <w:rPr>
          <w:rFonts w:hint="eastAsia" w:ascii="黑体" w:eastAsia="黑体"/>
          <w:bCs/>
          <w:sz w:val="28"/>
          <w:szCs w:val="28"/>
        </w:rPr>
        <w:t>（九）</w:t>
      </w:r>
      <w:r>
        <w:rPr>
          <w:rFonts w:ascii="黑体" w:eastAsia="黑体"/>
          <w:bCs/>
          <w:sz w:val="28"/>
          <w:szCs w:val="28"/>
        </w:rPr>
        <w:t>残疾人福利性单位声明函（格式）</w:t>
      </w:r>
    </w:p>
    <w:p>
      <w:pPr>
        <w:rPr>
          <w:b/>
          <w:bCs/>
        </w:rPr>
      </w:pPr>
    </w:p>
    <w:p>
      <w:pPr>
        <w:spacing w:line="360" w:lineRule="auto"/>
        <w:ind w:firstLine="480" w:firstLineChars="200"/>
        <w:rPr>
          <w:rFonts w:ascii="宋体" w:hAnsi="宋体"/>
          <w:bCs/>
          <w:sz w:val="24"/>
        </w:rPr>
      </w:pPr>
      <w:r>
        <w:rPr>
          <w:rFonts w:hint="eastAsia" w:ascii="宋体" w:hAnsi="宋体"/>
          <w:bCs/>
          <w:sz w:val="24"/>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bCs/>
          <w:sz w:val="24"/>
          <w:u w:val="single"/>
        </w:rPr>
        <w:t xml:space="preserve">        </w:t>
      </w:r>
      <w:r>
        <w:rPr>
          <w:rFonts w:hint="eastAsia" w:ascii="宋体" w:hAnsi="宋体"/>
          <w:bCs/>
          <w:sz w:val="24"/>
        </w:rPr>
        <w:t>单位的</w:t>
      </w:r>
      <w:r>
        <w:rPr>
          <w:rFonts w:hint="eastAsia" w:ascii="宋体" w:hAnsi="宋体"/>
          <w:bCs/>
          <w:sz w:val="24"/>
          <w:u w:val="single"/>
        </w:rPr>
        <w:t xml:space="preserve">      </w:t>
      </w:r>
      <w:r>
        <w:rPr>
          <w:rFonts w:hint="eastAsia" w:ascii="宋体" w:hAnsi="宋体"/>
          <w:bCs/>
          <w:sz w:val="24"/>
        </w:rPr>
        <w:t xml:space="preserve">项目采购活动提供本单位制造的货物（由本单位承担工程/提供服务），或者提供其他残疾人福利性单位 制造的货物（不包括使用非残疾人福利性单位注册商标的货物）。 </w:t>
      </w:r>
    </w:p>
    <w:p>
      <w:pPr>
        <w:spacing w:line="360" w:lineRule="auto"/>
        <w:ind w:left="810"/>
        <w:rPr>
          <w:rFonts w:ascii="宋体" w:hAnsi="宋体"/>
          <w:bCs/>
          <w:sz w:val="24"/>
        </w:rPr>
      </w:pPr>
      <w:r>
        <w:rPr>
          <w:rFonts w:hint="eastAsia" w:ascii="宋体" w:hAnsi="宋体"/>
          <w:bCs/>
          <w:sz w:val="24"/>
        </w:rPr>
        <w:t xml:space="preserve">本单位对上述声明的真实性负责。如有虚假，将依法承担相应责任。 </w:t>
      </w:r>
    </w:p>
    <w:p>
      <w:pPr>
        <w:rPr>
          <w:bCs/>
        </w:rPr>
      </w:pPr>
    </w:p>
    <w:p>
      <w:r>
        <w:rPr>
          <w:rFonts w:hint="eastAsia"/>
        </w:rPr>
        <w:t xml:space="preserve">        单位名称（盖章）： </w:t>
      </w:r>
    </w:p>
    <w:p>
      <w:pPr>
        <w:ind w:left="810"/>
      </w:pPr>
      <w:r>
        <w:rPr>
          <w:rFonts w:hint="eastAsia"/>
        </w:rPr>
        <w:t xml:space="preserve">                                                                    </w:t>
      </w:r>
    </w:p>
    <w:p>
      <w:r>
        <w:rPr>
          <w:rFonts w:hint="eastAsia"/>
        </w:rPr>
        <w:t xml:space="preserve">                                              日   期：</w:t>
      </w:r>
    </w:p>
    <w:p/>
    <w:p>
      <w:pPr>
        <w:spacing w:line="360" w:lineRule="auto"/>
        <w:jc w:val="center"/>
        <w:rPr>
          <w:rFonts w:ascii="宋体" w:hAnsi="宋体" w:cs="宋体"/>
          <w:b/>
          <w:bCs/>
          <w:sz w:val="28"/>
          <w:szCs w:val="28"/>
        </w:rPr>
        <w:sectPr>
          <w:footerReference r:id="rId14" w:type="default"/>
          <w:pgSz w:w="11906" w:h="16838"/>
          <w:pgMar w:top="907" w:right="1474" w:bottom="907" w:left="1134" w:header="680" w:footer="1758" w:gutter="0"/>
          <w:pgNumType w:fmt="decimal"/>
          <w:cols w:space="720" w:num="1"/>
          <w:docGrid w:linePitch="320" w:charSpace="0"/>
        </w:sectPr>
      </w:pPr>
    </w:p>
    <w:p>
      <w:pPr>
        <w:spacing w:line="360" w:lineRule="auto"/>
        <w:jc w:val="center"/>
        <w:rPr>
          <w:rFonts w:ascii="宋体" w:hAnsi="宋体" w:cs="宋体"/>
          <w:b/>
          <w:bCs/>
          <w:sz w:val="28"/>
          <w:szCs w:val="28"/>
        </w:rPr>
      </w:pPr>
      <w:r>
        <w:rPr>
          <w:rFonts w:hint="eastAsia" w:ascii="宋体" w:hAnsi="宋体" w:cs="宋体"/>
          <w:b/>
          <w:bCs/>
          <w:sz w:val="28"/>
          <w:szCs w:val="28"/>
        </w:rPr>
        <w:t>（十）中标标段优先顺序承诺函（格式）</w:t>
      </w:r>
    </w:p>
    <w:p>
      <w:pPr>
        <w:rPr>
          <w:rFonts w:ascii="宋体" w:hAnsi="宋体" w:cs="宋体"/>
          <w:b/>
          <w:bCs/>
          <w:sz w:val="28"/>
          <w:szCs w:val="28"/>
        </w:rPr>
      </w:pPr>
    </w:p>
    <w:p>
      <w:pPr>
        <w:rPr>
          <w:rFonts w:ascii="宋体" w:hAnsi="宋体" w:cs="宋体"/>
          <w:b/>
          <w:bCs/>
          <w:sz w:val="24"/>
          <w:u w:val="single"/>
        </w:rPr>
      </w:pPr>
      <w:r>
        <w:rPr>
          <w:rFonts w:hint="eastAsia" w:ascii="宋体" w:hAnsi="宋体" w:cs="宋体"/>
          <w:bCs/>
          <w:sz w:val="24"/>
        </w:rPr>
        <w:t>致：</w:t>
      </w:r>
      <w:r>
        <w:rPr>
          <w:rFonts w:hint="eastAsia" w:ascii="宋体" w:hAnsi="宋体" w:cs="宋体"/>
          <w:b/>
          <w:bCs/>
          <w:sz w:val="24"/>
          <w:u w:val="single"/>
        </w:rPr>
        <w:t xml:space="preserve">                               ：</w:t>
      </w:r>
    </w:p>
    <w:p>
      <w:pPr>
        <w:widowControl/>
        <w:shd w:val="clear" w:color="auto" w:fill="FFFFFF"/>
        <w:tabs>
          <w:tab w:val="left" w:pos="360"/>
        </w:tabs>
        <w:spacing w:before="72" w:beforeLines="30" w:after="72" w:afterLines="30" w:line="312" w:lineRule="auto"/>
        <w:ind w:firstLine="482" w:firstLineChars="200"/>
        <w:rPr>
          <w:rFonts w:ascii="宋体" w:hAnsi="宋体" w:cs="宋体"/>
          <w:b/>
          <w:bCs/>
          <w:kern w:val="0"/>
          <w:sz w:val="24"/>
        </w:rPr>
      </w:pPr>
      <w:r>
        <w:rPr>
          <w:rFonts w:hint="eastAsia" w:ascii="宋体" w:hAnsi="宋体" w:cs="宋体"/>
          <w:b/>
          <w:bCs/>
          <w:kern w:val="0"/>
          <w:sz w:val="24"/>
        </w:rPr>
        <w:t>（1）我公司充分理解本次招标共</w:t>
      </w:r>
      <w:r>
        <w:rPr>
          <w:rFonts w:hint="eastAsia" w:ascii="宋体" w:hAnsi="宋体" w:cs="宋体"/>
          <w:b/>
          <w:bCs/>
          <w:kern w:val="0"/>
          <w:sz w:val="24"/>
          <w:lang w:val="en-US" w:eastAsia="zh-CN"/>
        </w:rPr>
        <w:t>6</w:t>
      </w:r>
      <w:r>
        <w:rPr>
          <w:rFonts w:hint="eastAsia" w:ascii="宋体" w:hAnsi="宋体" w:cs="宋体"/>
          <w:b/>
          <w:bCs/>
          <w:kern w:val="0"/>
          <w:sz w:val="24"/>
        </w:rPr>
        <w:t>个标段，投标供应商对</w:t>
      </w:r>
      <w:r>
        <w:rPr>
          <w:rFonts w:hint="eastAsia" w:ascii="宋体" w:hAnsi="宋体" w:cs="宋体"/>
          <w:b/>
          <w:bCs/>
          <w:kern w:val="0"/>
          <w:sz w:val="24"/>
          <w:lang w:val="en-US" w:eastAsia="zh-CN"/>
        </w:rPr>
        <w:t>6</w:t>
      </w:r>
      <w:r>
        <w:rPr>
          <w:rFonts w:hint="eastAsia" w:ascii="宋体" w:hAnsi="宋体" w:cs="宋体"/>
          <w:b/>
          <w:bCs/>
          <w:kern w:val="0"/>
          <w:sz w:val="24"/>
        </w:rPr>
        <w:t>个标段均可投标，但最多只能中1个标段的要求，将按照投标供应商承诺的中标标段优先顺序确定中标标段，并放弃对这方面有不明或误解的权利。</w:t>
      </w:r>
    </w:p>
    <w:p>
      <w:pPr>
        <w:spacing w:line="440" w:lineRule="exact"/>
        <w:ind w:firstLine="482" w:firstLineChars="200"/>
        <w:rPr>
          <w:rFonts w:ascii="宋体" w:hAnsi="宋体" w:cs="宋体"/>
          <w:b/>
          <w:sz w:val="24"/>
        </w:rPr>
      </w:pPr>
      <w:r>
        <w:rPr>
          <w:rFonts w:hint="eastAsia" w:ascii="宋体" w:hAnsi="宋体" w:cs="宋体"/>
          <w:b/>
          <w:bCs/>
          <w:kern w:val="0"/>
          <w:sz w:val="24"/>
        </w:rPr>
        <w:t>（2）</w:t>
      </w:r>
      <w:r>
        <w:rPr>
          <w:rFonts w:hint="eastAsia" w:ascii="宋体" w:hAnsi="宋体" w:cs="宋体"/>
          <w:b/>
          <w:sz w:val="24"/>
        </w:rPr>
        <w:t>如所有开标标段经评审均为第1名时，按投标供应商承诺的优先顺序，选择排列于前的标段中标，其余标段无条件放弃中标权。放弃中标权的标段按经评审排序名次顺延中标候选人。</w:t>
      </w:r>
    </w:p>
    <w:tbl>
      <w:tblPr>
        <w:tblStyle w:val="5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402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24" w:type="dxa"/>
            <w:vAlign w:val="center"/>
          </w:tcPr>
          <w:p>
            <w:pPr>
              <w:jc w:val="center"/>
              <w:rPr>
                <w:rFonts w:ascii="宋体" w:hAnsi="宋体" w:cs="宋体"/>
                <w:bCs/>
                <w:sz w:val="24"/>
              </w:rPr>
            </w:pPr>
            <w:r>
              <w:rPr>
                <w:rFonts w:hint="eastAsia" w:ascii="宋体" w:hAnsi="宋体" w:cs="宋体"/>
                <w:bCs/>
                <w:sz w:val="24"/>
              </w:rPr>
              <w:t>中标优先顺序</w:t>
            </w:r>
          </w:p>
        </w:tc>
        <w:tc>
          <w:tcPr>
            <w:tcW w:w="4026" w:type="dxa"/>
            <w:vAlign w:val="center"/>
          </w:tcPr>
          <w:p>
            <w:pPr>
              <w:jc w:val="center"/>
              <w:rPr>
                <w:rFonts w:ascii="宋体" w:hAnsi="宋体" w:cs="宋体"/>
                <w:bCs/>
                <w:sz w:val="24"/>
              </w:rPr>
            </w:pPr>
            <w:r>
              <w:rPr>
                <w:rFonts w:hint="eastAsia" w:ascii="宋体" w:hAnsi="宋体" w:cs="宋体"/>
                <w:bCs/>
                <w:sz w:val="24"/>
              </w:rPr>
              <w:t>标段</w:t>
            </w:r>
          </w:p>
        </w:tc>
        <w:tc>
          <w:tcPr>
            <w:tcW w:w="3629" w:type="dxa"/>
            <w:vAlign w:val="center"/>
          </w:tcPr>
          <w:p>
            <w:pPr>
              <w:jc w:val="center"/>
              <w:rPr>
                <w:rFonts w:ascii="宋体" w:hAnsi="宋体" w:cs="宋体"/>
                <w:bCs/>
                <w:sz w:val="24"/>
              </w:rPr>
            </w:pPr>
            <w:r>
              <w:rPr>
                <w:rFonts w:hint="eastAsia" w:ascii="宋体" w:hAnsi="宋体" w:cs="宋体"/>
                <w:bCs/>
                <w:sz w:val="24"/>
              </w:rPr>
              <w:t>名称及地点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24" w:type="dxa"/>
            <w:vAlign w:val="center"/>
          </w:tcPr>
          <w:p>
            <w:pPr>
              <w:jc w:val="center"/>
              <w:rPr>
                <w:rFonts w:ascii="宋体" w:hAnsi="宋体" w:cs="宋体"/>
                <w:bCs/>
                <w:sz w:val="24"/>
              </w:rPr>
            </w:pPr>
            <w:r>
              <w:rPr>
                <w:rFonts w:hint="eastAsia" w:ascii="宋体" w:hAnsi="宋体" w:cs="宋体"/>
                <w:bCs/>
                <w:sz w:val="24"/>
              </w:rPr>
              <w:t>1</w:t>
            </w:r>
          </w:p>
        </w:tc>
        <w:tc>
          <w:tcPr>
            <w:tcW w:w="4026" w:type="dxa"/>
            <w:vAlign w:val="center"/>
          </w:tcPr>
          <w:p>
            <w:pPr>
              <w:ind w:firstLine="560"/>
              <w:jc w:val="center"/>
              <w:rPr>
                <w:rFonts w:ascii="宋体" w:hAnsi="宋体" w:cs="宋体"/>
                <w:bCs/>
                <w:sz w:val="24"/>
              </w:rPr>
            </w:pPr>
          </w:p>
        </w:tc>
        <w:tc>
          <w:tcPr>
            <w:tcW w:w="3629" w:type="dxa"/>
            <w:vAlign w:val="center"/>
          </w:tcPr>
          <w:p>
            <w:pPr>
              <w:ind w:firstLine="56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24" w:type="dxa"/>
            <w:vAlign w:val="center"/>
          </w:tcPr>
          <w:p>
            <w:pPr>
              <w:jc w:val="center"/>
              <w:rPr>
                <w:rFonts w:ascii="宋体" w:hAnsi="宋体" w:cs="宋体"/>
                <w:bCs/>
                <w:sz w:val="24"/>
              </w:rPr>
            </w:pPr>
            <w:r>
              <w:rPr>
                <w:rFonts w:hint="eastAsia" w:ascii="宋体" w:hAnsi="宋体" w:cs="宋体"/>
                <w:bCs/>
                <w:sz w:val="24"/>
              </w:rPr>
              <w:t>2</w:t>
            </w:r>
          </w:p>
        </w:tc>
        <w:tc>
          <w:tcPr>
            <w:tcW w:w="4026" w:type="dxa"/>
            <w:vAlign w:val="center"/>
          </w:tcPr>
          <w:p>
            <w:pPr>
              <w:ind w:firstLine="560"/>
              <w:jc w:val="center"/>
              <w:rPr>
                <w:rFonts w:ascii="宋体" w:hAnsi="宋体" w:cs="宋体"/>
                <w:bCs/>
                <w:sz w:val="24"/>
              </w:rPr>
            </w:pPr>
          </w:p>
        </w:tc>
        <w:tc>
          <w:tcPr>
            <w:tcW w:w="3629" w:type="dxa"/>
            <w:vAlign w:val="center"/>
          </w:tcPr>
          <w:p>
            <w:pPr>
              <w:ind w:firstLine="56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24" w:type="dxa"/>
            <w:vAlign w:val="center"/>
          </w:tcPr>
          <w:p>
            <w:pPr>
              <w:jc w:val="center"/>
              <w:rPr>
                <w:rFonts w:ascii="宋体" w:hAnsi="宋体" w:cs="宋体"/>
                <w:bCs/>
                <w:sz w:val="24"/>
              </w:rPr>
            </w:pPr>
            <w:r>
              <w:rPr>
                <w:rFonts w:hint="eastAsia" w:ascii="宋体" w:hAnsi="宋体" w:cs="宋体"/>
                <w:bCs/>
                <w:sz w:val="24"/>
              </w:rPr>
              <w:t>3</w:t>
            </w:r>
          </w:p>
        </w:tc>
        <w:tc>
          <w:tcPr>
            <w:tcW w:w="4026" w:type="dxa"/>
            <w:vAlign w:val="center"/>
          </w:tcPr>
          <w:p>
            <w:pPr>
              <w:ind w:firstLine="560"/>
              <w:jc w:val="center"/>
              <w:rPr>
                <w:rFonts w:ascii="宋体" w:hAnsi="宋体" w:cs="宋体"/>
                <w:bCs/>
                <w:sz w:val="24"/>
              </w:rPr>
            </w:pPr>
          </w:p>
        </w:tc>
        <w:tc>
          <w:tcPr>
            <w:tcW w:w="3629" w:type="dxa"/>
            <w:vAlign w:val="center"/>
          </w:tcPr>
          <w:p>
            <w:pPr>
              <w:ind w:firstLine="56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24" w:type="dxa"/>
            <w:vAlign w:val="center"/>
          </w:tcPr>
          <w:p>
            <w:pPr>
              <w:jc w:val="center"/>
              <w:rPr>
                <w:rFonts w:ascii="宋体" w:hAnsi="宋体" w:cs="宋体"/>
                <w:bCs/>
                <w:sz w:val="24"/>
              </w:rPr>
            </w:pPr>
            <w:r>
              <w:rPr>
                <w:rFonts w:hint="eastAsia" w:ascii="宋体" w:hAnsi="宋体" w:cs="宋体"/>
                <w:bCs/>
                <w:sz w:val="24"/>
              </w:rPr>
              <w:t>4</w:t>
            </w:r>
          </w:p>
        </w:tc>
        <w:tc>
          <w:tcPr>
            <w:tcW w:w="4026" w:type="dxa"/>
            <w:vAlign w:val="center"/>
          </w:tcPr>
          <w:p>
            <w:pPr>
              <w:ind w:firstLine="560"/>
              <w:jc w:val="center"/>
              <w:rPr>
                <w:rFonts w:ascii="宋体" w:hAnsi="宋体" w:cs="宋体"/>
                <w:bCs/>
                <w:sz w:val="24"/>
              </w:rPr>
            </w:pPr>
          </w:p>
        </w:tc>
        <w:tc>
          <w:tcPr>
            <w:tcW w:w="3629" w:type="dxa"/>
            <w:vAlign w:val="center"/>
          </w:tcPr>
          <w:p>
            <w:pPr>
              <w:ind w:firstLine="56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24" w:type="dxa"/>
            <w:vAlign w:val="center"/>
          </w:tcPr>
          <w:p>
            <w:pPr>
              <w:jc w:val="center"/>
              <w:rPr>
                <w:rFonts w:ascii="宋体" w:hAnsi="宋体" w:cs="宋体"/>
                <w:bCs/>
                <w:sz w:val="24"/>
              </w:rPr>
            </w:pPr>
            <w:r>
              <w:rPr>
                <w:rFonts w:hint="eastAsia" w:ascii="宋体" w:hAnsi="宋体" w:cs="宋体"/>
                <w:bCs/>
                <w:sz w:val="24"/>
              </w:rPr>
              <w:t>5</w:t>
            </w:r>
          </w:p>
        </w:tc>
        <w:tc>
          <w:tcPr>
            <w:tcW w:w="4026" w:type="dxa"/>
            <w:vAlign w:val="center"/>
          </w:tcPr>
          <w:p>
            <w:pPr>
              <w:ind w:firstLine="560"/>
              <w:jc w:val="center"/>
              <w:rPr>
                <w:rFonts w:ascii="宋体" w:hAnsi="宋体" w:cs="宋体"/>
                <w:bCs/>
                <w:sz w:val="24"/>
              </w:rPr>
            </w:pPr>
          </w:p>
        </w:tc>
        <w:tc>
          <w:tcPr>
            <w:tcW w:w="3629" w:type="dxa"/>
            <w:vAlign w:val="center"/>
          </w:tcPr>
          <w:p>
            <w:pPr>
              <w:ind w:firstLine="56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24" w:type="dxa"/>
            <w:vAlign w:val="center"/>
          </w:tcPr>
          <w:p>
            <w:pPr>
              <w:jc w:val="center"/>
              <w:rPr>
                <w:rFonts w:ascii="宋体" w:hAnsi="宋体" w:cs="宋体"/>
                <w:bCs/>
                <w:sz w:val="24"/>
              </w:rPr>
            </w:pPr>
            <w:r>
              <w:rPr>
                <w:rFonts w:hint="eastAsia" w:ascii="宋体" w:hAnsi="宋体" w:cs="宋体"/>
                <w:bCs/>
                <w:sz w:val="24"/>
              </w:rPr>
              <w:t>6</w:t>
            </w:r>
          </w:p>
        </w:tc>
        <w:tc>
          <w:tcPr>
            <w:tcW w:w="4026" w:type="dxa"/>
            <w:vAlign w:val="center"/>
          </w:tcPr>
          <w:p>
            <w:pPr>
              <w:ind w:firstLine="560"/>
              <w:jc w:val="center"/>
              <w:rPr>
                <w:rFonts w:ascii="宋体" w:hAnsi="宋体" w:cs="宋体"/>
                <w:bCs/>
                <w:sz w:val="24"/>
              </w:rPr>
            </w:pPr>
          </w:p>
        </w:tc>
        <w:tc>
          <w:tcPr>
            <w:tcW w:w="3629" w:type="dxa"/>
            <w:vAlign w:val="center"/>
          </w:tcPr>
          <w:p>
            <w:pPr>
              <w:ind w:firstLine="560"/>
              <w:jc w:val="center"/>
              <w:rPr>
                <w:rFonts w:ascii="宋体" w:hAnsi="宋体" w:cs="宋体"/>
                <w:bCs/>
                <w:sz w:val="24"/>
              </w:rPr>
            </w:pPr>
          </w:p>
        </w:tc>
      </w:tr>
    </w:tbl>
    <w:p>
      <w:pPr>
        <w:rPr>
          <w:rFonts w:ascii="宋体" w:hAnsi="宋体" w:cs="宋体"/>
          <w:bCs/>
          <w:sz w:val="24"/>
        </w:rPr>
      </w:pPr>
    </w:p>
    <w:p>
      <w:pPr>
        <w:rPr>
          <w:rFonts w:ascii="宋体" w:hAnsi="宋体" w:cs="宋体"/>
          <w:bCs/>
          <w:sz w:val="24"/>
        </w:rPr>
      </w:pPr>
      <w:r>
        <w:rPr>
          <w:rFonts w:hint="eastAsia" w:ascii="宋体" w:hAnsi="宋体" w:cs="宋体"/>
          <w:b/>
          <w:sz w:val="24"/>
        </w:rPr>
        <w:t>注：投标供应商如参与本次项目的</w:t>
      </w:r>
      <w:r>
        <w:rPr>
          <w:rFonts w:hint="eastAsia" w:ascii="宋体" w:hAnsi="宋体" w:cs="宋体"/>
          <w:b/>
          <w:sz w:val="24"/>
          <w:lang w:val="en-US" w:eastAsia="zh-CN"/>
        </w:rPr>
        <w:t>6</w:t>
      </w:r>
      <w:r>
        <w:rPr>
          <w:rFonts w:hint="eastAsia" w:ascii="宋体" w:hAnsi="宋体" w:cs="宋体"/>
          <w:b/>
          <w:sz w:val="24"/>
        </w:rPr>
        <w:t>个标段投标，则</w:t>
      </w:r>
      <w:r>
        <w:rPr>
          <w:rFonts w:hint="eastAsia" w:ascii="宋体" w:hAnsi="宋体" w:cs="宋体"/>
          <w:b/>
          <w:sz w:val="24"/>
          <w:lang w:val="en-US" w:eastAsia="zh-CN"/>
        </w:rPr>
        <w:t>6</w:t>
      </w:r>
      <w:r>
        <w:rPr>
          <w:rFonts w:hint="eastAsia" w:ascii="宋体" w:hAnsi="宋体" w:cs="宋体"/>
          <w:b/>
          <w:sz w:val="24"/>
        </w:rPr>
        <w:t>个标段投标文件的中标标段优先顺序承诺须相同，否则视为无效。</w:t>
      </w:r>
    </w:p>
    <w:p>
      <w:pPr>
        <w:rPr>
          <w:rFonts w:ascii="宋体" w:hAnsi="宋体" w:cs="宋体"/>
          <w:bCs/>
          <w:sz w:val="24"/>
        </w:rPr>
      </w:pPr>
    </w:p>
    <w:p>
      <w:pPr>
        <w:rPr>
          <w:rFonts w:ascii="宋体" w:hAnsi="宋体" w:cs="宋体"/>
          <w:bCs/>
          <w:sz w:val="24"/>
        </w:rPr>
      </w:pPr>
    </w:p>
    <w:p>
      <w:pPr>
        <w:spacing w:line="480" w:lineRule="auto"/>
        <w:ind w:firstLine="4080" w:firstLineChars="1700"/>
        <w:rPr>
          <w:rFonts w:ascii="宋体" w:hAnsi="宋体" w:cs="宋体"/>
          <w:bCs/>
          <w:sz w:val="24"/>
          <w:u w:val="single"/>
        </w:rPr>
      </w:pPr>
      <w:r>
        <w:rPr>
          <w:rFonts w:hint="eastAsia" w:ascii="宋体" w:hAnsi="宋体" w:cs="宋体"/>
          <w:sz w:val="24"/>
        </w:rPr>
        <w:t>投标供应商（公章）：</w:t>
      </w:r>
      <w:r>
        <w:rPr>
          <w:rFonts w:hint="eastAsia" w:ascii="宋体" w:hAnsi="宋体" w:cs="宋体"/>
          <w:sz w:val="24"/>
          <w:u w:val="single"/>
        </w:rPr>
        <w:t xml:space="preserve">             </w:t>
      </w:r>
    </w:p>
    <w:p>
      <w:pPr>
        <w:wordWrap w:val="0"/>
        <w:spacing w:before="240"/>
        <w:ind w:firstLine="480"/>
        <w:jc w:val="right"/>
        <w:rPr>
          <w:rFonts w:ascii="宋体" w:hAnsi="宋体" w:cs="宋体"/>
          <w:sz w:val="24"/>
        </w:rPr>
      </w:pPr>
      <w:r>
        <w:rPr>
          <w:rFonts w:hint="eastAsia" w:ascii="宋体" w:hAnsi="宋体" w:cs="宋体"/>
          <w:sz w:val="24"/>
        </w:rPr>
        <w:t xml:space="preserve">法定代表人（或授权委托人）签名和盖章：            </w:t>
      </w:r>
    </w:p>
    <w:p>
      <w:pPr>
        <w:jc w:val="center"/>
        <w:rPr>
          <w:rFonts w:ascii="宋体" w:hAnsi="宋体" w:cs="宋体"/>
          <w:b/>
          <w:sz w:val="32"/>
          <w:szCs w:val="32"/>
        </w:rPr>
      </w:pPr>
      <w:r>
        <w:rPr>
          <w:rFonts w:hint="eastAsia" w:ascii="宋体" w:hAnsi="宋体" w:cs="宋体"/>
          <w:sz w:val="24"/>
        </w:rPr>
        <w:t>年    月    日</w:t>
      </w:r>
    </w:p>
    <w:p>
      <w:pPr>
        <w:spacing w:line="360" w:lineRule="auto"/>
        <w:ind w:right="-210"/>
        <w:rPr>
          <w:rFonts w:ascii="宋体" w:hAnsi="宋体"/>
          <w:sz w:val="24"/>
        </w:rPr>
      </w:pPr>
    </w:p>
    <w:sectPr>
      <w:footerReference r:id="rId15" w:type="default"/>
      <w:pgSz w:w="11906" w:h="16838"/>
      <w:pgMar w:top="907" w:right="1474" w:bottom="907" w:left="1134" w:header="680" w:footer="1758" w:gutter="0"/>
      <w:pgNumType w:fmt="decimal"/>
      <w:cols w:space="720" w:num="1"/>
      <w:docGrid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Shell Dlg 2">
    <w:altName w:val="Tahoma"/>
    <w:panose1 w:val="020B0604030504040204"/>
    <w:charset w:val="00"/>
    <w:family w:val="swiss"/>
    <w:pitch w:val="default"/>
    <w:sig w:usb0="00000000" w:usb1="00000000" w:usb2="00000029" w:usb3="00000000" w:csb0="0001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Style w:val="62"/>
        <w:kern w:val="0"/>
        <w:szCs w:val="21"/>
      </w:rPr>
      <w:t xml:space="preserve">- </w:t>
    </w:r>
    <w:r>
      <w:rPr>
        <w:kern w:val="0"/>
        <w:szCs w:val="21"/>
      </w:rPr>
      <w:fldChar w:fldCharType="begin"/>
    </w:r>
    <w:r>
      <w:rPr>
        <w:rStyle w:val="62"/>
        <w:kern w:val="0"/>
        <w:szCs w:val="21"/>
      </w:rPr>
      <w:instrText xml:space="preserve"> PAGE </w:instrText>
    </w:r>
    <w:r>
      <w:rPr>
        <w:kern w:val="0"/>
        <w:szCs w:val="21"/>
      </w:rPr>
      <w:fldChar w:fldCharType="separate"/>
    </w:r>
    <w:r>
      <w:rPr>
        <w:rStyle w:val="62"/>
        <w:kern w:val="0"/>
        <w:szCs w:val="21"/>
      </w:rPr>
      <w:t>- 60 -</w:t>
    </w:r>
    <w:r>
      <w:rPr>
        <w:kern w:val="0"/>
        <w:szCs w:val="21"/>
      </w:rPr>
      <w:fldChar w:fldCharType="end"/>
    </w:r>
    <w:r>
      <w:rPr>
        <w:rStyle w:val="62"/>
        <w:kern w:val="0"/>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2"/>
      </w:rPr>
    </w:pPr>
    <w:r>
      <w:fldChar w:fldCharType="begin"/>
    </w:r>
    <w:r>
      <w:rPr>
        <w:rStyle w:val="62"/>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tabs>
        <w:tab w:val="left" w:pos="551"/>
      </w:tabs>
      <w:jc w:val="left"/>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3421"/>
    <w:multiLevelType w:val="singleLevel"/>
    <w:tmpl w:val="80E33421"/>
    <w:lvl w:ilvl="0" w:tentative="0">
      <w:start w:val="3"/>
      <w:numFmt w:val="chineseCounting"/>
      <w:suff w:val="nothing"/>
      <w:lvlText w:val="%1、"/>
      <w:lvlJc w:val="left"/>
      <w:rPr>
        <w:rFonts w:hint="eastAsia"/>
      </w:rPr>
    </w:lvl>
  </w:abstractNum>
  <w:abstractNum w:abstractNumId="1">
    <w:nsid w:val="B142876A"/>
    <w:multiLevelType w:val="singleLevel"/>
    <w:tmpl w:val="B142876A"/>
    <w:lvl w:ilvl="0" w:tentative="0">
      <w:start w:val="2"/>
      <w:numFmt w:val="decimal"/>
      <w:suff w:val="nothing"/>
      <w:lvlText w:val="（%1）"/>
      <w:lvlJc w:val="left"/>
      <w:rPr>
        <w:rFonts w:hint="default"/>
        <w:b/>
        <w:bCs/>
      </w:rPr>
    </w:lvl>
  </w:abstractNum>
  <w:abstractNum w:abstractNumId="2">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
    <w:nsid w:val="C5967BE3"/>
    <w:multiLevelType w:val="singleLevel"/>
    <w:tmpl w:val="C5967BE3"/>
    <w:lvl w:ilvl="0" w:tentative="0">
      <w:start w:val="3"/>
      <w:numFmt w:val="chineseCounting"/>
      <w:suff w:val="nothing"/>
      <w:lvlText w:val="%1、"/>
      <w:lvlJc w:val="left"/>
      <w:rPr>
        <w:rFonts w:hint="eastAsia"/>
      </w:rPr>
    </w:lvl>
  </w:abstractNum>
  <w:abstractNum w:abstractNumId="5">
    <w:nsid w:val="C63BE307"/>
    <w:multiLevelType w:val="singleLevel"/>
    <w:tmpl w:val="C63BE307"/>
    <w:lvl w:ilvl="0" w:tentative="0">
      <w:start w:val="2"/>
      <w:numFmt w:val="decimal"/>
      <w:suff w:val="nothing"/>
      <w:lvlText w:val="%1、"/>
      <w:lvlJc w:val="left"/>
    </w:lvl>
  </w:abstractNum>
  <w:abstractNum w:abstractNumId="6">
    <w:nsid w:val="FC20DF23"/>
    <w:multiLevelType w:val="singleLevel"/>
    <w:tmpl w:val="FC20DF23"/>
    <w:lvl w:ilvl="0" w:tentative="0">
      <w:start w:val="2"/>
      <w:numFmt w:val="decimal"/>
      <w:suff w:val="nothing"/>
      <w:lvlText w:val="%1）"/>
      <w:lvlJc w:val="left"/>
      <w:pPr>
        <w:ind w:left="420" w:leftChars="0" w:firstLine="0" w:firstLineChars="0"/>
      </w:pPr>
    </w:lvl>
  </w:abstractNum>
  <w:abstractNum w:abstractNumId="7">
    <w:nsid w:val="FFFFFF80"/>
    <w:multiLevelType w:val="singleLevel"/>
    <w:tmpl w:val="FFFFFF80"/>
    <w:lvl w:ilvl="0" w:tentative="0">
      <w:start w:val="1"/>
      <w:numFmt w:val="bullet"/>
      <w:pStyle w:val="32"/>
      <w:lvlText w:val=""/>
      <w:lvlJc w:val="left"/>
      <w:pPr>
        <w:tabs>
          <w:tab w:val="left" w:pos="2040"/>
        </w:tabs>
        <w:ind w:left="2040" w:hanging="360"/>
      </w:pPr>
      <w:rPr>
        <w:rFonts w:hint="default" w:ascii="Wingdings" w:hAnsi="Wingdings"/>
      </w:rPr>
    </w:lvl>
  </w:abstractNum>
  <w:abstractNum w:abstractNumId="8">
    <w:nsid w:val="00000003"/>
    <w:multiLevelType w:val="multilevel"/>
    <w:tmpl w:val="00000003"/>
    <w:lvl w:ilvl="0" w:tentative="0">
      <w:start w:val="1"/>
      <w:numFmt w:val="decimal"/>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9">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nsid w:val="0DC37AE3"/>
    <w:multiLevelType w:val="singleLevel"/>
    <w:tmpl w:val="0DC37AE3"/>
    <w:lvl w:ilvl="0" w:tentative="0">
      <w:start w:val="1"/>
      <w:numFmt w:val="decimal"/>
      <w:lvlText w:val="%1)"/>
      <w:lvlJc w:val="left"/>
      <w:pPr>
        <w:tabs>
          <w:tab w:val="left" w:pos="420"/>
        </w:tabs>
        <w:ind w:left="845" w:hanging="425"/>
      </w:pPr>
      <w:rPr>
        <w:rFonts w:hint="default"/>
      </w:rPr>
    </w:lvl>
  </w:abstractNum>
  <w:abstractNum w:abstractNumId="11">
    <w:nsid w:val="1213164D"/>
    <w:multiLevelType w:val="multilevel"/>
    <w:tmpl w:val="1213164D"/>
    <w:lvl w:ilvl="0" w:tentative="0">
      <w:start w:val="1"/>
      <w:numFmt w:val="decimal"/>
      <w:pStyle w:val="284"/>
      <w:lvlText w:val="%1、"/>
      <w:lvlJc w:val="left"/>
      <w:pPr>
        <w:ind w:left="1271" w:hanging="420"/>
      </w:pPr>
      <w:rPr>
        <w:rFonts w:hint="eastAsia" w:ascii="宋体" w:eastAsia="宋体" w:cs="Times New Roman"/>
        <w:b w:val="0"/>
        <w:bCs w:val="0"/>
        <w:i w:val="0"/>
        <w:iCs w:val="0"/>
        <w:caps w:val="0"/>
        <w:smallCaps w:val="0"/>
        <w:strike w:val="0"/>
        <w:dstrike w:val="0"/>
        <w:outline w:val="0"/>
        <w:shadow w:val="0"/>
        <w:emboss w:val="0"/>
        <w:imprint w:val="0"/>
        <w:spacing w:val="0"/>
        <w:position w:val="0"/>
        <w:sz w:val="24"/>
        <w:u w:val="none"/>
        <w:vertAlign w:val="baseline"/>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20BB5C67"/>
    <w:multiLevelType w:val="multilevel"/>
    <w:tmpl w:val="20BB5C67"/>
    <w:lvl w:ilvl="0" w:tentative="0">
      <w:start w:val="1"/>
      <w:numFmt w:val="japaneseCounting"/>
      <w:lvlText w:val="第%1条"/>
      <w:lvlJc w:val="left"/>
      <w:pPr>
        <w:tabs>
          <w:tab w:val="left" w:pos="360"/>
        </w:tabs>
        <w:ind w:left="360" w:hanging="360"/>
      </w:pPr>
      <w:rPr>
        <w:rFonts w:hint="eastAsia" w:ascii="黑体" w:hAnsi="宋体" w:eastAsia="黑体" w:cs="宋体"/>
        <w:b w:val="0"/>
      </w:rPr>
    </w:lvl>
    <w:lvl w:ilvl="1" w:tentative="0">
      <w:start w:val="1"/>
      <w:numFmt w:val="decimal"/>
      <w:lvlText w:val="%2."/>
      <w:lvlJc w:val="left"/>
      <w:pPr>
        <w:tabs>
          <w:tab w:val="left" w:pos="720"/>
        </w:tabs>
        <w:ind w:left="720" w:hanging="360"/>
      </w:pPr>
      <w:rPr>
        <w:b w:val="0"/>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3">
    <w:nsid w:val="2CD15061"/>
    <w:multiLevelType w:val="singleLevel"/>
    <w:tmpl w:val="2CD15061"/>
    <w:lvl w:ilvl="0" w:tentative="0">
      <w:start w:val="10"/>
      <w:numFmt w:val="chineseCounting"/>
      <w:suff w:val="nothing"/>
      <w:lvlText w:val="（%1）"/>
      <w:lvlJc w:val="left"/>
      <w:rPr>
        <w:rFonts w:hint="eastAsia"/>
      </w:rPr>
    </w:lvl>
  </w:abstractNum>
  <w:abstractNum w:abstractNumId="14">
    <w:nsid w:val="2FF91D0A"/>
    <w:multiLevelType w:val="multilevel"/>
    <w:tmpl w:val="2FF91D0A"/>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pStyle w:val="4"/>
      <w:isLgl/>
      <w:lvlText w:val="%1.%2"/>
      <w:lvlJc w:val="left"/>
      <w:pPr>
        <w:tabs>
          <w:tab w:val="left" w:pos="567"/>
        </w:tabs>
        <w:ind w:left="567" w:hanging="567"/>
      </w:pPr>
      <w:rPr>
        <w:rFonts w:hint="eastAsia"/>
      </w:rPr>
    </w:lvl>
    <w:lvl w:ilvl="2" w:tentative="0">
      <w:start w:val="1"/>
      <w:numFmt w:val="decimal"/>
      <w:pStyle w:val="162"/>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7"/>
      <w:isLgl/>
      <w:lvlText w:val="%1.%2.%3.%4.%5"/>
      <w:lvlJc w:val="left"/>
      <w:pPr>
        <w:tabs>
          <w:tab w:val="left" w:pos="1080"/>
        </w:tabs>
        <w:ind w:left="992" w:hanging="992"/>
      </w:pPr>
      <w:rPr>
        <w:rFonts w:hint="eastAsia"/>
      </w:rPr>
    </w:lvl>
    <w:lvl w:ilvl="5" w:tentative="0">
      <w:start w:val="1"/>
      <w:numFmt w:val="decimal"/>
      <w:pStyle w:val="8"/>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30C36D78"/>
    <w:multiLevelType w:val="singleLevel"/>
    <w:tmpl w:val="30C36D78"/>
    <w:lvl w:ilvl="0" w:tentative="0">
      <w:start w:val="1"/>
      <w:numFmt w:val="decimal"/>
      <w:pStyle w:val="263"/>
      <w:lvlText w:val="%1．"/>
      <w:lvlJc w:val="left"/>
      <w:pPr>
        <w:tabs>
          <w:tab w:val="left" w:pos="552"/>
        </w:tabs>
        <w:ind w:left="552" w:hanging="420"/>
      </w:pPr>
      <w:rPr>
        <w:rFonts w:hint="eastAsia"/>
      </w:rPr>
    </w:lvl>
  </w:abstractNum>
  <w:abstractNum w:abstractNumId="16">
    <w:nsid w:val="44AE09E9"/>
    <w:multiLevelType w:val="singleLevel"/>
    <w:tmpl w:val="44AE09E9"/>
    <w:lvl w:ilvl="0" w:tentative="0">
      <w:start w:val="1"/>
      <w:numFmt w:val="decimal"/>
      <w:pStyle w:val="264"/>
      <w:lvlText w:val="%1)"/>
      <w:lvlJc w:val="left"/>
      <w:pPr>
        <w:tabs>
          <w:tab w:val="left" w:pos="425"/>
        </w:tabs>
        <w:ind w:left="425" w:hanging="425"/>
      </w:pPr>
    </w:lvl>
  </w:abstractNum>
  <w:abstractNum w:abstractNumId="17">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5"/>
      <w:numFmt w:val="decimal"/>
      <w:pStyle w:val="217"/>
      <w:lvlText w:val="%2、"/>
      <w:lvlJc w:val="left"/>
      <w:pPr>
        <w:tabs>
          <w:tab w:val="left" w:pos="1301"/>
        </w:tabs>
        <w:ind w:left="1301" w:hanging="360"/>
      </w:pPr>
      <w:rPr>
        <w:rFonts w:hint="default"/>
      </w:rPr>
    </w:lvl>
    <w:lvl w:ilvl="2" w:tentative="0">
      <w:start w:val="1"/>
      <w:numFmt w:val="lowerRoman"/>
      <w:lvlText w:val="%3."/>
      <w:lvlJc w:val="right"/>
      <w:pPr>
        <w:tabs>
          <w:tab w:val="left" w:pos="1781"/>
        </w:tabs>
        <w:ind w:left="1781" w:hanging="420"/>
      </w:pPr>
    </w:lvl>
    <w:lvl w:ilvl="3" w:tentative="0">
      <w:start w:val="1"/>
      <w:numFmt w:val="decimal"/>
      <w:lvlText w:val="%4."/>
      <w:lvlJc w:val="left"/>
      <w:pPr>
        <w:tabs>
          <w:tab w:val="left" w:pos="2201"/>
        </w:tabs>
        <w:ind w:left="2201" w:hanging="420"/>
      </w:pPr>
    </w:lvl>
    <w:lvl w:ilvl="4" w:tentative="0">
      <w:start w:val="1"/>
      <w:numFmt w:val="lowerLetter"/>
      <w:lvlText w:val="%5)"/>
      <w:lvlJc w:val="left"/>
      <w:pPr>
        <w:tabs>
          <w:tab w:val="left" w:pos="2621"/>
        </w:tabs>
        <w:ind w:left="2621" w:hanging="420"/>
      </w:pPr>
    </w:lvl>
    <w:lvl w:ilvl="5" w:tentative="0">
      <w:start w:val="1"/>
      <w:numFmt w:val="lowerRoman"/>
      <w:lvlText w:val="%6."/>
      <w:lvlJc w:val="right"/>
      <w:pPr>
        <w:tabs>
          <w:tab w:val="left" w:pos="3041"/>
        </w:tabs>
        <w:ind w:left="3041" w:hanging="420"/>
      </w:pPr>
    </w:lvl>
    <w:lvl w:ilvl="6" w:tentative="0">
      <w:start w:val="1"/>
      <w:numFmt w:val="decimal"/>
      <w:lvlText w:val="%7."/>
      <w:lvlJc w:val="left"/>
      <w:pPr>
        <w:tabs>
          <w:tab w:val="left" w:pos="3461"/>
        </w:tabs>
        <w:ind w:left="3461" w:hanging="420"/>
      </w:pPr>
    </w:lvl>
    <w:lvl w:ilvl="7" w:tentative="0">
      <w:start w:val="1"/>
      <w:numFmt w:val="lowerLetter"/>
      <w:lvlText w:val="%8)"/>
      <w:lvlJc w:val="left"/>
      <w:pPr>
        <w:tabs>
          <w:tab w:val="left" w:pos="3881"/>
        </w:tabs>
        <w:ind w:left="3881" w:hanging="420"/>
      </w:pPr>
    </w:lvl>
    <w:lvl w:ilvl="8" w:tentative="0">
      <w:start w:val="1"/>
      <w:numFmt w:val="lowerRoman"/>
      <w:lvlText w:val="%9."/>
      <w:lvlJc w:val="right"/>
      <w:pPr>
        <w:tabs>
          <w:tab w:val="left" w:pos="4301"/>
        </w:tabs>
        <w:ind w:left="4301" w:hanging="420"/>
      </w:pPr>
    </w:lvl>
  </w:abstractNum>
  <w:abstractNum w:abstractNumId="18">
    <w:nsid w:val="552401FC"/>
    <w:multiLevelType w:val="multilevel"/>
    <w:tmpl w:val="552401FC"/>
    <w:lvl w:ilvl="0" w:tentative="0">
      <w:start w:val="1"/>
      <w:numFmt w:val="bullet"/>
      <w:pStyle w:val="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19">
    <w:nsid w:val="679751A1"/>
    <w:multiLevelType w:val="multilevel"/>
    <w:tmpl w:val="679751A1"/>
    <w:lvl w:ilvl="0" w:tentative="0">
      <w:start w:val="1"/>
      <w:numFmt w:val="decimal"/>
      <w:pStyle w:val="243"/>
      <w:lvlText w:val="%1)"/>
      <w:lvlJc w:val="left"/>
      <w:pPr>
        <w:ind w:left="620" w:hanging="420"/>
      </w:pPr>
      <w:rPr>
        <w:rFonts w:hint="eastAsia" w:ascii="宋体" w:eastAsia="宋体"/>
        <w:b w:val="0"/>
        <w:i w:val="0"/>
        <w:sz w:val="24"/>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0">
    <w:nsid w:val="681B2FEE"/>
    <w:multiLevelType w:val="multilevel"/>
    <w:tmpl w:val="681B2FEE"/>
    <w:lvl w:ilvl="0" w:tentative="0">
      <w:start w:val="1"/>
      <w:numFmt w:val="decimal"/>
      <w:pStyle w:val="241"/>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1">
    <w:nsid w:val="6CEA2025"/>
    <w:multiLevelType w:val="multilevel"/>
    <w:tmpl w:val="6CEA2025"/>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25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0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23">
    <w:nsid w:val="72AB10D2"/>
    <w:multiLevelType w:val="singleLevel"/>
    <w:tmpl w:val="72AB10D2"/>
    <w:lvl w:ilvl="0" w:tentative="0">
      <w:start w:val="1"/>
      <w:numFmt w:val="decimal"/>
      <w:lvlText w:val="%1."/>
      <w:lvlJc w:val="left"/>
      <w:pPr>
        <w:tabs>
          <w:tab w:val="left" w:pos="312"/>
        </w:tabs>
      </w:pPr>
    </w:lvl>
  </w:abstractNum>
  <w:abstractNum w:abstractNumId="24">
    <w:nsid w:val="7CD29099"/>
    <w:multiLevelType w:val="singleLevel"/>
    <w:tmpl w:val="7CD29099"/>
    <w:lvl w:ilvl="0" w:tentative="0">
      <w:start w:val="1"/>
      <w:numFmt w:val="chineseCounting"/>
      <w:suff w:val="nothing"/>
      <w:lvlText w:val="（%1）"/>
      <w:lvlJc w:val="left"/>
      <w:rPr>
        <w:rFonts w:hint="eastAsia"/>
      </w:rPr>
    </w:lvl>
  </w:abstractNum>
  <w:num w:numId="1">
    <w:abstractNumId w:val="14"/>
  </w:num>
  <w:num w:numId="2">
    <w:abstractNumId w:val="21"/>
  </w:num>
  <w:num w:numId="3">
    <w:abstractNumId w:val="7"/>
  </w:num>
  <w:num w:numId="4">
    <w:abstractNumId w:val="18"/>
  </w:num>
  <w:num w:numId="5">
    <w:abstractNumId w:val="17"/>
  </w:num>
  <w:num w:numId="6">
    <w:abstractNumId w:val="20"/>
  </w:num>
  <w:num w:numId="7">
    <w:abstractNumId w:val="19"/>
  </w:num>
  <w:num w:numId="8">
    <w:abstractNumId w:val="15"/>
  </w:num>
  <w:num w:numId="9">
    <w:abstractNumId w:val="16"/>
  </w:num>
  <w:num w:numId="10">
    <w:abstractNumId w:val="11"/>
  </w:num>
  <w:num w:numId="11">
    <w:abstractNumId w:val="1"/>
  </w:num>
  <w:num w:numId="12">
    <w:abstractNumId w:val="23"/>
  </w:num>
  <w:num w:numId="13">
    <w:abstractNumId w:val="10"/>
  </w:num>
  <w:num w:numId="14">
    <w:abstractNumId w:val="8"/>
  </w:num>
  <w:num w:numId="15">
    <w:abstractNumId w:val="6"/>
  </w:num>
  <w:num w:numId="16">
    <w:abstractNumId w:val="13"/>
  </w:num>
  <w:num w:numId="17">
    <w:abstractNumId w:val="22"/>
  </w:num>
  <w:num w:numId="18">
    <w:abstractNumId w:val="0"/>
  </w:num>
  <w:num w:numId="19">
    <w:abstractNumId w:val="5"/>
  </w:num>
  <w:num w:numId="20">
    <w:abstractNumId w:val="12"/>
  </w:num>
  <w:num w:numId="21">
    <w:abstractNumId w:val="3"/>
  </w:num>
  <w:num w:numId="22">
    <w:abstractNumId w:val="2"/>
  </w:num>
  <w:num w:numId="23">
    <w:abstractNumId w:val="9"/>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NzA1YWUzNjQ2ZDU4NmNkYzJjYjRiZjY1NTk5Y2EifQ=="/>
  </w:docVars>
  <w:rsids>
    <w:rsidRoot w:val="00000000"/>
    <w:rsid w:val="009E3B38"/>
    <w:rsid w:val="018D3B27"/>
    <w:rsid w:val="01F23506"/>
    <w:rsid w:val="027D2D3A"/>
    <w:rsid w:val="03A42ADF"/>
    <w:rsid w:val="03DE6E12"/>
    <w:rsid w:val="05465DC2"/>
    <w:rsid w:val="08DD586E"/>
    <w:rsid w:val="0996131B"/>
    <w:rsid w:val="0B2A3C74"/>
    <w:rsid w:val="0B8E7D66"/>
    <w:rsid w:val="0BA37CB5"/>
    <w:rsid w:val="0C9032CF"/>
    <w:rsid w:val="0D6B7D14"/>
    <w:rsid w:val="0FED17C8"/>
    <w:rsid w:val="108777F1"/>
    <w:rsid w:val="11A613D7"/>
    <w:rsid w:val="12B620EE"/>
    <w:rsid w:val="15DC2BB3"/>
    <w:rsid w:val="164155CB"/>
    <w:rsid w:val="168F15E0"/>
    <w:rsid w:val="17024FDB"/>
    <w:rsid w:val="1732708D"/>
    <w:rsid w:val="179C6821"/>
    <w:rsid w:val="18C116D1"/>
    <w:rsid w:val="191F0FC9"/>
    <w:rsid w:val="19513CBE"/>
    <w:rsid w:val="1A9666D5"/>
    <w:rsid w:val="1B06559E"/>
    <w:rsid w:val="1BF04241"/>
    <w:rsid w:val="1C8232B7"/>
    <w:rsid w:val="233A7159"/>
    <w:rsid w:val="241C748F"/>
    <w:rsid w:val="27097AA4"/>
    <w:rsid w:val="2764333E"/>
    <w:rsid w:val="27D67398"/>
    <w:rsid w:val="2973086F"/>
    <w:rsid w:val="2A355E02"/>
    <w:rsid w:val="2AE73F7D"/>
    <w:rsid w:val="2BAD2736"/>
    <w:rsid w:val="2D743B1C"/>
    <w:rsid w:val="2E1D7728"/>
    <w:rsid w:val="32062E6B"/>
    <w:rsid w:val="34A376DF"/>
    <w:rsid w:val="35D52FC4"/>
    <w:rsid w:val="36FD1FCA"/>
    <w:rsid w:val="38AA00A9"/>
    <w:rsid w:val="3A754A18"/>
    <w:rsid w:val="3E917038"/>
    <w:rsid w:val="3F3853BA"/>
    <w:rsid w:val="3F3A0F3F"/>
    <w:rsid w:val="44254A04"/>
    <w:rsid w:val="45E74C50"/>
    <w:rsid w:val="482767CD"/>
    <w:rsid w:val="48BD6017"/>
    <w:rsid w:val="48D819DB"/>
    <w:rsid w:val="49B95D32"/>
    <w:rsid w:val="49D87FBC"/>
    <w:rsid w:val="4BE321B3"/>
    <w:rsid w:val="4C5915E3"/>
    <w:rsid w:val="4D0B7482"/>
    <w:rsid w:val="4D53318C"/>
    <w:rsid w:val="4D8A3912"/>
    <w:rsid w:val="510B233B"/>
    <w:rsid w:val="550D6459"/>
    <w:rsid w:val="573F2D77"/>
    <w:rsid w:val="57E567D3"/>
    <w:rsid w:val="584A0F36"/>
    <w:rsid w:val="58563C90"/>
    <w:rsid w:val="58AC4C4F"/>
    <w:rsid w:val="59616B97"/>
    <w:rsid w:val="59840C12"/>
    <w:rsid w:val="5D513894"/>
    <w:rsid w:val="5E147A3E"/>
    <w:rsid w:val="614E7AEE"/>
    <w:rsid w:val="633B4C45"/>
    <w:rsid w:val="64D471E4"/>
    <w:rsid w:val="64E02555"/>
    <w:rsid w:val="650B6F21"/>
    <w:rsid w:val="65510D5D"/>
    <w:rsid w:val="67091219"/>
    <w:rsid w:val="6AC81847"/>
    <w:rsid w:val="73824B97"/>
    <w:rsid w:val="749D7B1B"/>
    <w:rsid w:val="776F0DE8"/>
    <w:rsid w:val="780F5D31"/>
    <w:rsid w:val="7A166B42"/>
    <w:rsid w:val="7AD80532"/>
    <w:rsid w:val="7B544FA6"/>
    <w:rsid w:val="7E190C7F"/>
    <w:rsid w:val="7E872DBF"/>
    <w:rsid w:val="7EDD6F0A"/>
    <w:rsid w:val="7FC67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4">
    <w:name w:val="heading 2"/>
    <w:basedOn w:val="5"/>
    <w:next w:val="1"/>
    <w:link w:val="71"/>
    <w:qFormat/>
    <w:uiPriority w:val="0"/>
    <w:pPr>
      <w:keepNext/>
      <w:keepLines/>
      <w:numPr>
        <w:ilvl w:val="1"/>
        <w:numId w:val="1"/>
      </w:numPr>
      <w:spacing w:before="260" w:after="260" w:line="416" w:lineRule="auto"/>
      <w:outlineLvl w:val="1"/>
    </w:pPr>
    <w:rPr>
      <w:rFonts w:eastAsia="黑体"/>
      <w:b w:val="0"/>
      <w:bCs w:val="0"/>
    </w:rPr>
  </w:style>
  <w:style w:type="paragraph" w:styleId="6">
    <w:name w:val="heading 3"/>
    <w:basedOn w:val="1"/>
    <w:next w:val="1"/>
    <w:link w:val="72"/>
    <w:qFormat/>
    <w:uiPriority w:val="0"/>
    <w:pPr>
      <w:keepNext/>
      <w:keepLines/>
      <w:spacing w:before="260" w:after="260" w:line="416" w:lineRule="auto"/>
      <w:outlineLvl w:val="2"/>
    </w:pPr>
    <w:rPr>
      <w:rFonts w:ascii="黑体" w:eastAsia="黑体"/>
      <w:b/>
      <w:bCs/>
      <w:sz w:val="32"/>
      <w:szCs w:val="32"/>
    </w:rPr>
  </w:style>
  <w:style w:type="paragraph" w:styleId="7">
    <w:name w:val="heading 4"/>
    <w:basedOn w:val="1"/>
    <w:next w:val="1"/>
    <w:qFormat/>
    <w:uiPriority w:val="0"/>
    <w:pPr>
      <w:keepNext/>
      <w:keepLines/>
      <w:numPr>
        <w:ilvl w:val="4"/>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0"/>
    <w:pPr>
      <w:keepNext/>
      <w:keepLines/>
      <w:numPr>
        <w:ilvl w:val="5"/>
        <w:numId w:val="1"/>
      </w:numPr>
      <w:spacing w:before="280" w:after="290" w:line="376" w:lineRule="auto"/>
      <w:outlineLvl w:val="4"/>
    </w:pPr>
    <w:rPr>
      <w:rFonts w:ascii="黑体" w:eastAsia="黑体"/>
      <w:b/>
      <w:bCs/>
      <w:sz w:val="28"/>
      <w:szCs w:val="28"/>
    </w:rPr>
  </w:style>
  <w:style w:type="paragraph" w:styleId="9">
    <w:name w:val="heading 6"/>
    <w:basedOn w:val="1"/>
    <w:next w:val="1"/>
    <w:link w:val="74"/>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rPr>
  </w:style>
  <w:style w:type="paragraph" w:styleId="10">
    <w:name w:val="heading 7"/>
    <w:basedOn w:val="1"/>
    <w:next w:val="1"/>
    <w:link w:val="75"/>
    <w:qFormat/>
    <w:uiPriority w:val="0"/>
    <w:pPr>
      <w:keepNext/>
      <w:keepLines/>
      <w:tabs>
        <w:tab w:val="left" w:pos="1296"/>
      </w:tabs>
      <w:adjustRightInd w:val="0"/>
      <w:spacing w:before="240" w:after="64" w:line="320" w:lineRule="atLeast"/>
      <w:ind w:left="1296" w:hanging="1296"/>
      <w:textAlignment w:val="baseline"/>
      <w:outlineLvl w:val="6"/>
    </w:pPr>
    <w:rPr>
      <w:b/>
      <w:sz w:val="24"/>
    </w:rPr>
  </w:style>
  <w:style w:type="paragraph" w:styleId="11">
    <w:name w:val="heading 8"/>
    <w:basedOn w:val="1"/>
    <w:next w:val="1"/>
    <w:link w:val="76"/>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rPr>
  </w:style>
  <w:style w:type="paragraph" w:styleId="12">
    <w:name w:val="heading 9"/>
    <w:basedOn w:val="1"/>
    <w:next w:val="1"/>
    <w:link w:val="77"/>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autoSpaceDE w:val="0"/>
      <w:autoSpaceDN w:val="0"/>
      <w:adjustRightInd w:val="0"/>
    </w:pPr>
    <w:rPr>
      <w:rFonts w:ascii="仿宋_GB2312" w:eastAsia="仿宋_GB2312"/>
      <w:kern w:val="0"/>
      <w:sz w:val="28"/>
      <w:szCs w:val="20"/>
    </w:rPr>
  </w:style>
  <w:style w:type="paragraph" w:styleId="5">
    <w:name w:val="Title"/>
    <w:basedOn w:val="1"/>
    <w:link w:val="70"/>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13">
    <w:name w:val="toc 7"/>
    <w:basedOn w:val="1"/>
    <w:next w:val="1"/>
    <w:qFormat/>
    <w:uiPriority w:val="0"/>
    <w:pPr>
      <w:adjustRightInd w:val="0"/>
      <w:spacing w:line="288" w:lineRule="auto"/>
      <w:ind w:left="1260" w:firstLine="420"/>
      <w:jc w:val="left"/>
      <w:textAlignment w:val="baseline"/>
    </w:pPr>
    <w:rPr>
      <w:sz w:val="18"/>
      <w:szCs w:val="18"/>
    </w:rPr>
  </w:style>
  <w:style w:type="paragraph" w:styleId="14">
    <w:name w:val="index 8"/>
    <w:basedOn w:val="1"/>
    <w:next w:val="1"/>
    <w:qFormat/>
    <w:uiPriority w:val="0"/>
    <w:pPr>
      <w:ind w:left="1400" w:leftChars="1400"/>
    </w:pPr>
    <w:rPr>
      <w:szCs w:val="20"/>
    </w:rPr>
  </w:style>
  <w:style w:type="paragraph" w:styleId="15">
    <w:name w:val="Normal Indent"/>
    <w:basedOn w:val="1"/>
    <w:link w:val="78"/>
    <w:qFormat/>
    <w:uiPriority w:val="0"/>
    <w:pPr>
      <w:widowControl/>
      <w:ind w:firstLine="420"/>
      <w:jc w:val="left"/>
    </w:pPr>
    <w:rPr>
      <w:kern w:val="0"/>
      <w:sz w:val="20"/>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800" w:leftChars="800"/>
    </w:pPr>
    <w:rPr>
      <w:szCs w:val="20"/>
    </w:rPr>
  </w:style>
  <w:style w:type="paragraph" w:styleId="18">
    <w:name w:val="Document Map"/>
    <w:basedOn w:val="1"/>
    <w:qFormat/>
    <w:uiPriority w:val="0"/>
    <w:pPr>
      <w:shd w:val="clear" w:color="auto" w:fill="000080"/>
    </w:pPr>
  </w:style>
  <w:style w:type="paragraph" w:styleId="19">
    <w:name w:val="annotation text"/>
    <w:basedOn w:val="1"/>
    <w:link w:val="79"/>
    <w:qFormat/>
    <w:uiPriority w:val="0"/>
    <w:pPr>
      <w:jc w:val="left"/>
    </w:pPr>
  </w:style>
  <w:style w:type="paragraph" w:styleId="20">
    <w:name w:val="index 6"/>
    <w:basedOn w:val="1"/>
    <w:next w:val="1"/>
    <w:qFormat/>
    <w:uiPriority w:val="0"/>
    <w:pPr>
      <w:ind w:left="1000" w:leftChars="1000"/>
    </w:pPr>
    <w:rPr>
      <w:szCs w:val="20"/>
    </w:rPr>
  </w:style>
  <w:style w:type="paragraph" w:styleId="21">
    <w:name w:val="Salutation"/>
    <w:basedOn w:val="1"/>
    <w:next w:val="1"/>
    <w:link w:val="80"/>
    <w:qFormat/>
    <w:uiPriority w:val="0"/>
    <w:pPr>
      <w:adjustRightInd w:val="0"/>
      <w:spacing w:after="20" w:line="288" w:lineRule="auto"/>
      <w:ind w:firstLine="420"/>
      <w:textAlignment w:val="baseline"/>
    </w:pPr>
    <w:rPr>
      <w:sz w:val="28"/>
    </w:rPr>
  </w:style>
  <w:style w:type="paragraph" w:styleId="22">
    <w:name w:val="Body Text 3"/>
    <w:basedOn w:val="1"/>
    <w:link w:val="81"/>
    <w:qFormat/>
    <w:uiPriority w:val="0"/>
    <w:pPr>
      <w:adjustRightInd w:val="0"/>
      <w:spacing w:after="20" w:line="288" w:lineRule="auto"/>
      <w:jc w:val="center"/>
      <w:textAlignment w:val="baseline"/>
    </w:pPr>
    <w:rPr>
      <w:b/>
      <w:bCs/>
      <w:sz w:val="24"/>
    </w:rPr>
  </w:style>
  <w:style w:type="paragraph" w:styleId="23">
    <w:name w:val="Closing"/>
    <w:basedOn w:val="1"/>
    <w:link w:val="82"/>
    <w:qFormat/>
    <w:uiPriority w:val="0"/>
    <w:pPr>
      <w:adjustRightInd w:val="0"/>
      <w:spacing w:after="20" w:line="288" w:lineRule="auto"/>
      <w:ind w:left="100" w:leftChars="2100" w:firstLine="420"/>
      <w:textAlignment w:val="baseline"/>
    </w:pPr>
    <w:rPr>
      <w:sz w:val="28"/>
    </w:rPr>
  </w:style>
  <w:style w:type="paragraph" w:styleId="24">
    <w:name w:val="List Bullet 3"/>
    <w:basedOn w:val="1"/>
    <w:qFormat/>
    <w:uiPriority w:val="0"/>
    <w:pPr>
      <w:tabs>
        <w:tab w:val="left" w:pos="420"/>
        <w:tab w:val="left" w:pos="1620"/>
      </w:tabs>
      <w:ind w:left="420" w:hanging="420"/>
    </w:pPr>
  </w:style>
  <w:style w:type="paragraph" w:styleId="25">
    <w:name w:val="Body Text Indent"/>
    <w:basedOn w:val="1"/>
    <w:link w:val="83"/>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qFormat/>
    <w:uiPriority w:val="0"/>
    <w:pPr>
      <w:numPr>
        <w:ilvl w:val="0"/>
        <w:numId w:val="2"/>
      </w:numPr>
      <w:tabs>
        <w:tab w:val="left" w:pos="780"/>
      </w:tabs>
      <w:ind w:left="780"/>
    </w:pPr>
  </w:style>
  <w:style w:type="paragraph" w:styleId="28">
    <w:name w:val="index 4"/>
    <w:basedOn w:val="1"/>
    <w:next w:val="1"/>
    <w:qFormat/>
    <w:uiPriority w:val="0"/>
    <w:pPr>
      <w:ind w:left="600" w:leftChars="600"/>
    </w:pPr>
    <w:rPr>
      <w:szCs w:val="20"/>
    </w:rPr>
  </w:style>
  <w:style w:type="paragraph" w:styleId="29">
    <w:name w:val="toc 5"/>
    <w:basedOn w:val="1"/>
    <w:next w:val="1"/>
    <w:qFormat/>
    <w:uiPriority w:val="0"/>
    <w:pPr>
      <w:adjustRightInd w:val="0"/>
      <w:spacing w:line="288" w:lineRule="auto"/>
      <w:ind w:left="840" w:firstLine="420"/>
      <w:jc w:val="left"/>
      <w:textAlignment w:val="baseline"/>
    </w:pPr>
    <w:rPr>
      <w:sz w:val="18"/>
      <w:szCs w:val="18"/>
    </w:rPr>
  </w:style>
  <w:style w:type="paragraph" w:styleId="30">
    <w:name w:val="toc 3"/>
    <w:basedOn w:val="1"/>
    <w:next w:val="1"/>
    <w:qFormat/>
    <w:uiPriority w:val="39"/>
    <w:pPr>
      <w:adjustRightInd w:val="0"/>
      <w:spacing w:line="288" w:lineRule="auto"/>
      <w:ind w:left="420" w:firstLine="420"/>
      <w:jc w:val="left"/>
      <w:textAlignment w:val="baseline"/>
    </w:pPr>
    <w:rPr>
      <w:iCs/>
      <w:sz w:val="20"/>
      <w:szCs w:val="20"/>
    </w:rPr>
  </w:style>
  <w:style w:type="paragraph" w:styleId="31">
    <w:name w:val="Plain Text"/>
    <w:basedOn w:val="1"/>
    <w:link w:val="84"/>
    <w:qFormat/>
    <w:uiPriority w:val="0"/>
    <w:rPr>
      <w:rFonts w:ascii="宋体" w:hAnsi="Courier New"/>
      <w:szCs w:val="21"/>
    </w:rPr>
  </w:style>
  <w:style w:type="paragraph" w:styleId="32">
    <w:name w:val="List Bullet 5"/>
    <w:basedOn w:val="1"/>
    <w:qFormat/>
    <w:uiPriority w:val="0"/>
    <w:pPr>
      <w:widowControl/>
      <w:numPr>
        <w:ilvl w:val="0"/>
        <w:numId w:val="3"/>
      </w:numPr>
      <w:spacing w:line="360" w:lineRule="exact"/>
    </w:pPr>
    <w:rPr>
      <w:rFonts w:eastAsia="楷体_GB2312"/>
      <w:sz w:val="24"/>
      <w:szCs w:val="20"/>
    </w:rPr>
  </w:style>
  <w:style w:type="paragraph" w:styleId="33">
    <w:name w:val="toc 8"/>
    <w:basedOn w:val="1"/>
    <w:next w:val="1"/>
    <w:qFormat/>
    <w:uiPriority w:val="0"/>
    <w:pPr>
      <w:adjustRightInd w:val="0"/>
      <w:spacing w:line="288" w:lineRule="auto"/>
      <w:ind w:left="1470" w:firstLine="420"/>
      <w:jc w:val="left"/>
      <w:textAlignment w:val="baseline"/>
    </w:pPr>
    <w:rPr>
      <w:sz w:val="18"/>
      <w:szCs w:val="18"/>
    </w:rPr>
  </w:style>
  <w:style w:type="paragraph" w:styleId="34">
    <w:name w:val="index 3"/>
    <w:basedOn w:val="1"/>
    <w:next w:val="1"/>
    <w:qFormat/>
    <w:uiPriority w:val="0"/>
    <w:pPr>
      <w:ind w:left="400" w:leftChars="400"/>
    </w:pPr>
    <w:rPr>
      <w:szCs w:val="20"/>
    </w:rPr>
  </w:style>
  <w:style w:type="paragraph" w:styleId="35">
    <w:name w:val="Date"/>
    <w:basedOn w:val="1"/>
    <w:next w:val="1"/>
    <w:link w:val="85"/>
    <w:qFormat/>
    <w:uiPriority w:val="0"/>
    <w:pPr>
      <w:ind w:left="100" w:leftChars="2500"/>
    </w:pPr>
    <w:rPr>
      <w:rFonts w:ascii="楷体_GB2312" w:eastAsia="楷体_GB2312"/>
      <w:b/>
      <w:sz w:val="28"/>
    </w:rPr>
  </w:style>
  <w:style w:type="paragraph" w:styleId="36">
    <w:name w:val="Body Text Indent 2"/>
    <w:basedOn w:val="1"/>
    <w:link w:val="86"/>
    <w:qFormat/>
    <w:uiPriority w:val="0"/>
    <w:pPr>
      <w:tabs>
        <w:tab w:val="left" w:pos="0"/>
        <w:tab w:val="left" w:pos="1134"/>
      </w:tabs>
      <w:snapToGrid w:val="0"/>
      <w:spacing w:line="400" w:lineRule="exact"/>
      <w:ind w:firstLine="559" w:firstLineChars="233"/>
    </w:pPr>
    <w:rPr>
      <w:rFonts w:ascii="楷体_GB2312" w:eastAsia="楷体_GB2312"/>
      <w:sz w:val="24"/>
    </w:rPr>
  </w:style>
  <w:style w:type="paragraph" w:styleId="37">
    <w:name w:val="Balloon Text"/>
    <w:basedOn w:val="1"/>
    <w:link w:val="87"/>
    <w:qFormat/>
    <w:uiPriority w:val="0"/>
    <w:rPr>
      <w:sz w:val="18"/>
      <w:szCs w:val="18"/>
    </w:rPr>
  </w:style>
  <w:style w:type="paragraph" w:styleId="38">
    <w:name w:val="footer"/>
    <w:basedOn w:val="1"/>
    <w:link w:val="88"/>
    <w:qFormat/>
    <w:uiPriority w:val="99"/>
    <w:pPr>
      <w:tabs>
        <w:tab w:val="center" w:pos="4153"/>
        <w:tab w:val="right" w:pos="8306"/>
      </w:tabs>
      <w:snapToGrid w:val="0"/>
      <w:jc w:val="left"/>
    </w:pPr>
    <w:rPr>
      <w:sz w:val="18"/>
      <w:szCs w:val="18"/>
    </w:rPr>
  </w:style>
  <w:style w:type="paragraph" w:styleId="39">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styleId="41">
    <w:name w:val="toc 4"/>
    <w:basedOn w:val="1"/>
    <w:next w:val="1"/>
    <w:qFormat/>
    <w:uiPriority w:val="39"/>
    <w:pPr>
      <w:adjustRightInd w:val="0"/>
      <w:spacing w:line="288" w:lineRule="auto"/>
      <w:ind w:left="630" w:firstLine="420"/>
      <w:jc w:val="left"/>
      <w:textAlignment w:val="baseline"/>
    </w:pPr>
    <w:rPr>
      <w:sz w:val="18"/>
      <w:szCs w:val="18"/>
    </w:rPr>
  </w:style>
  <w:style w:type="paragraph" w:styleId="42">
    <w:name w:val="Subtitle"/>
    <w:basedOn w:val="1"/>
    <w:next w:val="1"/>
    <w:link w:val="90"/>
    <w:qFormat/>
    <w:uiPriority w:val="0"/>
    <w:pPr>
      <w:spacing w:before="240" w:after="60" w:line="312" w:lineRule="auto"/>
      <w:jc w:val="center"/>
      <w:outlineLvl w:val="1"/>
    </w:pPr>
    <w:rPr>
      <w:rFonts w:ascii="幼圆" w:hAnsi="幼圆" w:eastAsia="Times New Roman"/>
      <w:b/>
      <w:bCs/>
      <w:kern w:val="28"/>
      <w:sz w:val="32"/>
      <w:szCs w:val="32"/>
    </w:rPr>
  </w:style>
  <w:style w:type="paragraph" w:styleId="43">
    <w:name w:val="List"/>
    <w:basedOn w:val="1"/>
    <w:qFormat/>
    <w:uiPriority w:val="0"/>
    <w:pPr>
      <w:numPr>
        <w:ilvl w:val="0"/>
        <w:numId w:val="4"/>
      </w:numPr>
      <w:autoSpaceDE w:val="0"/>
      <w:autoSpaceDN w:val="0"/>
      <w:adjustRightInd w:val="0"/>
      <w:spacing w:after="20" w:line="288" w:lineRule="auto"/>
      <w:textAlignment w:val="baseline"/>
    </w:pPr>
    <w:rPr>
      <w:kern w:val="0"/>
      <w:szCs w:val="20"/>
      <w:lang w:val="en-GB"/>
    </w:rPr>
  </w:style>
  <w:style w:type="paragraph" w:styleId="44">
    <w:name w:val="footnote text"/>
    <w:basedOn w:val="1"/>
    <w:link w:val="91"/>
    <w:qFormat/>
    <w:uiPriority w:val="0"/>
    <w:pPr>
      <w:adjustRightInd w:val="0"/>
      <w:spacing w:after="60" w:line="360" w:lineRule="exact"/>
      <w:ind w:firstLine="425"/>
      <w:jc w:val="left"/>
      <w:textAlignment w:val="baseline"/>
    </w:pPr>
    <w:rPr>
      <w:kern w:val="0"/>
      <w:sz w:val="18"/>
      <w:szCs w:val="18"/>
    </w:rPr>
  </w:style>
  <w:style w:type="paragraph" w:styleId="45">
    <w:name w:val="toc 6"/>
    <w:basedOn w:val="1"/>
    <w:next w:val="1"/>
    <w:qFormat/>
    <w:uiPriority w:val="0"/>
    <w:pPr>
      <w:adjustRightInd w:val="0"/>
      <w:spacing w:line="288" w:lineRule="auto"/>
      <w:ind w:left="1050" w:firstLine="420"/>
      <w:jc w:val="left"/>
      <w:textAlignment w:val="baseline"/>
    </w:pPr>
    <w:rPr>
      <w:sz w:val="18"/>
      <w:szCs w:val="18"/>
    </w:rPr>
  </w:style>
  <w:style w:type="paragraph" w:styleId="46">
    <w:name w:val="Body Text Indent 3"/>
    <w:basedOn w:val="1"/>
    <w:link w:val="92"/>
    <w:qFormat/>
    <w:uiPriority w:val="0"/>
    <w:pPr>
      <w:autoSpaceDE w:val="0"/>
      <w:autoSpaceDN w:val="0"/>
      <w:adjustRightInd w:val="0"/>
      <w:spacing w:line="360" w:lineRule="auto"/>
      <w:ind w:firstLine="698" w:firstLineChars="218"/>
      <w:jc w:val="left"/>
    </w:pPr>
    <w:rPr>
      <w:rFonts w:ascii="仿宋_GB2312" w:eastAsia="仿宋_GB2312"/>
      <w:kern w:val="0"/>
      <w:sz w:val="32"/>
      <w:szCs w:val="20"/>
    </w:rPr>
  </w:style>
  <w:style w:type="paragraph" w:styleId="47">
    <w:name w:val="index 7"/>
    <w:basedOn w:val="1"/>
    <w:next w:val="1"/>
    <w:qFormat/>
    <w:uiPriority w:val="0"/>
    <w:pPr>
      <w:ind w:left="1200" w:leftChars="1200"/>
    </w:pPr>
    <w:rPr>
      <w:szCs w:val="20"/>
    </w:rPr>
  </w:style>
  <w:style w:type="paragraph" w:styleId="48">
    <w:name w:val="index 9"/>
    <w:basedOn w:val="1"/>
    <w:next w:val="1"/>
    <w:qFormat/>
    <w:uiPriority w:val="0"/>
    <w:pPr>
      <w:ind w:left="1600" w:leftChars="1600"/>
    </w:pPr>
    <w:rPr>
      <w:szCs w:val="20"/>
    </w:rPr>
  </w:style>
  <w:style w:type="paragraph" w:styleId="49">
    <w:name w:val="toc 2"/>
    <w:basedOn w:val="1"/>
    <w:next w:val="1"/>
    <w:qFormat/>
    <w:uiPriority w:val="0"/>
    <w:pPr>
      <w:adjustRightInd w:val="0"/>
      <w:spacing w:line="288" w:lineRule="auto"/>
      <w:ind w:left="210" w:firstLine="420"/>
      <w:jc w:val="left"/>
      <w:textAlignment w:val="baseline"/>
    </w:pPr>
    <w:rPr>
      <w:smallCaps/>
      <w:sz w:val="20"/>
      <w:szCs w:val="20"/>
    </w:rPr>
  </w:style>
  <w:style w:type="paragraph" w:styleId="50">
    <w:name w:val="toc 9"/>
    <w:basedOn w:val="1"/>
    <w:next w:val="1"/>
    <w:qFormat/>
    <w:uiPriority w:val="0"/>
    <w:pPr>
      <w:adjustRightInd w:val="0"/>
      <w:spacing w:line="288" w:lineRule="auto"/>
      <w:ind w:left="1680" w:firstLine="420"/>
      <w:jc w:val="left"/>
      <w:textAlignment w:val="baseline"/>
    </w:pPr>
    <w:rPr>
      <w:sz w:val="18"/>
      <w:szCs w:val="18"/>
    </w:rPr>
  </w:style>
  <w:style w:type="paragraph" w:styleId="51">
    <w:name w:val="Body Text 2"/>
    <w:basedOn w:val="1"/>
    <w:link w:val="93"/>
    <w:qFormat/>
    <w:uiPriority w:val="0"/>
    <w:pPr>
      <w:adjustRightInd w:val="0"/>
      <w:spacing w:after="20" w:line="720" w:lineRule="auto"/>
      <w:ind w:firstLine="420"/>
      <w:textAlignment w:val="baseline"/>
    </w:pPr>
    <w:rPr>
      <w:sz w:val="30"/>
    </w:rPr>
  </w:style>
  <w:style w:type="paragraph" w:styleId="52">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szCs w:val="20"/>
    </w:rPr>
  </w:style>
  <w:style w:type="paragraph" w:styleId="53">
    <w:name w:val="Normal (Web)"/>
    <w:basedOn w:val="1"/>
    <w:link w:val="95"/>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54">
    <w:name w:val="index 1"/>
    <w:basedOn w:val="1"/>
    <w:next w:val="1"/>
    <w:qFormat/>
    <w:uiPriority w:val="0"/>
    <w:rPr>
      <w:szCs w:val="20"/>
    </w:rPr>
  </w:style>
  <w:style w:type="paragraph" w:styleId="55">
    <w:name w:val="index 2"/>
    <w:basedOn w:val="1"/>
    <w:next w:val="1"/>
    <w:qFormat/>
    <w:uiPriority w:val="0"/>
    <w:pPr>
      <w:ind w:left="200" w:leftChars="200"/>
    </w:pPr>
    <w:rPr>
      <w:szCs w:val="20"/>
    </w:rPr>
  </w:style>
  <w:style w:type="paragraph" w:styleId="56">
    <w:name w:val="annotation subject"/>
    <w:basedOn w:val="19"/>
    <w:next w:val="19"/>
    <w:link w:val="96"/>
    <w:qFormat/>
    <w:uiPriority w:val="0"/>
    <w:rPr>
      <w:b/>
      <w:bCs/>
    </w:rPr>
  </w:style>
  <w:style w:type="paragraph" w:styleId="57">
    <w:name w:val="Body Text First Indent 2"/>
    <w:basedOn w:val="25"/>
    <w:link w:val="97"/>
    <w:qFormat/>
    <w:uiPriority w:val="0"/>
    <w:pPr>
      <w:widowControl w:val="0"/>
      <w:autoSpaceDE/>
      <w:autoSpaceDN/>
      <w:adjustRightInd/>
      <w:spacing w:after="120" w:line="240" w:lineRule="auto"/>
      <w:ind w:left="420" w:leftChars="200" w:firstLine="420" w:firstLineChars="200"/>
    </w:pPr>
    <w:rPr>
      <w:rFonts w:ascii="Cambria" w:hAnsi="Cambria" w:eastAsia="华文细黑" w:cs="Cambria"/>
      <w:kern w:val="2"/>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basedOn w:val="60"/>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rFonts w:ascii="宋体" w:hAnsi="宋体" w:eastAsia="宋体"/>
      <w:vertAlign w:val="superscript"/>
    </w:rPr>
  </w:style>
  <w:style w:type="character" w:customStyle="1" w:styleId="68">
    <w:name w:val="正文文本 Char"/>
    <w:link w:val="2"/>
    <w:qFormat/>
    <w:uiPriority w:val="0"/>
    <w:rPr>
      <w:rFonts w:ascii="仿宋_GB2312" w:eastAsia="仿宋_GB2312"/>
      <w:sz w:val="28"/>
    </w:rPr>
  </w:style>
  <w:style w:type="character" w:customStyle="1" w:styleId="69">
    <w:name w:val="标题 1 Char"/>
    <w:link w:val="3"/>
    <w:qFormat/>
    <w:uiPriority w:val="0"/>
    <w:rPr>
      <w:rFonts w:ascii="黑体" w:eastAsia="黑体"/>
      <w:b/>
      <w:bCs/>
      <w:kern w:val="44"/>
      <w:sz w:val="44"/>
      <w:szCs w:val="44"/>
    </w:rPr>
  </w:style>
  <w:style w:type="character" w:customStyle="1" w:styleId="70">
    <w:name w:val="标题 Char"/>
    <w:link w:val="5"/>
    <w:qFormat/>
    <w:uiPriority w:val="0"/>
    <w:rPr>
      <w:rFonts w:ascii="Arial" w:hAnsi="Arial" w:cs="Arial"/>
      <w:b/>
      <w:bCs/>
      <w:kern w:val="2"/>
      <w:sz w:val="32"/>
      <w:szCs w:val="32"/>
    </w:rPr>
  </w:style>
  <w:style w:type="character" w:customStyle="1" w:styleId="71">
    <w:name w:val="标题 2 Char"/>
    <w:link w:val="4"/>
    <w:qFormat/>
    <w:uiPriority w:val="0"/>
    <w:rPr>
      <w:rFonts w:ascii="Arial" w:hAnsi="Arial" w:eastAsia="黑体"/>
      <w:b/>
      <w:bCs/>
      <w:kern w:val="2"/>
      <w:sz w:val="32"/>
      <w:szCs w:val="32"/>
    </w:rPr>
  </w:style>
  <w:style w:type="character" w:customStyle="1" w:styleId="72">
    <w:name w:val="标题 3 Char"/>
    <w:link w:val="6"/>
    <w:qFormat/>
    <w:uiPriority w:val="0"/>
    <w:rPr>
      <w:rFonts w:ascii="黑体" w:eastAsia="黑体"/>
      <w:b/>
      <w:bCs/>
      <w:kern w:val="2"/>
      <w:sz w:val="32"/>
      <w:szCs w:val="32"/>
      <w:lang w:val="en-US" w:eastAsia="zh-CN" w:bidi="ar-SA"/>
    </w:rPr>
  </w:style>
  <w:style w:type="character" w:customStyle="1" w:styleId="73">
    <w:name w:val="标题 5 Char"/>
    <w:basedOn w:val="60"/>
    <w:link w:val="8"/>
    <w:qFormat/>
    <w:uiPriority w:val="0"/>
    <w:rPr>
      <w:rFonts w:ascii="黑体" w:eastAsia="黑体"/>
      <w:b/>
      <w:bCs/>
      <w:kern w:val="2"/>
      <w:sz w:val="28"/>
      <w:szCs w:val="28"/>
    </w:rPr>
  </w:style>
  <w:style w:type="character" w:customStyle="1" w:styleId="74">
    <w:name w:val="标题 6 Char"/>
    <w:link w:val="9"/>
    <w:qFormat/>
    <w:uiPriority w:val="0"/>
    <w:rPr>
      <w:rFonts w:ascii="Arial" w:hAnsi="Arial" w:eastAsia="黑体"/>
      <w:b/>
      <w:kern w:val="2"/>
      <w:sz w:val="24"/>
      <w:szCs w:val="24"/>
    </w:rPr>
  </w:style>
  <w:style w:type="character" w:customStyle="1" w:styleId="75">
    <w:name w:val="标题 7 Char"/>
    <w:link w:val="10"/>
    <w:qFormat/>
    <w:uiPriority w:val="0"/>
    <w:rPr>
      <w:b/>
      <w:kern w:val="2"/>
      <w:sz w:val="24"/>
      <w:szCs w:val="24"/>
    </w:rPr>
  </w:style>
  <w:style w:type="character" w:customStyle="1" w:styleId="76">
    <w:name w:val="标题 8 Char"/>
    <w:link w:val="11"/>
    <w:qFormat/>
    <w:uiPriority w:val="0"/>
    <w:rPr>
      <w:rFonts w:ascii="Arial" w:hAnsi="Arial" w:eastAsia="黑体"/>
      <w:kern w:val="2"/>
      <w:sz w:val="24"/>
      <w:szCs w:val="24"/>
    </w:rPr>
  </w:style>
  <w:style w:type="character" w:customStyle="1" w:styleId="77">
    <w:name w:val="标题 9 Char"/>
    <w:link w:val="12"/>
    <w:qFormat/>
    <w:uiPriority w:val="0"/>
    <w:rPr>
      <w:rFonts w:ascii="Arial" w:hAnsi="Arial" w:eastAsia="黑体"/>
      <w:kern w:val="2"/>
      <w:sz w:val="21"/>
      <w:szCs w:val="24"/>
    </w:rPr>
  </w:style>
  <w:style w:type="character" w:customStyle="1" w:styleId="78">
    <w:name w:val="正文缩进 Char"/>
    <w:link w:val="15"/>
    <w:qFormat/>
    <w:uiPriority w:val="0"/>
  </w:style>
  <w:style w:type="character" w:customStyle="1" w:styleId="79">
    <w:name w:val="批注文字 Char"/>
    <w:link w:val="19"/>
    <w:qFormat/>
    <w:uiPriority w:val="0"/>
    <w:rPr>
      <w:kern w:val="2"/>
      <w:sz w:val="21"/>
      <w:szCs w:val="24"/>
    </w:rPr>
  </w:style>
  <w:style w:type="character" w:customStyle="1" w:styleId="80">
    <w:name w:val="称呼 Char"/>
    <w:link w:val="21"/>
    <w:qFormat/>
    <w:uiPriority w:val="0"/>
    <w:rPr>
      <w:kern w:val="2"/>
      <w:sz w:val="28"/>
      <w:szCs w:val="24"/>
    </w:rPr>
  </w:style>
  <w:style w:type="character" w:customStyle="1" w:styleId="81">
    <w:name w:val="正文文本 3 Char"/>
    <w:link w:val="22"/>
    <w:qFormat/>
    <w:uiPriority w:val="0"/>
    <w:rPr>
      <w:b/>
      <w:bCs/>
      <w:kern w:val="2"/>
      <w:sz w:val="24"/>
      <w:szCs w:val="24"/>
    </w:rPr>
  </w:style>
  <w:style w:type="character" w:customStyle="1" w:styleId="82">
    <w:name w:val="结束语 Char"/>
    <w:link w:val="23"/>
    <w:qFormat/>
    <w:uiPriority w:val="0"/>
    <w:rPr>
      <w:kern w:val="2"/>
      <w:sz w:val="28"/>
      <w:szCs w:val="24"/>
    </w:rPr>
  </w:style>
  <w:style w:type="character" w:customStyle="1" w:styleId="83">
    <w:name w:val="正文文本缩进 Char1"/>
    <w:basedOn w:val="60"/>
    <w:link w:val="25"/>
    <w:qFormat/>
    <w:uiPriority w:val="0"/>
    <w:rPr>
      <w:rFonts w:ascii="仿宋_GB2312" w:eastAsia="仿宋_GB2312"/>
      <w:sz w:val="28"/>
    </w:rPr>
  </w:style>
  <w:style w:type="character" w:customStyle="1" w:styleId="84">
    <w:name w:val="纯文本 Char"/>
    <w:link w:val="31"/>
    <w:qFormat/>
    <w:uiPriority w:val="0"/>
    <w:rPr>
      <w:rFonts w:ascii="宋体" w:hAnsi="Courier New"/>
      <w:kern w:val="2"/>
      <w:sz w:val="21"/>
      <w:szCs w:val="21"/>
    </w:rPr>
  </w:style>
  <w:style w:type="character" w:customStyle="1" w:styleId="85">
    <w:name w:val="日期 Char"/>
    <w:link w:val="35"/>
    <w:qFormat/>
    <w:uiPriority w:val="0"/>
    <w:rPr>
      <w:rFonts w:ascii="楷体_GB2312" w:eastAsia="楷体_GB2312"/>
      <w:b/>
      <w:kern w:val="2"/>
      <w:sz w:val="28"/>
      <w:szCs w:val="24"/>
    </w:rPr>
  </w:style>
  <w:style w:type="character" w:customStyle="1" w:styleId="86">
    <w:name w:val="正文文本缩进 2 Char"/>
    <w:link w:val="36"/>
    <w:qFormat/>
    <w:uiPriority w:val="0"/>
    <w:rPr>
      <w:rFonts w:ascii="楷体_GB2312" w:eastAsia="楷体_GB2312"/>
      <w:kern w:val="2"/>
      <w:sz w:val="24"/>
      <w:szCs w:val="24"/>
    </w:rPr>
  </w:style>
  <w:style w:type="character" w:customStyle="1" w:styleId="87">
    <w:name w:val="批注框文本 Char"/>
    <w:link w:val="37"/>
    <w:qFormat/>
    <w:uiPriority w:val="0"/>
    <w:rPr>
      <w:kern w:val="2"/>
      <w:sz w:val="18"/>
      <w:szCs w:val="18"/>
    </w:rPr>
  </w:style>
  <w:style w:type="character" w:customStyle="1" w:styleId="88">
    <w:name w:val="页脚 Char"/>
    <w:link w:val="38"/>
    <w:qFormat/>
    <w:uiPriority w:val="99"/>
    <w:rPr>
      <w:kern w:val="2"/>
      <w:sz w:val="18"/>
      <w:szCs w:val="18"/>
    </w:rPr>
  </w:style>
  <w:style w:type="character" w:customStyle="1" w:styleId="89">
    <w:name w:val="页眉 Char1"/>
    <w:link w:val="39"/>
    <w:qFormat/>
    <w:uiPriority w:val="0"/>
    <w:rPr>
      <w:rFonts w:eastAsia="宋体"/>
      <w:kern w:val="2"/>
      <w:sz w:val="18"/>
      <w:szCs w:val="18"/>
      <w:lang w:val="en-US" w:eastAsia="zh-CN" w:bidi="ar-SA"/>
    </w:rPr>
  </w:style>
  <w:style w:type="character" w:customStyle="1" w:styleId="90">
    <w:name w:val="副标题 Char"/>
    <w:basedOn w:val="60"/>
    <w:link w:val="42"/>
    <w:qFormat/>
    <w:uiPriority w:val="0"/>
    <w:rPr>
      <w:rFonts w:ascii="幼圆" w:hAnsi="幼圆" w:eastAsia="Times New Roman"/>
      <w:b/>
      <w:bCs/>
      <w:kern w:val="28"/>
      <w:sz w:val="32"/>
      <w:szCs w:val="32"/>
    </w:rPr>
  </w:style>
  <w:style w:type="character" w:customStyle="1" w:styleId="91">
    <w:name w:val="脚注文本 Char"/>
    <w:link w:val="44"/>
    <w:qFormat/>
    <w:uiPriority w:val="0"/>
    <w:rPr>
      <w:sz w:val="18"/>
      <w:szCs w:val="18"/>
    </w:rPr>
  </w:style>
  <w:style w:type="character" w:customStyle="1" w:styleId="92">
    <w:name w:val="正文文本缩进 3 Char"/>
    <w:link w:val="46"/>
    <w:qFormat/>
    <w:uiPriority w:val="0"/>
    <w:rPr>
      <w:rFonts w:ascii="仿宋_GB2312" w:eastAsia="仿宋_GB2312"/>
      <w:sz w:val="32"/>
    </w:rPr>
  </w:style>
  <w:style w:type="character" w:customStyle="1" w:styleId="93">
    <w:name w:val="正文文本 2 Char"/>
    <w:link w:val="51"/>
    <w:qFormat/>
    <w:uiPriority w:val="0"/>
    <w:rPr>
      <w:kern w:val="2"/>
      <w:sz w:val="30"/>
      <w:szCs w:val="24"/>
    </w:rPr>
  </w:style>
  <w:style w:type="character" w:customStyle="1" w:styleId="94">
    <w:name w:val="HTML 预设格式 Char"/>
    <w:link w:val="52"/>
    <w:qFormat/>
    <w:uiPriority w:val="0"/>
    <w:rPr>
      <w:rFonts w:ascii="黑体" w:hAnsi="Courier New" w:eastAsia="黑体"/>
    </w:rPr>
  </w:style>
  <w:style w:type="character" w:customStyle="1" w:styleId="95">
    <w:name w:val="普通(网站) Char"/>
    <w:link w:val="53"/>
    <w:qFormat/>
    <w:uiPriority w:val="0"/>
    <w:rPr>
      <w:rFonts w:ascii="宋体" w:hAnsi="宋体"/>
      <w:sz w:val="24"/>
      <w:szCs w:val="24"/>
    </w:rPr>
  </w:style>
  <w:style w:type="character" w:customStyle="1" w:styleId="96">
    <w:name w:val="批注主题 Char"/>
    <w:link w:val="56"/>
    <w:qFormat/>
    <w:uiPriority w:val="0"/>
    <w:rPr>
      <w:b/>
      <w:bCs/>
      <w:kern w:val="2"/>
      <w:sz w:val="21"/>
      <w:szCs w:val="24"/>
    </w:rPr>
  </w:style>
  <w:style w:type="character" w:customStyle="1" w:styleId="97">
    <w:name w:val="正文首行缩进 2 Char"/>
    <w:basedOn w:val="83"/>
    <w:link w:val="57"/>
    <w:qFormat/>
    <w:uiPriority w:val="0"/>
    <w:rPr>
      <w:rFonts w:ascii="仿宋_GB2312" w:eastAsia="仿宋_GB2312"/>
      <w:sz w:val="28"/>
    </w:rPr>
  </w:style>
  <w:style w:type="character" w:customStyle="1" w:styleId="98">
    <w:name w:val="CITE"/>
    <w:qFormat/>
    <w:uiPriority w:val="0"/>
    <w:rPr>
      <w:i/>
    </w:rPr>
  </w:style>
  <w:style w:type="character" w:customStyle="1" w:styleId="99">
    <w:name w:val="Char Char4"/>
    <w:qFormat/>
    <w:uiPriority w:val="0"/>
    <w:rPr>
      <w:rFonts w:ascii="华文细黑" w:hAnsi="华文细黑" w:eastAsia="幼圆" w:cs="Tahoma"/>
      <w:b/>
      <w:kern w:val="2"/>
      <w:sz w:val="28"/>
      <w:szCs w:val="32"/>
      <w:lang w:val="en-US" w:eastAsia="zh-CN" w:bidi="ar-SA"/>
    </w:rPr>
  </w:style>
  <w:style w:type="character" w:customStyle="1" w:styleId="100">
    <w:name w:val="Char Char"/>
    <w:qFormat/>
    <w:uiPriority w:val="0"/>
    <w:rPr>
      <w:rFonts w:eastAsia="宋体"/>
      <w:b/>
      <w:bCs/>
      <w:sz w:val="32"/>
      <w:szCs w:val="44"/>
      <w:lang w:val="en-US" w:eastAsia="zh-CN" w:bidi="ar-SA"/>
    </w:rPr>
  </w:style>
  <w:style w:type="character" w:customStyle="1" w:styleId="101">
    <w:name w:val="Char Char2"/>
    <w:semiHidden/>
    <w:qFormat/>
    <w:uiPriority w:val="0"/>
    <w:rPr>
      <w:rFonts w:eastAsia="华文细黑"/>
      <w:kern w:val="2"/>
      <w:sz w:val="21"/>
      <w:szCs w:val="24"/>
      <w:lang w:val="en-US" w:eastAsia="zh-CN" w:bidi="ar-SA"/>
    </w:rPr>
  </w:style>
  <w:style w:type="character" w:customStyle="1" w:styleId="102">
    <w:name w:val="日期 Char1"/>
    <w:qFormat/>
    <w:uiPriority w:val="0"/>
    <w:rPr>
      <w:kern w:val="2"/>
      <w:sz w:val="21"/>
      <w:szCs w:val="22"/>
    </w:rPr>
  </w:style>
  <w:style w:type="character" w:customStyle="1" w:styleId="103">
    <w:name w:val="引用 Char"/>
    <w:link w:val="104"/>
    <w:qFormat/>
    <w:uiPriority w:val="0"/>
    <w:rPr>
      <w:i/>
      <w:iCs/>
      <w:color w:val="000000"/>
      <w:kern w:val="2"/>
      <w:sz w:val="21"/>
      <w:szCs w:val="22"/>
    </w:rPr>
  </w:style>
  <w:style w:type="paragraph" w:customStyle="1" w:styleId="104">
    <w:name w:val="Quote"/>
    <w:basedOn w:val="1"/>
    <w:next w:val="1"/>
    <w:link w:val="103"/>
    <w:qFormat/>
    <w:uiPriority w:val="0"/>
    <w:rPr>
      <w:i/>
      <w:iCs/>
      <w:color w:val="000000"/>
      <w:szCs w:val="22"/>
    </w:rPr>
  </w:style>
  <w:style w:type="character" w:customStyle="1" w:styleId="105">
    <w:name w:val="Char Char3"/>
    <w:qFormat/>
    <w:uiPriority w:val="0"/>
    <w:rPr>
      <w:rFonts w:ascii="幼圆" w:hAnsi="华文细黑" w:eastAsia="幼圆" w:cs="Tahoma"/>
      <w:b/>
      <w:bCs/>
      <w:kern w:val="2"/>
      <w:sz w:val="24"/>
      <w:szCs w:val="24"/>
      <w:lang w:val="en-US" w:eastAsia="zh-CN" w:bidi="ar-SA"/>
    </w:rPr>
  </w:style>
  <w:style w:type="character" w:customStyle="1" w:styleId="106">
    <w:name w:val="Char Char11"/>
    <w:qFormat/>
    <w:uiPriority w:val="0"/>
    <w:rPr>
      <w:rFonts w:eastAsia="华文细黑"/>
      <w:b/>
      <w:bCs/>
      <w:kern w:val="2"/>
      <w:sz w:val="21"/>
      <w:szCs w:val="24"/>
      <w:lang w:val="en-US" w:eastAsia="zh-CN" w:bidi="ar-SA"/>
    </w:rPr>
  </w:style>
  <w:style w:type="character" w:customStyle="1" w:styleId="107">
    <w:name w:val="Char Char5"/>
    <w:qFormat/>
    <w:uiPriority w:val="0"/>
    <w:rPr>
      <w:rFonts w:ascii="黑体" w:eastAsia="黑体"/>
      <w:b/>
      <w:bCs/>
      <w:kern w:val="2"/>
      <w:sz w:val="28"/>
      <w:szCs w:val="28"/>
    </w:rPr>
  </w:style>
  <w:style w:type="character" w:customStyle="1" w:styleId="108">
    <w:name w:val="Char Char1"/>
    <w:qFormat/>
    <w:uiPriority w:val="0"/>
    <w:rPr>
      <w:rFonts w:ascii="幼圆" w:hAnsi="Tahoma" w:eastAsia="幼圆" w:cs="Tahoma"/>
      <w:b/>
      <w:bCs/>
      <w:kern w:val="2"/>
      <w:sz w:val="32"/>
      <w:szCs w:val="32"/>
      <w:lang w:val="en-US" w:eastAsia="zh-CN" w:bidi="ar-SA"/>
    </w:rPr>
  </w:style>
  <w:style w:type="character" w:customStyle="1" w:styleId="109">
    <w:name w:val="批注文字 Char Char"/>
    <w:qFormat/>
    <w:uiPriority w:val="0"/>
    <w:rPr>
      <w:rFonts w:ascii="华文细黑" w:hAnsi="Cambria" w:eastAsia="华文细黑" w:cs="Cambria"/>
      <w:sz w:val="28"/>
      <w:szCs w:val="20"/>
    </w:rPr>
  </w:style>
  <w:style w:type="character" w:customStyle="1" w:styleId="110">
    <w:name w:val="Definition"/>
    <w:qFormat/>
    <w:uiPriority w:val="0"/>
    <w:rPr>
      <w:i/>
    </w:rPr>
  </w:style>
  <w:style w:type="character" w:customStyle="1" w:styleId="111">
    <w:name w:val="CODE"/>
    <w:qFormat/>
    <w:uiPriority w:val="0"/>
    <w:rPr>
      <w:rFonts w:ascii="华文细黑" w:hAnsi="华文细黑"/>
      <w:sz w:val="20"/>
    </w:rPr>
  </w:style>
  <w:style w:type="character" w:customStyle="1" w:styleId="112">
    <w:name w:val="HTML Markup"/>
    <w:qFormat/>
    <w:uiPriority w:val="0"/>
    <w:rPr>
      <w:vanish/>
      <w:color w:val="FF0000"/>
    </w:rPr>
  </w:style>
  <w:style w:type="character" w:customStyle="1" w:styleId="113">
    <w:name w:val="_Style 112"/>
    <w:qFormat/>
    <w:uiPriority w:val="0"/>
    <w:rPr>
      <w:b/>
      <w:bCs/>
      <w:i/>
      <w:iCs/>
      <w:color w:val="4F81BD"/>
    </w:rPr>
  </w:style>
  <w:style w:type="character" w:customStyle="1" w:styleId="114">
    <w:name w:val="Para head"/>
    <w:qFormat/>
    <w:uiPriority w:val="0"/>
    <w:rPr>
      <w:rFonts w:ascii="Arial" w:hAnsi="Arial" w:eastAsia="Times New Roman"/>
      <w:sz w:val="20"/>
    </w:rPr>
  </w:style>
  <w:style w:type="character" w:customStyle="1" w:styleId="115">
    <w:name w:val="itm1"/>
    <w:qFormat/>
    <w:uiPriority w:val="0"/>
    <w:rPr>
      <w:rFonts w:hint="eastAsia" w:ascii="宋体" w:hAnsi="宋体" w:eastAsia="宋体"/>
      <w:sz w:val="21"/>
      <w:szCs w:val="21"/>
    </w:rPr>
  </w:style>
  <w:style w:type="character" w:customStyle="1" w:styleId="116">
    <w:name w:val="文档结构图 Char"/>
    <w:qFormat/>
    <w:uiPriority w:val="0"/>
    <w:rPr>
      <w:rFonts w:ascii="宋体"/>
      <w:kern w:val="2"/>
      <w:sz w:val="18"/>
      <w:szCs w:val="18"/>
    </w:rPr>
  </w:style>
  <w:style w:type="character" w:customStyle="1" w:styleId="117">
    <w:name w:val="_Style 116"/>
    <w:qFormat/>
    <w:uiPriority w:val="0"/>
    <w:rPr>
      <w:smallCaps/>
      <w:color w:val="C0504D"/>
      <w:u w:val="single"/>
    </w:rPr>
  </w:style>
  <w:style w:type="character" w:customStyle="1" w:styleId="118">
    <w:name w:val="样式 标题 3 + (中文) 黑体 小四 非加粗 段前: 7.8 磅 段后: 0 磅 行距: 固定值 20 磅 Char"/>
    <w:qFormat/>
    <w:uiPriority w:val="0"/>
    <w:rPr>
      <w:rFonts w:ascii="幼圆" w:hAnsi="华文细黑" w:eastAsia="幼圆" w:cs="华文细黑"/>
      <w:b/>
      <w:bCs/>
      <w:kern w:val="2"/>
      <w:sz w:val="24"/>
      <w:lang w:val="en-US" w:eastAsia="zh-CN" w:bidi="ar-SA"/>
    </w:rPr>
  </w:style>
  <w:style w:type="character" w:customStyle="1" w:styleId="119">
    <w:name w:val="批注框文本 Char1"/>
    <w:qFormat/>
    <w:uiPriority w:val="0"/>
    <w:rPr>
      <w:kern w:val="2"/>
      <w:sz w:val="18"/>
      <w:szCs w:val="18"/>
    </w:rPr>
  </w:style>
  <w:style w:type="character" w:customStyle="1" w:styleId="120">
    <w:name w:val="批注主题 Char1"/>
    <w:qFormat/>
    <w:uiPriority w:val="0"/>
    <w:rPr>
      <w:rFonts w:eastAsia="宋体"/>
      <w:b/>
      <w:bCs/>
      <w:kern w:val="2"/>
      <w:sz w:val="21"/>
      <w:szCs w:val="24"/>
      <w:lang w:val="en-US" w:eastAsia="zh-CN" w:bidi="ar-SA"/>
    </w:rPr>
  </w:style>
  <w:style w:type="character" w:customStyle="1" w:styleId="121">
    <w:name w:val="副标题 Char1"/>
    <w:qFormat/>
    <w:uiPriority w:val="0"/>
    <w:rPr>
      <w:rFonts w:ascii="幼圆" w:hAnsi="幼圆" w:cs="Cambria"/>
      <w:b/>
      <w:bCs/>
      <w:kern w:val="28"/>
      <w:sz w:val="32"/>
      <w:szCs w:val="32"/>
    </w:rPr>
  </w:style>
  <w:style w:type="character" w:customStyle="1" w:styleId="122">
    <w:name w:val="正文文本缩进 Char"/>
    <w:qFormat/>
    <w:uiPriority w:val="0"/>
    <w:rPr>
      <w:rFonts w:ascii="仿宋_GB2312" w:eastAsia="仿宋_GB2312"/>
      <w:sz w:val="28"/>
      <w:lang w:val="en-US" w:eastAsia="zh-CN" w:bidi="ar-SA"/>
    </w:rPr>
  </w:style>
  <w:style w:type="character" w:customStyle="1" w:styleId="123">
    <w:name w:val="文档结构图 Char1"/>
    <w:qFormat/>
    <w:uiPriority w:val="0"/>
    <w:rPr>
      <w:rFonts w:ascii="华文细黑"/>
      <w:kern w:val="2"/>
      <w:sz w:val="18"/>
      <w:szCs w:val="18"/>
    </w:rPr>
  </w:style>
  <w:style w:type="character" w:customStyle="1" w:styleId="124">
    <w:name w:val="Typewriter"/>
    <w:qFormat/>
    <w:uiPriority w:val="0"/>
    <w:rPr>
      <w:rFonts w:ascii="华文细黑" w:hAnsi="华文细黑"/>
      <w:sz w:val="20"/>
    </w:rPr>
  </w:style>
  <w:style w:type="character" w:customStyle="1" w:styleId="125">
    <w:name w:val="标题5 Char Char"/>
    <w:link w:val="126"/>
    <w:qFormat/>
    <w:uiPriority w:val="0"/>
    <w:rPr>
      <w:rFonts w:ascii="Tahoma" w:hAnsi="Tahoma"/>
      <w:b/>
      <w:bCs/>
      <w:sz w:val="24"/>
      <w:szCs w:val="32"/>
    </w:rPr>
  </w:style>
  <w:style w:type="paragraph" w:customStyle="1" w:styleId="126">
    <w:name w:val="标题5"/>
    <w:basedOn w:val="6"/>
    <w:link w:val="125"/>
    <w:qFormat/>
    <w:uiPriority w:val="0"/>
    <w:pPr>
      <w:spacing w:line="413" w:lineRule="auto"/>
    </w:pPr>
    <w:rPr>
      <w:rFonts w:ascii="Tahoma" w:hAnsi="Tahoma" w:eastAsia="宋体"/>
      <w:kern w:val="0"/>
      <w:sz w:val="24"/>
    </w:rPr>
  </w:style>
  <w:style w:type="character" w:customStyle="1" w:styleId="127">
    <w:name w:val="明显引用 Char1"/>
    <w:basedOn w:val="60"/>
    <w:qFormat/>
    <w:uiPriority w:val="30"/>
    <w:rPr>
      <w:b/>
      <w:bCs/>
      <w:i/>
      <w:iCs/>
      <w:color w:val="4F81BD"/>
      <w:kern w:val="2"/>
      <w:sz w:val="21"/>
      <w:szCs w:val="24"/>
    </w:rPr>
  </w:style>
  <w:style w:type="character" w:customStyle="1" w:styleId="128">
    <w:name w:val="Sample"/>
    <w:qFormat/>
    <w:uiPriority w:val="0"/>
    <w:rPr>
      <w:rFonts w:ascii="华文细黑" w:hAnsi="华文细黑"/>
    </w:rPr>
  </w:style>
  <w:style w:type="character" w:customStyle="1" w:styleId="129">
    <w:name w:val="Keyboard"/>
    <w:qFormat/>
    <w:uiPriority w:val="0"/>
    <w:rPr>
      <w:rFonts w:ascii="华文细黑" w:hAnsi="华文细黑"/>
      <w:b/>
      <w:sz w:val="20"/>
    </w:rPr>
  </w:style>
  <w:style w:type="character" w:customStyle="1" w:styleId="130">
    <w:name w:val="_Style 129"/>
    <w:qFormat/>
    <w:uiPriority w:val="0"/>
    <w:rPr>
      <w:b/>
      <w:bCs/>
      <w:smallCaps/>
      <w:spacing w:val="5"/>
    </w:rPr>
  </w:style>
  <w:style w:type="character" w:customStyle="1" w:styleId="131">
    <w:name w:val="标题 31"/>
    <w:qFormat/>
    <w:uiPriority w:val="0"/>
    <w:rPr>
      <w:rFonts w:hint="eastAsia" w:ascii="黑体" w:hAnsi="ˎ̥" w:eastAsia="黑体"/>
      <w:sz w:val="28"/>
    </w:rPr>
  </w:style>
  <w:style w:type="character" w:customStyle="1" w:styleId="132">
    <w:name w:val="textcontents"/>
    <w:qFormat/>
    <w:uiPriority w:val="0"/>
    <w:rPr>
      <w:rFonts w:cs="Cambria"/>
    </w:rPr>
  </w:style>
  <w:style w:type="character" w:customStyle="1" w:styleId="133">
    <w:name w:val="页眉 Char"/>
    <w:qFormat/>
    <w:uiPriority w:val="0"/>
    <w:rPr>
      <w:kern w:val="2"/>
      <w:sz w:val="18"/>
      <w:szCs w:val="18"/>
    </w:rPr>
  </w:style>
  <w:style w:type="character" w:customStyle="1" w:styleId="134">
    <w:name w:val="Char Char Char Char Char Char Char Char Char Char"/>
    <w:qFormat/>
    <w:uiPriority w:val="0"/>
    <w:rPr>
      <w:rFonts w:eastAsia="宋体"/>
      <w:b/>
      <w:bCs/>
      <w:sz w:val="32"/>
      <w:szCs w:val="44"/>
      <w:lang w:val="en-US" w:eastAsia="zh-CN" w:bidi="ar-SA"/>
    </w:rPr>
  </w:style>
  <w:style w:type="character" w:customStyle="1" w:styleId="135">
    <w:name w:val="普通(网站) Char Char"/>
    <w:qFormat/>
    <w:uiPriority w:val="0"/>
    <w:rPr>
      <w:rFonts w:ascii="宋体" w:hAnsi="宋体"/>
      <w:sz w:val="24"/>
      <w:szCs w:val="24"/>
    </w:rPr>
  </w:style>
  <w:style w:type="character" w:customStyle="1" w:styleId="136">
    <w:name w:val="Comment"/>
    <w:qFormat/>
    <w:uiPriority w:val="0"/>
    <w:rPr>
      <w:vanish/>
    </w:rPr>
  </w:style>
  <w:style w:type="character" w:customStyle="1" w:styleId="137">
    <w:name w:val="_Style 136"/>
    <w:qFormat/>
    <w:uiPriority w:val="0"/>
    <w:rPr>
      <w:i/>
      <w:iCs/>
      <w:color w:val="808080"/>
    </w:rPr>
  </w:style>
  <w:style w:type="character" w:customStyle="1" w:styleId="138">
    <w:name w:val="引用 Char1"/>
    <w:basedOn w:val="60"/>
    <w:qFormat/>
    <w:uiPriority w:val="29"/>
    <w:rPr>
      <w:i/>
      <w:iCs/>
      <w:color w:val="000000"/>
      <w:kern w:val="2"/>
      <w:sz w:val="21"/>
      <w:szCs w:val="24"/>
    </w:rPr>
  </w:style>
  <w:style w:type="character" w:customStyle="1" w:styleId="139">
    <w:name w:val="表格正文 Char Char"/>
    <w:qFormat/>
    <w:uiPriority w:val="0"/>
    <w:rPr>
      <w:kern w:val="2"/>
      <w:sz w:val="21"/>
      <w:szCs w:val="24"/>
    </w:rPr>
  </w:style>
  <w:style w:type="character" w:customStyle="1" w:styleId="140">
    <w:name w:val="标题 Char1"/>
    <w:basedOn w:val="60"/>
    <w:qFormat/>
    <w:uiPriority w:val="10"/>
    <w:rPr>
      <w:rFonts w:ascii="Cambria" w:hAnsi="Cambria" w:eastAsia="宋体" w:cs="Times New Roman"/>
      <w:b/>
      <w:bCs/>
      <w:sz w:val="32"/>
      <w:szCs w:val="32"/>
    </w:rPr>
  </w:style>
  <w:style w:type="character" w:customStyle="1" w:styleId="141">
    <w:name w:val="text_list1"/>
    <w:qFormat/>
    <w:uiPriority w:val="0"/>
    <w:rPr>
      <w:rFonts w:hint="default" w:ascii="Arial" w:hAnsi="Arial" w:cs="Arial"/>
      <w:color w:val="000000"/>
      <w:spacing w:val="272"/>
      <w:sz w:val="16"/>
      <w:szCs w:val="16"/>
    </w:rPr>
  </w:style>
  <w:style w:type="character" w:customStyle="1" w:styleId="142">
    <w:name w:val="Char Char Char"/>
    <w:basedOn w:val="60"/>
    <w:qFormat/>
    <w:uiPriority w:val="0"/>
    <w:rPr>
      <w:rFonts w:ascii="宋体" w:hAnsi="宋体" w:eastAsia="宋体"/>
      <w:b/>
      <w:sz w:val="24"/>
      <w:lang w:val="en-US" w:eastAsia="zh-CN" w:bidi="ar-SA"/>
    </w:rPr>
  </w:style>
  <w:style w:type="character" w:customStyle="1" w:styleId="143">
    <w:name w:val="表格正文 Char"/>
    <w:link w:val="144"/>
    <w:qFormat/>
    <w:uiPriority w:val="0"/>
    <w:rPr>
      <w:kern w:val="2"/>
      <w:sz w:val="21"/>
      <w:szCs w:val="24"/>
    </w:rPr>
  </w:style>
  <w:style w:type="paragraph" w:customStyle="1" w:styleId="144">
    <w:name w:val="表格正文"/>
    <w:basedOn w:val="1"/>
    <w:link w:val="143"/>
    <w:qFormat/>
    <w:uiPriority w:val="0"/>
  </w:style>
  <w:style w:type="character" w:customStyle="1" w:styleId="145">
    <w:name w:val="Variable"/>
    <w:qFormat/>
    <w:uiPriority w:val="0"/>
    <w:rPr>
      <w:i/>
    </w:rPr>
  </w:style>
  <w:style w:type="character" w:customStyle="1" w:styleId="146">
    <w:name w:val="l15 Char"/>
    <w:link w:val="147"/>
    <w:qFormat/>
    <w:uiPriority w:val="0"/>
    <w:rPr>
      <w:rFonts w:ascii="_x000B__x000C_" w:hAnsi="_x000B__x000C_"/>
      <w:color w:val="000000"/>
      <w:sz w:val="23"/>
      <w:szCs w:val="23"/>
    </w:rPr>
  </w:style>
  <w:style w:type="paragraph" w:customStyle="1" w:styleId="147">
    <w:name w:val="l15"/>
    <w:basedOn w:val="1"/>
    <w:link w:val="146"/>
    <w:qFormat/>
    <w:uiPriority w:val="0"/>
    <w:pPr>
      <w:widowControl/>
      <w:spacing w:before="100" w:beforeAutospacing="1" w:after="100" w:afterAutospacing="1" w:line="300" w:lineRule="atLeast"/>
      <w:jc w:val="left"/>
    </w:pPr>
    <w:rPr>
      <w:rFonts w:ascii="_x000B__x000C_" w:hAnsi="_x000B__x000C_"/>
      <w:color w:val="000000"/>
      <w:kern w:val="0"/>
      <w:sz w:val="23"/>
      <w:szCs w:val="23"/>
    </w:rPr>
  </w:style>
  <w:style w:type="character" w:customStyle="1" w:styleId="148">
    <w:name w:val="明显引用 Char"/>
    <w:link w:val="149"/>
    <w:qFormat/>
    <w:uiPriority w:val="0"/>
    <w:rPr>
      <w:b/>
      <w:bCs/>
      <w:i/>
      <w:iCs/>
      <w:color w:val="4F81BD"/>
      <w:kern w:val="2"/>
      <w:sz w:val="21"/>
      <w:szCs w:val="22"/>
    </w:rPr>
  </w:style>
  <w:style w:type="paragraph" w:customStyle="1" w:styleId="149">
    <w:name w:val="Intense Quote"/>
    <w:basedOn w:val="1"/>
    <w:next w:val="1"/>
    <w:link w:val="148"/>
    <w:qFormat/>
    <w:uiPriority w:val="0"/>
    <w:pPr>
      <w:pBdr>
        <w:bottom w:val="single" w:color="4F81BD" w:sz="4" w:space="4"/>
      </w:pBdr>
      <w:spacing w:before="200" w:after="280"/>
      <w:ind w:left="936" w:right="936"/>
    </w:pPr>
    <w:rPr>
      <w:b/>
      <w:bCs/>
      <w:i/>
      <w:iCs/>
      <w:color w:val="4F81BD"/>
      <w:szCs w:val="22"/>
    </w:rPr>
  </w:style>
  <w:style w:type="character" w:customStyle="1" w:styleId="150">
    <w:name w:val="_Style 149"/>
    <w:qFormat/>
    <w:uiPriority w:val="0"/>
    <w:rPr>
      <w:b/>
      <w:bCs/>
      <w:smallCaps/>
      <w:color w:val="C0504D"/>
      <w:spacing w:val="5"/>
      <w:u w:val="single"/>
    </w:rPr>
  </w:style>
  <w:style w:type="character" w:customStyle="1" w:styleId="151">
    <w:name w:val="正文文本 Char1"/>
    <w:qFormat/>
    <w:uiPriority w:val="0"/>
    <w:rPr>
      <w:kern w:val="2"/>
      <w:sz w:val="21"/>
      <w:szCs w:val="22"/>
    </w:rPr>
  </w:style>
  <w:style w:type="paragraph" w:customStyle="1" w:styleId="152">
    <w:name w:val="纯文本1"/>
    <w:basedOn w:val="1"/>
    <w:qFormat/>
    <w:uiPriority w:val="0"/>
    <w:rPr>
      <w:rFonts w:ascii="宋体" w:hAnsi="Courier New"/>
      <w:szCs w:val="20"/>
    </w:rPr>
  </w:style>
  <w:style w:type="paragraph" w:customStyle="1" w:styleId="153">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55">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156">
    <w:name w:val="Char Char Char Char Char Char Char Char Char Char1"/>
    <w:basedOn w:val="1"/>
    <w:qFormat/>
    <w:uiPriority w:val="0"/>
    <w:pPr>
      <w:tabs>
        <w:tab w:val="left" w:pos="425"/>
      </w:tabs>
      <w:ind w:left="425" w:hanging="425"/>
    </w:pPr>
    <w:rPr>
      <w:sz w:val="28"/>
      <w:szCs w:val="20"/>
    </w:rPr>
  </w:style>
  <w:style w:type="paragraph" w:customStyle="1" w:styleId="157">
    <w:name w:val="Char"/>
    <w:basedOn w:val="1"/>
    <w:qFormat/>
    <w:uiPriority w:val="0"/>
    <w:rPr>
      <w:rFonts w:ascii="仿宋_GB2312" w:eastAsia="仿宋_GB2312"/>
      <w:b/>
      <w:sz w:val="32"/>
      <w:szCs w:val="32"/>
    </w:rPr>
  </w:style>
  <w:style w:type="paragraph" w:customStyle="1" w:styleId="158">
    <w:name w:val="flNote"/>
    <w:basedOn w:val="1"/>
    <w:qFormat/>
    <w:uiPriority w:val="0"/>
    <w:pPr>
      <w:adjustRightInd w:val="0"/>
      <w:spacing w:before="320" w:after="160" w:line="360" w:lineRule="atLeast"/>
      <w:jc w:val="center"/>
      <w:textAlignment w:val="baseline"/>
    </w:pPr>
    <w:rPr>
      <w:rFonts w:ascii="Tahoma" w:hAnsi="Cambria" w:eastAsia="幼圆" w:cs="Cambria"/>
      <w:kern w:val="0"/>
      <w:sz w:val="30"/>
      <w:szCs w:val="20"/>
    </w:rPr>
  </w:style>
  <w:style w:type="paragraph" w:customStyle="1" w:styleId="159">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160">
    <w:name w:val="正文(缩进)"/>
    <w:basedOn w:val="1"/>
    <w:qFormat/>
    <w:uiPriority w:val="0"/>
    <w:pPr>
      <w:widowControl/>
      <w:spacing w:line="360" w:lineRule="auto"/>
      <w:ind w:firstLine="200" w:firstLineChars="200"/>
    </w:pPr>
    <w:rPr>
      <w:rFonts w:eastAsia="仿宋_GB2312"/>
      <w:sz w:val="24"/>
      <w:szCs w:val="20"/>
    </w:rPr>
  </w:style>
  <w:style w:type="paragraph" w:customStyle="1" w:styleId="161">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62">
    <w:name w:val="样式一"/>
    <w:basedOn w:val="1"/>
    <w:qFormat/>
    <w:uiPriority w:val="0"/>
    <w:pPr>
      <w:numPr>
        <w:ilvl w:val="2"/>
        <w:numId w:val="1"/>
      </w:numPr>
      <w:autoSpaceDE w:val="0"/>
      <w:autoSpaceDN w:val="0"/>
      <w:adjustRightInd w:val="0"/>
      <w:spacing w:before="100" w:after="100" w:line="360" w:lineRule="exact"/>
      <w:textAlignment w:val="baseline"/>
    </w:pPr>
    <w:rPr>
      <w:rFonts w:ascii="宋体" w:hAnsi="宋体" w:eastAsia="黑体"/>
      <w:kern w:val="0"/>
      <w:sz w:val="24"/>
      <w:szCs w:val="20"/>
      <w:lang w:val="en-GB"/>
    </w:rPr>
  </w:style>
  <w:style w:type="paragraph" w:customStyle="1" w:styleId="163">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kern w:val="0"/>
      <w:sz w:val="24"/>
    </w:rPr>
  </w:style>
  <w:style w:type="paragraph" w:customStyle="1" w:styleId="16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65">
    <w:name w:val="xl50"/>
    <w:basedOn w:val="1"/>
    <w:qFormat/>
    <w:uiPriority w:val="0"/>
    <w:pPr>
      <w:widowControl/>
      <w:spacing w:before="100" w:beforeAutospacing="1" w:after="100" w:afterAutospacing="1"/>
      <w:jc w:val="center"/>
      <w:textAlignment w:val="center"/>
    </w:pPr>
    <w:rPr>
      <w:rFonts w:ascii="宋体" w:hAnsi="宋体"/>
      <w:b/>
      <w:bCs/>
      <w:kern w:val="0"/>
      <w:sz w:val="40"/>
      <w:szCs w:val="40"/>
    </w:rPr>
  </w:style>
  <w:style w:type="paragraph" w:customStyle="1" w:styleId="166">
    <w:name w:val="默认段落字体 Para Char Char Char1 Char"/>
    <w:basedOn w:val="1"/>
    <w:qFormat/>
    <w:uiPriority w:val="0"/>
    <w:pPr>
      <w:spacing w:line="360" w:lineRule="auto"/>
      <w:ind w:left="420" w:firstLine="420"/>
    </w:pPr>
    <w:rPr>
      <w:kern w:val="0"/>
      <w:sz w:val="24"/>
      <w:szCs w:val="21"/>
    </w:rPr>
  </w:style>
  <w:style w:type="paragraph" w:customStyle="1" w:styleId="16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68">
    <w:name w:val="Char Char Char Char Char Char Char Char Char Char Char Char Char Char Char Char"/>
    <w:basedOn w:val="1"/>
    <w:qFormat/>
    <w:uiPriority w:val="0"/>
    <w:pPr>
      <w:tabs>
        <w:tab w:val="left" w:pos="360"/>
      </w:tabs>
    </w:pPr>
    <w:rPr>
      <w:sz w:val="24"/>
    </w:rPr>
  </w:style>
  <w:style w:type="paragraph" w:customStyle="1" w:styleId="169">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0">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名词解释"/>
    <w:basedOn w:val="1"/>
    <w:qFormat/>
    <w:uiPriority w:val="0"/>
    <w:pPr>
      <w:adjustRightInd w:val="0"/>
      <w:spacing w:after="20" w:line="288" w:lineRule="auto"/>
      <w:ind w:left="2325" w:hanging="2325"/>
      <w:textAlignment w:val="baseline"/>
    </w:pPr>
    <w:rPr>
      <w:kern w:val="0"/>
      <w:szCs w:val="20"/>
    </w:rPr>
  </w:style>
  <w:style w:type="paragraph" w:customStyle="1" w:styleId="172">
    <w:name w:val="图形"/>
    <w:basedOn w:val="1"/>
    <w:qFormat/>
    <w:uiPriority w:val="0"/>
    <w:pPr>
      <w:adjustRightInd w:val="0"/>
      <w:spacing w:after="20" w:line="288" w:lineRule="auto"/>
      <w:ind w:firstLine="420"/>
      <w:jc w:val="center"/>
      <w:textAlignment w:val="baseline"/>
    </w:pPr>
  </w:style>
  <w:style w:type="paragraph" w:customStyle="1" w:styleId="173">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175">
    <w:name w:val="表格"/>
    <w:basedOn w:val="1"/>
    <w:qFormat/>
    <w:uiPriority w:val="0"/>
    <w:pPr>
      <w:jc w:val="center"/>
    </w:pPr>
    <w:rPr>
      <w:szCs w:val="21"/>
    </w:rPr>
  </w:style>
  <w:style w:type="paragraph" w:customStyle="1" w:styleId="176">
    <w:name w:val="Char Char Char1 Char Char Char"/>
    <w:basedOn w:val="1"/>
    <w:qFormat/>
    <w:uiPriority w:val="0"/>
    <w:pPr>
      <w:ind w:firstLine="200" w:firstLineChars="200"/>
    </w:pPr>
    <w:rPr>
      <w:rFonts w:ascii="Tahoma" w:hAnsi="Tahoma"/>
      <w:sz w:val="24"/>
      <w:szCs w:val="20"/>
    </w:rPr>
  </w:style>
  <w:style w:type="paragraph" w:customStyle="1" w:styleId="177">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8">
    <w:name w:val="Char11"/>
    <w:basedOn w:val="1"/>
    <w:qFormat/>
    <w:uiPriority w:val="0"/>
    <w:pPr>
      <w:spacing w:line="240" w:lineRule="atLeast"/>
      <w:ind w:left="420" w:firstLine="420"/>
    </w:pPr>
    <w:rPr>
      <w:kern w:val="0"/>
      <w:szCs w:val="21"/>
    </w:rPr>
  </w:style>
  <w:style w:type="paragraph" w:customStyle="1" w:styleId="17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题注4"/>
    <w:basedOn w:val="1"/>
    <w:next w:val="16"/>
    <w:qFormat/>
    <w:uiPriority w:val="0"/>
    <w:pPr>
      <w:framePr w:hSpace="180" w:wrap="around" w:vAnchor="text" w:hAnchor="margin" w:y="514"/>
      <w:jc w:val="center"/>
    </w:pPr>
    <w:rPr>
      <w:b/>
      <w:color w:val="000000"/>
      <w:szCs w:val="21"/>
      <w:lang w:val="en-GB"/>
    </w:rPr>
  </w:style>
  <w:style w:type="paragraph" w:customStyle="1" w:styleId="181">
    <w:name w:val="列表2"/>
    <w:basedOn w:val="1"/>
    <w:qFormat/>
    <w:uiPriority w:val="0"/>
    <w:pPr>
      <w:tabs>
        <w:tab w:val="left" w:pos="1470"/>
      </w:tabs>
      <w:adjustRightInd w:val="0"/>
      <w:spacing w:after="20" w:line="288" w:lineRule="auto"/>
      <w:ind w:left="1469" w:hanging="420"/>
      <w:textAlignment w:val="baseline"/>
    </w:p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font6"/>
    <w:basedOn w:val="1"/>
    <w:qFormat/>
    <w:uiPriority w:val="0"/>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184">
    <w:name w:val="列表_名词"/>
    <w:basedOn w:val="185"/>
    <w:qFormat/>
    <w:uiPriority w:val="0"/>
    <w:pPr>
      <w:tabs>
        <w:tab w:val="left" w:pos="2745"/>
      </w:tabs>
      <w:ind w:left="2745" w:hanging="420"/>
    </w:pPr>
  </w:style>
  <w:style w:type="paragraph" w:customStyle="1" w:styleId="185">
    <w:name w:val="名词解释11"/>
    <w:basedOn w:val="171"/>
    <w:qFormat/>
    <w:uiPriority w:val="0"/>
    <w:pPr>
      <w:spacing w:after="0"/>
      <w:ind w:firstLine="0"/>
    </w:pPr>
  </w:style>
  <w:style w:type="paragraph" w:customStyle="1" w:styleId="186">
    <w:name w:val="Definition Term"/>
    <w:basedOn w:val="1"/>
    <w:next w:val="187"/>
    <w:qFormat/>
    <w:uiPriority w:val="0"/>
    <w:pPr>
      <w:autoSpaceDE w:val="0"/>
      <w:autoSpaceDN w:val="0"/>
      <w:adjustRightInd w:val="0"/>
      <w:jc w:val="left"/>
    </w:pPr>
    <w:rPr>
      <w:kern w:val="0"/>
      <w:sz w:val="24"/>
      <w:szCs w:val="20"/>
    </w:rPr>
  </w:style>
  <w:style w:type="paragraph" w:customStyle="1" w:styleId="187">
    <w:name w:val="Definition List"/>
    <w:basedOn w:val="1"/>
    <w:next w:val="186"/>
    <w:qFormat/>
    <w:uiPriority w:val="0"/>
    <w:pPr>
      <w:autoSpaceDE w:val="0"/>
      <w:autoSpaceDN w:val="0"/>
      <w:adjustRightInd w:val="0"/>
      <w:ind w:left="360"/>
      <w:jc w:val="left"/>
    </w:pPr>
    <w:rPr>
      <w:kern w:val="0"/>
      <w:sz w:val="24"/>
      <w:szCs w:val="20"/>
    </w:rPr>
  </w:style>
  <w:style w:type="paragraph" w:customStyle="1" w:styleId="1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189">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90">
    <w:name w:val="xl71"/>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191">
    <w:name w:val="菲页2"/>
    <w:basedOn w:val="6"/>
    <w:qFormat/>
    <w:uiPriority w:val="0"/>
    <w:pPr>
      <w:widowControl/>
      <w:spacing w:before="120" w:after="120" w:line="360" w:lineRule="auto"/>
      <w:ind w:left="720" w:hanging="720"/>
      <w:jc w:val="center"/>
    </w:pPr>
    <w:rPr>
      <w:rFonts w:hAnsi="宋体"/>
      <w:b w:val="0"/>
      <w:bCs w:val="0"/>
      <w:kern w:val="0"/>
      <w:sz w:val="44"/>
      <w:szCs w:val="20"/>
    </w:rPr>
  </w:style>
  <w:style w:type="paragraph" w:customStyle="1" w:styleId="192">
    <w:name w:val="xl63"/>
    <w:basedOn w:val="1"/>
    <w:qFormat/>
    <w:uiPriority w:val="0"/>
    <w:pPr>
      <w:widowControl/>
      <w:spacing w:before="100" w:beforeAutospacing="1" w:after="100" w:afterAutospacing="1"/>
      <w:jc w:val="left"/>
    </w:pPr>
    <w:rPr>
      <w:rFonts w:ascii="微软雅黑" w:hAnsi="微软雅黑" w:eastAsia="微软雅黑" w:cs="宋体"/>
      <w:kern w:val="0"/>
      <w:sz w:val="13"/>
      <w:szCs w:val="13"/>
    </w:rPr>
  </w:style>
  <w:style w:type="paragraph" w:customStyle="1" w:styleId="193">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94">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重点"/>
    <w:basedOn w:val="1"/>
    <w:qFormat/>
    <w:uiPriority w:val="0"/>
    <w:pPr>
      <w:shd w:val="pct10" w:color="auto" w:fill="auto"/>
      <w:adjustRightInd w:val="0"/>
      <w:spacing w:after="20" w:line="288" w:lineRule="auto"/>
      <w:ind w:firstLine="420"/>
      <w:textAlignment w:val="baseline"/>
    </w:pPr>
    <w:rPr>
      <w:rFonts w:eastAsia="黑体"/>
      <w:b/>
    </w:rPr>
  </w:style>
  <w:style w:type="paragraph" w:customStyle="1" w:styleId="196">
    <w:name w:val="回信地址"/>
    <w:basedOn w:val="1"/>
    <w:qFormat/>
    <w:uiPriority w:val="0"/>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szCs w:val="20"/>
    </w:rPr>
  </w:style>
  <w:style w:type="paragraph" w:customStyle="1" w:styleId="197">
    <w:name w:val="List Paragraph1"/>
    <w:qFormat/>
    <w:uiPriority w:val="34"/>
    <w:pPr>
      <w:ind w:firstLine="420" w:firstLineChars="200"/>
    </w:pPr>
    <w:rPr>
      <w:rFonts w:ascii="Times New Roman" w:hAnsi="Times New Roman" w:eastAsia="宋体" w:cs="Times New Roman"/>
      <w:lang w:val="en-US" w:eastAsia="zh-CN" w:bidi="ar-SA"/>
    </w:rPr>
  </w:style>
  <w:style w:type="paragraph" w:customStyle="1" w:styleId="198">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19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00">
    <w:name w:val="List Paragraph"/>
    <w:basedOn w:val="1"/>
    <w:qFormat/>
    <w:uiPriority w:val="0"/>
    <w:pPr>
      <w:ind w:firstLine="420" w:firstLineChars="200"/>
    </w:pPr>
    <w:rPr>
      <w:rFonts w:ascii="Calibri" w:hAnsi="Calibri"/>
      <w:szCs w:val="22"/>
    </w:rPr>
  </w:style>
  <w:style w:type="paragraph" w:customStyle="1" w:styleId="201">
    <w:name w:val="Char Char Char Char Char Char Char Char Char Char2"/>
    <w:basedOn w:val="1"/>
    <w:qFormat/>
    <w:uiPriority w:val="0"/>
    <w:pPr>
      <w:tabs>
        <w:tab w:val="left" w:pos="1800"/>
      </w:tabs>
      <w:ind w:left="425" w:hanging="425"/>
    </w:pPr>
    <w:rPr>
      <w:sz w:val="24"/>
    </w:rPr>
  </w:style>
  <w:style w:type="paragraph" w:customStyle="1" w:styleId="202">
    <w:name w:val="默认段落字体 Para Char Char Char Char Char Char Char"/>
    <w:basedOn w:val="1"/>
    <w:qFormat/>
    <w:uiPriority w:val="0"/>
    <w:rPr>
      <w:rFonts w:eastAsia="华文细黑" w:cs="Cambria"/>
      <w:sz w:val="24"/>
      <w:szCs w:val="20"/>
    </w:rPr>
  </w:style>
  <w:style w:type="paragraph" w:customStyle="1" w:styleId="203">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4">
    <w:name w:val="样式 标题 2 + Times New Roman 四号 非加粗 段前: 5 磅 段后: 0 磅 行距: 固定值 20..."/>
    <w:basedOn w:val="4"/>
    <w:qFormat/>
    <w:uiPriority w:val="0"/>
    <w:pPr>
      <w:numPr>
        <w:ilvl w:val="0"/>
        <w:numId w:val="0"/>
      </w:numPr>
      <w:spacing w:before="100" w:after="0" w:line="400" w:lineRule="exact"/>
    </w:pPr>
    <w:rPr>
      <w:rFonts w:ascii="Cambria" w:hAnsi="Cambria" w:eastAsia="幼圆" w:cs="华文细黑"/>
      <w:b/>
      <w:bCs/>
      <w:color w:val="FF0000"/>
      <w:sz w:val="30"/>
      <w:szCs w:val="20"/>
    </w:rPr>
  </w:style>
  <w:style w:type="paragraph" w:customStyle="1" w:styleId="205">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olor w:val="0000FF"/>
      <w:kern w:val="0"/>
      <w:sz w:val="24"/>
    </w:rPr>
  </w:style>
  <w:style w:type="paragraph" w:customStyle="1" w:styleId="20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07">
    <w:name w:val="xl69"/>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208">
    <w:name w:val="Address"/>
    <w:basedOn w:val="1"/>
    <w:next w:val="1"/>
    <w:qFormat/>
    <w:uiPriority w:val="0"/>
    <w:pPr>
      <w:autoSpaceDE w:val="0"/>
      <w:autoSpaceDN w:val="0"/>
      <w:adjustRightInd w:val="0"/>
      <w:jc w:val="left"/>
    </w:pPr>
    <w:rPr>
      <w:i/>
      <w:kern w:val="0"/>
      <w:sz w:val="24"/>
      <w:szCs w:val="20"/>
    </w:rPr>
  </w:style>
  <w:style w:type="paragraph" w:customStyle="1" w:styleId="209">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0">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211">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212">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3">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14">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szCs w:val="20"/>
    </w:rPr>
  </w:style>
  <w:style w:type="paragraph" w:customStyle="1" w:styleId="2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7">
    <w:name w:val="项目符号1"/>
    <w:basedOn w:val="1"/>
    <w:qFormat/>
    <w:uiPriority w:val="0"/>
    <w:pPr>
      <w:numPr>
        <w:ilvl w:val="1"/>
        <w:numId w:val="5"/>
      </w:numPr>
    </w:pPr>
    <w:rPr>
      <w:szCs w:val="20"/>
    </w:rPr>
  </w:style>
  <w:style w:type="paragraph" w:customStyle="1" w:styleId="218">
    <w:name w:val="样式 标题 3 + (中文) 黑体 小四 非加粗 段前: 7.8 磅 段后: 0 磅 行距: 固定值 20 磅"/>
    <w:basedOn w:val="6"/>
    <w:qFormat/>
    <w:uiPriority w:val="0"/>
    <w:pPr>
      <w:tabs>
        <w:tab w:val="left" w:pos="7200"/>
      </w:tabs>
      <w:spacing w:before="0" w:after="0" w:line="400" w:lineRule="exact"/>
      <w:jc w:val="left"/>
    </w:pPr>
    <w:rPr>
      <w:rFonts w:ascii="华文细黑" w:hAnsi="华文细黑" w:eastAsia="幼圆" w:cs="华文细黑"/>
      <w:bCs w:val="0"/>
      <w:sz w:val="30"/>
      <w:szCs w:val="20"/>
    </w:rPr>
  </w:style>
  <w:style w:type="paragraph" w:customStyle="1" w:styleId="219">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0">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221">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22">
    <w:name w:val="函数注释2"/>
    <w:basedOn w:val="1"/>
    <w:qFormat/>
    <w:uiPriority w:val="0"/>
    <w:pPr>
      <w:adjustRightInd w:val="0"/>
      <w:spacing w:after="20" w:line="288" w:lineRule="auto"/>
      <w:ind w:left="1680" w:firstLine="420"/>
      <w:textAlignment w:val="baseline"/>
    </w:pPr>
  </w:style>
  <w:style w:type="paragraph" w:customStyle="1" w:styleId="223">
    <w:name w:val="标题0"/>
    <w:basedOn w:val="5"/>
    <w:next w:val="5"/>
    <w:qFormat/>
    <w:uiPriority w:val="0"/>
    <w:rPr>
      <w:sz w:val="52"/>
    </w:rPr>
  </w:style>
  <w:style w:type="paragraph" w:customStyle="1" w:styleId="224">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5">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226">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30">
    <w:name w:val="标题10"/>
    <w:basedOn w:val="5"/>
    <w:next w:val="1"/>
    <w:qFormat/>
    <w:uiPriority w:val="0"/>
    <w:pPr>
      <w:snapToGrid w:val="0"/>
      <w:spacing w:before="960" w:after="500"/>
      <w:textAlignment w:val="center"/>
    </w:pPr>
    <w:rPr>
      <w:rFonts w:eastAsia="黑体"/>
      <w:sz w:val="44"/>
    </w:rPr>
  </w:style>
  <w:style w:type="paragraph" w:customStyle="1" w:styleId="231">
    <w:name w:val="font7"/>
    <w:basedOn w:val="1"/>
    <w:qFormat/>
    <w:uiPriority w:val="0"/>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232">
    <w:name w:val="No Spacing"/>
    <w:qFormat/>
    <w:uiPriority w:val="0"/>
    <w:pPr>
      <w:widowControl w:val="0"/>
      <w:jc w:val="both"/>
    </w:pPr>
    <w:rPr>
      <w:rFonts w:ascii="仿宋_GB2312" w:hAnsi="仿宋_GB2312" w:eastAsia="华文细黑" w:cs="Cambria"/>
      <w:kern w:val="2"/>
      <w:sz w:val="21"/>
      <w:szCs w:val="22"/>
      <w:lang w:val="en-US" w:eastAsia="zh-CN" w:bidi="ar-SA"/>
    </w:rPr>
  </w:style>
  <w:style w:type="paragraph" w:customStyle="1" w:styleId="233">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234">
    <w:name w:val="函数注释1"/>
    <w:basedOn w:val="1"/>
    <w:qFormat/>
    <w:uiPriority w:val="0"/>
    <w:pPr>
      <w:adjustRightInd w:val="0"/>
      <w:spacing w:after="20" w:line="320" w:lineRule="exact"/>
      <w:ind w:left="1678" w:right="210" w:hanging="1049"/>
      <w:jc w:val="left"/>
      <w:textAlignment w:val="baseline"/>
    </w:pPr>
    <w:rPr>
      <w:kern w:val="0"/>
      <w:szCs w:val="20"/>
    </w:rPr>
  </w:style>
  <w:style w:type="paragraph" w:customStyle="1" w:styleId="235">
    <w:name w:val="目录"/>
    <w:basedOn w:val="1"/>
    <w:next w:val="1"/>
    <w:qFormat/>
    <w:uiPriority w:val="0"/>
    <w:pPr>
      <w:adjustRightInd w:val="0"/>
      <w:spacing w:before="360" w:after="360" w:line="360" w:lineRule="auto"/>
      <w:ind w:firstLine="420"/>
      <w:jc w:val="center"/>
      <w:textAlignment w:val="baseline"/>
    </w:pPr>
    <w:rPr>
      <w:b/>
      <w:spacing w:val="200"/>
      <w:sz w:val="36"/>
      <w:szCs w:val="20"/>
    </w:rPr>
  </w:style>
  <w:style w:type="paragraph" w:customStyle="1" w:styleId="23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37">
    <w:name w:val="p0"/>
    <w:basedOn w:val="1"/>
    <w:qFormat/>
    <w:uiPriority w:val="0"/>
    <w:pPr>
      <w:widowControl/>
    </w:pPr>
    <w:rPr>
      <w:kern w:val="0"/>
      <w:szCs w:val="21"/>
    </w:rPr>
  </w:style>
  <w:style w:type="paragraph" w:customStyle="1" w:styleId="238">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2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40">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41">
    <w:name w:val="样式2"/>
    <w:basedOn w:val="3"/>
    <w:qFormat/>
    <w:uiPriority w:val="0"/>
    <w:pPr>
      <w:numPr>
        <w:numId w:val="6"/>
      </w:numPr>
      <w:tabs>
        <w:tab w:val="left" w:pos="425"/>
      </w:tabs>
      <w:jc w:val="both"/>
    </w:pPr>
    <w:rPr>
      <w:rFonts w:ascii="Times New Roman"/>
      <w:sz w:val="32"/>
    </w:rPr>
  </w:style>
  <w:style w:type="paragraph" w:customStyle="1" w:styleId="242">
    <w:name w:val="默认段落字体 Para Char"/>
    <w:basedOn w:val="1"/>
    <w:qFormat/>
    <w:uiPriority w:val="0"/>
    <w:pPr>
      <w:spacing w:line="360" w:lineRule="auto"/>
      <w:ind w:firstLine="200" w:firstLineChars="200"/>
    </w:pPr>
    <w:rPr>
      <w:rFonts w:ascii="宋体" w:hAnsi="宋体" w:cs="宋体"/>
      <w:sz w:val="24"/>
    </w:rPr>
  </w:style>
  <w:style w:type="paragraph" w:customStyle="1" w:styleId="243">
    <w:name w:val="项目编号3"/>
    <w:basedOn w:val="1"/>
    <w:next w:val="1"/>
    <w:qFormat/>
    <w:uiPriority w:val="0"/>
    <w:pPr>
      <w:numPr>
        <w:ilvl w:val="0"/>
        <w:numId w:val="7"/>
      </w:numPr>
      <w:spacing w:line="360" w:lineRule="auto"/>
      <w:ind w:left="0" w:firstLine="200" w:firstLineChars="200"/>
      <w:jc w:val="left"/>
    </w:pPr>
    <w:rPr>
      <w:rFonts w:ascii="宋体"/>
      <w:sz w:val="24"/>
    </w:rPr>
  </w:style>
  <w:style w:type="paragraph" w:customStyle="1" w:styleId="244">
    <w:name w:val="1"/>
    <w:basedOn w:val="1"/>
    <w:qFormat/>
    <w:uiPriority w:val="0"/>
    <w:pPr>
      <w:spacing w:line="360" w:lineRule="auto"/>
      <w:ind w:firstLine="200" w:firstLineChars="200"/>
    </w:pPr>
    <w:rPr>
      <w:rFonts w:ascii="华文细黑" w:hAnsi="华文细黑" w:eastAsia="华文细黑" w:cs="华文细黑"/>
      <w:sz w:val="24"/>
    </w:rPr>
  </w:style>
  <w:style w:type="paragraph" w:customStyle="1" w:styleId="245">
    <w:name w:val="Default Paragraph Font Para Char"/>
    <w:basedOn w:val="1"/>
    <w:qFormat/>
    <w:uiPriority w:val="0"/>
    <w:pPr>
      <w:widowControl/>
      <w:spacing w:after="160" w:line="240" w:lineRule="exact"/>
      <w:jc w:val="left"/>
    </w:pPr>
  </w:style>
  <w:style w:type="paragraph" w:customStyle="1" w:styleId="2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7">
    <w:name w:val="目录文字"/>
    <w:basedOn w:val="1"/>
    <w:qFormat/>
    <w:uiPriority w:val="0"/>
    <w:pPr>
      <w:widowControl/>
      <w:spacing w:line="480" w:lineRule="auto"/>
      <w:jc w:val="left"/>
    </w:pPr>
    <w:rPr>
      <w:rFonts w:ascii="宋体" w:hAnsi="宋体"/>
      <w:kern w:val="0"/>
      <w:sz w:val="24"/>
      <w:szCs w:val="20"/>
    </w:rPr>
  </w:style>
  <w:style w:type="paragraph" w:customStyle="1" w:styleId="248">
    <w:name w:val="样式 (西文) 仿宋_GB2312 居中 行距: 1.5 倍行距"/>
    <w:basedOn w:val="1"/>
    <w:qFormat/>
    <w:uiPriority w:val="0"/>
    <w:pPr>
      <w:spacing w:line="360" w:lineRule="auto"/>
      <w:jc w:val="center"/>
    </w:pPr>
    <w:rPr>
      <w:rFonts w:ascii="华文细黑" w:hAnsi="华文细黑" w:eastAsia="华文细黑" w:cs="华文细黑"/>
      <w:kern w:val="0"/>
      <w:szCs w:val="20"/>
    </w:rPr>
  </w:style>
  <w:style w:type="paragraph" w:customStyle="1" w:styleId="249">
    <w:name w:val="xl49"/>
    <w:basedOn w:val="1"/>
    <w:qFormat/>
    <w:uiPriority w:val="0"/>
    <w:pPr>
      <w:widowControl/>
      <w:spacing w:before="100" w:beforeAutospacing="1" w:after="100" w:afterAutospacing="1"/>
      <w:jc w:val="center"/>
      <w:textAlignment w:val="center"/>
    </w:pPr>
    <w:rPr>
      <w:rFonts w:ascii="宋体" w:hAnsi="宋体"/>
      <w:b/>
      <w:bCs/>
      <w:color w:val="000000"/>
      <w:kern w:val="0"/>
      <w:sz w:val="40"/>
      <w:szCs w:val="40"/>
    </w:rPr>
  </w:style>
  <w:style w:type="paragraph" w:customStyle="1" w:styleId="250">
    <w:name w:val="空半行"/>
    <w:basedOn w:val="1"/>
    <w:qFormat/>
    <w:uiPriority w:val="0"/>
    <w:pPr>
      <w:adjustRightInd w:val="0"/>
      <w:spacing w:line="120" w:lineRule="exact"/>
      <w:textAlignment w:val="baseline"/>
    </w:pPr>
    <w:rPr>
      <w:rFonts w:ascii="Cambria" w:hAnsi="Cambria" w:eastAsia="Tahoma" w:cs="Cambria"/>
      <w:color w:val="FFFFFF"/>
      <w:kern w:val="0"/>
      <w:sz w:val="30"/>
      <w:szCs w:val="20"/>
    </w:rPr>
  </w:style>
  <w:style w:type="paragraph" w:customStyle="1" w:styleId="251">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2">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szCs w:val="20"/>
    </w:rPr>
  </w:style>
  <w:style w:type="paragraph" w:customStyle="1" w:styleId="253">
    <w:name w:val="表中"/>
    <w:basedOn w:val="1"/>
    <w:qFormat/>
    <w:uiPriority w:val="0"/>
    <w:pPr>
      <w:adjustRightInd w:val="0"/>
      <w:spacing w:line="360" w:lineRule="atLeast"/>
      <w:jc w:val="center"/>
      <w:textAlignment w:val="baseline"/>
    </w:pPr>
    <w:rPr>
      <w:kern w:val="0"/>
      <w:szCs w:val="20"/>
    </w:rPr>
  </w:style>
  <w:style w:type="paragraph" w:customStyle="1" w:styleId="254">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255">
    <w:name w:val="表格标题"/>
    <w:basedOn w:val="1"/>
    <w:qFormat/>
    <w:uiPriority w:val="0"/>
    <w:pPr>
      <w:adjustRightInd w:val="0"/>
      <w:spacing w:before="120" w:line="400" w:lineRule="exact"/>
      <w:jc w:val="center"/>
      <w:textAlignment w:val="baseline"/>
    </w:pPr>
    <w:rPr>
      <w:rFonts w:eastAsia="文鼎CS中宋"/>
      <w:spacing w:val="8"/>
      <w:kern w:val="0"/>
      <w:sz w:val="24"/>
      <w:szCs w:val="20"/>
    </w:rPr>
  </w:style>
  <w:style w:type="paragraph" w:customStyle="1" w:styleId="256">
    <w:name w:val="标准文字"/>
    <w:basedOn w:val="1"/>
    <w:qFormat/>
    <w:uiPriority w:val="0"/>
    <w:pPr>
      <w:adjustRightInd w:val="0"/>
      <w:spacing w:after="20" w:line="360" w:lineRule="auto"/>
      <w:ind w:firstLine="420"/>
      <w:textAlignment w:val="baseline"/>
    </w:pPr>
  </w:style>
  <w:style w:type="paragraph" w:customStyle="1" w:styleId="2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8">
    <w:name w:val="样式 纯文本 + 楷体_GB2312 小四 行距: 固定值 20 磅1"/>
    <w:basedOn w:val="31"/>
    <w:qFormat/>
    <w:uiPriority w:val="0"/>
    <w:pPr>
      <w:spacing w:line="400" w:lineRule="exact"/>
      <w:ind w:firstLine="200" w:firstLineChars="200"/>
    </w:pPr>
    <w:rPr>
      <w:rFonts w:ascii="楷体_GB2312" w:eastAsia="楷体_GB2312"/>
      <w:sz w:val="24"/>
      <w:szCs w:val="20"/>
    </w:rPr>
  </w:style>
  <w:style w:type="paragraph" w:customStyle="1" w:styleId="259">
    <w:name w:val="程序代码"/>
    <w:basedOn w:val="1"/>
    <w:qFormat/>
    <w:uiPriority w:val="0"/>
    <w:pPr>
      <w:adjustRightInd w:val="0"/>
      <w:spacing w:after="20" w:line="288" w:lineRule="auto"/>
      <w:ind w:left="839" w:firstLine="420"/>
      <w:textAlignment w:val="baseline"/>
    </w:pPr>
    <w:rPr>
      <w:rFonts w:eastAsia="仿宋_GB2312"/>
    </w:rPr>
  </w:style>
  <w:style w:type="paragraph" w:customStyle="1" w:styleId="2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6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3"/>
      <w:szCs w:val="13"/>
    </w:rPr>
  </w:style>
  <w:style w:type="paragraph" w:customStyle="1" w:styleId="263">
    <w:name w:val="Char Char Char Char"/>
    <w:basedOn w:val="1"/>
    <w:qFormat/>
    <w:uiPriority w:val="0"/>
    <w:pPr>
      <w:widowControl/>
      <w:numPr>
        <w:ilvl w:val="0"/>
        <w:numId w:val="8"/>
      </w:numPr>
      <w:spacing w:after="120" w:line="360" w:lineRule="auto"/>
      <w:ind w:left="560" w:firstLine="480" w:firstLineChars="200"/>
      <w:jc w:val="left"/>
    </w:pPr>
    <w:rPr>
      <w:rFonts w:ascii="Verdana" w:hAnsi="Verdana"/>
      <w:kern w:val="0"/>
      <w:sz w:val="24"/>
    </w:rPr>
  </w:style>
  <w:style w:type="paragraph" w:customStyle="1" w:styleId="264">
    <w:name w:val="简介正文"/>
    <w:basedOn w:val="1"/>
    <w:qFormat/>
    <w:uiPriority w:val="0"/>
    <w:pPr>
      <w:numPr>
        <w:ilvl w:val="0"/>
        <w:numId w:val="9"/>
      </w:numPr>
      <w:tabs>
        <w:tab w:val="clear" w:pos="425"/>
      </w:tabs>
      <w:adjustRightInd w:val="0"/>
      <w:spacing w:after="20" w:line="520" w:lineRule="exact"/>
      <w:ind w:left="1701" w:hanging="1701"/>
      <w:textAlignment w:val="baseline"/>
    </w:pPr>
    <w:rPr>
      <w:sz w:val="24"/>
      <w:szCs w:val="20"/>
    </w:rPr>
  </w:style>
  <w:style w:type="paragraph" w:customStyle="1" w:styleId="26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67">
    <w:name w:val="Char12"/>
    <w:basedOn w:val="1"/>
    <w:qFormat/>
    <w:uiPriority w:val="0"/>
    <w:rPr>
      <w:rFonts w:ascii="仿宋_GB2312" w:eastAsia="仿宋_GB2312"/>
      <w:b/>
      <w:sz w:val="32"/>
      <w:szCs w:val="32"/>
    </w:rPr>
  </w:style>
  <w:style w:type="paragraph" w:customStyle="1" w:styleId="268">
    <w:name w:val="Javis"/>
    <w:basedOn w:val="1"/>
    <w:qFormat/>
    <w:uiPriority w:val="0"/>
    <w:pPr>
      <w:ind w:right="210" w:rightChars="100"/>
    </w:pPr>
    <w:rPr>
      <w:rFonts w:cs="宋体"/>
      <w:sz w:val="24"/>
      <w:szCs w:val="20"/>
    </w:rPr>
  </w:style>
  <w:style w:type="paragraph" w:customStyle="1" w:styleId="269">
    <w:name w:val="菲页(卷)"/>
    <w:basedOn w:val="3"/>
    <w:next w:val="257"/>
    <w:qFormat/>
    <w:uiPriority w:val="0"/>
    <w:pPr>
      <w:keepLines w:val="0"/>
      <w:widowControl/>
      <w:spacing w:before="0" w:after="0" w:line="240" w:lineRule="auto"/>
      <w:ind w:left="432" w:hanging="432"/>
      <w:outlineLvl w:val="1"/>
    </w:pPr>
    <w:rPr>
      <w:b w:val="0"/>
      <w:bCs w:val="0"/>
      <w:kern w:val="0"/>
      <w:sz w:val="52"/>
      <w:szCs w:val="20"/>
    </w:rPr>
  </w:style>
  <w:style w:type="paragraph" w:customStyle="1" w:styleId="270">
    <w:name w:val="默认段落字体 Para Char Char Char"/>
    <w:basedOn w:val="1"/>
    <w:qFormat/>
    <w:uiPriority w:val="0"/>
  </w:style>
  <w:style w:type="paragraph" w:customStyle="1" w:styleId="271">
    <w:name w:val="样式1"/>
    <w:basedOn w:val="1"/>
    <w:qFormat/>
    <w:uiPriority w:val="0"/>
    <w:pPr>
      <w:spacing w:before="120" w:after="120" w:line="300" w:lineRule="auto"/>
    </w:pPr>
    <w:rPr>
      <w:rFonts w:ascii="宋体" w:hAnsi="宋体"/>
      <w:b/>
      <w:sz w:val="24"/>
      <w:szCs w:val="20"/>
    </w:rPr>
  </w:style>
  <w:style w:type="paragraph" w:customStyle="1" w:styleId="272">
    <w:name w:val="Char Char Char1 Char Char Char1"/>
    <w:basedOn w:val="1"/>
    <w:qFormat/>
    <w:uiPriority w:val="0"/>
    <w:pPr>
      <w:ind w:firstLine="200" w:firstLineChars="200"/>
    </w:pPr>
    <w:rPr>
      <w:rFonts w:ascii="Tahoma" w:hAnsi="Tahoma"/>
      <w:sz w:val="24"/>
      <w:szCs w:val="20"/>
    </w:rPr>
  </w:style>
  <w:style w:type="paragraph" w:customStyle="1" w:styleId="273">
    <w:name w:val="Char Char Char Char1"/>
    <w:basedOn w:val="1"/>
    <w:qFormat/>
    <w:uiPriority w:val="0"/>
    <w:rPr>
      <w:rFonts w:ascii="Tahoma" w:hAnsi="Tahoma"/>
      <w:sz w:val="24"/>
      <w:szCs w:val="20"/>
    </w:rPr>
  </w:style>
  <w:style w:type="paragraph" w:customStyle="1" w:styleId="27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5">
    <w:name w:val="Char Char Char Char Char Char1"/>
    <w:basedOn w:val="1"/>
    <w:qFormat/>
    <w:uiPriority w:val="0"/>
    <w:pPr>
      <w:widowControl/>
      <w:spacing w:after="160" w:line="240" w:lineRule="exact"/>
      <w:jc w:val="left"/>
    </w:pPr>
    <w:rPr>
      <w:rFonts w:ascii="黑体" w:hAnsi="Verdana" w:eastAsia="黑体"/>
      <w:kern w:val="0"/>
      <w:sz w:val="32"/>
      <w:szCs w:val="32"/>
    </w:rPr>
  </w:style>
  <w:style w:type="paragraph" w:customStyle="1" w:styleId="276">
    <w:name w:val="样式 标题 1 + 黑体 三号 非加粗 居中 段前: 6 磅 段后: 6 磅 行距: 固定值 20 磅"/>
    <w:basedOn w:val="3"/>
    <w:qFormat/>
    <w:uiPriority w:val="0"/>
    <w:pPr>
      <w:numPr>
        <w:numId w:val="0"/>
      </w:numPr>
      <w:spacing w:before="120" w:after="120" w:line="400" w:lineRule="exact"/>
    </w:pPr>
    <w:rPr>
      <w:rFonts w:ascii="幼圆" w:hAnsi="幼圆" w:eastAsia="幼圆" w:cs="华文细黑"/>
      <w:b w:val="0"/>
      <w:bCs w:val="0"/>
      <w:kern w:val="2"/>
      <w:sz w:val="32"/>
      <w:szCs w:val="20"/>
    </w:rPr>
  </w:style>
  <w:style w:type="paragraph" w:customStyle="1" w:styleId="277">
    <w:name w:val="Char Char Char Char Char Char Char Char Char Char Char Char Char Char Char Char1"/>
    <w:basedOn w:val="1"/>
    <w:qFormat/>
    <w:uiPriority w:val="0"/>
    <w:pPr>
      <w:tabs>
        <w:tab w:val="left" w:pos="360"/>
      </w:tabs>
    </w:pPr>
    <w:rPr>
      <w:sz w:val="24"/>
    </w:rPr>
  </w:style>
  <w:style w:type="paragraph" w:customStyle="1" w:styleId="27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79">
    <w:name w:val="xl38"/>
    <w:basedOn w:val="1"/>
    <w:qFormat/>
    <w:uiPriority w:val="0"/>
    <w:pPr>
      <w:widowControl/>
      <w:spacing w:before="100" w:beforeAutospacing="1" w:after="100" w:afterAutospacing="1"/>
      <w:jc w:val="center"/>
    </w:pPr>
    <w:rPr>
      <w:rFonts w:hint="eastAsia" w:ascii="隶书" w:hAnsi="宋体" w:eastAsia="隶书"/>
      <w:b/>
      <w:bCs/>
      <w:kern w:val="0"/>
      <w:sz w:val="48"/>
      <w:szCs w:val="48"/>
    </w:rPr>
  </w:style>
  <w:style w:type="paragraph" w:customStyle="1" w:styleId="280">
    <w:name w:val="菲页1"/>
    <w:basedOn w:val="4"/>
    <w:qFormat/>
    <w:uiPriority w:val="0"/>
    <w:pPr>
      <w:widowControl/>
      <w:numPr>
        <w:ilvl w:val="0"/>
        <w:numId w:val="0"/>
      </w:numPr>
    </w:pPr>
    <w:rPr>
      <w:rFonts w:ascii="黑体" w:hAnsi="宋体"/>
      <w:b/>
      <w:bCs/>
      <w:kern w:val="0"/>
      <w:sz w:val="52"/>
      <w:szCs w:val="20"/>
    </w:rPr>
  </w:style>
  <w:style w:type="paragraph" w:customStyle="1" w:styleId="281">
    <w:name w:val="_Style 280"/>
    <w:basedOn w:val="3"/>
    <w:next w:val="1"/>
    <w:qFormat/>
    <w:uiPriority w:val="0"/>
    <w:pPr>
      <w:numPr>
        <w:numId w:val="0"/>
      </w:numPr>
      <w:jc w:val="both"/>
      <w:outlineLvl w:val="9"/>
    </w:pPr>
    <w:rPr>
      <w:rFonts w:ascii="Cambria" w:hAnsi="Cambria" w:eastAsia="华文细黑" w:cs="Cambria"/>
    </w:rPr>
  </w:style>
  <w:style w:type="paragraph" w:customStyle="1" w:styleId="282">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83">
    <w:name w:val="标准式样"/>
    <w:basedOn w:val="49"/>
    <w:qFormat/>
    <w:uiPriority w:val="0"/>
  </w:style>
  <w:style w:type="paragraph" w:customStyle="1" w:styleId="284">
    <w:name w:val="项目编号1"/>
    <w:basedOn w:val="1"/>
    <w:next w:val="1"/>
    <w:qFormat/>
    <w:uiPriority w:val="0"/>
    <w:pPr>
      <w:numPr>
        <w:ilvl w:val="0"/>
        <w:numId w:val="10"/>
      </w:numPr>
      <w:spacing w:line="360" w:lineRule="auto"/>
      <w:jc w:val="left"/>
    </w:pPr>
    <w:rPr>
      <w:rFonts w:ascii="宋体"/>
      <w:sz w:val="24"/>
    </w:rPr>
  </w:style>
  <w:style w:type="paragraph" w:customStyle="1" w:styleId="285">
    <w:name w:val="xl72"/>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86">
    <w:name w:val="表格文字"/>
    <w:basedOn w:val="1"/>
    <w:qFormat/>
    <w:uiPriority w:val="0"/>
    <w:pPr>
      <w:adjustRightInd w:val="0"/>
      <w:spacing w:line="288" w:lineRule="auto"/>
      <w:jc w:val="left"/>
      <w:textAlignment w:val="baseline"/>
    </w:pPr>
    <w:rPr>
      <w:kern w:val="0"/>
      <w:szCs w:val="20"/>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character" w:customStyle="1" w:styleId="288">
    <w:name w:val="NormalCharacter"/>
    <w:qFormat/>
    <w:uiPriority w:val="0"/>
    <w:rPr>
      <w:kern w:val="2"/>
      <w:sz w:val="24"/>
      <w:szCs w:val="24"/>
      <w:lang w:val="en-US" w:eastAsia="zh-CN" w:bidi="ar-SA"/>
    </w:rPr>
  </w:style>
  <w:style w:type="paragraph" w:customStyle="1" w:styleId="289">
    <w:name w:val="Body text|2"/>
    <w:basedOn w:val="1"/>
    <w:qFormat/>
    <w:uiPriority w:val="0"/>
    <w:pPr>
      <w:widowControl w:val="0"/>
      <w:shd w:val="clear" w:color="auto" w:fill="auto"/>
      <w:spacing w:after="80"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90">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91">
    <w:name w:val="Other|1"/>
    <w:basedOn w:val="1"/>
    <w:qFormat/>
    <w:uiPriority w:val="0"/>
    <w:pPr>
      <w:widowControl w:val="0"/>
      <w:shd w:val="clear" w:color="auto" w:fill="auto"/>
      <w:spacing w:after="80"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92">
    <w:name w:val="Heading #2|1"/>
    <w:basedOn w:val="1"/>
    <w:qFormat/>
    <w:uiPriority w:val="0"/>
    <w:pPr>
      <w:widowControl w:val="0"/>
      <w:shd w:val="clear" w:color="auto" w:fill="auto"/>
      <w:spacing w:after="40"/>
      <w:ind w:firstLine="560"/>
      <w:outlineLvl w:val="1"/>
    </w:pPr>
    <w:rPr>
      <w:rFonts w:ascii="宋体" w:hAnsi="宋体" w:eastAsia="宋体" w:cs="宋体"/>
      <w:sz w:val="22"/>
      <w:szCs w:val="22"/>
      <w:u w:val="none"/>
      <w:shd w:val="clear" w:color="auto" w:fill="auto"/>
      <w:lang w:val="zh-TW" w:eastAsia="zh-TW" w:bidi="zh-TW"/>
    </w:rPr>
  </w:style>
  <w:style w:type="paragraph" w:customStyle="1" w:styleId="293">
    <w:name w:val="Header or footer|2"/>
    <w:basedOn w:val="1"/>
    <w:qFormat/>
    <w:uiPriority w:val="0"/>
    <w:pPr>
      <w:widowControl w:val="0"/>
      <w:shd w:val="clear" w:color="auto" w:fill="auto"/>
    </w:pPr>
    <w:rPr>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ly</Company>
  <Pages>77</Pages>
  <Words>43270</Words>
  <Characters>45535</Characters>
  <Lines>331</Lines>
  <Paragraphs>93</Paragraphs>
  <TotalTime>8</TotalTime>
  <ScaleCrop>false</ScaleCrop>
  <LinksUpToDate>false</LinksUpToDate>
  <CharactersWithSpaces>49482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2013-09-28T08:40:00Z</dcterms:created>
  <dc:creator>ly</dc:creator>
  <cp:lastModifiedBy>123</cp:lastModifiedBy>
  <cp:lastPrinted>2022-06-22T00:43:00Z</cp:lastPrinted>
  <dcterms:modified xsi:type="dcterms:W3CDTF">2022-07-19T02:41:49Z</dcterms:modified>
  <dc:title>竞争性谈判采购文件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432A68307B3348DEA569A69C0CA85D4B</vt:lpwstr>
  </property>
</Properties>
</file>