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60" w:lineRule="auto"/>
        <w:rPr>
          <w:rFonts w:ascii="宋体"/>
          <w:b/>
          <w:bCs/>
          <w:sz w:val="72"/>
          <w:szCs w:val="72"/>
        </w:rPr>
      </w:pPr>
    </w:p>
    <w:p>
      <w:pPr>
        <w:rPr>
          <w:rFonts w:ascii="黑体" w:hAnsi="华文中宋" w:eastAsia="黑体"/>
          <w:spacing w:val="20"/>
          <w:sz w:val="72"/>
          <w:szCs w:val="72"/>
        </w:rPr>
      </w:pPr>
    </w:p>
    <w:p>
      <w:pPr>
        <w:jc w:val="both"/>
        <w:rPr>
          <w:rFonts w:ascii="黑体" w:hAnsi="华文中宋" w:eastAsia="黑体"/>
          <w:spacing w:val="20"/>
          <w:sz w:val="72"/>
          <w:szCs w:val="72"/>
        </w:rPr>
      </w:pPr>
    </w:p>
    <w:p>
      <w:pPr>
        <w:jc w:val="center"/>
        <w:rPr>
          <w:rFonts w:ascii="黑体" w:hAnsi="华文中宋" w:eastAsia="黑体"/>
          <w:spacing w:val="20"/>
          <w:sz w:val="72"/>
          <w:szCs w:val="72"/>
        </w:rPr>
      </w:pPr>
      <w:r>
        <w:rPr>
          <w:rFonts w:hint="eastAsia" w:ascii="黑体" w:hAnsi="华文中宋" w:eastAsia="黑体" w:cs="黑体"/>
          <w:spacing w:val="20"/>
          <w:sz w:val="72"/>
          <w:szCs w:val="72"/>
        </w:rPr>
        <w:t>无</w:t>
      </w:r>
      <w:r>
        <w:rPr>
          <w:rFonts w:ascii="黑体" w:hAnsi="华文中宋" w:eastAsia="黑体" w:cs="黑体"/>
          <w:spacing w:val="20"/>
          <w:sz w:val="72"/>
          <w:szCs w:val="72"/>
        </w:rPr>
        <w:t xml:space="preserve"> </w:t>
      </w:r>
      <w:r>
        <w:rPr>
          <w:rFonts w:hint="eastAsia" w:ascii="黑体" w:hAnsi="华文中宋" w:eastAsia="黑体" w:cs="黑体"/>
          <w:spacing w:val="20"/>
          <w:sz w:val="72"/>
          <w:szCs w:val="72"/>
        </w:rPr>
        <w:t>锡</w:t>
      </w:r>
      <w:r>
        <w:rPr>
          <w:rFonts w:ascii="黑体" w:hAnsi="华文中宋" w:eastAsia="黑体" w:cs="黑体"/>
          <w:spacing w:val="20"/>
          <w:sz w:val="72"/>
          <w:szCs w:val="72"/>
        </w:rPr>
        <w:t xml:space="preserve"> </w:t>
      </w:r>
      <w:r>
        <w:rPr>
          <w:rFonts w:hint="eastAsia" w:ascii="黑体" w:hAnsi="华文中宋" w:eastAsia="黑体" w:cs="黑体"/>
          <w:spacing w:val="20"/>
          <w:sz w:val="72"/>
          <w:szCs w:val="72"/>
        </w:rPr>
        <w:t>市</w:t>
      </w:r>
      <w:r>
        <w:rPr>
          <w:rFonts w:ascii="黑体" w:hAnsi="华文中宋" w:eastAsia="黑体" w:cs="黑体"/>
          <w:spacing w:val="20"/>
          <w:sz w:val="72"/>
          <w:szCs w:val="72"/>
        </w:rPr>
        <w:t xml:space="preserve"> </w:t>
      </w:r>
      <w:r>
        <w:rPr>
          <w:rFonts w:hint="eastAsia" w:ascii="黑体" w:hAnsi="华文中宋" w:eastAsia="黑体" w:cs="黑体"/>
          <w:spacing w:val="20"/>
          <w:sz w:val="72"/>
          <w:szCs w:val="72"/>
        </w:rPr>
        <w:t>政</w:t>
      </w:r>
      <w:r>
        <w:rPr>
          <w:rFonts w:ascii="黑体" w:hAnsi="华文中宋" w:eastAsia="黑体" w:cs="黑体"/>
          <w:spacing w:val="20"/>
          <w:sz w:val="72"/>
          <w:szCs w:val="72"/>
        </w:rPr>
        <w:t xml:space="preserve"> </w:t>
      </w:r>
      <w:r>
        <w:rPr>
          <w:rFonts w:hint="eastAsia" w:ascii="黑体" w:hAnsi="华文中宋" w:eastAsia="黑体" w:cs="黑体"/>
          <w:spacing w:val="20"/>
          <w:sz w:val="72"/>
          <w:szCs w:val="72"/>
        </w:rPr>
        <w:t>府</w:t>
      </w:r>
      <w:r>
        <w:rPr>
          <w:rFonts w:ascii="黑体" w:hAnsi="华文中宋" w:eastAsia="黑体" w:cs="黑体"/>
          <w:spacing w:val="20"/>
          <w:sz w:val="72"/>
          <w:szCs w:val="72"/>
        </w:rPr>
        <w:t xml:space="preserve"> </w:t>
      </w:r>
      <w:r>
        <w:rPr>
          <w:rFonts w:hint="eastAsia" w:ascii="黑体" w:hAnsi="华文中宋" w:eastAsia="黑体" w:cs="黑体"/>
          <w:spacing w:val="20"/>
          <w:sz w:val="72"/>
          <w:szCs w:val="72"/>
        </w:rPr>
        <w:t>采</w:t>
      </w:r>
      <w:r>
        <w:rPr>
          <w:rFonts w:ascii="黑体" w:hAnsi="华文中宋" w:eastAsia="黑体" w:cs="黑体"/>
          <w:spacing w:val="20"/>
          <w:sz w:val="72"/>
          <w:szCs w:val="72"/>
        </w:rPr>
        <w:t xml:space="preserve"> </w:t>
      </w:r>
      <w:r>
        <w:rPr>
          <w:rFonts w:hint="eastAsia" w:ascii="黑体" w:hAnsi="华文中宋" w:eastAsia="黑体" w:cs="黑体"/>
          <w:spacing w:val="20"/>
          <w:sz w:val="72"/>
          <w:szCs w:val="72"/>
        </w:rPr>
        <w:t>购</w:t>
      </w:r>
    </w:p>
    <w:p>
      <w:pPr>
        <w:rPr>
          <w:rFonts w:ascii="华文中宋" w:hAnsi="华文中宋" w:eastAsia="华文中宋"/>
          <w:sz w:val="30"/>
          <w:szCs w:val="30"/>
        </w:rPr>
      </w:pPr>
    </w:p>
    <w:p>
      <w:pPr>
        <w:rPr>
          <w:rFonts w:ascii="华文中宋" w:hAnsi="华文中宋" w:eastAsia="华文中宋"/>
          <w:sz w:val="30"/>
          <w:szCs w:val="30"/>
        </w:rPr>
      </w:pPr>
    </w:p>
    <w:p>
      <w:pPr>
        <w:rPr>
          <w:rFonts w:ascii="华文中宋" w:hAnsi="华文中宋" w:eastAsia="华文中宋"/>
          <w:sz w:val="30"/>
          <w:szCs w:val="30"/>
        </w:rPr>
      </w:pPr>
    </w:p>
    <w:p>
      <w:pPr>
        <w:rPr>
          <w:rFonts w:ascii="华文中宋" w:hAnsi="华文中宋" w:eastAsia="华文中宋"/>
          <w:sz w:val="30"/>
          <w:szCs w:val="30"/>
        </w:rPr>
      </w:pPr>
    </w:p>
    <w:p>
      <w:pPr>
        <w:jc w:val="center"/>
        <w:rPr>
          <w:rFonts w:ascii="黑体" w:hAnsi="华文中宋" w:eastAsia="黑体" w:cs="黑体"/>
          <w:spacing w:val="20"/>
          <w:sz w:val="52"/>
          <w:szCs w:val="52"/>
        </w:rPr>
      </w:pPr>
      <w:r>
        <w:rPr>
          <w:rFonts w:hint="eastAsia" w:ascii="黑体" w:hAnsi="华文中宋" w:eastAsia="黑体" w:cs="黑体"/>
          <w:spacing w:val="20"/>
          <w:sz w:val="52"/>
          <w:szCs w:val="52"/>
        </w:rPr>
        <w:t>公</w:t>
      </w:r>
      <w:r>
        <w:rPr>
          <w:rFonts w:ascii="黑体" w:hAnsi="华文中宋" w:eastAsia="黑体" w:cs="黑体"/>
          <w:spacing w:val="20"/>
          <w:sz w:val="52"/>
          <w:szCs w:val="52"/>
        </w:rPr>
        <w:t xml:space="preserve">  </w:t>
      </w:r>
      <w:r>
        <w:rPr>
          <w:rFonts w:hint="eastAsia" w:ascii="黑体" w:hAnsi="华文中宋" w:eastAsia="黑体" w:cs="黑体"/>
          <w:spacing w:val="20"/>
          <w:sz w:val="52"/>
          <w:szCs w:val="52"/>
        </w:rPr>
        <w:t>开</w:t>
      </w:r>
      <w:r>
        <w:rPr>
          <w:rFonts w:ascii="黑体" w:hAnsi="华文中宋" w:eastAsia="黑体" w:cs="黑体"/>
          <w:spacing w:val="20"/>
          <w:sz w:val="52"/>
          <w:szCs w:val="52"/>
        </w:rPr>
        <w:t xml:space="preserve">   </w:t>
      </w:r>
    </w:p>
    <w:p>
      <w:pPr>
        <w:jc w:val="center"/>
        <w:rPr>
          <w:rFonts w:ascii="华文中宋" w:hAnsi="华文中宋" w:eastAsia="华文中宋"/>
          <w:spacing w:val="20"/>
          <w:sz w:val="52"/>
          <w:szCs w:val="52"/>
        </w:rPr>
      </w:pPr>
      <w:r>
        <w:pict>
          <v:line id="直线 209" o:spid="_x0000_s1026" o:spt="20" style="position:absolute;left:0pt;margin-left:-9pt;margin-top:15.6pt;height:0pt;width:0.05pt;z-index:251660288;mso-width-relative:page;mso-height-relative:page;" coordsize="21600,21600" o:allowincell="f">
            <v:path arrowok="t"/>
            <v:fill focussize="0,0"/>
            <v:stroke/>
            <v:imagedata o:title=""/>
            <o:lock v:ext="edit"/>
          </v:line>
        </w:pict>
      </w:r>
      <w:r>
        <w:rPr>
          <w:rFonts w:hint="eastAsia" w:ascii="黑体" w:hAnsi="华文中宋" w:eastAsia="黑体" w:cs="黑体"/>
          <w:spacing w:val="20"/>
          <w:sz w:val="52"/>
          <w:szCs w:val="52"/>
        </w:rPr>
        <w:t>招</w:t>
      </w:r>
      <w:r>
        <w:rPr>
          <w:rFonts w:ascii="黑体" w:hAnsi="华文中宋" w:eastAsia="黑体" w:cs="黑体"/>
          <w:spacing w:val="20"/>
          <w:sz w:val="52"/>
          <w:szCs w:val="52"/>
        </w:rPr>
        <w:t xml:space="preserve">  </w:t>
      </w:r>
      <w:r>
        <w:rPr>
          <w:rFonts w:hint="eastAsia" w:ascii="黑体" w:hAnsi="华文中宋" w:eastAsia="黑体" w:cs="黑体"/>
          <w:spacing w:val="20"/>
          <w:sz w:val="52"/>
          <w:szCs w:val="52"/>
        </w:rPr>
        <w:t>标</w:t>
      </w:r>
      <w:r>
        <w:rPr>
          <w:rFonts w:ascii="黑体" w:hAnsi="华文中宋" w:eastAsia="黑体" w:cs="黑体"/>
          <w:spacing w:val="20"/>
          <w:sz w:val="52"/>
          <w:szCs w:val="52"/>
        </w:rPr>
        <w:t xml:space="preserve">  </w:t>
      </w:r>
      <w:r>
        <w:rPr>
          <w:rFonts w:hint="eastAsia" w:ascii="黑体" w:hAnsi="华文中宋" w:eastAsia="黑体" w:cs="黑体"/>
          <w:spacing w:val="20"/>
          <w:sz w:val="52"/>
          <w:szCs w:val="52"/>
        </w:rPr>
        <w:t>文</w:t>
      </w:r>
      <w:r>
        <w:rPr>
          <w:rFonts w:ascii="黑体" w:hAnsi="华文中宋" w:eastAsia="黑体" w:cs="黑体"/>
          <w:spacing w:val="20"/>
          <w:sz w:val="52"/>
          <w:szCs w:val="52"/>
        </w:rPr>
        <w:t xml:space="preserve">  </w:t>
      </w:r>
      <w:r>
        <w:rPr>
          <w:rFonts w:hint="eastAsia" w:ascii="黑体" w:hAnsi="华文中宋" w:eastAsia="黑体" w:cs="黑体"/>
          <w:spacing w:val="20"/>
          <w:sz w:val="52"/>
          <w:szCs w:val="52"/>
        </w:rPr>
        <w:t>件</w:t>
      </w:r>
    </w:p>
    <w:p>
      <w:pPr>
        <w:pStyle w:val="6"/>
        <w:numPr>
          <w:ilvl w:val="4"/>
          <w:numId w:val="0"/>
        </w:numPr>
        <w:rPr>
          <w:rFonts w:cs="Times New Roman"/>
        </w:rPr>
      </w:pPr>
    </w:p>
    <w:p/>
    <w:p>
      <w:pPr>
        <w:pStyle w:val="23"/>
      </w:pPr>
    </w:p>
    <w:p>
      <w:pPr>
        <w:pStyle w:val="23"/>
      </w:pPr>
    </w:p>
    <w:p>
      <w:pPr>
        <w:spacing w:line="360" w:lineRule="auto"/>
        <w:ind w:firstLine="600" w:firstLineChars="200"/>
        <w:rPr>
          <w:rFonts w:ascii="黑体" w:hAnsi="华文中宋" w:eastAsia="黑体" w:cs="黑体"/>
          <w:sz w:val="30"/>
          <w:szCs w:val="30"/>
        </w:rPr>
      </w:pPr>
      <w:r>
        <w:rPr>
          <w:rFonts w:hint="eastAsia" w:ascii="黑体" w:hAnsi="华文中宋" w:eastAsia="黑体" w:cs="黑体"/>
          <w:sz w:val="30"/>
          <w:szCs w:val="30"/>
        </w:rPr>
        <w:t>政府采购编号：</w:t>
      </w:r>
      <w:r>
        <w:rPr>
          <w:rFonts w:ascii="黑体" w:hAnsi="华文中宋" w:eastAsia="黑体" w:cs="黑体"/>
          <w:sz w:val="30"/>
          <w:szCs w:val="30"/>
        </w:rPr>
        <w:t>PXGJCG202</w:t>
      </w:r>
      <w:r>
        <w:rPr>
          <w:rFonts w:hint="default" w:ascii="黑体" w:hAnsi="华文中宋" w:eastAsia="黑体" w:cs="黑体"/>
          <w:sz w:val="30"/>
          <w:szCs w:val="30"/>
          <w:lang w:val="en-US"/>
        </w:rPr>
        <w:t>2</w:t>
      </w:r>
      <w:r>
        <w:rPr>
          <w:rFonts w:ascii="黑体" w:hAnsi="华文中宋" w:eastAsia="黑体" w:cs="黑体"/>
          <w:sz w:val="30"/>
          <w:szCs w:val="30"/>
        </w:rPr>
        <w:t>-</w:t>
      </w:r>
      <w:r>
        <w:rPr>
          <w:rFonts w:hint="default" w:ascii="黑体" w:hAnsi="华文中宋" w:eastAsia="黑体" w:cs="黑体"/>
          <w:sz w:val="30"/>
          <w:szCs w:val="30"/>
          <w:lang w:val="en-US" w:eastAsia="zh-CN"/>
        </w:rPr>
        <w:t>146</w:t>
      </w:r>
      <w:r>
        <w:rPr>
          <w:rFonts w:ascii="黑体" w:hAnsi="华文中宋" w:eastAsia="黑体" w:cs="黑体"/>
          <w:sz w:val="30"/>
          <w:szCs w:val="30"/>
        </w:rPr>
        <w:t xml:space="preserve">    </w:t>
      </w:r>
    </w:p>
    <w:p>
      <w:pPr>
        <w:spacing w:line="360" w:lineRule="auto"/>
        <w:ind w:firstLine="600" w:firstLineChars="200"/>
        <w:rPr>
          <w:rFonts w:hint="default" w:ascii="黑体" w:hAnsi="华文中宋" w:eastAsia="黑体" w:cs="黑体"/>
          <w:sz w:val="30"/>
          <w:szCs w:val="30"/>
          <w:lang w:val="en-US"/>
        </w:rPr>
      </w:pPr>
      <w:r>
        <w:rPr>
          <w:rFonts w:hint="eastAsia" w:ascii="黑体" w:hAnsi="华文中宋" w:eastAsia="黑体" w:cs="黑体"/>
          <w:sz w:val="30"/>
          <w:szCs w:val="30"/>
        </w:rPr>
        <w:t>采购项目名称：</w:t>
      </w:r>
      <w:r>
        <w:rPr>
          <w:rFonts w:hint="default" w:ascii="黑体" w:hAnsi="华文中宋" w:eastAsia="黑体" w:cs="黑体"/>
          <w:sz w:val="30"/>
          <w:szCs w:val="30"/>
          <w:lang w:val="en-US"/>
        </w:rPr>
        <w:t>2022年梁溪区架空管线入地项目</w:t>
      </w:r>
    </w:p>
    <w:p>
      <w:pPr>
        <w:spacing w:line="360" w:lineRule="auto"/>
        <w:ind w:firstLine="600" w:firstLineChars="200"/>
        <w:rPr>
          <w:rFonts w:hint="default" w:ascii="黑体" w:hAnsi="华文中宋" w:eastAsia="黑体" w:cs="黑体"/>
          <w:sz w:val="30"/>
          <w:szCs w:val="30"/>
          <w:lang w:val="en-US" w:eastAsia="zh-CN"/>
        </w:rPr>
      </w:pPr>
      <w:r>
        <w:rPr>
          <w:rFonts w:hint="eastAsia" w:ascii="黑体" w:hAnsi="华文中宋" w:eastAsia="黑体" w:cs="黑体"/>
          <w:sz w:val="30"/>
          <w:szCs w:val="30"/>
        </w:rPr>
        <w:t>采</w:t>
      </w:r>
      <w:r>
        <w:rPr>
          <w:rFonts w:ascii="黑体" w:hAnsi="华文中宋" w:eastAsia="黑体" w:cs="黑体"/>
          <w:sz w:val="30"/>
          <w:szCs w:val="30"/>
        </w:rPr>
        <w:t xml:space="preserve">   </w:t>
      </w:r>
      <w:r>
        <w:rPr>
          <w:rFonts w:hint="eastAsia" w:ascii="黑体" w:hAnsi="华文中宋" w:eastAsia="黑体" w:cs="黑体"/>
          <w:sz w:val="30"/>
          <w:szCs w:val="30"/>
        </w:rPr>
        <w:t>购</w:t>
      </w:r>
      <w:r>
        <w:rPr>
          <w:rFonts w:ascii="黑体" w:hAnsi="华文中宋" w:eastAsia="黑体" w:cs="黑体"/>
          <w:sz w:val="30"/>
          <w:szCs w:val="30"/>
        </w:rPr>
        <w:t xml:space="preserve">   </w:t>
      </w:r>
      <w:r>
        <w:rPr>
          <w:rFonts w:hint="eastAsia" w:ascii="黑体" w:hAnsi="华文中宋" w:eastAsia="黑体" w:cs="黑体"/>
          <w:sz w:val="30"/>
          <w:szCs w:val="30"/>
        </w:rPr>
        <w:t>人：</w:t>
      </w:r>
      <w:r>
        <w:rPr>
          <w:rFonts w:hint="default" w:ascii="黑体" w:hAnsi="华文中宋" w:eastAsia="黑体" w:cs="黑体"/>
          <w:sz w:val="30"/>
          <w:szCs w:val="30"/>
          <w:lang w:val="en-US" w:eastAsia="zh-CN"/>
        </w:rPr>
        <w:t>无锡市梁溪区城市投资发展管理中心</w:t>
      </w:r>
    </w:p>
    <w:p>
      <w:pPr>
        <w:spacing w:line="360" w:lineRule="auto"/>
        <w:ind w:firstLine="600" w:firstLineChars="200"/>
        <w:rPr>
          <w:rFonts w:ascii="黑体" w:hAnsi="华文中宋" w:eastAsia="黑体"/>
          <w:sz w:val="36"/>
          <w:szCs w:val="36"/>
        </w:rPr>
      </w:pPr>
      <w:r>
        <w:rPr>
          <w:rFonts w:hint="eastAsia" w:ascii="黑体" w:hAnsi="华文中宋" w:eastAsia="黑体" w:cs="黑体"/>
          <w:sz w:val="30"/>
          <w:szCs w:val="30"/>
        </w:rPr>
        <w:t>采购代理机构：普信国际工程咨询有限公司</w:t>
      </w:r>
    </w:p>
    <w:p>
      <w:pPr>
        <w:topLinePunct/>
        <w:snapToGrid w:val="0"/>
        <w:spacing w:line="360" w:lineRule="auto"/>
        <w:jc w:val="center"/>
        <w:rPr>
          <w:b/>
          <w:bCs/>
          <w:sz w:val="32"/>
          <w:szCs w:val="32"/>
        </w:rPr>
      </w:pPr>
    </w:p>
    <w:p>
      <w:pPr>
        <w:topLinePunct/>
        <w:snapToGrid w:val="0"/>
        <w:spacing w:line="360" w:lineRule="auto"/>
        <w:jc w:val="center"/>
        <w:rPr>
          <w:rFonts w:ascii="宋体"/>
          <w:b/>
          <w:bCs/>
          <w:color w:val="000000"/>
          <w:sz w:val="44"/>
          <w:szCs w:val="44"/>
        </w:rPr>
      </w:pPr>
      <w:r>
        <w:rPr>
          <w:rFonts w:hint="eastAsia" w:ascii="黑体" w:hAnsi="华文中宋" w:eastAsia="黑体" w:cs="黑体"/>
          <w:sz w:val="36"/>
          <w:szCs w:val="36"/>
        </w:rPr>
        <w:t>二○二</w:t>
      </w:r>
      <w:r>
        <w:rPr>
          <w:rFonts w:hint="eastAsia" w:ascii="黑体" w:hAnsi="华文中宋" w:eastAsia="黑体" w:cs="黑体"/>
          <w:sz w:val="36"/>
          <w:szCs w:val="36"/>
          <w:lang w:val="en-US" w:eastAsia="zh-CN"/>
        </w:rPr>
        <w:t>二</w:t>
      </w:r>
      <w:r>
        <w:rPr>
          <w:rFonts w:hint="eastAsia" w:ascii="黑体" w:hAnsi="华文中宋" w:eastAsia="黑体" w:cs="黑体"/>
          <w:sz w:val="36"/>
          <w:szCs w:val="36"/>
        </w:rPr>
        <w:t>年</w:t>
      </w:r>
      <w:r>
        <w:rPr>
          <w:rFonts w:hint="eastAsia" w:ascii="黑体" w:hAnsi="华文中宋" w:eastAsia="黑体" w:cs="黑体"/>
          <w:sz w:val="36"/>
          <w:szCs w:val="36"/>
          <w:lang w:val="en-US" w:eastAsia="zh-CN"/>
        </w:rPr>
        <w:t>八</w:t>
      </w:r>
      <w:r>
        <w:rPr>
          <w:rFonts w:hint="eastAsia" w:ascii="黑体" w:hAnsi="华文中宋" w:eastAsia="黑体" w:cs="黑体"/>
          <w:sz w:val="36"/>
          <w:szCs w:val="36"/>
        </w:rPr>
        <w:t>月</w:t>
      </w:r>
    </w:p>
    <w:p>
      <w:pPr>
        <w:spacing w:line="720" w:lineRule="auto"/>
        <w:ind w:firstLine="600" w:firstLineChars="150"/>
        <w:jc w:val="center"/>
        <w:rPr>
          <w:rFonts w:ascii="宋体"/>
          <w:sz w:val="40"/>
          <w:szCs w:val="40"/>
        </w:rPr>
        <w:sectPr>
          <w:headerReference r:id="rId3" w:type="default"/>
          <w:pgSz w:w="11906" w:h="16838"/>
          <w:pgMar w:top="1020" w:right="850" w:bottom="850" w:left="1020" w:header="851" w:footer="454" w:gutter="0"/>
          <w:pgNumType w:fmt="numberInDash" w:start="0"/>
          <w:cols w:space="720" w:num="1"/>
          <w:docGrid w:type="lines" w:linePitch="312" w:charSpace="0"/>
        </w:sectPr>
      </w:pPr>
    </w:p>
    <w:p>
      <w:pPr>
        <w:spacing w:line="720" w:lineRule="auto"/>
        <w:ind w:firstLine="600" w:firstLineChars="150"/>
        <w:jc w:val="center"/>
        <w:rPr>
          <w:rFonts w:ascii="宋体"/>
          <w:b/>
          <w:bCs/>
          <w:color w:val="000000"/>
          <w:sz w:val="30"/>
          <w:szCs w:val="30"/>
        </w:rPr>
      </w:pPr>
      <w:r>
        <w:rPr>
          <w:rFonts w:hint="eastAsia" w:ascii="宋体" w:hAnsi="宋体" w:cs="宋体"/>
          <w:sz w:val="40"/>
          <w:szCs w:val="40"/>
        </w:rPr>
        <w:t>目</w:t>
      </w:r>
      <w:r>
        <w:rPr>
          <w:rFonts w:ascii="宋体" w:hAnsi="宋体" w:cs="宋体"/>
          <w:sz w:val="40"/>
          <w:szCs w:val="40"/>
        </w:rPr>
        <w:t xml:space="preserve">  </w:t>
      </w:r>
      <w:r>
        <w:rPr>
          <w:rFonts w:hint="eastAsia" w:ascii="宋体" w:hAnsi="宋体" w:cs="宋体"/>
          <w:sz w:val="40"/>
          <w:szCs w:val="40"/>
        </w:rPr>
        <w:t>录</w:t>
      </w:r>
    </w:p>
    <w:p>
      <w:pPr>
        <w:spacing w:line="720" w:lineRule="auto"/>
        <w:ind w:firstLine="450" w:firstLineChars="150"/>
        <w:rPr>
          <w:rFonts w:ascii="宋体"/>
          <w:sz w:val="30"/>
          <w:szCs w:val="30"/>
        </w:rPr>
      </w:pPr>
      <w:r>
        <w:rPr>
          <w:rFonts w:hint="eastAsia" w:ascii="宋体" w:hAnsi="宋体" w:cs="宋体"/>
          <w:sz w:val="30"/>
          <w:szCs w:val="30"/>
        </w:rPr>
        <w:t>一．投标邀请</w:t>
      </w:r>
    </w:p>
    <w:p>
      <w:pPr>
        <w:spacing w:line="720" w:lineRule="auto"/>
        <w:ind w:firstLine="450" w:firstLineChars="150"/>
        <w:rPr>
          <w:rFonts w:ascii="宋体"/>
          <w:sz w:val="30"/>
          <w:szCs w:val="30"/>
        </w:rPr>
      </w:pPr>
      <w:r>
        <w:rPr>
          <w:rFonts w:hint="eastAsia" w:ascii="宋体" w:hAnsi="宋体" w:cs="宋体"/>
          <w:sz w:val="30"/>
          <w:szCs w:val="30"/>
        </w:rPr>
        <w:t>二．投标供应商须知</w:t>
      </w:r>
    </w:p>
    <w:p>
      <w:pPr>
        <w:spacing w:line="720" w:lineRule="auto"/>
        <w:ind w:firstLine="450" w:firstLineChars="150"/>
        <w:rPr>
          <w:rFonts w:ascii="宋体"/>
          <w:sz w:val="30"/>
          <w:szCs w:val="30"/>
        </w:rPr>
      </w:pPr>
      <w:r>
        <w:rPr>
          <w:rFonts w:hint="eastAsia" w:ascii="宋体" w:hAnsi="宋体" w:cs="宋体"/>
          <w:sz w:val="30"/>
          <w:szCs w:val="30"/>
        </w:rPr>
        <w:t>三．采购需求</w:t>
      </w:r>
    </w:p>
    <w:p>
      <w:pPr>
        <w:spacing w:line="720" w:lineRule="auto"/>
        <w:ind w:firstLine="450" w:firstLineChars="150"/>
        <w:rPr>
          <w:rFonts w:ascii="宋体"/>
          <w:sz w:val="30"/>
          <w:szCs w:val="30"/>
        </w:rPr>
      </w:pPr>
      <w:r>
        <w:rPr>
          <w:rFonts w:hint="eastAsia" w:ascii="宋体" w:hAnsi="宋体" w:cs="宋体"/>
          <w:sz w:val="30"/>
          <w:szCs w:val="30"/>
        </w:rPr>
        <w:t>四．合同书（格式）</w:t>
      </w:r>
    </w:p>
    <w:p>
      <w:pPr>
        <w:spacing w:line="720" w:lineRule="auto"/>
        <w:ind w:firstLine="450" w:firstLineChars="150"/>
        <w:rPr>
          <w:rFonts w:ascii="宋体"/>
          <w:sz w:val="30"/>
          <w:szCs w:val="30"/>
        </w:rPr>
      </w:pPr>
      <w:r>
        <w:rPr>
          <w:rFonts w:hint="eastAsia" w:ascii="宋体" w:hAnsi="宋体" w:cs="宋体"/>
          <w:sz w:val="30"/>
          <w:szCs w:val="30"/>
        </w:rPr>
        <w:t>五</w:t>
      </w:r>
      <w:r>
        <w:rPr>
          <w:rFonts w:ascii="宋体" w:hAnsi="宋体" w:cs="宋体"/>
          <w:sz w:val="30"/>
          <w:szCs w:val="30"/>
        </w:rPr>
        <w:t xml:space="preserve">. </w:t>
      </w:r>
      <w:r>
        <w:rPr>
          <w:rFonts w:hint="eastAsia" w:ascii="宋体" w:hAnsi="宋体" w:cs="宋体"/>
          <w:sz w:val="30"/>
          <w:szCs w:val="30"/>
        </w:rPr>
        <w:t>投标文件（格式）</w:t>
      </w:r>
    </w:p>
    <w:p>
      <w:pPr>
        <w:spacing w:line="720" w:lineRule="auto"/>
        <w:rPr>
          <w:rFonts w:ascii="宋体"/>
          <w:sz w:val="30"/>
          <w:szCs w:val="30"/>
        </w:rPr>
      </w:pPr>
      <w:r>
        <w:rPr>
          <w:rFonts w:ascii="宋体" w:hAnsi="宋体" w:cs="宋体"/>
          <w:sz w:val="30"/>
          <w:szCs w:val="30"/>
        </w:rPr>
        <w:t xml:space="preserve">  </w:t>
      </w:r>
    </w:p>
    <w:p>
      <w:pPr>
        <w:widowControl/>
        <w:topLinePunct/>
        <w:snapToGrid w:val="0"/>
        <w:spacing w:line="360" w:lineRule="auto"/>
        <w:rPr>
          <w:rFonts w:ascii="宋体"/>
          <w:b/>
          <w:bCs/>
          <w:color w:val="000000"/>
          <w:sz w:val="24"/>
          <w:szCs w:val="24"/>
        </w:rPr>
      </w:pPr>
    </w:p>
    <w:p>
      <w:pPr>
        <w:widowControl/>
        <w:topLinePunct/>
        <w:snapToGrid w:val="0"/>
        <w:spacing w:line="360" w:lineRule="auto"/>
        <w:rPr>
          <w:rFonts w:ascii="宋体"/>
          <w:b/>
          <w:bCs/>
          <w:color w:val="000000"/>
          <w:sz w:val="24"/>
          <w:szCs w:val="24"/>
        </w:rPr>
      </w:pPr>
    </w:p>
    <w:p>
      <w:pPr>
        <w:widowControl/>
        <w:topLinePunct/>
        <w:snapToGrid w:val="0"/>
        <w:spacing w:line="360" w:lineRule="auto"/>
        <w:rPr>
          <w:rFonts w:ascii="宋体"/>
          <w:b/>
          <w:bCs/>
          <w:color w:val="000000"/>
          <w:sz w:val="24"/>
          <w:szCs w:val="24"/>
        </w:rPr>
      </w:pPr>
    </w:p>
    <w:p>
      <w:pPr>
        <w:widowControl/>
        <w:topLinePunct/>
        <w:snapToGrid w:val="0"/>
        <w:spacing w:line="360" w:lineRule="auto"/>
        <w:rPr>
          <w:rFonts w:ascii="宋体"/>
          <w:b/>
          <w:bCs/>
          <w:color w:val="000000"/>
          <w:sz w:val="24"/>
          <w:szCs w:val="24"/>
        </w:rPr>
      </w:pPr>
    </w:p>
    <w:p>
      <w:pPr>
        <w:widowControl/>
        <w:topLinePunct/>
        <w:snapToGrid w:val="0"/>
        <w:spacing w:line="360" w:lineRule="auto"/>
        <w:rPr>
          <w:rFonts w:ascii="宋体"/>
          <w:b/>
          <w:bCs/>
          <w:color w:val="000000"/>
          <w:sz w:val="24"/>
          <w:szCs w:val="24"/>
        </w:rPr>
      </w:pPr>
    </w:p>
    <w:p>
      <w:pPr>
        <w:widowControl/>
        <w:topLinePunct/>
        <w:spacing w:before="470"/>
        <w:rPr>
          <w:rFonts w:ascii="宋体"/>
          <w:b/>
          <w:bCs/>
          <w:color w:val="000000"/>
          <w:sz w:val="24"/>
          <w:szCs w:val="24"/>
        </w:rPr>
      </w:pPr>
    </w:p>
    <w:p>
      <w:pPr>
        <w:widowControl/>
        <w:topLinePunct/>
        <w:spacing w:before="470"/>
        <w:rPr>
          <w:rFonts w:ascii="宋体"/>
          <w:b/>
          <w:bCs/>
          <w:color w:val="000000"/>
          <w:sz w:val="24"/>
          <w:szCs w:val="24"/>
        </w:rPr>
      </w:pPr>
    </w:p>
    <w:p>
      <w:pPr>
        <w:widowControl/>
        <w:topLinePunct/>
        <w:jc w:val="center"/>
        <w:rPr>
          <w:rFonts w:ascii="宋体"/>
          <w:b/>
          <w:bCs/>
          <w:sz w:val="36"/>
          <w:szCs w:val="36"/>
        </w:rPr>
      </w:pPr>
    </w:p>
    <w:p>
      <w:pPr>
        <w:widowControl/>
        <w:topLinePunct/>
        <w:jc w:val="center"/>
        <w:rPr>
          <w:rFonts w:ascii="宋体"/>
          <w:b/>
          <w:bCs/>
          <w:sz w:val="36"/>
          <w:szCs w:val="36"/>
        </w:rPr>
      </w:pPr>
    </w:p>
    <w:p>
      <w:pPr>
        <w:widowControl/>
        <w:topLinePunct/>
        <w:jc w:val="center"/>
        <w:rPr>
          <w:rFonts w:ascii="宋体"/>
          <w:b/>
          <w:bCs/>
          <w:sz w:val="36"/>
          <w:szCs w:val="36"/>
        </w:rPr>
      </w:pPr>
    </w:p>
    <w:p>
      <w:pPr>
        <w:widowControl/>
        <w:topLinePunct/>
        <w:jc w:val="center"/>
        <w:rPr>
          <w:rFonts w:ascii="宋体"/>
          <w:b/>
          <w:bCs/>
          <w:sz w:val="36"/>
          <w:szCs w:val="36"/>
        </w:rPr>
      </w:pPr>
    </w:p>
    <w:p>
      <w:pPr>
        <w:widowControl/>
        <w:topLinePunct/>
        <w:rPr>
          <w:rFonts w:ascii="宋体"/>
          <w:b/>
          <w:bCs/>
          <w:sz w:val="36"/>
          <w:szCs w:val="36"/>
        </w:rPr>
      </w:pPr>
    </w:p>
    <w:p>
      <w:pPr>
        <w:pStyle w:val="6"/>
        <w:numPr>
          <w:ilvl w:val="4"/>
          <w:numId w:val="0"/>
        </w:numPr>
        <w:rPr>
          <w:rFonts w:cs="Times New Roman"/>
        </w:rPr>
      </w:pPr>
    </w:p>
    <w:p>
      <w:pPr>
        <w:jc w:val="center"/>
        <w:rPr>
          <w:rFonts w:ascii="黑体" w:eastAsia="黑体"/>
          <w:sz w:val="28"/>
          <w:szCs w:val="28"/>
        </w:rPr>
      </w:pPr>
    </w:p>
    <w:p>
      <w:pPr>
        <w:jc w:val="center"/>
        <w:rPr>
          <w:rFonts w:ascii="黑体" w:eastAsia="黑体"/>
          <w:sz w:val="28"/>
          <w:szCs w:val="28"/>
        </w:rPr>
        <w:sectPr>
          <w:headerReference r:id="rId4" w:type="default"/>
          <w:footerReference r:id="rId5" w:type="default"/>
          <w:pgSz w:w="11906" w:h="16838"/>
          <w:pgMar w:top="1020" w:right="850" w:bottom="850" w:left="1020" w:header="851" w:footer="454" w:gutter="0"/>
          <w:pgNumType w:fmt="numberInDash" w:start="38"/>
          <w:cols w:space="720" w:num="1"/>
          <w:docGrid w:type="lines" w:linePitch="312" w:charSpace="0"/>
        </w:sectPr>
      </w:pPr>
    </w:p>
    <w:p>
      <w:pPr>
        <w:jc w:val="center"/>
        <w:rPr>
          <w:rFonts w:ascii="黑体" w:eastAsia="黑体"/>
          <w:sz w:val="28"/>
          <w:szCs w:val="28"/>
        </w:rPr>
      </w:pPr>
      <w:r>
        <w:rPr>
          <w:rFonts w:hint="eastAsia" w:ascii="黑体" w:eastAsia="黑体" w:cs="黑体"/>
          <w:sz w:val="28"/>
          <w:szCs w:val="28"/>
        </w:rPr>
        <w:t>一．投标邀请函</w:t>
      </w:r>
    </w:p>
    <w:p>
      <w:pPr>
        <w:widowControl/>
        <w:topLinePunct/>
        <w:spacing w:line="360" w:lineRule="auto"/>
        <w:ind w:right="-92" w:rightChars="-44" w:firstLine="480" w:firstLineChars="200"/>
        <w:rPr>
          <w:rFonts w:ascii="宋体"/>
          <w:sz w:val="24"/>
          <w:szCs w:val="24"/>
        </w:rPr>
      </w:pPr>
      <w:r>
        <w:rPr>
          <w:rFonts w:hint="eastAsia" w:ascii="宋体" w:hAnsi="宋体" w:cs="宋体"/>
          <w:color w:val="000000"/>
          <w:sz w:val="24"/>
          <w:szCs w:val="24"/>
        </w:rPr>
        <w:t>我公司受</w:t>
      </w:r>
      <w:r>
        <w:rPr>
          <w:rFonts w:hint="default" w:ascii="宋体" w:hAnsi="宋体" w:cs="宋体"/>
          <w:b w:val="0"/>
          <w:bCs w:val="0"/>
          <w:sz w:val="24"/>
          <w:szCs w:val="24"/>
          <w:lang w:val="en-US" w:eastAsia="zh-CN"/>
        </w:rPr>
        <w:t>无锡市梁溪区城市投资发展管理中心</w:t>
      </w:r>
      <w:r>
        <w:rPr>
          <w:rFonts w:hint="eastAsia" w:ascii="宋体" w:hAnsi="宋体" w:cs="宋体"/>
          <w:b w:val="0"/>
          <w:bCs w:val="0"/>
          <w:sz w:val="24"/>
          <w:szCs w:val="24"/>
        </w:rPr>
        <w:t>的</w:t>
      </w:r>
      <w:r>
        <w:rPr>
          <w:rFonts w:hint="eastAsia" w:ascii="宋体" w:hAnsi="宋体" w:cs="宋体"/>
          <w:b w:val="0"/>
          <w:bCs w:val="0"/>
          <w:color w:val="000000"/>
          <w:sz w:val="24"/>
          <w:szCs w:val="24"/>
        </w:rPr>
        <w:t>委托，就</w:t>
      </w:r>
      <w:r>
        <w:rPr>
          <w:rFonts w:hint="default" w:ascii="宋体" w:hAnsi="宋体" w:cs="宋体"/>
          <w:b w:val="0"/>
          <w:bCs w:val="0"/>
          <w:sz w:val="24"/>
          <w:szCs w:val="24"/>
          <w:lang w:val="en-US" w:eastAsia="zh-CN"/>
        </w:rPr>
        <w:t>2022年梁溪区架空管线入地项目</w:t>
      </w:r>
      <w:r>
        <w:rPr>
          <w:rFonts w:hint="eastAsia" w:ascii="宋体" w:hAnsi="宋体" w:cs="宋体"/>
          <w:b w:val="0"/>
          <w:bCs w:val="0"/>
          <w:sz w:val="24"/>
          <w:szCs w:val="24"/>
        </w:rPr>
        <w:t>进行</w:t>
      </w:r>
      <w:r>
        <w:rPr>
          <w:rFonts w:hint="eastAsia" w:ascii="宋体" w:hAnsi="宋体" w:cs="宋体"/>
          <w:color w:val="000000"/>
          <w:sz w:val="24"/>
          <w:szCs w:val="24"/>
        </w:rPr>
        <w:t>公开招标，</w:t>
      </w:r>
      <w:r>
        <w:rPr>
          <w:rFonts w:hint="eastAsia" w:ascii="宋体" w:hAnsi="宋体" w:cs="宋体"/>
          <w:sz w:val="24"/>
          <w:szCs w:val="24"/>
        </w:rPr>
        <w:t>欢迎你单位参加投标并提请注意下列附表中的相关事项：</w:t>
      </w:r>
    </w:p>
    <w:tbl>
      <w:tblPr>
        <w:tblStyle w:val="58"/>
        <w:tblW w:w="913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tcPr>
          <w:p>
            <w:pPr>
              <w:snapToGrid w:val="0"/>
              <w:spacing w:line="440" w:lineRule="exact"/>
              <w:jc w:val="center"/>
              <w:rPr>
                <w:rFonts w:ascii="宋体"/>
                <w:sz w:val="24"/>
                <w:szCs w:val="24"/>
              </w:rPr>
            </w:pPr>
            <w:r>
              <w:rPr>
                <w:rFonts w:hint="eastAsia" w:ascii="宋体" w:hAnsi="宋体" w:cs="宋体"/>
                <w:sz w:val="24"/>
                <w:szCs w:val="24"/>
              </w:rPr>
              <w:t>序号</w:t>
            </w:r>
          </w:p>
        </w:tc>
        <w:tc>
          <w:tcPr>
            <w:tcW w:w="8404" w:type="dxa"/>
          </w:tcPr>
          <w:p>
            <w:pPr>
              <w:snapToGrid w:val="0"/>
              <w:spacing w:line="440" w:lineRule="exact"/>
              <w:jc w:val="center"/>
              <w:rPr>
                <w:rFonts w:ascii="宋体"/>
                <w:sz w:val="24"/>
                <w:szCs w:val="24"/>
              </w:rPr>
            </w:pPr>
            <w:r>
              <w:rPr>
                <w:rFonts w:hint="eastAsia" w:ascii="宋体" w:hAnsi="宋体" w:cs="宋体"/>
                <w:sz w:val="24"/>
                <w:szCs w:val="24"/>
              </w:rPr>
              <w:t>内</w:t>
            </w:r>
            <w:r>
              <w:rPr>
                <w:rFonts w:ascii="宋体" w:hAnsi="宋体" w:cs="宋体"/>
                <w:sz w:val="24"/>
                <w:szCs w:val="24"/>
              </w:rPr>
              <w:t xml:space="preserve">    </w:t>
            </w:r>
            <w:r>
              <w:rPr>
                <w:rFonts w:hint="eastAsia" w:ascii="宋体" w:hAnsi="宋体" w:cs="宋体"/>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735" w:type="dxa"/>
            <w:vAlign w:val="center"/>
          </w:tcPr>
          <w:p>
            <w:pPr>
              <w:snapToGrid w:val="0"/>
              <w:spacing w:line="440" w:lineRule="exact"/>
              <w:jc w:val="center"/>
              <w:rPr>
                <w:rFonts w:ascii="宋体"/>
                <w:sz w:val="24"/>
                <w:szCs w:val="24"/>
              </w:rPr>
            </w:pPr>
            <w:r>
              <w:rPr>
                <w:rFonts w:ascii="宋体" w:hAnsi="宋体" w:cs="宋体"/>
                <w:sz w:val="24"/>
                <w:szCs w:val="24"/>
              </w:rPr>
              <w:t>1</w:t>
            </w:r>
          </w:p>
        </w:tc>
        <w:tc>
          <w:tcPr>
            <w:tcW w:w="8404" w:type="dxa"/>
            <w:vAlign w:val="center"/>
          </w:tcPr>
          <w:p>
            <w:pPr>
              <w:snapToGrid w:val="0"/>
              <w:spacing w:line="440" w:lineRule="exact"/>
              <w:ind w:left="1680" w:hanging="1680" w:hangingChars="700"/>
              <w:rPr>
                <w:rFonts w:ascii="宋体"/>
                <w:sz w:val="24"/>
                <w:szCs w:val="24"/>
              </w:rPr>
            </w:pPr>
            <w:r>
              <w:rPr>
                <w:rFonts w:hint="eastAsia" w:ascii="宋体" w:hAnsi="宋体" w:cs="宋体"/>
                <w:sz w:val="24"/>
                <w:szCs w:val="24"/>
              </w:rPr>
              <w:t>采购项目名称：</w:t>
            </w:r>
            <w:r>
              <w:rPr>
                <w:rFonts w:hint="default" w:ascii="宋体" w:hAnsi="宋体" w:cs="宋体"/>
                <w:sz w:val="24"/>
                <w:szCs w:val="24"/>
                <w:lang w:val="en-US" w:eastAsia="zh-CN"/>
              </w:rPr>
              <w:t>2022年梁溪区架空管线入地项目</w:t>
            </w:r>
            <w:r>
              <w:rPr>
                <w:rFonts w:ascii="宋体" w:hAnsi="宋体" w:cs="宋体"/>
                <w:sz w:val="24"/>
                <w:szCs w:val="24"/>
              </w:rPr>
              <w:t xml:space="preserve"> </w:t>
            </w:r>
          </w:p>
          <w:p>
            <w:pPr>
              <w:snapToGrid w:val="0"/>
              <w:spacing w:line="440" w:lineRule="exact"/>
              <w:ind w:left="120" w:hanging="120" w:hangingChars="50"/>
              <w:rPr>
                <w:rFonts w:ascii="宋体"/>
                <w:sz w:val="24"/>
                <w:szCs w:val="24"/>
              </w:rPr>
            </w:pPr>
            <w:r>
              <w:rPr>
                <w:rFonts w:hint="eastAsia" w:ascii="宋体" w:hAnsi="宋体" w:cs="宋体"/>
                <w:sz w:val="24"/>
                <w:szCs w:val="24"/>
              </w:rPr>
              <w:t>采购项目编号：</w:t>
            </w:r>
            <w:r>
              <w:rPr>
                <w:rFonts w:ascii="宋体" w:hAnsi="宋体" w:cs="宋体"/>
                <w:sz w:val="24"/>
                <w:szCs w:val="24"/>
                <w:lang w:val="en-US"/>
              </w:rPr>
              <w:t>PXGJCG2022-146</w:t>
            </w:r>
            <w:r>
              <w:rPr>
                <w:rFonts w:ascii="宋体" w:hAnsi="宋体" w:cs="宋体"/>
                <w:sz w:val="24"/>
                <w:szCs w:val="24"/>
              </w:rPr>
              <w:t xml:space="preserve">  </w:t>
            </w:r>
          </w:p>
          <w:p>
            <w:pPr>
              <w:snapToGrid w:val="0"/>
              <w:spacing w:line="440" w:lineRule="exact"/>
              <w:rPr>
                <w:rFonts w:hint="default" w:ascii="宋体" w:eastAsia="宋体"/>
                <w:sz w:val="24"/>
                <w:szCs w:val="24"/>
                <w:lang w:val="en-US" w:eastAsia="zh-CN"/>
              </w:rPr>
            </w:pPr>
            <w:r>
              <w:rPr>
                <w:rFonts w:hint="eastAsia" w:ascii="宋体" w:hAnsi="宋体" w:cs="宋体"/>
                <w:sz w:val="24"/>
                <w:szCs w:val="24"/>
              </w:rPr>
              <w:t>采</w:t>
            </w:r>
            <w:r>
              <w:rPr>
                <w:rFonts w:ascii="宋体" w:hAnsi="宋体" w:cs="宋体"/>
                <w:sz w:val="24"/>
                <w:szCs w:val="24"/>
              </w:rPr>
              <w:t xml:space="preserve"> </w:t>
            </w:r>
            <w:r>
              <w:rPr>
                <w:rFonts w:hint="eastAsia" w:ascii="宋体" w:hAnsi="宋体" w:cs="宋体"/>
                <w:sz w:val="24"/>
                <w:szCs w:val="24"/>
              </w:rPr>
              <w:t>购</w:t>
            </w:r>
            <w:r>
              <w:rPr>
                <w:rFonts w:ascii="宋体" w:hAnsi="宋体" w:cs="宋体"/>
                <w:sz w:val="24"/>
                <w:szCs w:val="24"/>
              </w:rPr>
              <w:t xml:space="preserve"> </w:t>
            </w:r>
            <w:r>
              <w:rPr>
                <w:rFonts w:hint="eastAsia" w:ascii="宋体" w:hAnsi="宋体" w:cs="宋体"/>
                <w:sz w:val="24"/>
                <w:szCs w:val="24"/>
              </w:rPr>
              <w:t>人：</w:t>
            </w:r>
            <w:r>
              <w:rPr>
                <w:rFonts w:hint="default" w:ascii="宋体" w:hAnsi="宋体" w:cs="宋体"/>
                <w:sz w:val="24"/>
                <w:szCs w:val="24"/>
                <w:lang w:val="en-US" w:eastAsia="zh-CN"/>
              </w:rPr>
              <w:t>无锡市梁溪区城市投资发展管理中心</w:t>
            </w:r>
          </w:p>
          <w:p>
            <w:pPr>
              <w:snapToGrid w:val="0"/>
              <w:spacing w:line="440" w:lineRule="exact"/>
              <w:rPr>
                <w:rFonts w:ascii="宋体"/>
                <w:sz w:val="24"/>
                <w:szCs w:val="24"/>
              </w:rPr>
            </w:pPr>
            <w:r>
              <w:rPr>
                <w:rFonts w:hint="eastAsia" w:ascii="宋体" w:hAnsi="宋体" w:cs="宋体"/>
                <w:sz w:val="24"/>
                <w:szCs w:val="24"/>
              </w:rPr>
              <w:t>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35" w:type="dxa"/>
            <w:vAlign w:val="center"/>
          </w:tcPr>
          <w:p>
            <w:pPr>
              <w:snapToGrid w:val="0"/>
              <w:spacing w:line="440" w:lineRule="exact"/>
              <w:jc w:val="center"/>
              <w:rPr>
                <w:rFonts w:ascii="宋体"/>
                <w:sz w:val="24"/>
                <w:szCs w:val="24"/>
              </w:rPr>
            </w:pPr>
            <w:r>
              <w:rPr>
                <w:rFonts w:ascii="宋体" w:hAnsi="宋体" w:cs="宋体"/>
                <w:sz w:val="24"/>
                <w:szCs w:val="24"/>
              </w:rPr>
              <w:t>2</w:t>
            </w:r>
          </w:p>
        </w:tc>
        <w:tc>
          <w:tcPr>
            <w:tcW w:w="8404" w:type="dxa"/>
            <w:vAlign w:val="center"/>
          </w:tcPr>
          <w:p>
            <w:pPr>
              <w:snapToGrid w:val="0"/>
              <w:spacing w:line="440" w:lineRule="exact"/>
              <w:rPr>
                <w:rFonts w:ascii="宋体"/>
                <w:sz w:val="24"/>
                <w:szCs w:val="24"/>
              </w:rPr>
            </w:pPr>
            <w:r>
              <w:rPr>
                <w:rFonts w:hint="eastAsia" w:ascii="宋体" w:hAnsi="宋体" w:cs="宋体"/>
                <w:sz w:val="24"/>
                <w:szCs w:val="24"/>
              </w:rPr>
              <w:t>采购代理机构：普信国际工程咨询有限公司</w:t>
            </w:r>
          </w:p>
          <w:p>
            <w:pPr>
              <w:snapToGrid w:val="0"/>
              <w:spacing w:line="440" w:lineRule="exact"/>
              <w:rPr>
                <w:rFonts w:ascii="宋体"/>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址：无锡市蠡湖大道</w:t>
            </w:r>
            <w:r>
              <w:rPr>
                <w:rFonts w:ascii="宋体" w:hAnsi="宋体" w:cs="宋体"/>
                <w:sz w:val="24"/>
                <w:szCs w:val="24"/>
              </w:rPr>
              <w:t>2018</w:t>
            </w:r>
            <w:r>
              <w:rPr>
                <w:rFonts w:hint="eastAsia" w:ascii="宋体" w:hAnsi="宋体" w:cs="宋体"/>
                <w:sz w:val="24"/>
                <w:szCs w:val="24"/>
              </w:rPr>
              <w:t>号普信</w:t>
            </w:r>
            <w:r>
              <w:rPr>
                <w:rFonts w:ascii="宋体" w:hAnsi="宋体" w:cs="宋体"/>
                <w:sz w:val="24"/>
                <w:szCs w:val="24"/>
              </w:rPr>
              <w:t>COPO 2</w:t>
            </w:r>
            <w:r>
              <w:rPr>
                <w:rFonts w:hint="eastAsia" w:ascii="宋体" w:hAnsi="宋体" w:cs="宋体"/>
                <w:sz w:val="24"/>
                <w:szCs w:val="24"/>
              </w:rPr>
              <w:t>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center"/>
          </w:tcPr>
          <w:p>
            <w:pPr>
              <w:snapToGrid w:val="0"/>
              <w:spacing w:line="440" w:lineRule="exact"/>
              <w:jc w:val="center"/>
              <w:rPr>
                <w:rFonts w:ascii="宋体"/>
                <w:sz w:val="24"/>
                <w:szCs w:val="24"/>
              </w:rPr>
            </w:pPr>
            <w:r>
              <w:rPr>
                <w:rFonts w:ascii="宋体" w:hAnsi="宋体" w:cs="宋体"/>
                <w:sz w:val="24"/>
                <w:szCs w:val="24"/>
              </w:rPr>
              <w:t>3</w:t>
            </w:r>
          </w:p>
        </w:tc>
        <w:tc>
          <w:tcPr>
            <w:tcW w:w="8404" w:type="dxa"/>
            <w:vAlign w:val="center"/>
          </w:tcPr>
          <w:p>
            <w:pPr>
              <w:widowControl/>
              <w:topLinePunct/>
              <w:snapToGrid w:val="0"/>
              <w:spacing w:line="360" w:lineRule="auto"/>
              <w:rPr>
                <w:rFonts w:ascii="宋体"/>
                <w:sz w:val="24"/>
                <w:szCs w:val="24"/>
              </w:rPr>
            </w:pPr>
            <w:r>
              <w:rPr>
                <w:rFonts w:hint="eastAsia" w:ascii="宋体" w:hAnsi="宋体" w:cs="宋体"/>
                <w:sz w:val="24"/>
                <w:szCs w:val="24"/>
              </w:rPr>
              <w:t>招标项目概况、要求：（具体内容、要求详见采购文件“三．采购需求”）。</w:t>
            </w:r>
          </w:p>
          <w:p>
            <w:pPr>
              <w:widowControl/>
              <w:topLinePunct/>
              <w:snapToGrid w:val="0"/>
              <w:spacing w:line="360" w:lineRule="auto"/>
              <w:rPr>
                <w:rFonts w:hint="eastAsia" w:ascii="宋体" w:hAnsi="宋体" w:cs="宋体"/>
                <w:sz w:val="24"/>
                <w:szCs w:val="24"/>
                <w:highlight w:val="none"/>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）项目概况：</w:t>
            </w:r>
            <w:r>
              <w:rPr>
                <w:rFonts w:hint="eastAsia" w:ascii="宋体" w:hAnsi="宋体" w:cs="宋体"/>
                <w:sz w:val="24"/>
                <w:szCs w:val="24"/>
                <w:lang w:val="en-US" w:eastAsia="zh-CN"/>
              </w:rPr>
              <w:t>深入贯彻落实《梁溪区架空管线入地工作实施方案》（梁政办发【2021】2号）文件精神，对无锡市梁溪区老旧小区架空管线进行全面整治改造，优化城市环境和居住质量。通过加大电力基础设施和通信管网项目的改造建设力度，加快推进全区架空管线入地工作，切实解决梁溪区现有架空管线低效散乱等突出问题。</w:t>
            </w:r>
          </w:p>
          <w:p>
            <w:pPr>
              <w:widowControl/>
              <w:topLinePunct/>
              <w:snapToGrid w:val="0"/>
              <w:spacing w:line="360" w:lineRule="auto"/>
              <w:rPr>
                <w:rFonts w:ascii="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）服务期限：</w:t>
            </w:r>
            <w:r>
              <w:rPr>
                <w:rFonts w:hint="eastAsia" w:ascii="宋体" w:hAnsi="宋体" w:cs="宋体"/>
                <w:sz w:val="24"/>
                <w:szCs w:val="24"/>
                <w:highlight w:val="none"/>
                <w:lang w:val="en-US" w:eastAsia="zh-CN"/>
              </w:rPr>
              <w:t>自合同签订之日起45日历天内交付报告成果。</w:t>
            </w:r>
          </w:p>
          <w:p>
            <w:pPr>
              <w:widowControl/>
              <w:topLinePunct/>
              <w:snapToGrid w:val="0"/>
              <w:spacing w:line="360" w:lineRule="auto"/>
              <w:rPr>
                <w:rFonts w:ascii="宋体"/>
                <w:sz w:val="24"/>
                <w:szCs w:val="24"/>
              </w:rPr>
            </w:pPr>
            <w:r>
              <w:rPr>
                <w:rFonts w:hint="eastAsia" w:ascii="宋体" w:hAnsi="宋体" w:eastAsia="宋体" w:cs="宋体"/>
                <w:sz w:val="24"/>
                <w:szCs w:val="24"/>
                <w:highlight w:val="none"/>
              </w:rPr>
              <w:t>（3）服务质量：</w:t>
            </w:r>
            <w:r>
              <w:rPr>
                <w:rFonts w:hint="eastAsia" w:ascii="宋体" w:hAnsi="宋体" w:cs="宋体"/>
                <w:sz w:val="24"/>
                <w:szCs w:val="24"/>
                <w:highlight w:val="none"/>
                <w:lang w:val="en-US" w:eastAsia="zh-CN"/>
              </w:rPr>
              <w:t>编制成果必须符合国家及地方标准或规</w:t>
            </w:r>
            <w:r>
              <w:rPr>
                <w:rFonts w:hint="eastAsia" w:ascii="宋体" w:hAnsi="宋体" w:cs="宋体"/>
                <w:sz w:val="24"/>
                <w:szCs w:val="24"/>
                <w:lang w:val="en-US" w:eastAsia="zh-CN"/>
              </w:rPr>
              <w:t xml:space="preserve">范的要求。   </w:t>
            </w:r>
            <w:r>
              <w:rPr>
                <w:rFonts w:ascii="宋体" w:hAnsi="宋体" w:cs="宋体"/>
                <w:sz w:val="24"/>
                <w:szCs w:val="24"/>
              </w:rPr>
              <w:t xml:space="preserve">                         </w:t>
            </w:r>
          </w:p>
          <w:p>
            <w:pPr>
              <w:widowControl/>
              <w:topLinePunct/>
              <w:snapToGrid w:val="0"/>
              <w:spacing w:line="360" w:lineRule="auto"/>
              <w:rPr>
                <w:rFonts w:hint="eastAsia" w:ascii="宋体" w:hAnsi="宋体" w:eastAsia="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w:t>
            </w:r>
            <w:r>
              <w:rPr>
                <w:rFonts w:hint="eastAsia" w:ascii="宋体" w:hAnsi="宋体" w:eastAsia="宋体" w:cs="宋体"/>
                <w:sz w:val="24"/>
                <w:szCs w:val="24"/>
                <w:lang w:val="en-US" w:eastAsia="zh-CN"/>
              </w:rPr>
              <w:t>成果要求：包括文字成果、表格成果、图件成果。</w:t>
            </w:r>
          </w:p>
          <w:p>
            <w:pPr>
              <w:widowControl/>
              <w:topLinePunct/>
              <w:snapToGrid w:val="0"/>
              <w:spacing w:line="360" w:lineRule="auto"/>
              <w:rPr>
                <w:rFonts w:ascii="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本项目专门面向中小企业（含监狱企业、残疾人福利性单位）采购。</w:t>
            </w:r>
          </w:p>
          <w:p>
            <w:pPr>
              <w:widowControl/>
              <w:topLinePunct/>
              <w:snapToGrid w:val="0"/>
              <w:spacing w:line="360" w:lineRule="auto"/>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）本项目标的所属行业：其他未列明行业。</w:t>
            </w:r>
            <w:r>
              <w:rPr>
                <w:rFonts w:hint="eastAsia" w:ascii="宋体" w:hAnsi="宋体"/>
                <w:sz w:val="24"/>
                <w:highlight w:val="none"/>
              </w:rPr>
              <w:t>根据</w:t>
            </w:r>
            <w:r>
              <w:rPr>
                <w:rFonts w:hint="eastAsia" w:ascii="宋体" w:hAnsi="宋体"/>
                <w:sz w:val="24"/>
              </w:rPr>
              <w:t>《中小企业划型标准规定》工信部联企业[2011]300号规定，</w:t>
            </w:r>
            <w:r>
              <w:rPr>
                <w:rFonts w:hint="eastAsia" w:ascii="宋体" w:hAnsi="宋体" w:eastAsia="宋体" w:cs="宋体"/>
                <w:sz w:val="24"/>
                <w:szCs w:val="24"/>
                <w:highlight w:val="none"/>
                <w:lang w:val="en-US" w:eastAsia="zh-CN"/>
              </w:rPr>
              <w:t>其他未列明行业：从业人员300人以下的为中小微型企业。其中，从业人员100人及以上的为中型企业；从业人员10人及以上的为小型企业；从业人员10人以下的为微型企业。</w:t>
            </w:r>
          </w:p>
          <w:p>
            <w:pPr>
              <w:widowControl/>
              <w:topLinePunct/>
              <w:snapToGrid w:val="0"/>
              <w:spacing w:line="360" w:lineRule="auto"/>
              <w:rPr>
                <w:rFonts w:hint="eastAsia" w:ascii="宋体" w:eastAsia="宋体"/>
                <w:sz w:val="24"/>
                <w:szCs w:val="24"/>
                <w:lang w:eastAsia="zh-CN"/>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）本项目预算金额：</w:t>
            </w:r>
            <w:r>
              <w:rPr>
                <w:rFonts w:hint="eastAsia" w:ascii="宋体" w:hAnsi="宋体" w:cs="宋体"/>
                <w:sz w:val="24"/>
                <w:szCs w:val="24"/>
                <w:lang w:val="en-US" w:eastAsia="zh-CN"/>
              </w:rPr>
              <w:t>700</w:t>
            </w:r>
            <w:r>
              <w:rPr>
                <w:rFonts w:hint="eastAsia" w:ascii="宋体" w:hAnsi="宋体" w:cs="宋体"/>
                <w:sz w:val="24"/>
                <w:szCs w:val="24"/>
              </w:rPr>
              <w:t>万元</w:t>
            </w:r>
            <w:r>
              <w:rPr>
                <w:rFonts w:hint="eastAsia" w:ascii="宋体" w:hAnsi="宋体" w:cs="宋体"/>
                <w:sz w:val="24"/>
                <w:szCs w:val="24"/>
                <w:lang w:eastAsia="zh-CN"/>
              </w:rPr>
              <w:t>；</w:t>
            </w:r>
          </w:p>
          <w:p>
            <w:pPr>
              <w:widowControl/>
              <w:topLinePunct/>
              <w:snapToGrid w:val="0"/>
              <w:spacing w:line="360" w:lineRule="auto"/>
              <w:rPr>
                <w:rFonts w:ascii="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cs="宋体"/>
                <w:sz w:val="24"/>
                <w:szCs w:val="24"/>
              </w:rPr>
              <w:t>本项目最高限价：</w:t>
            </w:r>
            <w:r>
              <w:rPr>
                <w:rFonts w:hint="eastAsia" w:ascii="宋体" w:hAnsi="宋体" w:cs="宋体"/>
                <w:sz w:val="24"/>
                <w:szCs w:val="24"/>
                <w:lang w:val="en-US" w:eastAsia="zh-CN"/>
              </w:rPr>
              <w:t>700</w:t>
            </w:r>
            <w:r>
              <w:rPr>
                <w:rFonts w:hint="eastAsia" w:ascii="宋体"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5" w:type="dxa"/>
            <w:vAlign w:val="center"/>
          </w:tcPr>
          <w:p>
            <w:pPr>
              <w:snapToGrid w:val="0"/>
              <w:spacing w:line="440" w:lineRule="exact"/>
              <w:jc w:val="center"/>
              <w:rPr>
                <w:rFonts w:ascii="宋体"/>
                <w:sz w:val="24"/>
                <w:szCs w:val="24"/>
              </w:rPr>
            </w:pPr>
            <w:r>
              <w:rPr>
                <w:rFonts w:ascii="宋体" w:hAnsi="宋体" w:cs="宋体"/>
                <w:sz w:val="24"/>
                <w:szCs w:val="24"/>
              </w:rPr>
              <w:t>4</w:t>
            </w:r>
          </w:p>
        </w:tc>
        <w:tc>
          <w:tcPr>
            <w:tcW w:w="8404" w:type="dxa"/>
            <w:vAlign w:val="center"/>
          </w:tcPr>
          <w:p>
            <w:pPr>
              <w:snapToGrid w:val="0"/>
              <w:spacing w:line="440" w:lineRule="exact"/>
              <w:ind w:left="120" w:hanging="120" w:hangingChars="50"/>
              <w:jc w:val="left"/>
              <w:rPr>
                <w:rFonts w:ascii="宋体"/>
                <w:sz w:val="24"/>
                <w:szCs w:val="24"/>
              </w:rPr>
            </w:pPr>
            <w:r>
              <w:rPr>
                <w:rFonts w:hint="eastAsia" w:ascii="宋体" w:hAnsi="宋体" w:cs="宋体"/>
                <w:sz w:val="24"/>
                <w:szCs w:val="24"/>
              </w:rPr>
              <w:t>投标供应商条件：投标供应商参加本次政府采购活动除应当符合《中华人民共和国政府采购法》第二十二条的规定外，还必须具备以下条件：</w:t>
            </w:r>
          </w:p>
          <w:p>
            <w:pPr>
              <w:snapToGrid w:val="0"/>
              <w:spacing w:line="440" w:lineRule="exact"/>
              <w:ind w:left="120" w:hanging="120" w:hangingChars="50"/>
              <w:jc w:val="left"/>
              <w:rPr>
                <w:rFonts w:ascii="宋体"/>
                <w:sz w:val="24"/>
                <w:szCs w:val="24"/>
              </w:rPr>
            </w:pPr>
            <w:r>
              <w:rPr>
                <w:rFonts w:ascii="宋体" w:hAnsi="宋体" w:cs="宋体"/>
                <w:sz w:val="24"/>
                <w:szCs w:val="24"/>
              </w:rPr>
              <w:t>1.</w:t>
            </w:r>
            <w:r>
              <w:rPr>
                <w:rFonts w:hint="eastAsia" w:ascii="宋体" w:hAnsi="宋体" w:cs="宋体"/>
                <w:sz w:val="24"/>
                <w:szCs w:val="24"/>
              </w:rPr>
              <w:t>投标供应商应为中国大陆境内合法注册，具有独立法人资格的法人、其他组织或者自然人，</w:t>
            </w:r>
            <w:r>
              <w:rPr>
                <w:rFonts w:hint="eastAsia" w:ascii="宋体" w:hAnsi="宋体" w:cs="宋体"/>
                <w:sz w:val="24"/>
                <w:szCs w:val="24"/>
                <w:lang w:val="zh-CN"/>
              </w:rPr>
              <w:t>具有独立签订合同的权利和良好履行合同的能力，企业财务状况良好</w:t>
            </w:r>
            <w:r>
              <w:rPr>
                <w:rFonts w:hint="eastAsia" w:ascii="宋体" w:hAnsi="宋体" w:cs="宋体"/>
                <w:sz w:val="24"/>
                <w:szCs w:val="24"/>
              </w:rPr>
              <w:t>；</w:t>
            </w:r>
          </w:p>
          <w:p>
            <w:pPr>
              <w:snapToGrid w:val="0"/>
              <w:spacing w:line="440" w:lineRule="exact"/>
              <w:ind w:left="120" w:hanging="120" w:hangingChars="50"/>
              <w:jc w:val="left"/>
              <w:rPr>
                <w:rFonts w:ascii="宋体" w:hAnsi="宋体" w:cs="宋体"/>
                <w:sz w:val="24"/>
                <w:szCs w:val="24"/>
              </w:rPr>
            </w:pPr>
            <w:r>
              <w:rPr>
                <w:rFonts w:hint="default" w:ascii="宋体" w:hAnsi="宋体" w:cs="宋体"/>
                <w:sz w:val="24"/>
                <w:szCs w:val="24"/>
                <w:lang w:val="en-US"/>
              </w:rPr>
              <w:t>2</w:t>
            </w:r>
            <w:r>
              <w:rPr>
                <w:rFonts w:ascii="宋体" w:hAnsi="宋体" w:cs="宋体"/>
                <w:sz w:val="24"/>
                <w:szCs w:val="24"/>
              </w:rPr>
              <w:t>.</w:t>
            </w:r>
            <w:r>
              <w:rPr>
                <w:rFonts w:hint="eastAsia" w:ascii="宋体" w:hAnsi="宋体" w:eastAsia="宋体" w:cs="宋体"/>
                <w:sz w:val="24"/>
                <w:szCs w:val="24"/>
              </w:rPr>
              <w:t>投标供应商</w:t>
            </w:r>
            <w:r>
              <w:rPr>
                <w:rFonts w:hint="eastAsia" w:ascii="宋体" w:hAnsi="宋体" w:eastAsia="宋体" w:cs="宋体"/>
                <w:sz w:val="24"/>
                <w:szCs w:val="24"/>
                <w:lang w:val="en-US" w:eastAsia="zh-CN"/>
              </w:rPr>
              <w:t>必须具备</w:t>
            </w:r>
            <w:r>
              <w:rPr>
                <w:rFonts w:hint="eastAsia" w:ascii="宋体" w:hAnsi="宋体" w:cs="宋体"/>
                <w:sz w:val="24"/>
                <w:szCs w:val="24"/>
                <w:lang w:val="en-US" w:eastAsia="zh-CN"/>
              </w:rPr>
              <w:t>测绘地理行政部门颁发的</w:t>
            </w:r>
            <w:r>
              <w:rPr>
                <w:rFonts w:hint="eastAsia" w:ascii="宋体" w:hAnsi="宋体" w:eastAsia="宋体" w:cs="宋体"/>
                <w:sz w:val="24"/>
                <w:szCs w:val="24"/>
                <w:lang w:val="en-US" w:eastAsia="zh-CN"/>
              </w:rPr>
              <w:t>乙级及以上测绘资质证书（资质证书范围包含</w:t>
            </w:r>
            <w:r>
              <w:rPr>
                <w:rFonts w:hint="eastAsia" w:ascii="宋体" w:hAnsi="宋体" w:cs="宋体"/>
                <w:sz w:val="24"/>
                <w:szCs w:val="24"/>
                <w:lang w:val="en-US" w:eastAsia="zh-CN"/>
              </w:rPr>
              <w:t>工程测量、</w:t>
            </w:r>
            <w:r>
              <w:rPr>
                <w:rFonts w:hint="eastAsia" w:ascii="宋体" w:hAnsi="宋体" w:cs="宋体"/>
                <w:color w:val="auto"/>
                <w:sz w:val="24"/>
                <w:szCs w:val="24"/>
              </w:rPr>
              <w:t>界线与不动产</w:t>
            </w:r>
            <w:r>
              <w:rPr>
                <w:rFonts w:hint="eastAsia" w:ascii="宋体" w:hAnsi="宋体" w:cs="宋体"/>
                <w:color w:val="auto"/>
                <w:sz w:val="24"/>
                <w:szCs w:val="24"/>
                <w:lang w:val="en-US" w:eastAsia="zh-CN"/>
              </w:rPr>
              <w:t>测绘</w:t>
            </w:r>
            <w:r>
              <w:rPr>
                <w:rFonts w:hint="eastAsia" w:ascii="宋体" w:hAnsi="宋体" w:cs="宋体"/>
                <w:color w:val="auto"/>
                <w:sz w:val="24"/>
                <w:szCs w:val="24"/>
              </w:rPr>
              <w:t>、摄影测量与遥感</w:t>
            </w:r>
            <w:r>
              <w:rPr>
                <w:rFonts w:hint="eastAsia" w:ascii="宋体" w:hAnsi="宋体" w:eastAsia="宋体" w:cs="宋体"/>
                <w:sz w:val="24"/>
                <w:szCs w:val="24"/>
                <w:lang w:val="en-US" w:eastAsia="zh-CN"/>
              </w:rPr>
              <w:t>相关内容）；</w:t>
            </w:r>
          </w:p>
          <w:p>
            <w:pPr>
              <w:snapToGrid w:val="0"/>
              <w:spacing w:line="440" w:lineRule="exact"/>
              <w:ind w:left="120" w:hanging="120" w:hangingChars="50"/>
              <w:jc w:val="left"/>
              <w:rPr>
                <w:rFonts w:ascii="宋体"/>
                <w:sz w:val="24"/>
                <w:szCs w:val="24"/>
              </w:rPr>
            </w:pPr>
            <w:r>
              <w:rPr>
                <w:rFonts w:hint="eastAsia" w:ascii="宋体" w:hAnsi="宋体" w:cs="宋体"/>
                <w:sz w:val="24"/>
                <w:szCs w:val="24"/>
                <w:lang w:val="en-US" w:eastAsia="zh-CN"/>
              </w:rPr>
              <w:t>3.被</w:t>
            </w:r>
            <w:r>
              <w:rPr>
                <w:rFonts w:hint="eastAsia" w:ascii="宋体" w:hAnsi="宋体" w:cs="宋体"/>
                <w:sz w:val="24"/>
                <w:szCs w:val="24"/>
              </w:rPr>
              <w:t>授权委托人和项目负责人应具备与企业签订的劳动合同和《职工养老保险手册》（内附</w:t>
            </w:r>
            <w:r>
              <w:rPr>
                <w:rFonts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ascii="宋体" w:hAnsi="宋体" w:cs="宋体"/>
                <w:sz w:val="24"/>
                <w:szCs w:val="24"/>
              </w:rPr>
              <w:t>-20</w:t>
            </w:r>
            <w:r>
              <w:rPr>
                <w:rFonts w:hint="eastAsia" w:ascii="宋体" w:hAnsi="宋体" w:cs="宋体"/>
                <w:sz w:val="24"/>
                <w:szCs w:val="24"/>
                <w:lang w:val="en-US" w:eastAsia="zh-CN"/>
              </w:rPr>
              <w:t>22</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月的缴费清单）或由社保机构出具的本企业</w:t>
            </w:r>
            <w:r>
              <w:rPr>
                <w:rFonts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cs="宋体"/>
                <w:sz w:val="24"/>
                <w:szCs w:val="24"/>
                <w:lang w:val="en-US" w:eastAsia="zh-CN"/>
              </w:rPr>
              <w:t>6</w:t>
            </w:r>
            <w:r>
              <w:rPr>
                <w:rFonts w:hint="eastAsia" w:ascii="宋体" w:hAnsi="宋体" w:cs="宋体"/>
                <w:sz w:val="24"/>
                <w:szCs w:val="24"/>
              </w:rPr>
              <w:t>月的缴费证明；</w:t>
            </w:r>
            <w:r>
              <w:rPr>
                <w:rFonts w:hint="eastAsia" w:ascii="宋体" w:hAnsi="宋体"/>
                <w:b w:val="0"/>
                <w:bCs/>
                <w:color w:val="auto"/>
                <w:sz w:val="24"/>
                <w:highlight w:val="none"/>
              </w:rPr>
              <w:t>（如</w:t>
            </w:r>
            <w:r>
              <w:rPr>
                <w:rFonts w:hint="eastAsia" w:ascii="宋体" w:hAnsi="宋体"/>
                <w:b w:val="0"/>
                <w:bCs/>
                <w:color w:val="auto"/>
                <w:sz w:val="24"/>
                <w:highlight w:val="none"/>
                <w:lang w:val="en-US" w:eastAsia="zh-CN"/>
              </w:rPr>
              <w:t>投标</w:t>
            </w:r>
            <w:r>
              <w:rPr>
                <w:rFonts w:hint="eastAsia" w:ascii="宋体" w:hAnsi="宋体"/>
                <w:b w:val="0"/>
                <w:bCs/>
                <w:color w:val="auto"/>
                <w:sz w:val="24"/>
                <w:highlight w:val="none"/>
              </w:rPr>
              <w:t>供应商成立时间迟于要求开始的时间，则提供成立时间至</w:t>
            </w:r>
            <w:r>
              <w:rPr>
                <w:rFonts w:hint="eastAsia" w:ascii="宋体" w:hAnsi="宋体"/>
                <w:b w:val="0"/>
                <w:bCs/>
                <w:color w:val="auto"/>
                <w:sz w:val="24"/>
                <w:highlight w:val="none"/>
                <w:lang w:val="en-US" w:eastAsia="zh-CN"/>
              </w:rPr>
              <w:t>采购</w:t>
            </w:r>
            <w:r>
              <w:rPr>
                <w:rFonts w:hint="eastAsia" w:ascii="宋体" w:hAnsi="宋体"/>
                <w:b w:val="0"/>
                <w:bCs/>
                <w:color w:val="auto"/>
                <w:sz w:val="24"/>
                <w:highlight w:val="none"/>
              </w:rPr>
              <w:t>文件中社保要求的截止时间内的社保缴费证明）</w:t>
            </w:r>
          </w:p>
          <w:p>
            <w:pPr>
              <w:snapToGrid w:val="0"/>
              <w:spacing w:line="440" w:lineRule="exact"/>
              <w:ind w:left="120" w:hanging="120" w:hangingChars="50"/>
              <w:jc w:val="left"/>
              <w:rPr>
                <w:rFonts w:ascii="宋体"/>
                <w:sz w:val="24"/>
                <w:szCs w:val="24"/>
              </w:rPr>
            </w:pPr>
            <w:r>
              <w:rPr>
                <w:rFonts w:hint="eastAsia" w:ascii="宋体" w:hAnsi="宋体" w:cs="宋体"/>
                <w:sz w:val="24"/>
                <w:szCs w:val="24"/>
                <w:highlight w:val="none"/>
                <w:lang w:val="en-US" w:eastAsia="zh-CN"/>
              </w:rPr>
              <w:t>4</w:t>
            </w:r>
            <w:r>
              <w:rPr>
                <w:rFonts w:ascii="宋体" w:hAnsi="宋体" w:cs="宋体"/>
                <w:sz w:val="24"/>
                <w:szCs w:val="24"/>
                <w:highlight w:val="none"/>
              </w:rPr>
              <w:t>.</w:t>
            </w:r>
            <w:r>
              <w:rPr>
                <w:rFonts w:hint="eastAsia" w:ascii="宋体" w:hAnsi="宋体" w:cs="宋体"/>
                <w:sz w:val="24"/>
                <w:szCs w:val="24"/>
                <w:highlight w:val="none"/>
              </w:rPr>
              <w:t>未被“信用中国”网站</w:t>
            </w:r>
            <w:r>
              <w:rPr>
                <w:rFonts w:hint="eastAsia" w:ascii="宋体" w:hAnsi="宋体"/>
                <w:bCs/>
                <w:sz w:val="24"/>
                <w:highlight w:val="none"/>
              </w:rPr>
              <w:t>（</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bCs/>
                <w:sz w:val="24"/>
                <w:highlight w:val="none"/>
              </w:rPr>
              <w:t>www.creditchina.gov.cn</w:t>
            </w:r>
            <w:r>
              <w:rPr>
                <w:rFonts w:hint="eastAsia" w:ascii="宋体" w:hAnsi="宋体"/>
                <w:bCs/>
                <w:sz w:val="24"/>
                <w:highlight w:val="none"/>
              </w:rPr>
              <w:fldChar w:fldCharType="end"/>
            </w:r>
            <w:r>
              <w:rPr>
                <w:rFonts w:hint="eastAsia" w:ascii="宋体" w:hAnsi="宋体"/>
                <w:bCs/>
                <w:sz w:val="24"/>
                <w:highlight w:val="none"/>
              </w:rPr>
              <w:t>）</w:t>
            </w:r>
            <w:r>
              <w:rPr>
                <w:rFonts w:hint="eastAsia" w:ascii="宋体" w:hAnsi="宋体"/>
                <w:bCs/>
                <w:sz w:val="24"/>
                <w:highlight w:val="none"/>
                <w:lang w:eastAsia="zh-CN"/>
              </w:rPr>
              <w:t>、</w:t>
            </w:r>
            <w:r>
              <w:rPr>
                <w:rFonts w:hint="eastAsia" w:ascii="宋体" w:hAnsi="宋体" w:cs="宋体"/>
                <w:sz w:val="24"/>
                <w:szCs w:val="24"/>
                <w:highlight w:val="none"/>
              </w:rPr>
              <w:t>中国政府采购网</w:t>
            </w:r>
            <w:r>
              <w:rPr>
                <w:rFonts w:ascii="宋体" w:hAnsi="宋体" w:cs="宋体"/>
                <w:sz w:val="24"/>
                <w:szCs w:val="24"/>
                <w:highlight w:val="none"/>
              </w:rPr>
              <w:t>(</w:t>
            </w:r>
            <w:r>
              <w:rPr>
                <w:highlight w:val="none"/>
              </w:rPr>
              <w:fldChar w:fldCharType="begin"/>
            </w:r>
            <w:r>
              <w:rPr>
                <w:highlight w:val="none"/>
              </w:rPr>
              <w:instrText xml:space="preserve"> HYPERLINK "http://www.ccgp.gov.cn" </w:instrText>
            </w:r>
            <w:r>
              <w:rPr>
                <w:highlight w:val="none"/>
              </w:rPr>
              <w:fldChar w:fldCharType="separate"/>
            </w:r>
            <w:r>
              <w:rPr>
                <w:rFonts w:ascii="宋体" w:hAnsi="宋体" w:cs="宋体"/>
                <w:sz w:val="24"/>
                <w:szCs w:val="24"/>
                <w:highlight w:val="none"/>
              </w:rPr>
              <w:t>www.ccgp.gov.cn</w:t>
            </w:r>
            <w:r>
              <w:rPr>
                <w:rFonts w:ascii="宋体" w:hAnsi="宋体" w:cs="宋体"/>
                <w:sz w:val="24"/>
                <w:szCs w:val="24"/>
                <w:highlight w:val="none"/>
              </w:rPr>
              <w:fldChar w:fldCharType="end"/>
            </w:r>
            <w:r>
              <w:rPr>
                <w:rFonts w:ascii="宋体" w:hAnsi="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color w:val="auto"/>
                <w:sz w:val="24"/>
                <w:szCs w:val="24"/>
                <w:highlight w:val="none"/>
                <w:lang w:val="en-US" w:eastAsia="zh-CN"/>
              </w:rPr>
              <w:t>“信用江苏”网站（http://credit.jiangsu.gov.cn）</w:t>
            </w:r>
            <w:r>
              <w:rPr>
                <w:rFonts w:hint="eastAsia" w:ascii="宋体" w:hAnsi="宋体" w:cs="宋体"/>
                <w:sz w:val="24"/>
                <w:szCs w:val="24"/>
              </w:rPr>
              <w:t>列入失信被执行人、重大税收违法案件当事人名单、政府采购严重失信行为记录名单；</w:t>
            </w:r>
          </w:p>
          <w:p>
            <w:pPr>
              <w:snapToGrid w:val="0"/>
              <w:spacing w:line="440" w:lineRule="exact"/>
              <w:ind w:left="120" w:hanging="120" w:hangingChars="50"/>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.本项目不接受联合体投标。</w:t>
            </w:r>
          </w:p>
          <w:p>
            <w:pPr>
              <w:snapToGrid w:val="0"/>
              <w:spacing w:line="440" w:lineRule="exact"/>
              <w:ind w:left="120" w:hanging="120" w:hangingChars="5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注：采购人及采购代理机构有权对以上资格条件进行核查，如</w:t>
            </w:r>
            <w:r>
              <w:rPr>
                <w:rFonts w:hint="eastAsia" w:ascii="宋体" w:hAnsi="宋体" w:eastAsia="宋体" w:cs="宋体"/>
                <w:b/>
                <w:bCs/>
                <w:sz w:val="24"/>
                <w:szCs w:val="24"/>
              </w:rPr>
              <w:t>投标</w:t>
            </w:r>
            <w:r>
              <w:rPr>
                <w:rFonts w:hint="eastAsia" w:ascii="宋体" w:hAnsi="宋体" w:eastAsia="宋体" w:cs="宋体"/>
                <w:b/>
                <w:bCs/>
                <w:sz w:val="24"/>
                <w:szCs w:val="24"/>
                <w:lang w:val="zh-CN"/>
              </w:rPr>
              <w:t>供应商有弄</w:t>
            </w:r>
          </w:p>
          <w:p>
            <w:pPr>
              <w:snapToGrid w:val="0"/>
              <w:spacing w:line="440" w:lineRule="exact"/>
              <w:ind w:left="120" w:hanging="120" w:hangingChars="50"/>
              <w:jc w:val="left"/>
              <w:rPr>
                <w:rFonts w:ascii="宋体"/>
              </w:rPr>
            </w:pPr>
            <w:r>
              <w:rPr>
                <w:rFonts w:hint="eastAsia" w:ascii="宋体" w:hAnsi="宋体" w:eastAsia="宋体" w:cs="宋体"/>
                <w:b/>
                <w:bCs/>
                <w:sz w:val="24"/>
                <w:szCs w:val="24"/>
                <w:lang w:val="zh-CN"/>
              </w:rPr>
              <w:t>虚作假行为或不具备以上条件的将取消其</w:t>
            </w:r>
            <w:r>
              <w:rPr>
                <w:rFonts w:hint="eastAsia" w:ascii="宋体" w:hAnsi="宋体" w:eastAsia="宋体" w:cs="宋体"/>
                <w:b/>
                <w:bCs/>
                <w:sz w:val="24"/>
                <w:szCs w:val="24"/>
              </w:rPr>
              <w:t>投标</w:t>
            </w:r>
            <w:r>
              <w:rPr>
                <w:rFonts w:hint="eastAsia" w:ascii="宋体" w:hAnsi="宋体" w:eastAsia="宋体" w:cs="宋体"/>
                <w:b/>
                <w:bCs/>
                <w:sz w:val="24"/>
                <w:szCs w:val="24"/>
                <w:lang w:val="zh-CN"/>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5" w:type="dxa"/>
            <w:vAlign w:val="center"/>
          </w:tcPr>
          <w:p>
            <w:pPr>
              <w:snapToGrid w:val="0"/>
              <w:spacing w:line="440" w:lineRule="exact"/>
              <w:jc w:val="center"/>
              <w:rPr>
                <w:rFonts w:ascii="宋体"/>
                <w:sz w:val="24"/>
                <w:szCs w:val="24"/>
              </w:rPr>
            </w:pPr>
            <w:r>
              <w:rPr>
                <w:rFonts w:ascii="宋体" w:hAnsi="宋体" w:cs="宋体"/>
                <w:sz w:val="24"/>
                <w:szCs w:val="24"/>
              </w:rPr>
              <w:t>5</w:t>
            </w:r>
          </w:p>
        </w:tc>
        <w:tc>
          <w:tcPr>
            <w:tcW w:w="8404" w:type="dxa"/>
            <w:vAlign w:val="center"/>
          </w:tcPr>
          <w:p>
            <w:pPr>
              <w:snapToGrid w:val="0"/>
              <w:spacing w:line="440" w:lineRule="exact"/>
              <w:rPr>
                <w:rFonts w:ascii="宋体"/>
                <w:sz w:val="24"/>
                <w:szCs w:val="24"/>
              </w:rPr>
            </w:pPr>
            <w:r>
              <w:rPr>
                <w:rFonts w:hint="eastAsia" w:ascii="宋体" w:hAnsi="宋体" w:cs="宋体"/>
                <w:sz w:val="24"/>
                <w:szCs w:val="24"/>
              </w:rPr>
              <w:t>资金来源：财政资金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735" w:type="dxa"/>
            <w:vAlign w:val="center"/>
          </w:tcPr>
          <w:p>
            <w:pPr>
              <w:snapToGrid w:val="0"/>
              <w:spacing w:line="440" w:lineRule="exact"/>
              <w:jc w:val="center"/>
              <w:rPr>
                <w:rFonts w:ascii="宋体"/>
                <w:sz w:val="24"/>
                <w:szCs w:val="24"/>
              </w:rPr>
            </w:pPr>
            <w:r>
              <w:rPr>
                <w:rFonts w:ascii="宋体" w:hAnsi="宋体" w:cs="宋体"/>
                <w:sz w:val="24"/>
                <w:szCs w:val="24"/>
              </w:rPr>
              <w:t>6</w:t>
            </w:r>
          </w:p>
        </w:tc>
        <w:tc>
          <w:tcPr>
            <w:tcW w:w="8404" w:type="dxa"/>
            <w:vAlign w:val="center"/>
          </w:tcPr>
          <w:p>
            <w:pPr>
              <w:spacing w:line="360" w:lineRule="auto"/>
              <w:rPr>
                <w:rFonts w:ascii="宋体"/>
                <w:sz w:val="24"/>
                <w:szCs w:val="24"/>
              </w:rPr>
            </w:pPr>
            <w:r>
              <w:rPr>
                <w:rFonts w:hint="eastAsia" w:ascii="宋体" w:hAnsi="宋体" w:cs="宋体"/>
                <w:sz w:val="24"/>
                <w:szCs w:val="24"/>
              </w:rPr>
              <w:t>采购文件提供时间：</w:t>
            </w:r>
            <w:r>
              <w:rPr>
                <w:rFonts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w:t>
            </w:r>
            <w:r>
              <w:rPr>
                <w:rFonts w:ascii="宋体" w:hAnsi="宋体" w:cs="宋体"/>
                <w:sz w:val="24"/>
                <w:szCs w:val="24"/>
              </w:rPr>
              <w:t>-202</w:t>
            </w:r>
            <w:r>
              <w:rPr>
                <w:rFonts w:hint="default" w:ascii="宋体" w:hAnsi="宋体" w:cs="宋体"/>
                <w:sz w:val="24"/>
                <w:szCs w:val="24"/>
                <w:lang w:val="en-US"/>
              </w:rPr>
              <w:t>2</w:t>
            </w:r>
            <w:r>
              <w:rPr>
                <w:rFonts w:hint="eastAsia" w:ascii="宋体" w:hAnsi="宋体" w:cs="宋体"/>
                <w:sz w:val="24"/>
                <w:szCs w:val="24"/>
              </w:rPr>
              <w:t>年</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日</w:t>
            </w:r>
          </w:p>
          <w:p>
            <w:pPr>
              <w:spacing w:line="360" w:lineRule="auto"/>
              <w:ind w:firstLine="1920" w:firstLineChars="800"/>
              <w:rPr>
                <w:rFonts w:ascii="宋体"/>
                <w:sz w:val="24"/>
                <w:szCs w:val="24"/>
              </w:rPr>
            </w:pPr>
            <w:r>
              <w:rPr>
                <w:rFonts w:hint="eastAsia" w:ascii="宋体" w:hAnsi="宋体" w:cs="宋体"/>
                <w:sz w:val="24"/>
                <w:szCs w:val="24"/>
              </w:rPr>
              <w:t>（法定假日除外，每天</w:t>
            </w:r>
            <w:r>
              <w:rPr>
                <w:rFonts w:ascii="宋体" w:hAnsi="宋体" w:cs="宋体"/>
                <w:sz w:val="24"/>
                <w:szCs w:val="24"/>
              </w:rPr>
              <w:t>9:00-11:</w:t>
            </w:r>
            <w:r>
              <w:rPr>
                <w:rFonts w:hint="eastAsia" w:ascii="宋体" w:hAnsi="宋体" w:cs="宋体"/>
                <w:sz w:val="24"/>
                <w:szCs w:val="24"/>
                <w:lang w:val="en-US" w:eastAsia="zh-CN"/>
              </w:rPr>
              <w:t>3</w:t>
            </w:r>
            <w:r>
              <w:rPr>
                <w:rFonts w:ascii="宋体" w:hAnsi="宋体" w:cs="宋体"/>
                <w:sz w:val="24"/>
                <w:szCs w:val="24"/>
              </w:rPr>
              <w:t>0</w:t>
            </w:r>
            <w:r>
              <w:rPr>
                <w:rFonts w:hint="eastAsia" w:ascii="宋体" w:hAnsi="宋体" w:cs="宋体"/>
                <w:sz w:val="24"/>
                <w:szCs w:val="24"/>
              </w:rPr>
              <w:t>，</w:t>
            </w:r>
            <w:r>
              <w:rPr>
                <w:rFonts w:ascii="宋体" w:hAnsi="宋体" w:cs="宋体"/>
                <w:sz w:val="24"/>
                <w:szCs w:val="24"/>
              </w:rPr>
              <w:t>13:</w:t>
            </w:r>
            <w:r>
              <w:rPr>
                <w:rFonts w:hint="eastAsia" w:ascii="宋体" w:hAnsi="宋体" w:cs="宋体"/>
                <w:sz w:val="24"/>
                <w:szCs w:val="24"/>
                <w:lang w:val="en-US" w:eastAsia="zh-CN"/>
              </w:rPr>
              <w:t>3</w:t>
            </w:r>
            <w:r>
              <w:rPr>
                <w:rFonts w:ascii="宋体" w:hAnsi="宋体" w:cs="宋体"/>
                <w:sz w:val="24"/>
                <w:szCs w:val="24"/>
              </w:rPr>
              <w:t>0-16</w:t>
            </w:r>
            <w:r>
              <w:rPr>
                <w:rFonts w:hint="eastAsia" w:ascii="宋体" w:hAnsi="宋体" w:cs="宋体"/>
                <w:sz w:val="24"/>
                <w:szCs w:val="24"/>
              </w:rPr>
              <w:t>：</w:t>
            </w:r>
            <w:r>
              <w:rPr>
                <w:rFonts w:ascii="宋体" w:cs="宋体"/>
                <w:sz w:val="24"/>
                <w:szCs w:val="24"/>
              </w:rPr>
              <w:t>00</w:t>
            </w:r>
            <w:r>
              <w:rPr>
                <w:rFonts w:hint="eastAsia" w:ascii="宋体" w:hAnsi="宋体" w:cs="宋体"/>
                <w:sz w:val="24"/>
                <w:szCs w:val="24"/>
              </w:rPr>
              <w:t>时）</w:t>
            </w:r>
          </w:p>
          <w:p>
            <w:pPr>
              <w:spacing w:line="360" w:lineRule="auto"/>
              <w:rPr>
                <w:rFonts w:ascii="宋体"/>
                <w:sz w:val="24"/>
                <w:szCs w:val="24"/>
              </w:rPr>
            </w:pPr>
            <w:r>
              <w:rPr>
                <w:rFonts w:hint="eastAsia" w:ascii="宋体" w:hAnsi="宋体" w:cs="宋体"/>
                <w:sz w:val="24"/>
                <w:szCs w:val="24"/>
              </w:rPr>
              <w:t>采购文件提供地点：普信国际工程咨询有限公司</w:t>
            </w:r>
          </w:p>
          <w:p>
            <w:pPr>
              <w:spacing w:line="360" w:lineRule="auto"/>
              <w:ind w:firstLine="1920" w:firstLineChars="800"/>
              <w:rPr>
                <w:rFonts w:ascii="宋体"/>
                <w:sz w:val="24"/>
                <w:szCs w:val="24"/>
              </w:rPr>
            </w:pPr>
            <w:r>
              <w:rPr>
                <w:rFonts w:hint="eastAsia" w:ascii="宋体" w:hAnsi="宋体" w:cs="宋体"/>
                <w:sz w:val="24"/>
                <w:szCs w:val="24"/>
              </w:rPr>
              <w:t>（</w:t>
            </w:r>
            <w:r>
              <w:rPr>
                <w:rFonts w:hint="eastAsia" w:ascii="宋体" w:hAnsi="宋体" w:cs="宋体"/>
                <w:sz w:val="24"/>
                <w:szCs w:val="24"/>
                <w:lang w:eastAsia="zh-CN"/>
              </w:rPr>
              <w:t>无锡市滨湖区蠡湖大道2018号8号楼6楼8603</w:t>
            </w:r>
            <w:r>
              <w:rPr>
                <w:rFonts w:hint="eastAsia" w:ascii="宋体" w:hAnsi="宋体" w:cs="宋体"/>
                <w:sz w:val="24"/>
                <w:szCs w:val="24"/>
              </w:rPr>
              <w:t>）</w:t>
            </w:r>
          </w:p>
          <w:p>
            <w:pPr>
              <w:snapToGrid w:val="0"/>
              <w:spacing w:line="440" w:lineRule="exact"/>
              <w:ind w:left="-59" w:leftChars="-28" w:firstLine="120" w:firstLineChars="50"/>
              <w:rPr>
                <w:rFonts w:ascii="宋体"/>
                <w:sz w:val="24"/>
                <w:szCs w:val="24"/>
              </w:rPr>
            </w:pPr>
            <w:r>
              <w:rPr>
                <w:rFonts w:hint="eastAsia" w:ascii="宋体" w:hAnsi="宋体" w:cs="宋体"/>
                <w:sz w:val="24"/>
                <w:szCs w:val="24"/>
              </w:rPr>
              <w:t>采购文件提供方式：纸质文档介质。</w:t>
            </w:r>
          </w:p>
          <w:p>
            <w:pPr>
              <w:snapToGrid w:val="0"/>
              <w:spacing w:line="440" w:lineRule="exact"/>
              <w:ind w:left="-59" w:leftChars="-28" w:firstLine="120" w:firstLineChars="50"/>
              <w:rPr>
                <w:rFonts w:ascii="宋体"/>
                <w:sz w:val="24"/>
                <w:szCs w:val="24"/>
              </w:rPr>
            </w:pPr>
            <w:r>
              <w:rPr>
                <w:rFonts w:hint="eastAsia" w:ascii="宋体" w:hAnsi="宋体" w:cs="宋体"/>
                <w:sz w:val="24"/>
                <w:szCs w:val="24"/>
              </w:rPr>
              <w:t>采购文件售价：捌佰元</w:t>
            </w:r>
            <w:r>
              <w:rPr>
                <w:rFonts w:ascii="宋体" w:hAnsi="宋体" w:cs="宋体"/>
                <w:sz w:val="24"/>
                <w:szCs w:val="24"/>
              </w:rPr>
              <w:t>/</w:t>
            </w:r>
            <w:r>
              <w:rPr>
                <w:rFonts w:hint="eastAsia" w:ascii="宋体" w:hAnsi="宋体" w:cs="宋体"/>
                <w:sz w:val="24"/>
                <w:szCs w:val="24"/>
              </w:rPr>
              <w:t>份，售后不退。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735" w:type="dxa"/>
            <w:vAlign w:val="center"/>
          </w:tcPr>
          <w:p>
            <w:pPr>
              <w:snapToGrid w:val="0"/>
              <w:spacing w:line="440" w:lineRule="exact"/>
              <w:jc w:val="center"/>
              <w:rPr>
                <w:rFonts w:ascii="宋体"/>
                <w:sz w:val="24"/>
                <w:szCs w:val="24"/>
              </w:rPr>
            </w:pPr>
            <w:r>
              <w:rPr>
                <w:rFonts w:ascii="宋体" w:hAnsi="宋体" w:cs="宋体"/>
                <w:sz w:val="24"/>
                <w:szCs w:val="24"/>
              </w:rPr>
              <w:t>7</w:t>
            </w:r>
          </w:p>
        </w:tc>
        <w:tc>
          <w:tcPr>
            <w:tcW w:w="8404" w:type="dxa"/>
            <w:vAlign w:val="center"/>
          </w:tcPr>
          <w:p>
            <w:pPr>
              <w:spacing w:line="420" w:lineRule="exact"/>
              <w:ind w:left="-59" w:leftChars="-28" w:firstLine="120" w:firstLineChars="50"/>
              <w:rPr>
                <w:rFonts w:ascii="宋体"/>
                <w:sz w:val="24"/>
                <w:szCs w:val="24"/>
              </w:rPr>
            </w:pPr>
            <w:r>
              <w:rPr>
                <w:rFonts w:hint="eastAsia" w:ascii="宋体" w:hAnsi="宋体" w:cs="宋体"/>
                <w:sz w:val="24"/>
                <w:szCs w:val="24"/>
              </w:rPr>
              <w:t>提疑截止时间：</w:t>
            </w:r>
            <w:r>
              <w:rPr>
                <w:rFonts w:ascii="宋体" w:hAnsi="宋体" w:cs="宋体"/>
                <w:sz w:val="24"/>
                <w:szCs w:val="24"/>
              </w:rPr>
              <w:t>202</w:t>
            </w:r>
            <w:r>
              <w:rPr>
                <w:rFonts w:hint="default" w:ascii="宋体" w:hAnsi="宋体" w:cs="宋体"/>
                <w:sz w:val="24"/>
                <w:szCs w:val="24"/>
                <w:lang w:val="en-US"/>
              </w:rPr>
              <w:t>2</w:t>
            </w:r>
            <w:r>
              <w:rPr>
                <w:rFonts w:hint="eastAsia" w:ascii="宋体" w:hAnsi="宋体" w:cs="宋体"/>
                <w:sz w:val="24"/>
                <w:szCs w:val="24"/>
              </w:rPr>
              <w:t>年</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22</w:t>
            </w:r>
            <w:r>
              <w:rPr>
                <w:rFonts w:hint="eastAsia" w:ascii="宋体" w:hAnsi="宋体" w:cs="宋体"/>
                <w:sz w:val="24"/>
                <w:szCs w:val="24"/>
              </w:rPr>
              <w:t>日</w:t>
            </w:r>
            <w:r>
              <w:rPr>
                <w:rFonts w:ascii="宋体" w:hAnsi="宋体" w:cs="宋体"/>
                <w:sz w:val="24"/>
                <w:szCs w:val="24"/>
              </w:rPr>
              <w:t>10:00</w:t>
            </w:r>
            <w:r>
              <w:rPr>
                <w:rFonts w:hint="eastAsia" w:ascii="宋体" w:hAnsi="宋体" w:cs="宋体"/>
                <w:sz w:val="24"/>
                <w:szCs w:val="24"/>
              </w:rPr>
              <w:t>时前；</w:t>
            </w:r>
          </w:p>
          <w:p>
            <w:pPr>
              <w:spacing w:line="420" w:lineRule="exact"/>
              <w:ind w:firstLine="1680" w:firstLineChars="700"/>
              <w:rPr>
                <w:rFonts w:ascii="宋体"/>
                <w:sz w:val="24"/>
                <w:szCs w:val="24"/>
              </w:rPr>
            </w:pPr>
            <w:r>
              <w:rPr>
                <w:rFonts w:hint="eastAsia" w:ascii="宋体" w:hAnsi="宋体" w:cs="宋体"/>
                <w:sz w:val="24"/>
                <w:szCs w:val="24"/>
              </w:rPr>
              <w:t>以书面及电子文档形式同时送至采购代理机构。</w:t>
            </w:r>
          </w:p>
          <w:p>
            <w:pPr>
              <w:spacing w:line="420" w:lineRule="exact"/>
              <w:ind w:left="-59" w:leftChars="-28" w:firstLine="120" w:firstLineChars="50"/>
              <w:rPr>
                <w:rFonts w:ascii="宋体" w:cs="宋体"/>
                <w:sz w:val="24"/>
                <w:szCs w:val="24"/>
              </w:rPr>
            </w:pPr>
            <w:r>
              <w:rPr>
                <w:rFonts w:hint="eastAsia" w:ascii="宋体" w:hAnsi="宋体" w:cs="宋体"/>
                <w:sz w:val="24"/>
                <w:szCs w:val="24"/>
              </w:rPr>
              <w:t>答疑时间：</w:t>
            </w:r>
            <w:r>
              <w:rPr>
                <w:rFonts w:ascii="宋体" w:hAnsi="宋体" w:cs="宋体"/>
                <w:sz w:val="24"/>
                <w:szCs w:val="24"/>
              </w:rPr>
              <w:t>202</w:t>
            </w:r>
            <w:r>
              <w:rPr>
                <w:rFonts w:hint="default" w:ascii="宋体" w:hAnsi="宋体" w:cs="宋体"/>
                <w:sz w:val="24"/>
                <w:szCs w:val="24"/>
                <w:lang w:val="en-US"/>
              </w:rPr>
              <w:t>2</w:t>
            </w:r>
            <w:r>
              <w:rPr>
                <w:rFonts w:hint="eastAsia" w:ascii="宋体" w:hAnsi="宋体" w:cs="宋体"/>
                <w:sz w:val="24"/>
                <w:szCs w:val="24"/>
              </w:rPr>
              <w:t>年</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22</w:t>
            </w:r>
            <w:r>
              <w:rPr>
                <w:rFonts w:hint="eastAsia" w:ascii="宋体" w:hAnsi="宋体" w:cs="宋体"/>
                <w:sz w:val="24"/>
                <w:szCs w:val="24"/>
              </w:rPr>
              <w:t>日</w:t>
            </w:r>
            <w:r>
              <w:rPr>
                <w:rFonts w:ascii="宋体" w:hAnsi="宋体" w:cs="宋体"/>
                <w:sz w:val="24"/>
                <w:szCs w:val="24"/>
              </w:rPr>
              <w:t>16</w:t>
            </w:r>
            <w:r>
              <w:rPr>
                <w:rFonts w:hint="eastAsia" w:ascii="宋体" w:hAnsi="宋体" w:cs="宋体"/>
                <w:sz w:val="24"/>
                <w:szCs w:val="24"/>
              </w:rPr>
              <w:t>：</w:t>
            </w:r>
            <w:r>
              <w:rPr>
                <w:rFonts w:ascii="宋体" w:cs="宋体"/>
                <w:sz w:val="24"/>
                <w:szCs w:val="24"/>
              </w:rPr>
              <w:t>00</w:t>
            </w:r>
          </w:p>
          <w:p>
            <w:pPr>
              <w:spacing w:line="420" w:lineRule="exact"/>
              <w:ind w:left="-59" w:leftChars="-28" w:firstLine="120" w:firstLineChars="50"/>
              <w:rPr>
                <w:rFonts w:ascii="宋体"/>
                <w:sz w:val="24"/>
                <w:szCs w:val="24"/>
              </w:rPr>
            </w:pPr>
            <w:r>
              <w:rPr>
                <w:rFonts w:hint="eastAsia" w:ascii="宋体" w:hAnsi="宋体" w:cs="宋体"/>
                <w:sz w:val="24"/>
                <w:szCs w:val="24"/>
              </w:rPr>
              <w:t>答疑地点：普信国际工程咨询有限公司会议室</w:t>
            </w:r>
          </w:p>
          <w:p>
            <w:pPr>
              <w:spacing w:line="420" w:lineRule="exact"/>
              <w:ind w:left="-59" w:leftChars="-28" w:firstLine="1320" w:firstLineChars="550"/>
              <w:rPr>
                <w:rFonts w:ascii="宋体"/>
                <w:sz w:val="24"/>
                <w:szCs w:val="24"/>
              </w:rPr>
            </w:pPr>
            <w:r>
              <w:rPr>
                <w:rFonts w:hint="eastAsia" w:ascii="宋体" w:hAnsi="宋体" w:cs="宋体"/>
                <w:sz w:val="24"/>
                <w:szCs w:val="24"/>
              </w:rPr>
              <w:t>（</w:t>
            </w:r>
            <w:r>
              <w:rPr>
                <w:rFonts w:hint="eastAsia" w:ascii="宋体" w:hAnsi="宋体" w:cs="宋体"/>
                <w:sz w:val="24"/>
                <w:szCs w:val="24"/>
                <w:lang w:eastAsia="zh-CN"/>
              </w:rPr>
              <w:t>无锡市滨湖区蠡湖大道2018号8号楼6楼8603</w:t>
            </w:r>
            <w:r>
              <w:rPr>
                <w:rFonts w:hint="eastAsia" w:ascii="宋体" w:hAnsi="宋体" w:cs="宋体"/>
                <w:sz w:val="24"/>
                <w:szCs w:val="24"/>
              </w:rPr>
              <w:t>）</w:t>
            </w:r>
          </w:p>
          <w:p>
            <w:pPr>
              <w:snapToGrid w:val="0"/>
              <w:spacing w:line="440" w:lineRule="exact"/>
              <w:ind w:left="-59" w:leftChars="-28" w:firstLine="120" w:firstLineChars="50"/>
              <w:rPr>
                <w:rFonts w:ascii="宋体"/>
                <w:sz w:val="24"/>
                <w:szCs w:val="24"/>
              </w:rPr>
            </w:pPr>
            <w:r>
              <w:rPr>
                <w:rFonts w:hint="eastAsia" w:ascii="宋体" w:hAnsi="宋体" w:cs="宋体"/>
                <w:sz w:val="24"/>
                <w:szCs w:val="24"/>
              </w:rPr>
              <w:t>答疑方式：以书面形式</w:t>
            </w:r>
          </w:p>
          <w:p>
            <w:pPr>
              <w:snapToGrid w:val="0"/>
              <w:spacing w:line="440" w:lineRule="exact"/>
              <w:ind w:left="-59" w:leftChars="-28" w:firstLine="120" w:firstLineChars="50"/>
              <w:rPr>
                <w:rFonts w:ascii="宋体"/>
                <w:sz w:val="24"/>
                <w:szCs w:val="24"/>
              </w:rPr>
            </w:pPr>
            <w:r>
              <w:rPr>
                <w:rFonts w:hint="eastAsia" w:ascii="宋体" w:hAnsi="宋体" w:cs="宋体"/>
                <w:sz w:val="24"/>
                <w:szCs w:val="24"/>
              </w:rPr>
              <w:t>传真：</w:t>
            </w:r>
            <w:r>
              <w:rPr>
                <w:rFonts w:ascii="宋体" w:hAnsi="宋体" w:cs="宋体"/>
                <w:sz w:val="24"/>
                <w:szCs w:val="24"/>
              </w:rPr>
              <w:t>0510-82830057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440" w:lineRule="exact"/>
              <w:jc w:val="center"/>
              <w:rPr>
                <w:rFonts w:ascii="宋体"/>
                <w:sz w:val="24"/>
                <w:szCs w:val="24"/>
              </w:rPr>
            </w:pPr>
            <w:r>
              <w:rPr>
                <w:rFonts w:ascii="宋体" w:hAnsi="宋体" w:cs="宋体"/>
                <w:sz w:val="24"/>
                <w:szCs w:val="24"/>
              </w:rPr>
              <w:t>8</w:t>
            </w:r>
          </w:p>
        </w:tc>
        <w:tc>
          <w:tcPr>
            <w:tcW w:w="8404" w:type="dxa"/>
            <w:vAlign w:val="center"/>
          </w:tcPr>
          <w:p>
            <w:pPr>
              <w:snapToGrid w:val="0"/>
              <w:spacing w:line="440" w:lineRule="exact"/>
              <w:rPr>
                <w:rFonts w:ascii="宋体"/>
                <w:sz w:val="24"/>
                <w:szCs w:val="24"/>
              </w:rPr>
            </w:pPr>
            <w:r>
              <w:rPr>
                <w:rFonts w:hint="eastAsia" w:ascii="宋体" w:hAnsi="宋体" w:cs="宋体"/>
                <w:sz w:val="24"/>
                <w:szCs w:val="24"/>
              </w:rPr>
              <w:t>投标有效期：开标之日起</w:t>
            </w:r>
            <w:r>
              <w:rPr>
                <w:rFonts w:ascii="宋体" w:hAnsi="宋体" w:cs="宋体"/>
                <w:sz w:val="24"/>
                <w:szCs w:val="24"/>
              </w:rPr>
              <w:t>90</w:t>
            </w:r>
            <w:r>
              <w:rPr>
                <w:rFonts w:hint="eastAsia" w:ascii="宋体" w:hAnsi="宋体" w:cs="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vAlign w:val="center"/>
          </w:tcPr>
          <w:p>
            <w:pPr>
              <w:snapToGrid w:val="0"/>
              <w:spacing w:line="440" w:lineRule="exact"/>
              <w:jc w:val="center"/>
              <w:rPr>
                <w:rFonts w:ascii="宋体"/>
                <w:sz w:val="24"/>
                <w:szCs w:val="24"/>
              </w:rPr>
            </w:pPr>
            <w:r>
              <w:rPr>
                <w:rFonts w:ascii="宋体" w:hAnsi="宋体" w:cs="宋体"/>
                <w:sz w:val="24"/>
                <w:szCs w:val="24"/>
              </w:rPr>
              <w:t>9</w:t>
            </w:r>
          </w:p>
        </w:tc>
        <w:tc>
          <w:tcPr>
            <w:tcW w:w="8404" w:type="dxa"/>
            <w:vAlign w:val="center"/>
          </w:tcPr>
          <w:p>
            <w:pPr>
              <w:snapToGrid w:val="0"/>
              <w:spacing w:line="440" w:lineRule="exact"/>
              <w:rPr>
                <w:rFonts w:ascii="宋体"/>
                <w:sz w:val="24"/>
                <w:szCs w:val="24"/>
              </w:rPr>
            </w:pPr>
            <w:r>
              <w:rPr>
                <w:rFonts w:hint="eastAsia" w:ascii="宋体" w:hAnsi="宋体" w:cs="宋体"/>
                <w:sz w:val="24"/>
                <w:szCs w:val="24"/>
              </w:rPr>
              <w:t>投标文件开始接收时间：</w:t>
            </w:r>
            <w:r>
              <w:rPr>
                <w:rFonts w:ascii="宋体" w:hAnsi="宋体" w:cs="宋体"/>
                <w:sz w:val="24"/>
                <w:szCs w:val="24"/>
              </w:rPr>
              <w:t>202</w:t>
            </w:r>
            <w:r>
              <w:rPr>
                <w:rFonts w:hint="default" w:ascii="宋体" w:hAnsi="宋体" w:cs="宋体"/>
                <w:sz w:val="24"/>
                <w:szCs w:val="24"/>
                <w:lang w:val="en-US"/>
              </w:rPr>
              <w:t>2</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6</w:t>
            </w:r>
            <w:r>
              <w:rPr>
                <w:rFonts w:hint="eastAsia" w:ascii="宋体" w:hAnsi="宋体" w:cs="宋体"/>
                <w:sz w:val="24"/>
                <w:szCs w:val="24"/>
              </w:rPr>
              <w:t>日下午</w:t>
            </w:r>
            <w:r>
              <w:rPr>
                <w:rFonts w:ascii="宋体" w:hAnsi="宋体" w:cs="宋体"/>
                <w:sz w:val="24"/>
                <w:szCs w:val="24"/>
              </w:rPr>
              <w:t>13</w:t>
            </w:r>
            <w:r>
              <w:rPr>
                <w:rFonts w:hint="eastAsia" w:ascii="宋体" w:hAnsi="宋体" w:cs="宋体"/>
                <w:sz w:val="24"/>
                <w:szCs w:val="24"/>
              </w:rPr>
              <w:t>：</w:t>
            </w:r>
            <w:r>
              <w:rPr>
                <w:rFonts w:ascii="宋体" w:hAnsi="宋体" w:cs="宋体"/>
                <w:sz w:val="24"/>
                <w:szCs w:val="24"/>
              </w:rPr>
              <w:t>30</w:t>
            </w:r>
            <w:r>
              <w:rPr>
                <w:rFonts w:hint="eastAsia" w:ascii="宋体" w:hAnsi="宋体" w:cs="宋体"/>
                <w:sz w:val="24"/>
                <w:szCs w:val="24"/>
              </w:rPr>
              <w:t>始</w:t>
            </w:r>
          </w:p>
          <w:p>
            <w:pPr>
              <w:snapToGrid w:val="0"/>
              <w:spacing w:line="440" w:lineRule="exact"/>
              <w:rPr>
                <w:rFonts w:ascii="宋体"/>
                <w:sz w:val="24"/>
                <w:szCs w:val="24"/>
              </w:rPr>
            </w:pPr>
            <w:r>
              <w:rPr>
                <w:rFonts w:hint="eastAsia" w:ascii="宋体" w:hAnsi="宋体" w:cs="宋体"/>
                <w:sz w:val="24"/>
                <w:szCs w:val="24"/>
              </w:rPr>
              <w:t>投标文件接收截止时间：</w:t>
            </w:r>
            <w:r>
              <w:rPr>
                <w:rFonts w:ascii="宋体" w:hAnsi="宋体" w:cs="宋体"/>
                <w:sz w:val="24"/>
                <w:szCs w:val="24"/>
              </w:rPr>
              <w:t>202</w:t>
            </w:r>
            <w:r>
              <w:rPr>
                <w:rFonts w:hint="default" w:ascii="宋体" w:hAnsi="宋体" w:cs="宋体"/>
                <w:sz w:val="24"/>
                <w:szCs w:val="24"/>
                <w:lang w:val="en-US"/>
              </w:rPr>
              <w:t>2</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6</w:t>
            </w:r>
            <w:r>
              <w:rPr>
                <w:rFonts w:hint="eastAsia" w:ascii="宋体" w:hAnsi="宋体" w:cs="宋体"/>
                <w:sz w:val="24"/>
                <w:szCs w:val="24"/>
              </w:rPr>
              <w:t>日下午</w:t>
            </w:r>
            <w:r>
              <w:rPr>
                <w:rFonts w:ascii="宋体" w:hAnsi="宋体" w:cs="宋体"/>
                <w:sz w:val="24"/>
                <w:szCs w:val="24"/>
              </w:rPr>
              <w:t>14</w:t>
            </w:r>
            <w:r>
              <w:rPr>
                <w:rFonts w:hint="eastAsia" w:ascii="宋体" w:hAnsi="宋体" w:cs="宋体"/>
                <w:sz w:val="24"/>
                <w:szCs w:val="24"/>
              </w:rPr>
              <w:t>：</w:t>
            </w:r>
            <w:r>
              <w:rPr>
                <w:rFonts w:ascii="宋体" w:cs="宋体"/>
                <w:sz w:val="24"/>
                <w:szCs w:val="24"/>
              </w:rPr>
              <w:t>00</w:t>
            </w:r>
            <w:r>
              <w:rPr>
                <w:rFonts w:hint="eastAsia" w:ascii="宋体" w:hAnsi="宋体" w:cs="宋体"/>
                <w:sz w:val="24"/>
                <w:szCs w:val="24"/>
              </w:rPr>
              <w:t>止，截止期后的投标文件恕不接受。</w:t>
            </w:r>
          </w:p>
          <w:p>
            <w:pPr>
              <w:snapToGrid w:val="0"/>
              <w:spacing w:line="440" w:lineRule="exact"/>
              <w:rPr>
                <w:rFonts w:ascii="宋体"/>
                <w:sz w:val="24"/>
                <w:szCs w:val="24"/>
              </w:rPr>
            </w:pPr>
            <w:r>
              <w:rPr>
                <w:rFonts w:hint="eastAsia" w:ascii="宋体" w:hAnsi="宋体" w:cs="宋体"/>
                <w:sz w:val="24"/>
                <w:szCs w:val="24"/>
              </w:rPr>
              <w:t>投标地点：普信国际工程咨询有限公司</w:t>
            </w:r>
          </w:p>
          <w:p>
            <w:pPr>
              <w:snapToGrid w:val="0"/>
              <w:spacing w:line="440" w:lineRule="exact"/>
              <w:ind w:firstLine="1080" w:firstLineChars="450"/>
              <w:jc w:val="left"/>
              <w:rPr>
                <w:rFonts w:ascii="宋体"/>
                <w:sz w:val="24"/>
                <w:szCs w:val="24"/>
              </w:rPr>
            </w:pPr>
            <w:r>
              <w:rPr>
                <w:rFonts w:hint="eastAsia" w:ascii="宋体" w:hAnsi="宋体" w:cs="宋体"/>
                <w:sz w:val="24"/>
                <w:szCs w:val="24"/>
              </w:rPr>
              <w:t>（无锡市</w:t>
            </w:r>
            <w:r>
              <w:rPr>
                <w:rFonts w:hint="eastAsia" w:ascii="宋体" w:hAnsi="宋体" w:cs="宋体"/>
                <w:sz w:val="24"/>
                <w:szCs w:val="24"/>
                <w:lang w:val="en-US" w:eastAsia="zh-CN"/>
              </w:rPr>
              <w:t>滨湖区</w:t>
            </w:r>
            <w:r>
              <w:rPr>
                <w:rFonts w:hint="eastAsia" w:ascii="宋体" w:hAnsi="宋体" w:cs="宋体"/>
                <w:sz w:val="24"/>
                <w:szCs w:val="24"/>
              </w:rPr>
              <w:t>蠡湖大道</w:t>
            </w:r>
            <w:r>
              <w:rPr>
                <w:rFonts w:ascii="宋体" w:hAnsi="宋体" w:cs="宋体"/>
                <w:sz w:val="24"/>
                <w:szCs w:val="24"/>
              </w:rPr>
              <w:t>2018</w:t>
            </w:r>
            <w:r>
              <w:rPr>
                <w:rFonts w:hint="eastAsia" w:ascii="宋体" w:hAnsi="宋体" w:cs="宋体"/>
                <w:sz w:val="24"/>
                <w:szCs w:val="24"/>
              </w:rPr>
              <w:t>号</w:t>
            </w:r>
            <w:r>
              <w:rPr>
                <w:rFonts w:ascii="宋体" w:hAnsi="宋体" w:cs="宋体"/>
                <w:sz w:val="24"/>
                <w:szCs w:val="24"/>
              </w:rPr>
              <w:t xml:space="preserve"> 2</w:t>
            </w:r>
            <w:r>
              <w:rPr>
                <w:rFonts w:hint="eastAsia" w:ascii="宋体" w:hAnsi="宋体" w:cs="宋体"/>
                <w:sz w:val="24"/>
                <w:szCs w:val="24"/>
              </w:rPr>
              <w:t>号楼</w:t>
            </w:r>
            <w:r>
              <w:rPr>
                <w:rFonts w:ascii="宋体" w:hAnsi="宋体" w:cs="宋体"/>
                <w:sz w:val="24"/>
                <w:szCs w:val="24"/>
              </w:rPr>
              <w:t>1</w:t>
            </w:r>
            <w:r>
              <w:rPr>
                <w:rFonts w:hint="eastAsia" w:ascii="宋体" w:hAnsi="宋体" w:cs="宋体"/>
                <w:sz w:val="24"/>
                <w:szCs w:val="24"/>
              </w:rPr>
              <w:t>楼</w:t>
            </w:r>
            <w:r>
              <w:rPr>
                <w:rFonts w:ascii="宋体" w:hAnsi="宋体" w:cs="宋体"/>
                <w:sz w:val="24"/>
                <w:szCs w:val="24"/>
              </w:rPr>
              <w:t>101</w:t>
            </w:r>
            <w:r>
              <w:rPr>
                <w:rFonts w:hint="eastAsia" w:ascii="宋体" w:hAnsi="宋体" w:cs="宋体"/>
                <w:sz w:val="24"/>
                <w:szCs w:val="24"/>
              </w:rPr>
              <w:t>）</w:t>
            </w:r>
            <w:r>
              <w:rPr>
                <w:rFonts w:ascii="宋体" w:hAnsi="宋体" w:cs="宋体"/>
                <w:sz w:val="24"/>
                <w:szCs w:val="24"/>
              </w:rPr>
              <w:t xml:space="preserve">                   </w:t>
            </w:r>
            <w:r>
              <w:rPr>
                <w:rFonts w:hint="eastAsia" w:hAnsi="宋体" w:cs="宋体"/>
                <w:b/>
                <w:bCs/>
                <w:sz w:val="24"/>
                <w:szCs w:val="24"/>
              </w:rPr>
              <w:t>注：投标文件接收截止时间视疫情发展情况而定，如需调整，另行通知。请各投标供应商</w:t>
            </w:r>
            <w:r>
              <w:rPr>
                <w:rFonts w:hint="eastAsia" w:cs="宋体"/>
                <w:b/>
                <w:bCs/>
                <w:sz w:val="24"/>
                <w:szCs w:val="24"/>
              </w:rPr>
              <w:t>在提交投标文件截止时间前关注原招标公告媒体上发布的相关更正公告</w:t>
            </w:r>
            <w:r>
              <w:rPr>
                <w:rFonts w:hint="eastAsia" w:hAnsi="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snapToGrid w:val="0"/>
              <w:spacing w:line="440" w:lineRule="exact"/>
              <w:jc w:val="center"/>
              <w:rPr>
                <w:rFonts w:ascii="宋体"/>
                <w:sz w:val="24"/>
                <w:szCs w:val="24"/>
              </w:rPr>
            </w:pPr>
            <w:r>
              <w:rPr>
                <w:rFonts w:ascii="宋体" w:hAnsi="宋体" w:cs="宋体"/>
                <w:sz w:val="24"/>
                <w:szCs w:val="24"/>
              </w:rPr>
              <w:t>10</w:t>
            </w:r>
          </w:p>
        </w:tc>
        <w:tc>
          <w:tcPr>
            <w:tcW w:w="8404" w:type="dxa"/>
            <w:vAlign w:val="center"/>
          </w:tcPr>
          <w:p>
            <w:pPr>
              <w:snapToGrid w:val="0"/>
              <w:spacing w:line="440" w:lineRule="exact"/>
              <w:rPr>
                <w:rFonts w:ascii="宋体" w:cs="宋体"/>
                <w:sz w:val="24"/>
                <w:szCs w:val="24"/>
              </w:rPr>
            </w:pPr>
            <w:r>
              <w:rPr>
                <w:rFonts w:hint="eastAsia" w:ascii="宋体" w:hAnsi="宋体" w:cs="宋体"/>
                <w:sz w:val="24"/>
                <w:szCs w:val="24"/>
              </w:rPr>
              <w:t>开标时间：</w:t>
            </w:r>
            <w:r>
              <w:rPr>
                <w:rFonts w:ascii="宋体" w:hAnsi="宋体" w:cs="宋体"/>
                <w:sz w:val="24"/>
                <w:szCs w:val="24"/>
              </w:rPr>
              <w:t>202</w:t>
            </w:r>
            <w:r>
              <w:rPr>
                <w:rFonts w:hint="default" w:ascii="宋体" w:hAnsi="宋体" w:cs="宋体"/>
                <w:sz w:val="24"/>
                <w:szCs w:val="24"/>
                <w:lang w:val="en-US"/>
              </w:rPr>
              <w:t>2</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6</w:t>
            </w:r>
            <w:r>
              <w:rPr>
                <w:rFonts w:hint="eastAsia" w:ascii="宋体" w:hAnsi="宋体" w:cs="宋体"/>
                <w:sz w:val="24"/>
                <w:szCs w:val="24"/>
              </w:rPr>
              <w:t>日下午</w:t>
            </w:r>
            <w:r>
              <w:rPr>
                <w:rFonts w:ascii="宋体" w:hAnsi="宋体" w:cs="宋体"/>
                <w:sz w:val="24"/>
                <w:szCs w:val="24"/>
              </w:rPr>
              <w:t>14</w:t>
            </w:r>
            <w:r>
              <w:rPr>
                <w:rFonts w:hint="eastAsia" w:ascii="宋体" w:hAnsi="宋体" w:cs="宋体"/>
                <w:sz w:val="24"/>
                <w:szCs w:val="24"/>
              </w:rPr>
              <w:t>：</w:t>
            </w:r>
            <w:r>
              <w:rPr>
                <w:rFonts w:ascii="宋体" w:cs="宋体"/>
                <w:sz w:val="24"/>
                <w:szCs w:val="24"/>
              </w:rPr>
              <w:t>00</w:t>
            </w:r>
          </w:p>
          <w:p>
            <w:pPr>
              <w:snapToGrid w:val="0"/>
              <w:spacing w:line="440" w:lineRule="exact"/>
              <w:rPr>
                <w:rFonts w:ascii="宋体"/>
                <w:sz w:val="24"/>
                <w:szCs w:val="24"/>
              </w:rPr>
            </w:pPr>
            <w:r>
              <w:rPr>
                <w:rFonts w:hint="eastAsia" w:ascii="宋体" w:hAnsi="宋体" w:cs="宋体"/>
                <w:sz w:val="24"/>
                <w:szCs w:val="24"/>
              </w:rPr>
              <w:t>开标地点：普信国际工程咨询有限公司</w:t>
            </w:r>
          </w:p>
          <w:p>
            <w:pPr>
              <w:snapToGrid w:val="0"/>
              <w:spacing w:line="440" w:lineRule="exact"/>
              <w:ind w:firstLine="1080" w:firstLineChars="450"/>
              <w:rPr>
                <w:rFonts w:ascii="宋体"/>
                <w:sz w:val="24"/>
                <w:szCs w:val="24"/>
              </w:rPr>
            </w:pPr>
            <w:r>
              <w:rPr>
                <w:rFonts w:hint="eastAsia" w:ascii="宋体" w:hAnsi="宋体" w:cs="宋体"/>
                <w:sz w:val="24"/>
                <w:szCs w:val="24"/>
              </w:rPr>
              <w:t>（无锡市</w:t>
            </w:r>
            <w:r>
              <w:rPr>
                <w:rFonts w:hint="eastAsia" w:ascii="宋体" w:hAnsi="宋体" w:cs="宋体"/>
                <w:sz w:val="24"/>
                <w:szCs w:val="24"/>
                <w:lang w:val="en-US" w:eastAsia="zh-CN"/>
              </w:rPr>
              <w:t>滨湖区</w:t>
            </w:r>
            <w:r>
              <w:rPr>
                <w:rFonts w:hint="eastAsia" w:ascii="宋体" w:hAnsi="宋体" w:cs="宋体"/>
                <w:sz w:val="24"/>
                <w:szCs w:val="24"/>
              </w:rPr>
              <w:t>蠡湖大道</w:t>
            </w:r>
            <w:r>
              <w:rPr>
                <w:rFonts w:ascii="宋体" w:hAnsi="宋体" w:cs="宋体"/>
                <w:sz w:val="24"/>
                <w:szCs w:val="24"/>
              </w:rPr>
              <w:t>2018</w:t>
            </w:r>
            <w:r>
              <w:rPr>
                <w:rFonts w:hint="eastAsia" w:ascii="宋体" w:hAnsi="宋体" w:cs="宋体"/>
                <w:sz w:val="24"/>
                <w:szCs w:val="24"/>
              </w:rPr>
              <w:t>号</w:t>
            </w:r>
            <w:r>
              <w:rPr>
                <w:rFonts w:ascii="宋体" w:hAnsi="宋体" w:cs="宋体"/>
                <w:sz w:val="24"/>
                <w:szCs w:val="24"/>
              </w:rPr>
              <w:t>2</w:t>
            </w:r>
            <w:r>
              <w:rPr>
                <w:rFonts w:hint="eastAsia" w:ascii="宋体" w:hAnsi="宋体" w:cs="宋体"/>
                <w:sz w:val="24"/>
                <w:szCs w:val="24"/>
              </w:rPr>
              <w:t>号楼</w:t>
            </w:r>
            <w:r>
              <w:rPr>
                <w:rFonts w:ascii="宋体" w:hAnsi="宋体" w:cs="宋体"/>
                <w:sz w:val="24"/>
                <w:szCs w:val="24"/>
              </w:rPr>
              <w:t>1</w:t>
            </w:r>
            <w:r>
              <w:rPr>
                <w:rFonts w:hint="eastAsia" w:ascii="宋体" w:hAnsi="宋体" w:cs="宋体"/>
                <w:sz w:val="24"/>
                <w:szCs w:val="24"/>
              </w:rPr>
              <w:t>楼</w:t>
            </w:r>
            <w:r>
              <w:rPr>
                <w:rFonts w:ascii="宋体" w:hAnsi="宋体" w:cs="宋体"/>
                <w:sz w:val="24"/>
                <w:szCs w:val="24"/>
              </w:rPr>
              <w:t>101</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735" w:type="dxa"/>
            <w:vAlign w:val="center"/>
          </w:tcPr>
          <w:p>
            <w:pPr>
              <w:snapToGrid w:val="0"/>
              <w:spacing w:line="440" w:lineRule="exact"/>
              <w:jc w:val="center"/>
              <w:rPr>
                <w:rFonts w:ascii="宋体"/>
                <w:sz w:val="24"/>
                <w:szCs w:val="24"/>
              </w:rPr>
            </w:pPr>
            <w:r>
              <w:rPr>
                <w:rFonts w:ascii="宋体" w:hAnsi="宋体" w:cs="宋体"/>
                <w:sz w:val="24"/>
                <w:szCs w:val="24"/>
              </w:rPr>
              <w:t>11</w:t>
            </w:r>
          </w:p>
        </w:tc>
        <w:tc>
          <w:tcPr>
            <w:tcW w:w="8404" w:type="dxa"/>
            <w:vAlign w:val="center"/>
          </w:tcPr>
          <w:p>
            <w:pPr>
              <w:snapToGrid w:val="0"/>
              <w:spacing w:line="440" w:lineRule="exact"/>
              <w:rPr>
                <w:rFonts w:ascii="宋体"/>
                <w:sz w:val="24"/>
                <w:szCs w:val="24"/>
              </w:rPr>
            </w:pPr>
            <w:r>
              <w:rPr>
                <w:rFonts w:hint="eastAsia" w:ascii="宋体" w:hAnsi="宋体" w:cs="宋体"/>
                <w:sz w:val="24"/>
                <w:szCs w:val="24"/>
              </w:rPr>
              <w:t>定标时间：</w:t>
            </w:r>
            <w:r>
              <w:rPr>
                <w:rFonts w:ascii="宋体" w:hAnsi="宋体" w:cs="宋体"/>
                <w:sz w:val="24"/>
                <w:szCs w:val="24"/>
              </w:rPr>
              <w:t>202</w:t>
            </w:r>
            <w:r>
              <w:rPr>
                <w:rFonts w:hint="default" w:ascii="宋体" w:hAnsi="宋体" w:cs="宋体"/>
                <w:sz w:val="24"/>
                <w:szCs w:val="24"/>
                <w:lang w:val="en-US"/>
              </w:rPr>
              <w:t>2</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6</w:t>
            </w:r>
            <w:r>
              <w:rPr>
                <w:rFonts w:hint="eastAsia" w:ascii="宋体" w:hAnsi="宋体" w:cs="宋体"/>
                <w:sz w:val="24"/>
                <w:szCs w:val="24"/>
              </w:rPr>
              <w:t>日评标结束</w:t>
            </w:r>
          </w:p>
          <w:p>
            <w:pPr>
              <w:snapToGrid w:val="0"/>
              <w:spacing w:line="440" w:lineRule="exact"/>
              <w:rPr>
                <w:rFonts w:ascii="宋体"/>
                <w:sz w:val="24"/>
                <w:szCs w:val="24"/>
              </w:rPr>
            </w:pPr>
            <w:r>
              <w:rPr>
                <w:rFonts w:hint="eastAsia" w:ascii="宋体" w:hAnsi="宋体" w:cs="宋体"/>
                <w:sz w:val="24"/>
                <w:szCs w:val="24"/>
              </w:rPr>
              <w:t>定标地点：普信国际工程咨询有限公司</w:t>
            </w:r>
          </w:p>
          <w:p>
            <w:pPr>
              <w:snapToGrid w:val="0"/>
              <w:spacing w:line="440" w:lineRule="exact"/>
              <w:ind w:firstLine="960" w:firstLineChars="400"/>
              <w:rPr>
                <w:rFonts w:ascii="宋体"/>
                <w:sz w:val="24"/>
                <w:szCs w:val="24"/>
              </w:rPr>
            </w:pPr>
            <w:r>
              <w:rPr>
                <w:rFonts w:hint="eastAsia" w:ascii="宋体" w:hAnsi="宋体" w:cs="宋体"/>
                <w:sz w:val="24"/>
                <w:szCs w:val="24"/>
              </w:rPr>
              <w:t>（无锡市</w:t>
            </w:r>
            <w:r>
              <w:rPr>
                <w:rFonts w:hint="eastAsia" w:ascii="宋体" w:hAnsi="宋体" w:cs="宋体"/>
                <w:sz w:val="24"/>
                <w:szCs w:val="24"/>
                <w:lang w:val="en-US" w:eastAsia="zh-CN"/>
              </w:rPr>
              <w:t>滨湖区</w:t>
            </w:r>
            <w:r>
              <w:rPr>
                <w:rFonts w:hint="eastAsia" w:ascii="宋体" w:hAnsi="宋体" w:cs="宋体"/>
                <w:sz w:val="24"/>
                <w:szCs w:val="24"/>
              </w:rPr>
              <w:t>蠡湖大道</w:t>
            </w:r>
            <w:r>
              <w:rPr>
                <w:rFonts w:ascii="宋体" w:hAnsi="宋体" w:cs="宋体"/>
                <w:sz w:val="24"/>
                <w:szCs w:val="24"/>
              </w:rPr>
              <w:t>2018</w:t>
            </w:r>
            <w:r>
              <w:rPr>
                <w:rFonts w:hint="eastAsia" w:ascii="宋体" w:hAnsi="宋体" w:cs="宋体"/>
                <w:sz w:val="24"/>
                <w:szCs w:val="24"/>
              </w:rPr>
              <w:t>号</w:t>
            </w:r>
            <w:r>
              <w:rPr>
                <w:rFonts w:ascii="宋体" w:hAnsi="宋体" w:cs="宋体"/>
                <w:sz w:val="24"/>
                <w:szCs w:val="24"/>
              </w:rPr>
              <w:t>2</w:t>
            </w:r>
            <w:r>
              <w:rPr>
                <w:rFonts w:hint="eastAsia" w:ascii="宋体" w:hAnsi="宋体" w:cs="宋体"/>
                <w:sz w:val="24"/>
                <w:szCs w:val="24"/>
              </w:rPr>
              <w:t>号楼</w:t>
            </w:r>
            <w:r>
              <w:rPr>
                <w:rFonts w:ascii="宋体" w:hAnsi="宋体" w:cs="宋体"/>
                <w:sz w:val="24"/>
                <w:szCs w:val="24"/>
              </w:rPr>
              <w:t>1</w:t>
            </w:r>
            <w:r>
              <w:rPr>
                <w:rFonts w:hint="eastAsia" w:ascii="宋体" w:hAnsi="宋体" w:cs="宋体"/>
                <w:sz w:val="24"/>
                <w:szCs w:val="24"/>
              </w:rPr>
              <w:t>楼</w:t>
            </w:r>
            <w:r>
              <w:rPr>
                <w:rFonts w:ascii="宋体" w:hAnsi="宋体" w:cs="宋体"/>
                <w:sz w:val="24"/>
                <w:szCs w:val="24"/>
              </w:rPr>
              <w:t>101</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35" w:type="dxa"/>
            <w:vAlign w:val="center"/>
          </w:tcPr>
          <w:p>
            <w:pPr>
              <w:snapToGrid w:val="0"/>
              <w:spacing w:line="440" w:lineRule="exact"/>
              <w:jc w:val="center"/>
              <w:rPr>
                <w:rFonts w:ascii="宋体"/>
                <w:sz w:val="24"/>
                <w:szCs w:val="24"/>
              </w:rPr>
            </w:pPr>
            <w:r>
              <w:rPr>
                <w:rFonts w:ascii="宋体" w:hAnsi="宋体" w:cs="宋体"/>
                <w:sz w:val="24"/>
                <w:szCs w:val="24"/>
              </w:rPr>
              <w:t>12</w:t>
            </w:r>
          </w:p>
        </w:tc>
        <w:tc>
          <w:tcPr>
            <w:tcW w:w="8404" w:type="dxa"/>
            <w:vAlign w:val="center"/>
          </w:tcPr>
          <w:p>
            <w:pPr>
              <w:adjustRightInd w:val="0"/>
              <w:snapToGrid w:val="0"/>
              <w:spacing w:line="440" w:lineRule="exact"/>
              <w:rPr>
                <w:rFonts w:ascii="宋体"/>
                <w:sz w:val="24"/>
                <w:szCs w:val="24"/>
              </w:rPr>
            </w:pPr>
            <w:r>
              <w:rPr>
                <w:rFonts w:hint="eastAsia" w:ascii="宋体" w:hAnsi="宋体" w:cs="宋体"/>
                <w:sz w:val="24"/>
                <w:szCs w:val="24"/>
              </w:rPr>
              <w:t>投标文件份数：</w:t>
            </w:r>
            <w:r>
              <w:rPr>
                <w:rFonts w:hint="eastAsia" w:ascii="宋体" w:hAnsi="宋体"/>
                <w:sz w:val="24"/>
              </w:rPr>
              <w:t>明标部分一正二副，暗标部分一正五副。另附电子光盘两张，明标部分一张光盘，暗标部分一张光盘。（不可擦写光盘）（在光盘上清楚的标明投标供应商名称、项目名称、光盘内容名称）。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6" w:hRule="atLeast"/>
        </w:trPr>
        <w:tc>
          <w:tcPr>
            <w:tcW w:w="735" w:type="dxa"/>
            <w:vAlign w:val="center"/>
          </w:tcPr>
          <w:p>
            <w:pPr>
              <w:snapToGrid w:val="0"/>
              <w:spacing w:line="440" w:lineRule="exact"/>
              <w:jc w:val="center"/>
              <w:rPr>
                <w:rFonts w:ascii="宋体"/>
                <w:sz w:val="24"/>
                <w:szCs w:val="24"/>
                <w:highlight w:val="none"/>
              </w:rPr>
            </w:pPr>
            <w:r>
              <w:rPr>
                <w:rFonts w:ascii="宋体" w:hAnsi="宋体" w:cs="宋体"/>
                <w:sz w:val="24"/>
                <w:szCs w:val="24"/>
                <w:highlight w:val="none"/>
              </w:rPr>
              <w:t>13</w:t>
            </w:r>
          </w:p>
        </w:tc>
        <w:tc>
          <w:tcPr>
            <w:tcW w:w="8404" w:type="dxa"/>
            <w:vAlign w:val="center"/>
          </w:tcPr>
          <w:p>
            <w:pPr>
              <w:widowControl/>
              <w:topLinePunct/>
              <w:spacing w:line="360" w:lineRule="auto"/>
              <w:rPr>
                <w:rFonts w:ascii="宋体" w:hAnsi="宋体" w:cs="宋体"/>
                <w:sz w:val="24"/>
                <w:szCs w:val="22"/>
                <w:highlight w:val="none"/>
              </w:rPr>
            </w:pPr>
            <w:r>
              <w:rPr>
                <w:rFonts w:hint="eastAsia" w:ascii="宋体" w:hAnsi="宋体" w:cs="宋体"/>
                <w:sz w:val="24"/>
                <w:szCs w:val="22"/>
                <w:highlight w:val="none"/>
              </w:rPr>
              <w:t>有关本次采购活动程序方面的问题，可来人、来函（传真）或电话联系。</w:t>
            </w:r>
          </w:p>
          <w:p>
            <w:pPr>
              <w:widowControl/>
              <w:topLinePunct/>
              <w:spacing w:line="360" w:lineRule="auto"/>
              <w:rPr>
                <w:rFonts w:hint="eastAsia" w:ascii="宋体" w:hAnsi="宋体" w:eastAsia="宋体" w:cs="宋体"/>
                <w:sz w:val="24"/>
                <w:szCs w:val="22"/>
                <w:highlight w:val="none"/>
                <w:lang w:val="en-US" w:eastAsia="zh-CN"/>
              </w:rPr>
            </w:pPr>
            <w:r>
              <w:rPr>
                <w:rFonts w:hint="eastAsia" w:ascii="宋体" w:hAnsi="宋体" w:cs="宋体"/>
                <w:sz w:val="24"/>
                <w:szCs w:val="22"/>
                <w:highlight w:val="none"/>
              </w:rPr>
              <w:t>采购人：</w:t>
            </w:r>
            <w:r>
              <w:rPr>
                <w:rFonts w:hint="default" w:ascii="宋体" w:hAnsi="宋体" w:cs="宋体"/>
                <w:sz w:val="24"/>
                <w:szCs w:val="22"/>
                <w:highlight w:val="none"/>
                <w:lang w:val="en-US" w:eastAsia="zh-CN"/>
              </w:rPr>
              <w:t>无锡市梁溪区城市投资发展管理中心</w:t>
            </w:r>
          </w:p>
          <w:p>
            <w:pPr>
              <w:widowControl/>
              <w:topLinePunct/>
              <w:spacing w:line="360" w:lineRule="auto"/>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 xml:space="preserve">采购人预算代码：036004  </w:t>
            </w:r>
          </w:p>
          <w:p>
            <w:pPr>
              <w:widowControl/>
              <w:topLinePunct/>
              <w:spacing w:line="360" w:lineRule="auto"/>
              <w:rPr>
                <w:rFonts w:hint="eastAsia" w:ascii="宋体" w:hAnsi="宋体" w:cs="宋体"/>
                <w:sz w:val="24"/>
                <w:szCs w:val="22"/>
                <w:highlight w:val="none"/>
                <w:lang w:eastAsia="zh-CN"/>
              </w:rPr>
            </w:pPr>
            <w:r>
              <w:rPr>
                <w:rFonts w:hint="eastAsia" w:ascii="宋体" w:hAnsi="宋体" w:cs="宋体"/>
                <w:sz w:val="24"/>
                <w:szCs w:val="22"/>
                <w:highlight w:val="none"/>
              </w:rPr>
              <w:t>统一社会信用代码：</w:t>
            </w:r>
            <w:r>
              <w:rPr>
                <w:rFonts w:hint="eastAsia" w:ascii="宋体" w:hAnsi="宋体" w:cs="宋体"/>
                <w:sz w:val="24"/>
                <w:szCs w:val="22"/>
                <w:highlight w:val="none"/>
                <w:lang w:val="en-US" w:eastAsia="zh-CN"/>
              </w:rPr>
              <w:t xml:space="preserve">12320200466304559G  </w:t>
            </w:r>
          </w:p>
          <w:p>
            <w:pPr>
              <w:widowControl/>
              <w:topLinePunct/>
              <w:spacing w:line="360" w:lineRule="auto"/>
              <w:rPr>
                <w:rFonts w:ascii="宋体" w:hAnsi="宋体" w:cs="宋体"/>
                <w:sz w:val="24"/>
                <w:szCs w:val="22"/>
                <w:highlight w:val="none"/>
              </w:rPr>
            </w:pPr>
            <w:r>
              <w:rPr>
                <w:rFonts w:hint="eastAsia" w:ascii="宋体" w:hAnsi="宋体" w:cs="宋体"/>
                <w:sz w:val="24"/>
                <w:szCs w:val="22"/>
                <w:highlight w:val="none"/>
              </w:rPr>
              <w:t>联系人：</w:t>
            </w:r>
            <w:r>
              <w:rPr>
                <w:rFonts w:hint="eastAsia" w:ascii="宋体" w:hAnsi="宋体" w:cs="宋体"/>
                <w:sz w:val="24"/>
                <w:szCs w:val="22"/>
                <w:highlight w:val="none"/>
                <w:lang w:val="en-US" w:eastAsia="zh-CN"/>
              </w:rPr>
              <w:t xml:space="preserve">汪妍 </w:t>
            </w:r>
            <w:r>
              <w:rPr>
                <w:rFonts w:hint="eastAsia" w:ascii="宋体" w:hAnsi="宋体" w:cs="宋体"/>
                <w:sz w:val="24"/>
                <w:szCs w:val="22"/>
                <w:highlight w:val="none"/>
              </w:rPr>
              <w:t xml:space="preserve">  </w:t>
            </w:r>
          </w:p>
          <w:p>
            <w:pPr>
              <w:widowControl/>
              <w:topLinePunct/>
              <w:spacing w:line="360" w:lineRule="auto"/>
              <w:rPr>
                <w:rFonts w:hint="eastAsia" w:ascii="宋体" w:hAnsi="宋体" w:eastAsia="宋体" w:cs="宋体"/>
                <w:sz w:val="24"/>
                <w:szCs w:val="22"/>
                <w:highlight w:val="none"/>
                <w:lang w:eastAsia="zh-CN"/>
              </w:rPr>
            </w:pPr>
            <w:r>
              <w:rPr>
                <w:rFonts w:hint="eastAsia" w:ascii="宋体" w:hAnsi="宋体" w:cs="宋体"/>
                <w:sz w:val="24"/>
                <w:szCs w:val="22"/>
                <w:highlight w:val="none"/>
              </w:rPr>
              <w:t>联系电话：</w:t>
            </w:r>
            <w:r>
              <w:rPr>
                <w:rFonts w:hint="eastAsia" w:ascii="宋体" w:hAnsi="宋体" w:cs="宋体"/>
                <w:color w:val="auto"/>
                <w:sz w:val="24"/>
                <w:highlight w:val="none"/>
                <w:lang w:val="en-US" w:eastAsia="zh-CN"/>
              </w:rPr>
              <w:t>0510-83159003</w:t>
            </w:r>
          </w:p>
          <w:p>
            <w:pPr>
              <w:widowControl/>
              <w:topLinePunct/>
              <w:spacing w:line="360" w:lineRule="auto"/>
              <w:rPr>
                <w:rFonts w:ascii="宋体" w:hAnsi="宋体" w:cs="宋体"/>
                <w:sz w:val="24"/>
                <w:szCs w:val="22"/>
                <w:highlight w:val="none"/>
              </w:rPr>
            </w:pPr>
            <w:r>
              <w:rPr>
                <w:rFonts w:hint="eastAsia" w:ascii="宋体" w:hAnsi="宋体" w:cs="宋体"/>
                <w:sz w:val="24"/>
                <w:szCs w:val="22"/>
                <w:highlight w:val="none"/>
              </w:rPr>
              <w:t>联系地址：</w:t>
            </w:r>
            <w:r>
              <w:rPr>
                <w:rFonts w:hint="eastAsia" w:ascii="宋体" w:hAnsi="宋体" w:cs="宋体"/>
                <w:sz w:val="24"/>
                <w:szCs w:val="22"/>
                <w:highlight w:val="none"/>
                <w:lang w:val="en-US" w:eastAsia="zh-CN"/>
              </w:rPr>
              <w:t xml:space="preserve">滨水路301号 </w:t>
            </w:r>
            <w:r>
              <w:rPr>
                <w:rFonts w:hint="eastAsia" w:ascii="宋体" w:hAnsi="宋体" w:cs="宋体"/>
                <w:sz w:val="24"/>
                <w:szCs w:val="22"/>
                <w:highlight w:val="none"/>
              </w:rPr>
              <w:t xml:space="preserve">   </w:t>
            </w:r>
          </w:p>
          <w:p>
            <w:pPr>
              <w:widowControl/>
              <w:topLinePunct/>
              <w:spacing w:line="360" w:lineRule="auto"/>
              <w:rPr>
                <w:rFonts w:ascii="宋体" w:hAnsi="宋体" w:cs="宋体"/>
                <w:sz w:val="24"/>
                <w:szCs w:val="22"/>
                <w:highlight w:val="none"/>
              </w:rPr>
            </w:pPr>
            <w:r>
              <w:rPr>
                <w:rFonts w:hint="eastAsia" w:ascii="宋体" w:hAnsi="宋体" w:cs="宋体"/>
                <w:sz w:val="24"/>
                <w:szCs w:val="22"/>
                <w:highlight w:val="none"/>
              </w:rPr>
              <w:t>采购代理机构：普信国际工程咨询有限公司</w:t>
            </w:r>
          </w:p>
          <w:p>
            <w:pPr>
              <w:widowControl/>
              <w:topLinePunct/>
              <w:spacing w:line="360" w:lineRule="auto"/>
              <w:rPr>
                <w:rFonts w:ascii="宋体" w:hAnsi="宋体" w:cs="宋体"/>
                <w:sz w:val="24"/>
                <w:szCs w:val="22"/>
                <w:highlight w:val="none"/>
              </w:rPr>
            </w:pPr>
            <w:r>
              <w:rPr>
                <w:rFonts w:hint="eastAsia" w:ascii="宋体" w:hAnsi="宋体" w:cs="宋体"/>
                <w:sz w:val="24"/>
                <w:szCs w:val="22"/>
                <w:highlight w:val="none"/>
              </w:rPr>
              <w:t>联系人：</w:t>
            </w:r>
            <w:r>
              <w:rPr>
                <w:rFonts w:hint="eastAsia" w:ascii="宋体" w:hAnsi="宋体" w:cs="宋体"/>
                <w:sz w:val="24"/>
                <w:szCs w:val="22"/>
                <w:highlight w:val="none"/>
                <w:lang w:val="en-US" w:eastAsia="zh-CN"/>
              </w:rPr>
              <w:t>顾昱昂</w:t>
            </w:r>
            <w:r>
              <w:rPr>
                <w:rFonts w:hint="eastAsia" w:ascii="宋体" w:hAnsi="宋体" w:cs="宋体"/>
                <w:sz w:val="24"/>
                <w:szCs w:val="22"/>
                <w:highlight w:val="none"/>
              </w:rPr>
              <w:t>、吕红菲</w:t>
            </w:r>
          </w:p>
          <w:p>
            <w:pPr>
              <w:widowControl/>
              <w:topLinePunct/>
              <w:spacing w:line="360" w:lineRule="auto"/>
              <w:rPr>
                <w:rFonts w:ascii="宋体" w:hAnsi="宋体" w:cs="宋体"/>
                <w:sz w:val="24"/>
                <w:szCs w:val="22"/>
                <w:highlight w:val="none"/>
              </w:rPr>
            </w:pPr>
            <w:r>
              <w:rPr>
                <w:rFonts w:hint="eastAsia" w:ascii="宋体" w:hAnsi="宋体" w:cs="宋体"/>
                <w:sz w:val="24"/>
                <w:szCs w:val="22"/>
                <w:highlight w:val="none"/>
              </w:rPr>
              <w:t>联系电话、传真：0510-82830057</w:t>
            </w:r>
          </w:p>
          <w:p>
            <w:pPr>
              <w:widowControl/>
              <w:topLinePunct/>
              <w:spacing w:line="360" w:lineRule="auto"/>
              <w:rPr>
                <w:rFonts w:ascii="宋体" w:hAnsi="宋体" w:cs="宋体"/>
                <w:sz w:val="24"/>
                <w:szCs w:val="22"/>
                <w:highlight w:val="none"/>
              </w:rPr>
            </w:pPr>
            <w:r>
              <w:rPr>
                <w:rFonts w:hint="eastAsia" w:ascii="宋体" w:hAnsi="宋体" w:cs="宋体"/>
                <w:sz w:val="24"/>
                <w:szCs w:val="22"/>
                <w:highlight w:val="none"/>
              </w:rPr>
              <w:t>联系地址：无锡市</w:t>
            </w:r>
            <w:r>
              <w:rPr>
                <w:rFonts w:hint="eastAsia" w:ascii="宋体" w:hAnsi="宋体" w:cs="宋体"/>
                <w:bCs/>
                <w:sz w:val="24"/>
                <w:highlight w:val="none"/>
                <w:lang w:val="en-US" w:eastAsia="zh-CN"/>
              </w:rPr>
              <w:t>滨湖区</w:t>
            </w:r>
            <w:r>
              <w:rPr>
                <w:rFonts w:hint="eastAsia" w:ascii="宋体" w:hAnsi="宋体" w:cs="宋体"/>
                <w:sz w:val="24"/>
                <w:szCs w:val="22"/>
                <w:highlight w:val="none"/>
              </w:rPr>
              <w:t>蠡湖大道2018号</w:t>
            </w:r>
            <w:r>
              <w:rPr>
                <w:rFonts w:hint="eastAsia" w:ascii="宋体" w:hAnsi="宋体" w:cs="宋体"/>
                <w:sz w:val="24"/>
                <w:szCs w:val="22"/>
                <w:highlight w:val="none"/>
                <w:lang w:val="en-US" w:eastAsia="zh-CN"/>
              </w:rPr>
              <w:t>8号楼6楼8603</w:t>
            </w:r>
            <w:r>
              <w:rPr>
                <w:rFonts w:hint="eastAsia" w:ascii="宋体" w:hAnsi="宋体" w:cs="宋体"/>
                <w:sz w:val="24"/>
                <w:szCs w:val="22"/>
                <w:highlight w:val="none"/>
              </w:rPr>
              <w:t xml:space="preserve"> </w:t>
            </w:r>
          </w:p>
          <w:p>
            <w:pPr>
              <w:snapToGrid w:val="0"/>
              <w:spacing w:line="440" w:lineRule="exact"/>
              <w:rPr>
                <w:rFonts w:ascii="宋体"/>
                <w:sz w:val="24"/>
                <w:szCs w:val="24"/>
                <w:highlight w:val="none"/>
              </w:rPr>
            </w:pPr>
            <w:r>
              <w:rPr>
                <w:rFonts w:hint="eastAsia" w:ascii="宋体" w:hAnsi="宋体" w:cs="宋体"/>
                <w:sz w:val="24"/>
                <w:szCs w:val="22"/>
                <w:highlight w:val="none"/>
              </w:rPr>
              <w:t>邮政编码：214000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1" w:hRule="atLeast"/>
        </w:trPr>
        <w:tc>
          <w:tcPr>
            <w:tcW w:w="735" w:type="dxa"/>
            <w:vAlign w:val="center"/>
          </w:tcPr>
          <w:p>
            <w:pPr>
              <w:snapToGrid w:val="0"/>
              <w:spacing w:line="440" w:lineRule="exact"/>
              <w:jc w:val="center"/>
              <w:rPr>
                <w:rFonts w:ascii="宋体"/>
                <w:sz w:val="24"/>
                <w:szCs w:val="24"/>
              </w:rPr>
            </w:pPr>
            <w:r>
              <w:rPr>
                <w:rFonts w:ascii="宋体" w:hAnsi="宋体" w:cs="宋体"/>
                <w:sz w:val="24"/>
                <w:szCs w:val="24"/>
              </w:rPr>
              <w:t>14</w:t>
            </w:r>
          </w:p>
        </w:tc>
        <w:tc>
          <w:tcPr>
            <w:tcW w:w="8404" w:type="dxa"/>
            <w:vAlign w:val="center"/>
          </w:tcPr>
          <w:p>
            <w:pPr>
              <w:snapToGrid w:val="0"/>
              <w:spacing w:line="440" w:lineRule="exact"/>
              <w:ind w:firstLine="482" w:firstLineChars="200"/>
              <w:rPr>
                <w:rFonts w:ascii="宋体"/>
                <w:sz w:val="24"/>
                <w:szCs w:val="24"/>
              </w:rPr>
            </w:pPr>
            <w:r>
              <w:rPr>
                <w:rFonts w:hint="eastAsia" w:ascii="宋体" w:hAnsi="宋体" w:eastAsia="宋体" w:cs="宋体"/>
                <w:b/>
                <w:bCs/>
                <w:sz w:val="24"/>
              </w:rPr>
              <w:t>疫情防控期间注意事项：</w:t>
            </w:r>
            <w:r>
              <w:rPr>
                <w:rFonts w:hint="eastAsia" w:ascii="宋体" w:hAnsi="宋体" w:eastAsia="宋体" w:cs="宋体"/>
                <w:b/>
                <w:bCs/>
                <w:sz w:val="24"/>
                <w:lang w:val="en-US" w:eastAsia="zh-CN"/>
              </w:rPr>
              <w:t>根据锡财购函【2021】3号《关于近期政府采购领域疫情防控有关要求的通知》要求，参加政府采购活动的供应商代表（</w:t>
            </w:r>
            <w:r>
              <w:rPr>
                <w:rFonts w:hint="eastAsia" w:ascii="宋体" w:hAnsi="宋体" w:eastAsia="宋体" w:cs="宋体"/>
                <w:b/>
                <w:bCs/>
                <w:sz w:val="24"/>
              </w:rPr>
              <w:t>委派人数</w:t>
            </w:r>
            <w:r>
              <w:rPr>
                <w:rFonts w:hint="eastAsia" w:ascii="宋体" w:hAnsi="宋体" w:eastAsia="宋体" w:cs="宋体"/>
                <w:b/>
                <w:bCs/>
                <w:sz w:val="24"/>
                <w:lang w:val="en-US" w:eastAsia="zh-CN"/>
              </w:rPr>
              <w:t>为1</w:t>
            </w:r>
            <w:r>
              <w:rPr>
                <w:rFonts w:hint="eastAsia" w:ascii="宋体" w:hAnsi="宋体" w:eastAsia="宋体" w:cs="宋体"/>
                <w:b/>
                <w:bCs/>
                <w:sz w:val="24"/>
              </w:rPr>
              <w:t>人</w:t>
            </w:r>
            <w:r>
              <w:rPr>
                <w:rFonts w:hint="eastAsia" w:ascii="宋体" w:hAnsi="宋体" w:eastAsia="宋体" w:cs="宋体"/>
                <w:b/>
                <w:bCs/>
                <w:sz w:val="24"/>
                <w:lang w:val="en-US" w:eastAsia="zh-CN"/>
              </w:rPr>
              <w:t>），座位保持安全间距</w:t>
            </w:r>
            <w:r>
              <w:rPr>
                <w:rFonts w:hint="eastAsia" w:ascii="宋体" w:hAnsi="宋体" w:eastAsia="宋体" w:cs="宋体"/>
                <w:b/>
                <w:bCs/>
                <w:sz w:val="24"/>
              </w:rPr>
              <w:t>。凡进入活动</w:t>
            </w:r>
            <w:r>
              <w:rPr>
                <w:rFonts w:hint="eastAsia" w:ascii="宋体" w:hAnsi="宋体" w:eastAsia="宋体" w:cs="宋体"/>
                <w:b/>
                <w:bCs/>
                <w:sz w:val="24"/>
                <w:lang w:eastAsia="zh-CN"/>
              </w:rPr>
              <w:t>（</w:t>
            </w:r>
            <w:r>
              <w:rPr>
                <w:rFonts w:hint="eastAsia" w:ascii="宋体" w:hAnsi="宋体" w:eastAsia="宋体" w:cs="宋体"/>
                <w:b/>
                <w:bCs/>
                <w:sz w:val="24"/>
                <w:lang w:val="en-US" w:eastAsia="zh-CN"/>
              </w:rPr>
              <w:t>开评标</w:t>
            </w:r>
            <w:r>
              <w:rPr>
                <w:rFonts w:hint="eastAsia" w:ascii="宋体" w:hAnsi="宋体" w:eastAsia="宋体" w:cs="宋体"/>
                <w:b/>
                <w:bCs/>
                <w:sz w:val="24"/>
                <w:lang w:eastAsia="zh-CN"/>
              </w:rPr>
              <w:t>）</w:t>
            </w:r>
            <w:r>
              <w:rPr>
                <w:rFonts w:hint="eastAsia" w:ascii="宋体" w:hAnsi="宋体" w:eastAsia="宋体" w:cs="宋体"/>
                <w:b/>
                <w:bCs/>
                <w:sz w:val="24"/>
              </w:rPr>
              <w:t>现场的人员，必须戴口罩并出示“</w:t>
            </w:r>
            <w:r>
              <w:rPr>
                <w:rFonts w:hint="eastAsia" w:ascii="宋体" w:hAnsi="宋体" w:cs="宋体"/>
                <w:b/>
                <w:bCs/>
                <w:sz w:val="24"/>
                <w:lang w:eastAsia="zh-CN"/>
              </w:rPr>
              <w:t>门铃码</w:t>
            </w:r>
            <w:r>
              <w:rPr>
                <w:rFonts w:hint="eastAsia" w:ascii="宋体" w:hAnsi="宋体" w:eastAsia="宋体" w:cs="宋体"/>
                <w:b/>
                <w:bCs/>
                <w:sz w:val="24"/>
              </w:rPr>
              <w:t>”</w:t>
            </w:r>
            <w:r>
              <w:rPr>
                <w:rFonts w:hint="eastAsia" w:ascii="宋体" w:hAnsi="宋体" w:eastAsia="宋体" w:cs="宋体"/>
                <w:b/>
                <w:bCs/>
                <w:sz w:val="24"/>
                <w:lang w:val="en-US" w:eastAsia="zh-CN"/>
              </w:rPr>
              <w:t>与“行程码”（实时查验图，截图无效）</w:t>
            </w:r>
            <w:r>
              <w:rPr>
                <w:rFonts w:hint="eastAsia" w:ascii="宋体" w:hAnsi="宋体" w:eastAsia="宋体" w:cs="宋体"/>
                <w:b/>
                <w:bCs/>
                <w:sz w:val="24"/>
              </w:rPr>
              <w:t>，采取“测温+扫码”进，“扫码”出。“</w:t>
            </w:r>
            <w:r>
              <w:rPr>
                <w:rFonts w:hint="eastAsia" w:ascii="宋体" w:hAnsi="宋体" w:cs="宋体"/>
                <w:b/>
                <w:bCs/>
                <w:sz w:val="24"/>
                <w:lang w:eastAsia="zh-CN"/>
              </w:rPr>
              <w:t>门铃码</w:t>
            </w:r>
            <w:r>
              <w:rPr>
                <w:rFonts w:hint="eastAsia" w:ascii="宋体" w:hAnsi="宋体" w:eastAsia="宋体" w:cs="宋体"/>
                <w:b/>
                <w:bCs/>
                <w:sz w:val="24"/>
              </w:rPr>
              <w:t>”</w:t>
            </w:r>
            <w:r>
              <w:rPr>
                <w:rFonts w:hint="eastAsia" w:ascii="宋体" w:hAnsi="宋体" w:eastAsia="宋体" w:cs="宋体"/>
                <w:b/>
                <w:bCs/>
                <w:sz w:val="24"/>
                <w:lang w:eastAsia="zh-CN"/>
              </w:rPr>
              <w:t>、“</w:t>
            </w:r>
            <w:r>
              <w:rPr>
                <w:rFonts w:hint="eastAsia" w:ascii="宋体" w:hAnsi="宋体" w:eastAsia="宋体" w:cs="宋体"/>
                <w:b/>
                <w:bCs/>
                <w:sz w:val="24"/>
                <w:lang w:val="en-US" w:eastAsia="zh-CN"/>
              </w:rPr>
              <w:t>行程码</w:t>
            </w:r>
            <w:r>
              <w:rPr>
                <w:rFonts w:hint="eastAsia" w:ascii="宋体" w:hAnsi="宋体" w:eastAsia="宋体" w:cs="宋体"/>
                <w:b/>
                <w:bCs/>
                <w:sz w:val="24"/>
                <w:lang w:eastAsia="zh-CN"/>
              </w:rPr>
              <w:t>”</w:t>
            </w:r>
            <w:r>
              <w:rPr>
                <w:rFonts w:hint="eastAsia" w:ascii="宋体" w:hAnsi="宋体" w:eastAsia="宋体" w:cs="宋体"/>
                <w:b/>
                <w:bCs/>
                <w:sz w:val="24"/>
                <w:lang w:val="en-US" w:eastAsia="zh-CN"/>
              </w:rPr>
              <w:t>为绿码，可进场；</w:t>
            </w:r>
            <w:r>
              <w:rPr>
                <w:rFonts w:hint="eastAsia" w:ascii="宋体" w:hAnsi="宋体" w:eastAsia="宋体" w:cs="宋体"/>
                <w:b/>
                <w:bCs/>
                <w:sz w:val="24"/>
              </w:rPr>
              <w:t>“</w:t>
            </w:r>
            <w:r>
              <w:rPr>
                <w:rFonts w:hint="eastAsia" w:ascii="宋体" w:hAnsi="宋体" w:cs="宋体"/>
                <w:b/>
                <w:bCs/>
                <w:sz w:val="24"/>
                <w:lang w:eastAsia="zh-CN"/>
              </w:rPr>
              <w:t>门铃码</w:t>
            </w:r>
            <w:r>
              <w:rPr>
                <w:rFonts w:hint="eastAsia" w:ascii="宋体" w:hAnsi="宋体" w:eastAsia="宋体" w:cs="宋体"/>
                <w:b/>
                <w:bCs/>
                <w:sz w:val="24"/>
              </w:rPr>
              <w:t>”</w:t>
            </w:r>
            <w:r>
              <w:rPr>
                <w:rFonts w:hint="eastAsia" w:ascii="宋体" w:hAnsi="宋体" w:eastAsia="宋体" w:cs="宋体"/>
                <w:b/>
                <w:bCs/>
                <w:sz w:val="24"/>
                <w:lang w:eastAsia="zh-CN"/>
              </w:rPr>
              <w:t>、“</w:t>
            </w:r>
            <w:r>
              <w:rPr>
                <w:rFonts w:hint="eastAsia" w:ascii="宋体" w:hAnsi="宋体" w:eastAsia="宋体" w:cs="宋体"/>
                <w:b/>
                <w:bCs/>
                <w:sz w:val="24"/>
                <w:lang w:val="en-US" w:eastAsia="zh-CN"/>
              </w:rPr>
              <w:t>行程码</w:t>
            </w:r>
            <w:r>
              <w:rPr>
                <w:rFonts w:hint="eastAsia" w:ascii="宋体" w:hAnsi="宋体" w:eastAsia="宋体" w:cs="宋体"/>
                <w:b/>
                <w:bCs/>
                <w:sz w:val="24"/>
                <w:lang w:eastAsia="zh-CN"/>
              </w:rPr>
              <w:t>”</w:t>
            </w:r>
            <w:r>
              <w:rPr>
                <w:rFonts w:hint="eastAsia" w:ascii="宋体" w:hAnsi="宋体" w:eastAsia="宋体" w:cs="宋体"/>
                <w:b/>
                <w:bCs/>
                <w:sz w:val="24"/>
                <w:lang w:val="en-US" w:eastAsia="zh-CN"/>
              </w:rPr>
              <w:t>为绿码，但行程中有涉及中高风险地区的，应持48小时核酸阴性证明进场；</w:t>
            </w:r>
            <w:r>
              <w:rPr>
                <w:rFonts w:hint="eastAsia" w:ascii="宋体" w:hAnsi="宋体" w:eastAsia="宋体" w:cs="宋体"/>
                <w:b/>
                <w:bCs/>
                <w:sz w:val="24"/>
              </w:rPr>
              <w:t>“</w:t>
            </w:r>
            <w:r>
              <w:rPr>
                <w:rFonts w:hint="eastAsia" w:ascii="宋体" w:hAnsi="宋体" w:cs="宋体"/>
                <w:b/>
                <w:bCs/>
                <w:sz w:val="24"/>
                <w:lang w:eastAsia="zh-CN"/>
              </w:rPr>
              <w:t>门铃码</w:t>
            </w:r>
            <w:r>
              <w:rPr>
                <w:rFonts w:hint="eastAsia" w:ascii="宋体" w:hAnsi="宋体" w:eastAsia="宋体" w:cs="宋体"/>
                <w:b/>
                <w:bCs/>
                <w:sz w:val="24"/>
              </w:rPr>
              <w:t>”</w:t>
            </w:r>
            <w:r>
              <w:rPr>
                <w:rFonts w:hint="eastAsia" w:ascii="宋体" w:hAnsi="宋体" w:eastAsia="宋体" w:cs="宋体"/>
                <w:b/>
                <w:bCs/>
                <w:sz w:val="24"/>
                <w:lang w:val="en-US" w:eastAsia="zh-CN"/>
              </w:rPr>
              <w:t>验证结果为黄色或红色、</w:t>
            </w:r>
            <w:r>
              <w:rPr>
                <w:rFonts w:hint="eastAsia" w:ascii="宋体" w:hAnsi="宋体" w:eastAsia="宋体" w:cs="宋体"/>
                <w:b/>
                <w:bCs/>
                <w:sz w:val="24"/>
              </w:rPr>
              <w:t>体温≥37.3℃的，严禁进场</w:t>
            </w:r>
            <w:r>
              <w:rPr>
                <w:rFonts w:hint="eastAsia" w:ascii="宋体" w:hAnsi="宋体" w:eastAsia="宋体" w:cs="宋体"/>
                <w:b/>
                <w:bCs/>
                <w:sz w:val="24"/>
                <w:lang w:val="en-US" w:eastAsia="zh-CN"/>
              </w:rPr>
              <w:t>并上报采购代理机构所在地社区与同级财政部门</w:t>
            </w:r>
            <w:r>
              <w:rPr>
                <w:rFonts w:hint="eastAsia" w:ascii="宋体" w:hAnsi="宋体" w:eastAsia="宋体" w:cs="宋体"/>
                <w:b/>
                <w:bCs/>
                <w:sz w:val="24"/>
              </w:rPr>
              <w:t>。投标供应商应考虑完成上述程序所需时间，提前进入开标地点，不能在投标截止时间前参加投标所造成的风险及损失，由投标供应商自行承担。新冠肺炎疫情防控政策如有变化的，以最新通知为准。</w:t>
            </w:r>
          </w:p>
        </w:tc>
      </w:tr>
    </w:tbl>
    <w:p>
      <w:pPr>
        <w:pageBreakBefore/>
        <w:spacing w:line="490" w:lineRule="exact"/>
        <w:jc w:val="center"/>
        <w:rPr>
          <w:rFonts w:ascii="黑体" w:eastAsia="黑体"/>
          <w:sz w:val="30"/>
          <w:szCs w:val="30"/>
        </w:rPr>
      </w:pPr>
      <w:r>
        <w:rPr>
          <w:rFonts w:hint="eastAsia" w:ascii="黑体" w:eastAsia="黑体" w:cs="黑体"/>
          <w:sz w:val="28"/>
          <w:szCs w:val="28"/>
        </w:rPr>
        <w:t>二．投标供应商须知</w:t>
      </w:r>
    </w:p>
    <w:p>
      <w:pPr>
        <w:tabs>
          <w:tab w:val="left" w:pos="735"/>
        </w:tabs>
        <w:spacing w:line="360" w:lineRule="auto"/>
        <w:ind w:firstLine="480" w:firstLineChars="200"/>
        <w:rPr>
          <w:rFonts w:ascii="黑体" w:hAnsi="宋体" w:eastAsia="黑体"/>
          <w:sz w:val="24"/>
          <w:szCs w:val="24"/>
        </w:rPr>
      </w:pPr>
      <w:bookmarkStart w:id="0" w:name="三．项目技术配置和有关说明"/>
      <w:bookmarkEnd w:id="0"/>
      <w:bookmarkStart w:id="1" w:name="四．合同书"/>
      <w:bookmarkEnd w:id="1"/>
      <w:r>
        <w:rPr>
          <w:rFonts w:hint="eastAsia" w:ascii="黑体" w:hAnsi="宋体" w:eastAsia="黑体" w:cs="黑体"/>
          <w:sz w:val="24"/>
          <w:szCs w:val="24"/>
        </w:rPr>
        <w:t>（一）遵循原则：</w:t>
      </w:r>
    </w:p>
    <w:p>
      <w:pPr>
        <w:spacing w:line="360" w:lineRule="auto"/>
        <w:ind w:firstLine="523" w:firstLineChars="218"/>
        <w:rPr>
          <w:rFonts w:ascii="宋体"/>
          <w:sz w:val="24"/>
          <w:szCs w:val="24"/>
        </w:rPr>
      </w:pPr>
      <w:r>
        <w:rPr>
          <w:rFonts w:hint="eastAsia" w:ascii="宋体" w:hAnsi="宋体" w:cs="宋体"/>
          <w:sz w:val="24"/>
          <w:szCs w:val="24"/>
        </w:rPr>
        <w:t>公开透明原则、公平竞争原则、公正原则和诚实信用原则。</w:t>
      </w:r>
    </w:p>
    <w:p>
      <w:pPr>
        <w:tabs>
          <w:tab w:val="left" w:pos="735"/>
        </w:tabs>
        <w:spacing w:line="360" w:lineRule="auto"/>
        <w:ind w:left="420"/>
        <w:rPr>
          <w:rFonts w:ascii="黑体" w:hAnsi="宋体" w:eastAsia="黑体"/>
          <w:sz w:val="24"/>
          <w:szCs w:val="24"/>
        </w:rPr>
      </w:pPr>
      <w:r>
        <w:rPr>
          <w:rFonts w:hint="eastAsia" w:ascii="黑体" w:hAnsi="宋体" w:eastAsia="黑体" w:cs="黑体"/>
          <w:sz w:val="24"/>
          <w:szCs w:val="24"/>
        </w:rPr>
        <w:t>（二）采购文件：</w:t>
      </w:r>
    </w:p>
    <w:p>
      <w:pPr>
        <w:numPr>
          <w:ilvl w:val="0"/>
          <w:numId w:val="13"/>
        </w:numPr>
        <w:tabs>
          <w:tab w:val="left" w:pos="-1260"/>
          <w:tab w:val="left" w:pos="525"/>
          <w:tab w:val="left" w:pos="1050"/>
        </w:tabs>
        <w:adjustRightInd w:val="0"/>
        <w:snapToGrid w:val="0"/>
        <w:spacing w:line="360" w:lineRule="auto"/>
        <w:ind w:left="0" w:firstLine="628" w:firstLineChars="262"/>
        <w:rPr>
          <w:rFonts w:ascii="宋体"/>
          <w:sz w:val="24"/>
          <w:szCs w:val="24"/>
        </w:rPr>
      </w:pPr>
      <w:r>
        <w:rPr>
          <w:rFonts w:hint="eastAsia" w:ascii="宋体" w:hAnsi="宋体" w:cs="宋体"/>
          <w:sz w:val="24"/>
          <w:szCs w:val="24"/>
        </w:rPr>
        <w:t>采购文件包括本文件目录所列全部内容，投标供应商应仔细阅读，并在投标文件中充分响应采购文件的所有要求。</w:t>
      </w:r>
    </w:p>
    <w:p>
      <w:pPr>
        <w:numPr>
          <w:ilvl w:val="0"/>
          <w:numId w:val="13"/>
        </w:numPr>
        <w:tabs>
          <w:tab w:val="left" w:pos="0"/>
          <w:tab w:val="left" w:pos="525"/>
          <w:tab w:val="left" w:pos="1050"/>
        </w:tabs>
        <w:adjustRightInd w:val="0"/>
        <w:snapToGrid w:val="0"/>
        <w:spacing w:line="360" w:lineRule="auto"/>
        <w:ind w:left="0" w:firstLine="628" w:firstLineChars="262"/>
        <w:rPr>
          <w:rFonts w:ascii="宋体"/>
          <w:sz w:val="24"/>
          <w:szCs w:val="24"/>
        </w:rPr>
      </w:pPr>
      <w:r>
        <w:rPr>
          <w:rFonts w:hint="eastAsia" w:ascii="宋体" w:hAnsi="宋体" w:cs="宋体"/>
          <w:sz w:val="24"/>
          <w:szCs w:val="24"/>
        </w:rPr>
        <w:t>投标供应商应向普信国际工程咨询有限公司购买采购文件及相关资料，按采购文件要求提交全部资料并对采购文件各项内容作出实质性响应，否则投标无效。</w:t>
      </w:r>
    </w:p>
    <w:p>
      <w:pPr>
        <w:numPr>
          <w:ilvl w:val="0"/>
          <w:numId w:val="13"/>
        </w:numPr>
        <w:tabs>
          <w:tab w:val="left" w:pos="0"/>
          <w:tab w:val="left" w:pos="525"/>
          <w:tab w:val="left" w:pos="1050"/>
        </w:tabs>
        <w:adjustRightInd w:val="0"/>
        <w:snapToGrid w:val="0"/>
        <w:spacing w:line="360" w:lineRule="auto"/>
        <w:ind w:left="0" w:firstLine="628" w:firstLineChars="262"/>
        <w:rPr>
          <w:rFonts w:ascii="宋体"/>
          <w:sz w:val="24"/>
          <w:szCs w:val="24"/>
        </w:rPr>
      </w:pPr>
      <w:r>
        <w:rPr>
          <w:rFonts w:hint="eastAsia" w:ascii="宋体" w:hAnsi="宋体" w:cs="宋体"/>
          <w:sz w:val="24"/>
          <w:szCs w:val="24"/>
        </w:rPr>
        <w:t>投标供应商一旦参加本项目投标，即表明承诺接受了本采购文件中的所有条件和规定。</w:t>
      </w:r>
    </w:p>
    <w:p>
      <w:pPr>
        <w:numPr>
          <w:ilvl w:val="0"/>
          <w:numId w:val="13"/>
        </w:numPr>
        <w:tabs>
          <w:tab w:val="left" w:pos="0"/>
          <w:tab w:val="left" w:pos="525"/>
          <w:tab w:val="left" w:pos="1050"/>
        </w:tabs>
        <w:adjustRightInd w:val="0"/>
        <w:snapToGrid w:val="0"/>
        <w:spacing w:line="360" w:lineRule="auto"/>
        <w:ind w:left="0" w:firstLine="628" w:firstLineChars="262"/>
        <w:rPr>
          <w:rFonts w:ascii="宋体"/>
          <w:sz w:val="24"/>
          <w:szCs w:val="24"/>
        </w:rPr>
      </w:pPr>
      <w:r>
        <w:rPr>
          <w:rFonts w:hint="eastAsia" w:ascii="宋体" w:hAnsi="宋体" w:cs="宋体"/>
          <w:sz w:val="24"/>
          <w:szCs w:val="24"/>
        </w:rPr>
        <w:t>采购文件仅作为本次招投标使用。</w:t>
      </w:r>
    </w:p>
    <w:p>
      <w:pPr>
        <w:tabs>
          <w:tab w:val="left" w:pos="630"/>
        </w:tabs>
        <w:spacing w:line="360" w:lineRule="auto"/>
        <w:ind w:firstLine="480" w:firstLineChars="200"/>
        <w:rPr>
          <w:rFonts w:ascii="黑体" w:hAnsi="宋体" w:eastAsia="黑体"/>
          <w:sz w:val="24"/>
          <w:szCs w:val="24"/>
        </w:rPr>
      </w:pPr>
      <w:r>
        <w:rPr>
          <w:rFonts w:hint="eastAsia" w:ascii="黑体" w:hAnsi="宋体" w:eastAsia="黑体" w:cs="黑体"/>
          <w:sz w:val="24"/>
          <w:szCs w:val="24"/>
        </w:rPr>
        <w:t>（三）采购文件的解释：</w:t>
      </w:r>
    </w:p>
    <w:p>
      <w:pPr>
        <w:numPr>
          <w:ilvl w:val="2"/>
          <w:numId w:val="14"/>
        </w:numPr>
        <w:tabs>
          <w:tab w:val="left" w:pos="525"/>
          <w:tab w:val="left" w:pos="1050"/>
          <w:tab w:val="clear" w:pos="1740"/>
        </w:tabs>
        <w:adjustRightInd w:val="0"/>
        <w:snapToGrid w:val="0"/>
        <w:spacing w:line="360" w:lineRule="auto"/>
        <w:ind w:left="0" w:firstLine="628" w:firstLineChars="262"/>
        <w:rPr>
          <w:rFonts w:ascii="宋体"/>
          <w:sz w:val="24"/>
          <w:szCs w:val="24"/>
        </w:rPr>
      </w:pPr>
      <w:r>
        <w:rPr>
          <w:rFonts w:hint="eastAsia" w:ascii="宋体" w:hAnsi="宋体" w:cs="宋体"/>
          <w:sz w:val="24"/>
          <w:szCs w:val="24"/>
        </w:rPr>
        <w:t>投标供应商如需要对采购文件要求澄清的问题，请以书面提出，并按“投标邀请函”第</w:t>
      </w:r>
      <w:r>
        <w:rPr>
          <w:rFonts w:ascii="宋体" w:hAnsi="宋体" w:cs="宋体"/>
          <w:sz w:val="24"/>
          <w:szCs w:val="24"/>
        </w:rPr>
        <w:t>7</w:t>
      </w:r>
      <w:r>
        <w:rPr>
          <w:rFonts w:hint="eastAsia" w:ascii="宋体" w:hAnsi="宋体" w:cs="宋体"/>
          <w:sz w:val="24"/>
          <w:szCs w:val="24"/>
        </w:rPr>
        <w:t>项规定的时间将电子邮件及书面文件传真（两种形式均须发送）至普信国际工程咨询有限公司。</w:t>
      </w:r>
    </w:p>
    <w:p>
      <w:pPr>
        <w:tabs>
          <w:tab w:val="left" w:pos="525"/>
          <w:tab w:val="left" w:pos="1050"/>
        </w:tabs>
        <w:adjustRightInd w:val="0"/>
        <w:snapToGrid w:val="0"/>
        <w:spacing w:line="360" w:lineRule="auto"/>
        <w:ind w:firstLine="600" w:firstLineChars="250"/>
        <w:rPr>
          <w:rFonts w:ascii="宋体"/>
          <w:sz w:val="24"/>
          <w:szCs w:val="24"/>
        </w:rPr>
      </w:pPr>
      <w:r>
        <w:rPr>
          <w:rFonts w:ascii="宋体" w:hAnsi="宋体" w:cs="宋体"/>
          <w:sz w:val="24"/>
          <w:szCs w:val="24"/>
        </w:rPr>
        <w:t>E-mail</w:t>
      </w:r>
      <w:r>
        <w:rPr>
          <w:rFonts w:hint="eastAsia" w:ascii="宋体" w:hAnsi="宋体" w:cs="宋体"/>
          <w:sz w:val="24"/>
          <w:szCs w:val="24"/>
        </w:rPr>
        <w:t>：</w:t>
      </w:r>
      <w:r>
        <w:rPr>
          <w:rFonts w:ascii="宋体" w:hAnsi="宋体" w:cs="宋体"/>
          <w:sz w:val="24"/>
          <w:szCs w:val="24"/>
        </w:rPr>
        <w:t xml:space="preserve">gc97662@126.com </w:t>
      </w:r>
      <w:r>
        <w:rPr>
          <w:rFonts w:ascii="宋体" w:hAnsi="宋体" w:cs="宋体"/>
          <w:sz w:val="24"/>
          <w:szCs w:val="24"/>
        </w:rPr>
        <w:tab/>
      </w:r>
      <w:r>
        <w:rPr>
          <w:rFonts w:hint="eastAsia" w:ascii="宋体" w:hAnsi="宋体" w:cs="宋体"/>
          <w:sz w:val="24"/>
          <w:szCs w:val="24"/>
        </w:rPr>
        <w:t>传真：</w:t>
      </w:r>
      <w:r>
        <w:rPr>
          <w:rFonts w:ascii="宋体" w:hAnsi="宋体" w:cs="宋体"/>
          <w:sz w:val="24"/>
          <w:szCs w:val="24"/>
        </w:rPr>
        <w:t>0510-82830057</w:t>
      </w:r>
    </w:p>
    <w:p>
      <w:pPr>
        <w:numPr>
          <w:ilvl w:val="2"/>
          <w:numId w:val="14"/>
        </w:numPr>
        <w:tabs>
          <w:tab w:val="left" w:pos="525"/>
          <w:tab w:val="left" w:pos="1050"/>
          <w:tab w:val="clear" w:pos="1740"/>
        </w:tabs>
        <w:adjustRightInd w:val="0"/>
        <w:snapToGrid w:val="0"/>
        <w:spacing w:line="360" w:lineRule="auto"/>
        <w:ind w:left="0" w:firstLine="628" w:firstLineChars="262"/>
        <w:rPr>
          <w:rFonts w:ascii="宋体"/>
          <w:sz w:val="24"/>
          <w:szCs w:val="24"/>
        </w:rPr>
      </w:pPr>
      <w:r>
        <w:rPr>
          <w:rFonts w:hint="eastAsia" w:ascii="宋体" w:hAnsi="宋体" w:cs="宋体"/>
          <w:sz w:val="24"/>
          <w:szCs w:val="24"/>
        </w:rPr>
        <w:t>采购人、普信国际工程咨询有限公司将按“投标邀请函”第</w:t>
      </w:r>
      <w:r>
        <w:rPr>
          <w:rFonts w:ascii="宋体" w:hAnsi="宋体" w:cs="宋体"/>
          <w:sz w:val="24"/>
          <w:szCs w:val="24"/>
        </w:rPr>
        <w:t>7</w:t>
      </w:r>
      <w:r>
        <w:rPr>
          <w:rFonts w:hint="eastAsia" w:ascii="宋体" w:hAnsi="宋体" w:cs="宋体"/>
          <w:sz w:val="24"/>
          <w:szCs w:val="24"/>
        </w:rPr>
        <w:t>项规定的时间对投标供应商针对采购文件书面提出的要求澄清的问题进行书面答疑。</w:t>
      </w:r>
    </w:p>
    <w:p>
      <w:pPr>
        <w:numPr>
          <w:ilvl w:val="2"/>
          <w:numId w:val="14"/>
        </w:numPr>
        <w:tabs>
          <w:tab w:val="left" w:pos="525"/>
          <w:tab w:val="left" w:pos="1050"/>
          <w:tab w:val="clear" w:pos="1740"/>
        </w:tabs>
        <w:adjustRightInd w:val="0"/>
        <w:snapToGrid w:val="0"/>
        <w:spacing w:line="360" w:lineRule="auto"/>
        <w:ind w:left="0" w:firstLine="628" w:firstLineChars="262"/>
        <w:rPr>
          <w:rFonts w:ascii="宋体"/>
          <w:sz w:val="24"/>
          <w:szCs w:val="24"/>
        </w:rPr>
      </w:pPr>
      <w:r>
        <w:rPr>
          <w:rFonts w:hint="eastAsia" w:ascii="宋体" w:hAnsi="宋体" w:cs="宋体"/>
          <w:sz w:val="24"/>
          <w:szCs w:val="24"/>
        </w:rPr>
        <w:t>本文件的最终解释权归采购人。</w:t>
      </w:r>
    </w:p>
    <w:p>
      <w:pPr>
        <w:spacing w:line="360" w:lineRule="auto"/>
        <w:ind w:firstLine="240" w:firstLineChars="100"/>
        <w:rPr>
          <w:rFonts w:ascii="黑体" w:hAnsi="宋体" w:eastAsia="黑体" w:cs="黑体"/>
          <w:sz w:val="24"/>
          <w:szCs w:val="24"/>
        </w:rPr>
      </w:pPr>
      <w:r>
        <w:rPr>
          <w:rFonts w:hint="eastAsia" w:ascii="黑体" w:hAnsi="宋体" w:eastAsia="黑体" w:cs="黑体"/>
          <w:sz w:val="24"/>
          <w:szCs w:val="24"/>
        </w:rPr>
        <w:t>（四）采购文件的补充或修正：</w:t>
      </w:r>
      <w:r>
        <w:rPr>
          <w:rFonts w:ascii="黑体" w:hAnsi="宋体" w:eastAsia="黑体" w:cs="黑体"/>
          <w:sz w:val="24"/>
          <w:szCs w:val="24"/>
        </w:rPr>
        <w:t xml:space="preserve"> </w:t>
      </w:r>
    </w:p>
    <w:p>
      <w:pPr>
        <w:numPr>
          <w:ilvl w:val="0"/>
          <w:numId w:val="15"/>
        </w:numPr>
        <w:tabs>
          <w:tab w:val="left" w:pos="525"/>
          <w:tab w:val="left" w:pos="1050"/>
        </w:tabs>
        <w:adjustRightInd w:val="0"/>
        <w:snapToGrid w:val="0"/>
        <w:spacing w:line="360" w:lineRule="auto"/>
        <w:rPr>
          <w:rFonts w:ascii="宋体"/>
          <w:sz w:val="24"/>
          <w:szCs w:val="24"/>
        </w:rPr>
      </w:pPr>
      <w:r>
        <w:rPr>
          <w:rFonts w:hint="eastAsia" w:ascii="宋体" w:hAnsi="宋体" w:cs="宋体"/>
          <w:sz w:val="24"/>
          <w:szCs w:val="24"/>
        </w:rPr>
        <w:t>采购人或者采购代理机构可以对已发出的采购文件进行必要的澄清或者修改，</w:t>
      </w:r>
      <w:r>
        <w:rPr>
          <w:rFonts w:hint="eastAsia" w:ascii="宋体" w:hAnsi="宋体" w:cs="宋体"/>
          <w:sz w:val="24"/>
          <w:szCs w:val="24"/>
          <w:shd w:val="clear" w:color="auto" w:fill="FFFFFF"/>
        </w:rPr>
        <w:t>但不得改变采购标的和资格条件。</w:t>
      </w:r>
      <w:r>
        <w:rPr>
          <w:rFonts w:hint="eastAsia" w:ascii="宋体" w:hAnsi="宋体" w:cs="宋体"/>
          <w:sz w:val="24"/>
          <w:szCs w:val="24"/>
        </w:rPr>
        <w:t>如需对采购文件进行澄清或修正，普信国际工程咨询有限公司将在财政部门指定的政府采购信息发布媒体上（无锡政府采购网、江苏政府采购网）发布更正公告并书面通知已</w:t>
      </w:r>
      <w:r>
        <w:rPr>
          <w:rFonts w:hint="eastAsia" w:ascii="宋体" w:hAnsi="宋体" w:cs="宋体"/>
          <w:sz w:val="24"/>
          <w:szCs w:val="24"/>
          <w:lang w:val="en-US" w:eastAsia="zh-CN"/>
        </w:rPr>
        <w:t>获取采购文件的</w:t>
      </w:r>
      <w:r>
        <w:rPr>
          <w:rFonts w:hint="eastAsia" w:ascii="宋体" w:hAnsi="宋体" w:cs="宋体"/>
          <w:sz w:val="24"/>
          <w:szCs w:val="24"/>
        </w:rPr>
        <w:t>单位，该澄清或修正的内容为采购文件的组成部分。投标供应商应在投标截止时间前关注原招标公告媒体上发布的相关更正公告。请采购文件的收受人下载此更正公告后，于投标截止日前书面回函（传真件）普信国际工程咨询有限公司，逾期不回视同收到此公告。澄清或者修改的内容为采购文件的组成部分。</w:t>
      </w:r>
    </w:p>
    <w:p>
      <w:pPr>
        <w:tabs>
          <w:tab w:val="left" w:pos="525"/>
          <w:tab w:val="left" w:pos="945"/>
        </w:tabs>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澄清或者修改的内容可能影响投标文件编制的，采购人或者采购代理机构将在投标截止时间至少</w:t>
      </w:r>
      <w:r>
        <w:rPr>
          <w:rFonts w:ascii="宋体" w:hAnsi="宋体" w:cs="宋体"/>
          <w:sz w:val="24"/>
          <w:szCs w:val="24"/>
        </w:rPr>
        <w:t>15</w:t>
      </w:r>
      <w:r>
        <w:rPr>
          <w:rFonts w:hint="eastAsia" w:ascii="宋体" w:hAnsi="宋体" w:cs="宋体"/>
          <w:sz w:val="24"/>
          <w:szCs w:val="24"/>
        </w:rPr>
        <w:t>日前，以书面形式通知所有获取采购文件的潜在投标供应商；不足</w:t>
      </w:r>
      <w:r>
        <w:rPr>
          <w:rFonts w:ascii="宋体" w:hAnsi="宋体" w:cs="宋体"/>
          <w:sz w:val="24"/>
          <w:szCs w:val="24"/>
        </w:rPr>
        <w:t>15</w:t>
      </w:r>
      <w:r>
        <w:rPr>
          <w:rFonts w:hint="eastAsia" w:ascii="宋体" w:hAnsi="宋体" w:cs="宋体"/>
          <w:sz w:val="24"/>
          <w:szCs w:val="24"/>
        </w:rPr>
        <w:t>日的，采购人或者采购代理机构将顺延提交投标文件的截止时间。</w:t>
      </w:r>
    </w:p>
    <w:p>
      <w:pPr>
        <w:spacing w:line="360" w:lineRule="auto"/>
        <w:ind w:firstLine="480" w:firstLineChars="200"/>
        <w:rPr>
          <w:rFonts w:ascii="黑体" w:hAnsi="宋体" w:eastAsia="黑体"/>
          <w:sz w:val="24"/>
          <w:szCs w:val="24"/>
        </w:rPr>
      </w:pPr>
      <w:r>
        <w:rPr>
          <w:rFonts w:hint="eastAsia" w:ascii="黑体" w:hAnsi="宋体" w:eastAsia="黑体" w:cs="黑体"/>
          <w:sz w:val="24"/>
          <w:szCs w:val="24"/>
        </w:rPr>
        <w:t>（五）投标文件的组成：</w:t>
      </w:r>
    </w:p>
    <w:p>
      <w:pPr>
        <w:spacing w:line="360" w:lineRule="auto"/>
        <w:ind w:firstLine="482" w:firstLineChars="200"/>
        <w:rPr>
          <w:rFonts w:hint="eastAsia" w:ascii="宋体" w:hAnsi="宋体" w:cs="宋体"/>
          <w:b/>
          <w:bCs/>
          <w:sz w:val="24"/>
        </w:rPr>
      </w:pPr>
      <w:r>
        <w:rPr>
          <w:rFonts w:hint="eastAsia" w:ascii="宋体" w:hAnsi="宋体"/>
          <w:b/>
          <w:bCs/>
          <w:sz w:val="24"/>
        </w:rPr>
        <w:t>投标文件分为明标和暗标两部分，明标由证明文件、投标函两部分组成，暗标为技术文件部分（单独成册）。另附电子光盘两张，明标部分一张光盘，暗标部分一张光盘。</w:t>
      </w:r>
    </w:p>
    <w:p>
      <w:pPr>
        <w:spacing w:line="360" w:lineRule="auto"/>
        <w:ind w:firstLine="602" w:firstLineChars="250"/>
        <w:rPr>
          <w:rFonts w:ascii="宋体"/>
          <w:b/>
          <w:bCs/>
          <w:sz w:val="24"/>
          <w:szCs w:val="24"/>
        </w:rPr>
      </w:pPr>
      <w:r>
        <w:rPr>
          <w:rFonts w:hint="eastAsia" w:ascii="宋体" w:hAnsi="宋体"/>
          <w:b/>
          <w:bCs/>
          <w:sz w:val="24"/>
        </w:rPr>
        <w:t>明标部分：</w:t>
      </w:r>
    </w:p>
    <w:p>
      <w:pPr>
        <w:pStyle w:val="256"/>
        <w:numPr>
          <w:ilvl w:val="0"/>
          <w:numId w:val="0"/>
        </w:numPr>
        <w:tabs>
          <w:tab w:val="left" w:pos="1050"/>
          <w:tab w:val="left" w:pos="1365"/>
          <w:tab w:val="clear" w:pos="1080"/>
        </w:tabs>
        <w:adjustRightInd w:val="0"/>
        <w:snapToGrid w:val="0"/>
        <w:spacing w:line="360" w:lineRule="auto"/>
        <w:ind w:left="418" w:leftChars="199" w:firstLine="118" w:firstLineChars="49"/>
        <w:jc w:val="left"/>
        <w:rPr>
          <w:rFonts w:hint="eastAsia" w:ascii="宋体" w:hAnsi="宋体" w:cs="宋体"/>
          <w:b/>
        </w:rPr>
      </w:pPr>
      <w:r>
        <w:rPr>
          <w:rFonts w:hint="eastAsia" w:ascii="宋体" w:hAnsi="宋体"/>
          <w:b/>
        </w:rPr>
        <w:t>1.证明文件部分：</w:t>
      </w:r>
    </w:p>
    <w:p>
      <w:pPr>
        <w:spacing w:line="360" w:lineRule="auto"/>
        <w:ind w:firstLine="600" w:firstLineChars="250"/>
        <w:rPr>
          <w:rFonts w:ascii="宋体"/>
          <w:sz w:val="24"/>
          <w:szCs w:val="24"/>
        </w:rPr>
      </w:pPr>
      <w:r>
        <w:rPr>
          <w:rFonts w:hint="eastAsia" w:ascii="宋体" w:hAnsi="宋体"/>
          <w:sz w:val="24"/>
        </w:rPr>
        <w:t>第一部分：</w:t>
      </w:r>
      <w:r>
        <w:rPr>
          <w:rFonts w:hint="eastAsia" w:ascii="宋体" w:hAnsi="宋体" w:cs="宋体"/>
          <w:bCs/>
          <w:sz w:val="24"/>
        </w:rPr>
        <w:t>资格、资信证明文件</w:t>
      </w:r>
    </w:p>
    <w:p>
      <w:pPr>
        <w:tabs>
          <w:tab w:val="left" w:pos="420"/>
          <w:tab w:val="left" w:pos="1155"/>
        </w:tabs>
        <w:spacing w:line="360" w:lineRule="auto"/>
        <w:ind w:firstLine="480" w:firstLineChars="200"/>
        <w:rPr>
          <w:rFonts w:ascii="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关于资格的声明函（</w:t>
      </w:r>
      <w:r>
        <w:rPr>
          <w:rFonts w:hint="eastAsia" w:ascii="宋体" w:hAnsi="宋体" w:cs="宋体"/>
          <w:b/>
          <w:bCs/>
          <w:sz w:val="24"/>
          <w:szCs w:val="24"/>
        </w:rPr>
        <w:t>格式见附件</w:t>
      </w:r>
      <w:r>
        <w:rPr>
          <w:rFonts w:hint="eastAsia" w:ascii="宋体" w:hAnsi="宋体" w:cs="宋体"/>
          <w:sz w:val="24"/>
          <w:szCs w:val="24"/>
        </w:rPr>
        <w:t>）</w:t>
      </w:r>
    </w:p>
    <w:p>
      <w:pPr>
        <w:tabs>
          <w:tab w:val="left" w:pos="420"/>
          <w:tab w:val="left" w:pos="1155"/>
        </w:tabs>
        <w:spacing w:line="360" w:lineRule="auto"/>
        <w:ind w:firstLine="480" w:firstLineChars="200"/>
        <w:rPr>
          <w:rFonts w:ascii="宋体"/>
          <w:sz w:val="24"/>
          <w:szCs w:val="24"/>
          <w:lang w:val="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法人或者其他组织提供具有独立承担民事责任能力的投标供应商营业执照副本或相关部门的登记证明文件复印件、税务登记证复印件（注：已办理三证合一的，可提供三证合一后的营业执照副本）；自然人提供自然人的身份证明</w:t>
      </w:r>
      <w:r>
        <w:rPr>
          <w:rFonts w:hint="eastAsia" w:ascii="宋体" w:hAnsi="宋体" w:cs="宋体"/>
          <w:b/>
          <w:bCs/>
          <w:sz w:val="24"/>
          <w:szCs w:val="24"/>
        </w:rPr>
        <w:t>（投标时提供原件或公证件</w:t>
      </w:r>
      <w:r>
        <w:rPr>
          <w:rFonts w:hint="eastAsia" w:ascii="宋体" w:hAnsi="宋体"/>
          <w:b/>
          <w:color w:val="auto"/>
          <w:sz w:val="24"/>
          <w:highlight w:val="none"/>
        </w:rPr>
        <w:t>或可查询二维码的扫描件并加盖公章，要求清晰、可扫描认证核查</w:t>
      </w:r>
      <w:r>
        <w:rPr>
          <w:rFonts w:hint="eastAsia" w:ascii="宋体" w:hAnsi="宋体" w:cs="宋体"/>
          <w:b/>
          <w:bCs/>
          <w:sz w:val="24"/>
          <w:szCs w:val="24"/>
        </w:rPr>
        <w:t>）</w:t>
      </w:r>
      <w:r>
        <w:rPr>
          <w:rFonts w:hint="eastAsia" w:ascii="宋体" w:hAnsi="宋体" w:cs="宋体"/>
          <w:sz w:val="24"/>
          <w:szCs w:val="24"/>
        </w:rPr>
        <w:t>；</w:t>
      </w:r>
    </w:p>
    <w:p>
      <w:pPr>
        <w:tabs>
          <w:tab w:val="left" w:pos="420"/>
          <w:tab w:val="left" w:pos="1155"/>
        </w:tabs>
        <w:spacing w:line="360" w:lineRule="auto"/>
        <w:ind w:firstLine="480" w:firstLineChars="200"/>
        <w:rPr>
          <w:rFonts w:ascii="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投标供应商法定代表人授权委托书（</w:t>
      </w:r>
      <w:r>
        <w:rPr>
          <w:rFonts w:hint="eastAsia" w:ascii="宋体" w:hAnsi="宋体" w:cs="宋体"/>
          <w:b/>
          <w:bCs/>
          <w:sz w:val="24"/>
          <w:szCs w:val="24"/>
        </w:rPr>
        <w:t>格式见附件，法定代表人亲自参加报价的除外</w:t>
      </w:r>
      <w:r>
        <w:rPr>
          <w:rFonts w:hint="eastAsia" w:ascii="宋体" w:hAnsi="宋体" w:cs="宋体"/>
          <w:sz w:val="24"/>
          <w:szCs w:val="24"/>
        </w:rPr>
        <w:t>）；</w:t>
      </w:r>
    </w:p>
    <w:p>
      <w:pPr>
        <w:tabs>
          <w:tab w:val="left" w:pos="420"/>
          <w:tab w:val="left" w:pos="1155"/>
        </w:tabs>
        <w:spacing w:line="360" w:lineRule="auto"/>
        <w:ind w:firstLine="480" w:firstLineChars="200"/>
        <w:rPr>
          <w:rFonts w:ascii="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投标供应商法定代表人身份证复印件及法定代表人</w:t>
      </w:r>
      <w:r>
        <w:rPr>
          <w:rFonts w:hint="eastAsia" w:ascii="宋体" w:hAnsi="宋体" w:cs="宋体"/>
          <w:sz w:val="24"/>
          <w:szCs w:val="24"/>
          <w:lang w:val="en-US" w:eastAsia="zh-CN"/>
        </w:rPr>
        <w:t>被</w:t>
      </w:r>
      <w:r>
        <w:rPr>
          <w:rFonts w:hint="eastAsia" w:ascii="宋体" w:hAnsi="宋体" w:cs="宋体"/>
          <w:sz w:val="24"/>
          <w:szCs w:val="24"/>
        </w:rPr>
        <w:t>授权代表身份证复印件（</w:t>
      </w:r>
      <w:r>
        <w:rPr>
          <w:rFonts w:hint="eastAsia" w:ascii="宋体" w:hAnsi="宋体" w:cs="宋体"/>
          <w:b/>
          <w:bCs/>
          <w:sz w:val="24"/>
          <w:szCs w:val="24"/>
        </w:rPr>
        <w:t>投标时必须携带参加开标会议的法定代表人或法定代表人授权代表有效身份证明原件</w:t>
      </w:r>
      <w:r>
        <w:rPr>
          <w:rFonts w:hint="eastAsia" w:ascii="宋体" w:hAnsi="宋体" w:cs="宋体"/>
          <w:sz w:val="24"/>
          <w:szCs w:val="24"/>
        </w:rPr>
        <w:t>）；</w:t>
      </w:r>
    </w:p>
    <w:p>
      <w:pPr>
        <w:tabs>
          <w:tab w:val="left" w:pos="420"/>
          <w:tab w:val="left" w:pos="1155"/>
        </w:tabs>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投标供应商</w:t>
      </w:r>
      <w:r>
        <w:rPr>
          <w:rFonts w:hint="eastAsia" w:ascii="宋体" w:hAnsi="宋体" w:cs="宋体"/>
          <w:sz w:val="24"/>
          <w:szCs w:val="24"/>
          <w:lang w:val="en-US" w:eastAsia="zh-CN"/>
        </w:rPr>
        <w:t>提供</w:t>
      </w:r>
      <w:r>
        <w:rPr>
          <w:rFonts w:hint="eastAsia" w:ascii="宋体" w:hAnsi="宋体" w:eastAsia="宋体" w:cs="宋体"/>
          <w:sz w:val="24"/>
          <w:szCs w:val="24"/>
          <w:lang w:val="en-US" w:eastAsia="zh-CN"/>
        </w:rPr>
        <w:t>具备</w:t>
      </w:r>
      <w:r>
        <w:rPr>
          <w:rFonts w:hint="eastAsia" w:ascii="宋体" w:hAnsi="宋体" w:cs="宋体"/>
          <w:sz w:val="24"/>
          <w:szCs w:val="24"/>
          <w:lang w:val="en-US" w:eastAsia="zh-CN"/>
        </w:rPr>
        <w:t>测绘地理行政部门颁发的</w:t>
      </w:r>
      <w:r>
        <w:rPr>
          <w:rFonts w:hint="eastAsia" w:ascii="宋体" w:hAnsi="宋体" w:eastAsia="宋体" w:cs="宋体"/>
          <w:sz w:val="24"/>
          <w:szCs w:val="24"/>
          <w:lang w:val="en-US" w:eastAsia="zh-CN"/>
        </w:rPr>
        <w:t>乙级及以上测绘资质证书（资质证书范围包含</w:t>
      </w:r>
      <w:r>
        <w:rPr>
          <w:rFonts w:hint="eastAsia" w:ascii="宋体" w:hAnsi="宋体" w:cs="宋体"/>
          <w:sz w:val="24"/>
          <w:szCs w:val="24"/>
          <w:lang w:val="en-US" w:eastAsia="zh-CN"/>
        </w:rPr>
        <w:t>工程测量、</w:t>
      </w:r>
      <w:r>
        <w:rPr>
          <w:rFonts w:hint="eastAsia" w:ascii="宋体" w:hAnsi="宋体" w:cs="宋体"/>
          <w:color w:val="auto"/>
          <w:sz w:val="24"/>
          <w:szCs w:val="24"/>
        </w:rPr>
        <w:t>界线与不动产</w:t>
      </w:r>
      <w:r>
        <w:rPr>
          <w:rFonts w:hint="eastAsia" w:ascii="宋体" w:hAnsi="宋体" w:cs="宋体"/>
          <w:color w:val="auto"/>
          <w:sz w:val="24"/>
          <w:szCs w:val="24"/>
          <w:lang w:val="en-US" w:eastAsia="zh-CN"/>
        </w:rPr>
        <w:t>测绘</w:t>
      </w:r>
      <w:r>
        <w:rPr>
          <w:rFonts w:hint="eastAsia" w:ascii="宋体" w:hAnsi="宋体" w:cs="宋体"/>
          <w:color w:val="auto"/>
          <w:sz w:val="24"/>
          <w:szCs w:val="24"/>
        </w:rPr>
        <w:t>、摄影测量与遥感</w:t>
      </w:r>
      <w:r>
        <w:rPr>
          <w:rFonts w:hint="eastAsia" w:ascii="宋体" w:hAnsi="宋体" w:eastAsia="宋体" w:cs="宋体"/>
          <w:sz w:val="24"/>
          <w:szCs w:val="24"/>
          <w:lang w:val="en-US" w:eastAsia="zh-CN"/>
        </w:rPr>
        <w:t>相关内容）</w:t>
      </w:r>
      <w:r>
        <w:rPr>
          <w:rFonts w:hint="eastAsia" w:ascii="宋体" w:hAnsi="宋体" w:cs="宋体"/>
          <w:sz w:val="24"/>
          <w:szCs w:val="24"/>
          <w:lang w:val="en-US" w:eastAsia="zh-CN"/>
        </w:rPr>
        <w:t>复印件并加盖公章；</w:t>
      </w:r>
      <w:r>
        <w:rPr>
          <w:rFonts w:hint="eastAsia" w:ascii="宋体" w:hAnsi="宋体" w:cs="宋体"/>
          <w:b/>
          <w:bCs/>
          <w:sz w:val="24"/>
          <w:szCs w:val="24"/>
        </w:rPr>
        <w:t>（投标时提供原件或公证件）</w:t>
      </w:r>
      <w:r>
        <w:rPr>
          <w:rFonts w:hint="eastAsia" w:ascii="宋体" w:hAnsi="宋体" w:eastAsia="宋体" w:cs="宋体"/>
          <w:sz w:val="24"/>
          <w:szCs w:val="24"/>
          <w:lang w:val="en-US" w:eastAsia="zh-CN"/>
        </w:rPr>
        <w:t>；</w:t>
      </w:r>
    </w:p>
    <w:p>
      <w:pPr>
        <w:tabs>
          <w:tab w:val="left" w:pos="420"/>
          <w:tab w:val="left" w:pos="1155"/>
        </w:tabs>
        <w:spacing w:line="360" w:lineRule="auto"/>
        <w:ind w:firstLine="480" w:firstLineChars="200"/>
        <w:rPr>
          <w:rFonts w:ascii="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投标供应商近三个月中任意一个月份</w:t>
      </w:r>
      <w:r>
        <w:rPr>
          <w:rFonts w:ascii="宋体" w:hAnsi="宋体" w:cs="宋体"/>
          <w:sz w:val="24"/>
          <w:szCs w:val="24"/>
        </w:rPr>
        <w:t>(</w:t>
      </w:r>
      <w:r>
        <w:rPr>
          <w:rFonts w:hint="eastAsia" w:ascii="宋体" w:hAnsi="宋体" w:cs="宋体"/>
          <w:sz w:val="24"/>
          <w:szCs w:val="24"/>
        </w:rPr>
        <w:t>不含投标当月</w:t>
      </w:r>
      <w:r>
        <w:rPr>
          <w:rFonts w:ascii="宋体" w:hAnsi="宋体" w:cs="宋体"/>
          <w:sz w:val="24"/>
          <w:szCs w:val="24"/>
        </w:rPr>
        <w:t xml:space="preserve">) </w:t>
      </w:r>
      <w:r>
        <w:rPr>
          <w:rFonts w:hint="eastAsia" w:ascii="宋体" w:hAnsi="宋体" w:cs="宋体"/>
          <w:sz w:val="24"/>
          <w:szCs w:val="24"/>
        </w:rPr>
        <w:t>的财务状况报告（资产负债表和利润表）或由会计师事务所出具的</w:t>
      </w:r>
      <w:r>
        <w:rPr>
          <w:rFonts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年度审计报告和所附已审财务报告复印件；</w:t>
      </w:r>
    </w:p>
    <w:p>
      <w:pPr>
        <w:tabs>
          <w:tab w:val="left" w:pos="420"/>
          <w:tab w:val="left" w:pos="1155"/>
        </w:tabs>
        <w:spacing w:line="360" w:lineRule="auto"/>
        <w:ind w:firstLine="480" w:firstLineChars="200"/>
        <w:rPr>
          <w:rFonts w:ascii="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投标供应商近三个月中任意一个月份</w:t>
      </w:r>
      <w:r>
        <w:rPr>
          <w:rFonts w:ascii="宋体" w:hAnsi="宋体" w:cs="宋体"/>
          <w:sz w:val="24"/>
          <w:szCs w:val="24"/>
        </w:rPr>
        <w:t>(</w:t>
      </w:r>
      <w:r>
        <w:rPr>
          <w:rFonts w:hint="eastAsia" w:ascii="宋体" w:hAnsi="宋体" w:cs="宋体"/>
          <w:sz w:val="24"/>
          <w:szCs w:val="24"/>
        </w:rPr>
        <w:t>不含投标当月</w:t>
      </w:r>
      <w:r>
        <w:rPr>
          <w:rFonts w:ascii="宋体" w:hAnsi="宋体" w:cs="宋体"/>
          <w:sz w:val="24"/>
          <w:szCs w:val="24"/>
        </w:rPr>
        <w:t xml:space="preserve">) </w:t>
      </w:r>
      <w:r>
        <w:rPr>
          <w:rFonts w:hint="eastAsia" w:ascii="宋体" w:hAnsi="宋体" w:cs="宋体"/>
          <w:sz w:val="24"/>
          <w:szCs w:val="24"/>
        </w:rPr>
        <w:t>的依法缴纳税收的相关材料（提供相关主管部门证明或银行代扣证明）复印件；</w:t>
      </w:r>
    </w:p>
    <w:p>
      <w:pPr>
        <w:tabs>
          <w:tab w:val="left" w:pos="420"/>
          <w:tab w:val="left" w:pos="1155"/>
        </w:tabs>
        <w:spacing w:line="360" w:lineRule="auto"/>
        <w:ind w:firstLine="480" w:firstLineChars="200"/>
        <w:rPr>
          <w:rFonts w:ascii="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cs="宋体"/>
          <w:sz w:val="24"/>
          <w:szCs w:val="24"/>
        </w:rPr>
        <w:t>投标供应商近三个月中任意一个月份</w:t>
      </w:r>
      <w:r>
        <w:rPr>
          <w:rFonts w:ascii="宋体" w:hAnsi="宋体" w:cs="宋体"/>
          <w:sz w:val="24"/>
          <w:szCs w:val="24"/>
        </w:rPr>
        <w:t>(</w:t>
      </w:r>
      <w:r>
        <w:rPr>
          <w:rFonts w:hint="eastAsia" w:ascii="宋体" w:hAnsi="宋体" w:cs="宋体"/>
          <w:sz w:val="24"/>
          <w:szCs w:val="24"/>
        </w:rPr>
        <w:t>不含投标当月</w:t>
      </w:r>
      <w:r>
        <w:rPr>
          <w:rFonts w:ascii="宋体" w:hAnsi="宋体" w:cs="宋体"/>
          <w:sz w:val="24"/>
          <w:szCs w:val="24"/>
        </w:rPr>
        <w:t>)</w:t>
      </w:r>
      <w:r>
        <w:rPr>
          <w:rFonts w:hint="eastAsia" w:ascii="宋体" w:hAnsi="宋体" w:cs="宋体"/>
          <w:sz w:val="24"/>
          <w:szCs w:val="24"/>
        </w:rPr>
        <w:t>的依法缴纳社会保障资金的相关材料（提供相关主管部门证明或银行代扣证明）复印件；</w:t>
      </w:r>
    </w:p>
    <w:p>
      <w:pPr>
        <w:tabs>
          <w:tab w:val="left" w:pos="420"/>
          <w:tab w:val="left" w:pos="1155"/>
        </w:tabs>
        <w:spacing w:line="360" w:lineRule="auto"/>
        <w:ind w:firstLine="480" w:firstLineChars="200"/>
        <w:rPr>
          <w:rFonts w:ascii="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lang w:eastAsia="zh-CN"/>
        </w:rPr>
        <w:t>）</w:t>
      </w:r>
      <w:r>
        <w:rPr>
          <w:rFonts w:hint="eastAsia" w:ascii="宋体" w:hAnsi="宋体" w:cs="宋体"/>
          <w:sz w:val="24"/>
          <w:szCs w:val="24"/>
        </w:rPr>
        <w:t>法定代表人</w:t>
      </w:r>
      <w:r>
        <w:rPr>
          <w:rFonts w:hint="eastAsia" w:ascii="宋体" w:hAnsi="宋体" w:cs="宋体"/>
          <w:sz w:val="24"/>
          <w:szCs w:val="24"/>
          <w:lang w:val="en-US" w:eastAsia="zh-CN"/>
        </w:rPr>
        <w:t>被</w:t>
      </w:r>
      <w:r>
        <w:rPr>
          <w:rFonts w:hint="eastAsia" w:ascii="宋体" w:hAnsi="宋体" w:cs="宋体"/>
          <w:sz w:val="24"/>
          <w:szCs w:val="24"/>
        </w:rPr>
        <w:t>授权委托人、项目负责人与企业签订的劳动合同和《职工养老保险手册》（内附</w:t>
      </w:r>
      <w:r>
        <w:rPr>
          <w:rFonts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月至</w:t>
      </w:r>
      <w:r>
        <w:rPr>
          <w:rFonts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cs="宋体"/>
          <w:sz w:val="24"/>
          <w:szCs w:val="24"/>
          <w:lang w:val="en-US" w:eastAsia="zh-CN"/>
        </w:rPr>
        <w:t>6</w:t>
      </w:r>
      <w:r>
        <w:rPr>
          <w:rFonts w:hint="eastAsia" w:ascii="宋体" w:hAnsi="宋体" w:cs="宋体"/>
          <w:sz w:val="24"/>
          <w:szCs w:val="24"/>
        </w:rPr>
        <w:t>月的缴费清单）或由社保机构出具的</w:t>
      </w:r>
      <w:r>
        <w:rPr>
          <w:rFonts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月至</w:t>
      </w:r>
      <w:r>
        <w:rPr>
          <w:rFonts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cs="宋体"/>
          <w:sz w:val="24"/>
          <w:szCs w:val="24"/>
          <w:lang w:val="en-US" w:eastAsia="zh-CN"/>
        </w:rPr>
        <w:t>6</w:t>
      </w:r>
      <w:r>
        <w:rPr>
          <w:rFonts w:hint="eastAsia" w:ascii="宋体" w:hAnsi="宋体" w:cs="宋体"/>
          <w:sz w:val="24"/>
          <w:szCs w:val="24"/>
        </w:rPr>
        <w:t>月的缴费证明复印件</w:t>
      </w:r>
      <w:r>
        <w:rPr>
          <w:rFonts w:hint="eastAsia" w:ascii="宋体" w:hAnsi="宋体" w:cs="宋体"/>
          <w:b/>
          <w:bCs/>
          <w:sz w:val="24"/>
          <w:szCs w:val="24"/>
        </w:rPr>
        <w:t>（</w:t>
      </w:r>
      <w:r>
        <w:rPr>
          <w:rFonts w:hint="eastAsia" w:ascii="宋体" w:hAnsi="宋体"/>
          <w:b/>
          <w:bCs/>
          <w:sz w:val="24"/>
        </w:rPr>
        <w:t>投标时必须提交原件或网上查询带有二维码/验证码的打印件</w:t>
      </w:r>
      <w:r>
        <w:rPr>
          <w:rFonts w:hint="default" w:ascii="宋体" w:hAnsi="宋体"/>
          <w:b/>
          <w:bCs/>
          <w:sz w:val="24"/>
          <w:lang w:val="en-US"/>
        </w:rPr>
        <w:t>,</w:t>
      </w:r>
      <w:r>
        <w:rPr>
          <w:rFonts w:hint="eastAsia" w:ascii="宋体" w:hAnsi="宋体"/>
          <w:b/>
          <w:bCs/>
          <w:sz w:val="24"/>
          <w:lang w:eastAsia="zh-CN"/>
        </w:rPr>
        <w:t>如</w:t>
      </w:r>
      <w:r>
        <w:rPr>
          <w:rFonts w:hint="eastAsia" w:ascii="宋体" w:hAnsi="宋体"/>
          <w:b/>
          <w:bCs/>
          <w:sz w:val="24"/>
          <w:lang w:val="en-US" w:eastAsia="zh-CN"/>
        </w:rPr>
        <w:t>投标</w:t>
      </w:r>
      <w:r>
        <w:rPr>
          <w:rFonts w:hint="eastAsia" w:ascii="宋体" w:hAnsi="宋体"/>
          <w:b/>
          <w:bCs/>
          <w:sz w:val="24"/>
          <w:lang w:eastAsia="zh-CN"/>
        </w:rPr>
        <w:t>供应商成立时间迟于要求开始的时间，则提供成立时间至</w:t>
      </w:r>
      <w:r>
        <w:rPr>
          <w:rFonts w:hint="eastAsia" w:ascii="宋体" w:hAnsi="宋体"/>
          <w:b/>
          <w:bCs/>
          <w:sz w:val="24"/>
          <w:lang w:val="en-US" w:eastAsia="zh-CN"/>
        </w:rPr>
        <w:t>采购</w:t>
      </w:r>
      <w:r>
        <w:rPr>
          <w:rFonts w:hint="eastAsia" w:ascii="宋体" w:hAnsi="宋体"/>
          <w:b/>
          <w:bCs/>
          <w:sz w:val="24"/>
          <w:lang w:eastAsia="zh-CN"/>
        </w:rPr>
        <w:t>文件中社保要求的截止时间内的社保缴费证明</w:t>
      </w:r>
      <w:r>
        <w:rPr>
          <w:rFonts w:hint="eastAsia" w:ascii="宋体" w:hAnsi="宋体" w:cs="宋体"/>
          <w:b/>
          <w:bCs/>
          <w:sz w:val="24"/>
          <w:szCs w:val="24"/>
        </w:rPr>
        <w:t>）</w:t>
      </w:r>
      <w:r>
        <w:rPr>
          <w:rFonts w:hint="eastAsia" w:ascii="宋体" w:hAnsi="宋体" w:cs="宋体"/>
          <w:sz w:val="24"/>
          <w:szCs w:val="24"/>
        </w:rPr>
        <w:t>；</w:t>
      </w:r>
    </w:p>
    <w:p>
      <w:pPr>
        <w:tabs>
          <w:tab w:val="left" w:pos="420"/>
          <w:tab w:val="left" w:pos="1155"/>
        </w:tabs>
        <w:spacing w:line="360" w:lineRule="auto"/>
        <w:ind w:firstLine="480" w:firstLineChars="200"/>
        <w:rPr>
          <w:rFonts w:ascii="宋体"/>
          <w:b/>
          <w:bCs/>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10</w:t>
      </w:r>
      <w:r>
        <w:rPr>
          <w:rFonts w:hint="eastAsia" w:ascii="宋体" w:hAnsi="宋体" w:cs="宋体"/>
          <w:sz w:val="24"/>
          <w:szCs w:val="24"/>
          <w:lang w:eastAsia="zh-CN"/>
        </w:rPr>
        <w:t>）</w:t>
      </w:r>
      <w:r>
        <w:rPr>
          <w:rFonts w:hint="eastAsia" w:ascii="宋体" w:hAnsi="宋体" w:cs="宋体"/>
          <w:sz w:val="24"/>
          <w:szCs w:val="24"/>
        </w:rPr>
        <w:t>承诺书（</w:t>
      </w:r>
      <w:r>
        <w:rPr>
          <w:rFonts w:hint="eastAsia" w:ascii="宋体" w:hAnsi="宋体" w:cs="宋体"/>
          <w:b/>
          <w:bCs/>
          <w:sz w:val="24"/>
          <w:szCs w:val="24"/>
        </w:rPr>
        <w:t>格式见附件</w:t>
      </w:r>
      <w:r>
        <w:rPr>
          <w:rFonts w:hint="eastAsia" w:ascii="宋体" w:hAnsi="宋体" w:cs="宋体"/>
          <w:sz w:val="24"/>
          <w:szCs w:val="24"/>
        </w:rPr>
        <w:t>）；</w:t>
      </w:r>
    </w:p>
    <w:p>
      <w:pPr>
        <w:tabs>
          <w:tab w:val="left" w:pos="420"/>
          <w:tab w:val="left" w:pos="945"/>
          <w:tab w:val="left" w:pos="1155"/>
        </w:tabs>
        <w:spacing w:line="360" w:lineRule="auto"/>
        <w:ind w:firstLine="480" w:firstLineChars="200"/>
        <w:jc w:val="left"/>
        <w:rPr>
          <w:rFonts w:hint="eastAsia" w:ascii="Tahoma" w:hAnsi="Tahoma"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11</w:t>
      </w:r>
      <w:r>
        <w:rPr>
          <w:rFonts w:hint="eastAsia" w:ascii="宋体" w:hAnsi="宋体" w:cs="宋体"/>
          <w:sz w:val="24"/>
          <w:szCs w:val="24"/>
          <w:lang w:eastAsia="zh-CN"/>
        </w:rPr>
        <w:t>）</w:t>
      </w:r>
      <w:r>
        <w:rPr>
          <w:rFonts w:hint="eastAsia" w:ascii="宋体" w:hAnsi="宋体" w:cs="宋体"/>
          <w:kern w:val="0"/>
          <w:sz w:val="24"/>
          <w:szCs w:val="24"/>
        </w:rPr>
        <w:t>投标供应商</w:t>
      </w:r>
      <w:r>
        <w:rPr>
          <w:rFonts w:hint="eastAsia" w:ascii="宋体" w:hAnsi="宋体" w:cs="宋体"/>
          <w:sz w:val="24"/>
          <w:szCs w:val="24"/>
        </w:rPr>
        <w:t>提供《中小企业声明函》或《监狱企业证明文件》（</w:t>
      </w:r>
      <w:r>
        <w:rPr>
          <w:rFonts w:hint="eastAsia" w:ascii="宋体" w:hAnsi="宋体" w:cs="宋体"/>
          <w:kern w:val="0"/>
          <w:sz w:val="24"/>
          <w:szCs w:val="24"/>
        </w:rPr>
        <w:t>省级以上监狱管理局、戒毒管理局出具</w:t>
      </w:r>
      <w:r>
        <w:rPr>
          <w:rFonts w:hint="eastAsia" w:ascii="宋体" w:hAnsi="宋体" w:cs="宋体"/>
          <w:sz w:val="24"/>
          <w:szCs w:val="24"/>
        </w:rPr>
        <w:t>）或《残疾人福利性单位声明函》</w:t>
      </w:r>
      <w:r>
        <w:rPr>
          <w:rFonts w:hint="eastAsia" w:ascii="宋体" w:hAnsi="宋体" w:cs="宋体"/>
          <w:b/>
          <w:bCs/>
          <w:sz w:val="24"/>
          <w:szCs w:val="24"/>
        </w:rPr>
        <w:t>（《中小企业声明函》及《残疾人福利性单位声明函》格式见附件）。</w:t>
      </w:r>
    </w:p>
    <w:p>
      <w:pPr>
        <w:tabs>
          <w:tab w:val="left" w:pos="420"/>
          <w:tab w:val="left" w:pos="945"/>
          <w:tab w:val="left" w:pos="1155"/>
        </w:tabs>
        <w:spacing w:line="360" w:lineRule="auto"/>
        <w:ind w:firstLine="480" w:firstLineChars="200"/>
        <w:jc w:val="left"/>
        <w:rPr>
          <w:rFonts w:ascii="Tahoma" w:hAnsi="Tahoma" w:cs="Tahoma"/>
          <w:sz w:val="24"/>
          <w:szCs w:val="24"/>
        </w:rPr>
      </w:pPr>
      <w:r>
        <w:rPr>
          <w:rFonts w:hint="eastAsia" w:ascii="Tahoma" w:hAnsi="Tahoma" w:cs="宋体"/>
          <w:sz w:val="24"/>
          <w:szCs w:val="24"/>
        </w:rPr>
        <w:t>注：投标供应商已按《无锡市政府采购供应商注册登记管理办法》（锡财购〔</w:t>
      </w:r>
      <w:r>
        <w:rPr>
          <w:rFonts w:ascii="Tahoma" w:hAnsi="Tahoma" w:cs="Tahoma"/>
          <w:sz w:val="24"/>
          <w:szCs w:val="24"/>
        </w:rPr>
        <w:t>2012</w:t>
      </w:r>
      <w:r>
        <w:rPr>
          <w:rFonts w:hint="eastAsia" w:ascii="Tahoma" w:hAnsi="Tahoma" w:cs="宋体"/>
          <w:sz w:val="24"/>
          <w:szCs w:val="24"/>
        </w:rPr>
        <w:t>〕</w:t>
      </w:r>
      <w:r>
        <w:rPr>
          <w:rFonts w:ascii="Tahoma" w:hAnsi="Tahoma" w:cs="Tahoma"/>
          <w:sz w:val="24"/>
          <w:szCs w:val="24"/>
        </w:rPr>
        <w:t>3</w:t>
      </w:r>
      <w:r>
        <w:rPr>
          <w:rFonts w:hint="eastAsia" w:ascii="Tahoma" w:hAnsi="Tahoma" w:cs="宋体"/>
          <w:sz w:val="24"/>
          <w:szCs w:val="24"/>
        </w:rPr>
        <w:t>号）文件要求入供应商库的，可注册入库（详见</w:t>
      </w:r>
      <w:r>
        <w:fldChar w:fldCharType="begin"/>
      </w:r>
      <w:r>
        <w:instrText xml:space="preserve"> HYPERLINK "http://cz.wuxi.gov.cn/doc/2012/10/11/51585.shtml" </w:instrText>
      </w:r>
      <w:r>
        <w:fldChar w:fldCharType="separate"/>
      </w:r>
      <w:r>
        <w:rPr>
          <w:rFonts w:ascii="Tahoma" w:hAnsi="Tahoma" w:cs="Tahoma"/>
          <w:sz w:val="24"/>
          <w:szCs w:val="24"/>
        </w:rPr>
        <w:t>http://cz.wuxi.gov.cn/fzlm/zfcgjyxt/index.shtml</w:t>
      </w:r>
      <w:r>
        <w:rPr>
          <w:rFonts w:ascii="Tahoma" w:hAnsi="Tahoma" w:cs="Tahoma"/>
          <w:sz w:val="24"/>
          <w:szCs w:val="24"/>
        </w:rPr>
        <w:fldChar w:fldCharType="end"/>
      </w:r>
      <w:r>
        <w:rPr>
          <w:rFonts w:hint="eastAsia" w:ascii="Tahoma" w:hAnsi="Tahoma" w:cs="宋体"/>
          <w:sz w:val="24"/>
          <w:szCs w:val="24"/>
        </w:rPr>
        <w:t>）成功后，从网上下载打印《无锡市政府采购注册供应商资格信息登记表》（以下简称信息登记表），并经法定代表人签字和加盖公章后</w:t>
      </w:r>
      <w:r>
        <w:rPr>
          <w:rFonts w:ascii="Tahoma" w:hAnsi="Tahoma" w:cs="Tahoma"/>
          <w:sz w:val="24"/>
          <w:szCs w:val="24"/>
        </w:rPr>
        <w:t>,</w:t>
      </w:r>
      <w:r>
        <w:rPr>
          <w:rFonts w:hint="eastAsia" w:ascii="Tahoma" w:hAnsi="Tahoma" w:cs="宋体"/>
          <w:sz w:val="24"/>
          <w:szCs w:val="24"/>
        </w:rPr>
        <w:t>可作为供应商投标文件的有效组成部分提交采购代理机构。信息登记表所记录的信息如能反映投标供应商具备对应资格条件项的，在本项目评审时，可凭信息登记表免于提供相应的资格证明材料的原件或公证件，否则必须按要求提供相应的资格、资信证明材料原件或公证件来予以证明。</w:t>
      </w:r>
    </w:p>
    <w:p>
      <w:pPr>
        <w:widowControl/>
        <w:tabs>
          <w:tab w:val="left" w:pos="0"/>
        </w:tabs>
        <w:spacing w:line="360" w:lineRule="auto"/>
        <w:ind w:firstLine="426" w:firstLineChars="177"/>
        <w:jc w:val="left"/>
        <w:rPr>
          <w:rFonts w:hint="eastAsia" w:ascii="宋体" w:hAnsi="宋体" w:cs="宋体"/>
          <w:sz w:val="24"/>
          <w:szCs w:val="24"/>
        </w:rPr>
      </w:pPr>
      <w:r>
        <w:rPr>
          <w:rFonts w:hint="eastAsia" w:ascii="宋体" w:hAnsi="宋体" w:cs="宋体"/>
          <w:b/>
          <w:sz w:val="24"/>
        </w:rPr>
        <w:t>上述资格、资信证明文件</w:t>
      </w:r>
      <w:r>
        <w:rPr>
          <w:rFonts w:hint="eastAsia" w:ascii="宋体" w:hAnsi="宋体" w:cs="宋体"/>
          <w:b/>
          <w:bCs/>
          <w:sz w:val="24"/>
        </w:rPr>
        <w:t>必须全部提供，其中要求提交的原件或公证件必须单独装袋密封与投标文件同时提交，如果原件正在年检（或换证），则必须提供法定年检（或换证）</w:t>
      </w:r>
      <w:r>
        <w:rPr>
          <w:rFonts w:hint="eastAsia" w:ascii="宋体" w:hAnsi="宋体" w:cs="宋体"/>
          <w:b/>
          <w:sz w:val="24"/>
        </w:rPr>
        <w:t>单位出具的有效证明原件。提供不全的，则视为资格、资信审核不通过。</w:t>
      </w:r>
    </w:p>
    <w:p>
      <w:pPr>
        <w:widowControl/>
        <w:tabs>
          <w:tab w:val="left" w:pos="0"/>
        </w:tabs>
        <w:spacing w:line="360" w:lineRule="auto"/>
        <w:ind w:firstLine="424" w:firstLineChars="177"/>
        <w:jc w:val="left"/>
        <w:rPr>
          <w:rFonts w:ascii="宋体" w:hAnsi="宋体" w:cs="宋体"/>
          <w:kern w:val="0"/>
          <w:sz w:val="24"/>
        </w:rPr>
      </w:pPr>
      <w:r>
        <w:rPr>
          <w:rFonts w:hint="eastAsia" w:ascii="宋体" w:hAnsi="宋体"/>
          <w:sz w:val="24"/>
        </w:rPr>
        <w:t>第二部分：</w:t>
      </w:r>
      <w:r>
        <w:rPr>
          <w:rFonts w:hint="eastAsia" w:ascii="宋体" w:hAnsi="宋体" w:cs="宋体"/>
          <w:kern w:val="0"/>
          <w:sz w:val="24"/>
        </w:rPr>
        <w:t>补充性文件：</w:t>
      </w:r>
    </w:p>
    <w:p>
      <w:pPr>
        <w:widowControl/>
        <w:tabs>
          <w:tab w:val="left" w:pos="420"/>
        </w:tabs>
        <w:spacing w:line="360" w:lineRule="auto"/>
        <w:ind w:firstLine="480" w:firstLineChars="200"/>
        <w:jc w:val="left"/>
        <w:rPr>
          <w:rFonts w:ascii="宋体" w:hAnsi="宋体" w:cs="宋体"/>
          <w:kern w:val="0"/>
          <w:sz w:val="24"/>
        </w:rPr>
      </w:pPr>
      <w:r>
        <w:rPr>
          <w:rFonts w:hint="eastAsia" w:ascii="宋体" w:hAnsi="宋体" w:cs="宋体"/>
          <w:kern w:val="0"/>
          <w:sz w:val="24"/>
        </w:rPr>
        <w:t>（1）投标供应商简介和经营情况说明；</w:t>
      </w:r>
    </w:p>
    <w:p>
      <w:pPr>
        <w:widowControl/>
        <w:tabs>
          <w:tab w:val="left" w:pos="420"/>
        </w:tabs>
        <w:spacing w:line="360" w:lineRule="auto"/>
        <w:ind w:firstLine="480" w:firstLineChars="200"/>
        <w:jc w:val="left"/>
        <w:rPr>
          <w:rFonts w:ascii="宋体" w:hAnsi="宋体" w:cs="宋体"/>
          <w:kern w:val="0"/>
          <w:sz w:val="24"/>
        </w:rPr>
      </w:pPr>
      <w:r>
        <w:rPr>
          <w:rFonts w:hint="eastAsia" w:ascii="宋体" w:hAnsi="宋体" w:cs="宋体"/>
          <w:kern w:val="0"/>
          <w:sz w:val="24"/>
        </w:rPr>
        <w:t>（2）投标供应商认为有必要提供的其他证明材料（参照评分标准要求）。</w:t>
      </w:r>
    </w:p>
    <w:p>
      <w:pPr>
        <w:tabs>
          <w:tab w:val="left" w:pos="360"/>
          <w:tab w:val="left" w:pos="425"/>
          <w:tab w:val="left" w:pos="600"/>
        </w:tabs>
        <w:spacing w:line="360" w:lineRule="auto"/>
        <w:ind w:firstLine="480" w:firstLineChars="200"/>
        <w:rPr>
          <w:rFonts w:hint="eastAsia" w:ascii="宋体" w:hAnsi="宋体" w:cs="宋体"/>
          <w:bCs/>
          <w:sz w:val="24"/>
        </w:rPr>
      </w:pPr>
      <w:r>
        <w:rPr>
          <w:rFonts w:hint="eastAsia" w:ascii="宋体" w:hAnsi="宋体" w:cs="宋体"/>
          <w:kern w:val="0"/>
          <w:sz w:val="24"/>
          <w:szCs w:val="22"/>
        </w:rPr>
        <w:t>（</w:t>
      </w:r>
      <w:r>
        <w:rPr>
          <w:rFonts w:hint="eastAsia" w:ascii="宋体" w:hAnsi="宋体" w:cs="宋体"/>
          <w:kern w:val="0"/>
          <w:sz w:val="24"/>
          <w:szCs w:val="22"/>
          <w:lang w:val="en-US" w:eastAsia="zh-CN"/>
        </w:rPr>
        <w:t>3</w:t>
      </w:r>
      <w:r>
        <w:rPr>
          <w:rFonts w:hint="eastAsia" w:ascii="宋体" w:hAnsi="宋体" w:cs="宋体"/>
          <w:kern w:val="0"/>
          <w:sz w:val="24"/>
          <w:szCs w:val="22"/>
        </w:rPr>
        <w:t>）《市场监管总局关于发布参与实施政府采购节能产品、环境标志产品认证机构名录的公告》（2019年第16号）中确认发布的参与实施政府采购节能产品、环境标志产品认证机构名录中的认证机构出具的有效的节能产品认证证书、环境标志产品认证证书复印件；（如是）</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rPr>
        <w:t>）实施项目管理机构配备情况：</w:t>
      </w:r>
    </w:p>
    <w:p>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1) 实施项目管理机构配备情况表（格式见附件）</w:t>
      </w:r>
    </w:p>
    <w:p>
      <w:pPr>
        <w:tabs>
          <w:tab w:val="left" w:pos="360"/>
          <w:tab w:val="left" w:pos="425"/>
          <w:tab w:val="left" w:pos="600"/>
        </w:tabs>
        <w:spacing w:line="360" w:lineRule="auto"/>
        <w:ind w:firstLine="720" w:firstLineChars="300"/>
        <w:rPr>
          <w:rFonts w:hint="eastAsia" w:ascii="宋体" w:hAnsi="宋体" w:eastAsia="宋体" w:cs="宋体"/>
          <w:kern w:val="0"/>
          <w:sz w:val="24"/>
          <w:szCs w:val="22"/>
        </w:rPr>
      </w:pPr>
      <w:r>
        <w:rPr>
          <w:rFonts w:hint="eastAsia" w:ascii="宋体" w:hAnsi="宋体" w:eastAsia="宋体" w:cs="宋体"/>
          <w:kern w:val="0"/>
          <w:sz w:val="24"/>
          <w:szCs w:val="22"/>
        </w:rPr>
        <w:t xml:space="preserve">2) </w:t>
      </w:r>
      <w:r>
        <w:rPr>
          <w:rFonts w:hint="eastAsia" w:ascii="宋体" w:hAnsi="宋体" w:eastAsia="宋体" w:cs="宋体"/>
          <w:kern w:val="0"/>
          <w:sz w:val="24"/>
          <w:szCs w:val="22"/>
          <w:lang w:val="en-US" w:eastAsia="zh-CN"/>
        </w:rPr>
        <w:t>拟派</w:t>
      </w:r>
      <w:r>
        <w:rPr>
          <w:rFonts w:hint="eastAsia" w:ascii="宋体" w:hAnsi="宋体" w:eastAsia="宋体" w:cs="宋体"/>
          <w:kern w:val="0"/>
          <w:sz w:val="24"/>
          <w:szCs w:val="22"/>
        </w:rPr>
        <w:t>项目负责人简历表（格式见附件）</w:t>
      </w:r>
    </w:p>
    <w:p>
      <w:pPr>
        <w:tabs>
          <w:tab w:val="left" w:pos="360"/>
          <w:tab w:val="left" w:pos="425"/>
          <w:tab w:val="left" w:pos="600"/>
        </w:tabs>
        <w:spacing w:line="360" w:lineRule="auto"/>
        <w:ind w:firstLine="482" w:firstLineChars="200"/>
        <w:rPr>
          <w:rFonts w:hint="eastAsia" w:ascii="宋体" w:hAnsi="宋体" w:eastAsia="宋体" w:cs="宋体"/>
          <w:b/>
          <w:bCs/>
          <w:kern w:val="0"/>
          <w:sz w:val="24"/>
          <w:szCs w:val="22"/>
        </w:rPr>
      </w:pPr>
      <w:r>
        <w:rPr>
          <w:rFonts w:hint="eastAsia" w:ascii="宋体" w:hAnsi="宋体" w:eastAsia="宋体" w:cs="宋体"/>
          <w:b/>
          <w:bCs/>
          <w:kern w:val="0"/>
          <w:sz w:val="24"/>
          <w:szCs w:val="22"/>
        </w:rPr>
        <w:t>2.投标函部分：</w:t>
      </w:r>
    </w:p>
    <w:p>
      <w:pPr>
        <w:tabs>
          <w:tab w:val="left" w:pos="360"/>
          <w:tab w:val="left" w:pos="425"/>
          <w:tab w:val="left" w:pos="600"/>
        </w:tabs>
        <w:spacing w:line="360" w:lineRule="auto"/>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（1）投标函（格式见附件）</w:t>
      </w:r>
    </w:p>
    <w:p>
      <w:pPr>
        <w:tabs>
          <w:tab w:val="left" w:pos="360"/>
          <w:tab w:val="left" w:pos="425"/>
          <w:tab w:val="left" w:pos="600"/>
        </w:tabs>
        <w:spacing w:line="360" w:lineRule="auto"/>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（2）开标一览表（格式见附件）</w:t>
      </w:r>
    </w:p>
    <w:p>
      <w:pPr>
        <w:tabs>
          <w:tab w:val="left" w:pos="360"/>
          <w:tab w:val="left" w:pos="425"/>
          <w:tab w:val="left" w:pos="600"/>
        </w:tabs>
        <w:spacing w:line="360" w:lineRule="auto"/>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（3）报价明细表（格式见附件）</w:t>
      </w:r>
    </w:p>
    <w:p>
      <w:pPr>
        <w:pStyle w:val="256"/>
        <w:numPr>
          <w:ilvl w:val="0"/>
          <w:numId w:val="0"/>
        </w:numPr>
        <w:tabs>
          <w:tab w:val="left" w:pos="1050"/>
          <w:tab w:val="left" w:pos="1365"/>
          <w:tab w:val="clear" w:pos="1080"/>
        </w:tabs>
        <w:adjustRightInd w:val="0"/>
        <w:snapToGrid w:val="0"/>
        <w:spacing w:line="360" w:lineRule="auto"/>
        <w:ind w:left="400"/>
        <w:jc w:val="left"/>
        <w:rPr>
          <w:rFonts w:hint="eastAsia" w:ascii="宋体" w:hAnsi="宋体" w:cs="宋体"/>
          <w:b/>
          <w:szCs w:val="22"/>
          <w:highlight w:val="none"/>
        </w:rPr>
      </w:pPr>
      <w:r>
        <w:rPr>
          <w:rFonts w:ascii="宋体" w:hAnsi="宋体"/>
          <w:b/>
          <w:bCs/>
          <w:highlight w:val="none"/>
        </w:rPr>
        <w:t>暗标部分</w:t>
      </w:r>
      <w:r>
        <w:rPr>
          <w:rFonts w:hint="eastAsia" w:ascii="宋体" w:hAnsi="宋体"/>
          <w:b/>
          <w:bCs/>
          <w:highlight w:val="none"/>
        </w:rPr>
        <w:t>：</w:t>
      </w:r>
    </w:p>
    <w:p>
      <w:pPr>
        <w:tabs>
          <w:tab w:val="left" w:pos="360"/>
          <w:tab w:val="left" w:pos="425"/>
          <w:tab w:val="left" w:pos="600"/>
        </w:tabs>
        <w:spacing w:line="360" w:lineRule="auto"/>
        <w:ind w:firstLine="482" w:firstLineChars="200"/>
        <w:rPr>
          <w:rFonts w:hint="eastAsia" w:ascii="宋体" w:hAnsi="宋体" w:eastAsia="宋体" w:cs="宋体"/>
          <w:kern w:val="0"/>
          <w:sz w:val="24"/>
          <w:szCs w:val="22"/>
          <w:lang w:val="en-US" w:eastAsia="zh-CN"/>
        </w:rPr>
      </w:pPr>
      <w:r>
        <w:rPr>
          <w:rFonts w:hint="eastAsia" w:ascii="宋体" w:hAnsi="宋体" w:eastAsia="宋体" w:cs="宋体"/>
          <w:b/>
          <w:bCs/>
          <w:kern w:val="0"/>
          <w:sz w:val="24"/>
          <w:szCs w:val="22"/>
        </w:rPr>
        <w:t>3.技术文件部分：</w:t>
      </w:r>
      <w:r>
        <w:rPr>
          <w:rFonts w:hint="eastAsia" w:ascii="宋体" w:hAnsi="宋体" w:eastAsia="宋体" w:cs="宋体"/>
          <w:kern w:val="0"/>
          <w:sz w:val="24"/>
          <w:szCs w:val="22"/>
          <w:lang w:val="en-US" w:eastAsia="zh-CN"/>
        </w:rPr>
        <w:t xml:space="preserve">                    </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宋体"/>
          <w:b w:val="0"/>
          <w:bCs w:val="0"/>
          <w:sz w:val="24"/>
          <w:szCs w:val="24"/>
          <w:highlight w:val="none"/>
          <w:lang w:val="en-US" w:eastAsia="zh-CN"/>
        </w:rPr>
      </w:pPr>
      <w:r>
        <w:rPr>
          <w:rFonts w:hint="default" w:ascii="Times New Roman" w:hAnsi="宋体" w:eastAsia="宋体" w:cs="宋体"/>
          <w:b w:val="0"/>
          <w:bCs w:val="0"/>
          <w:sz w:val="24"/>
          <w:szCs w:val="24"/>
          <w:highlight w:val="none"/>
          <w:lang w:val="en-US" w:eastAsia="zh-CN"/>
        </w:rPr>
        <w:t>1</w:t>
      </w:r>
      <w:r>
        <w:rPr>
          <w:rFonts w:hint="eastAsia" w:ascii="Times New Roman" w:hAnsi="宋体" w:eastAsia="宋体" w:cs="宋体"/>
          <w:b w:val="0"/>
          <w:bCs w:val="0"/>
          <w:sz w:val="24"/>
          <w:szCs w:val="24"/>
          <w:highlight w:val="none"/>
          <w:lang w:val="en-US" w:eastAsia="zh-CN"/>
        </w:rPr>
        <w:t xml:space="preserve">）对项目需求的掌握理解；                      </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default" w:ascii="Times New Roman" w:hAnsi="宋体" w:eastAsia="宋体" w:cs="宋体"/>
          <w:b w:val="0"/>
          <w:bCs w:val="0"/>
          <w:sz w:val="24"/>
          <w:szCs w:val="24"/>
          <w:highlight w:val="none"/>
          <w:lang w:val="en-US" w:eastAsia="zh-CN"/>
        </w:rPr>
      </w:pPr>
      <w:r>
        <w:rPr>
          <w:rFonts w:hint="eastAsia" w:ascii="Times New Roman" w:hAnsi="宋体" w:eastAsia="宋体" w:cs="宋体"/>
          <w:b w:val="0"/>
          <w:bCs w:val="0"/>
          <w:sz w:val="24"/>
          <w:szCs w:val="24"/>
          <w:highlight w:val="none"/>
          <w:lang w:val="en-US" w:eastAsia="zh-CN"/>
        </w:rPr>
        <w:t xml:space="preserve">2）项目重点、项目难点分析及对策；              </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宋体"/>
          <w:b w:val="0"/>
          <w:bCs w:val="0"/>
          <w:sz w:val="24"/>
          <w:szCs w:val="24"/>
          <w:highlight w:val="none"/>
          <w:lang w:val="en-US" w:eastAsia="zh-CN"/>
        </w:rPr>
      </w:pPr>
      <w:r>
        <w:rPr>
          <w:rFonts w:hint="eastAsia" w:ascii="Times New Roman" w:hAnsi="宋体" w:eastAsia="宋体" w:cs="宋体"/>
          <w:b w:val="0"/>
          <w:bCs w:val="0"/>
          <w:sz w:val="24"/>
          <w:szCs w:val="24"/>
          <w:highlight w:val="none"/>
          <w:lang w:val="en-US" w:eastAsia="zh-CN"/>
        </w:rPr>
        <w:t xml:space="preserve">3）项目进度安排计划；                          </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default" w:ascii="Times New Roman" w:hAnsi="宋体" w:eastAsia="宋体" w:cs="宋体"/>
          <w:b w:val="0"/>
          <w:bCs w:val="0"/>
          <w:sz w:val="24"/>
          <w:szCs w:val="24"/>
          <w:highlight w:val="none"/>
          <w:lang w:val="en-US" w:eastAsia="zh-CN"/>
        </w:rPr>
      </w:pPr>
      <w:r>
        <w:rPr>
          <w:rFonts w:hint="eastAsia" w:ascii="Times New Roman" w:hAnsi="宋体" w:eastAsia="宋体" w:cs="宋体"/>
          <w:b w:val="0"/>
          <w:bCs w:val="0"/>
          <w:sz w:val="24"/>
          <w:szCs w:val="24"/>
          <w:highlight w:val="none"/>
          <w:lang w:val="en-US" w:eastAsia="zh-CN"/>
        </w:rPr>
        <w:t xml:space="preserve">4）质量保障措施；                              </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default" w:ascii="Times New Roman" w:hAnsi="宋体" w:eastAsia="宋体" w:cs="宋体"/>
          <w:b w:val="0"/>
          <w:bCs w:val="0"/>
          <w:sz w:val="24"/>
          <w:szCs w:val="24"/>
          <w:highlight w:val="none"/>
          <w:lang w:val="en-US" w:eastAsia="zh-CN"/>
        </w:rPr>
      </w:pPr>
      <w:r>
        <w:rPr>
          <w:rFonts w:hint="eastAsia" w:ascii="Times New Roman" w:hAnsi="宋体" w:eastAsia="宋体" w:cs="宋体"/>
          <w:b w:val="0"/>
          <w:bCs w:val="0"/>
          <w:sz w:val="24"/>
          <w:szCs w:val="24"/>
          <w:highlight w:val="none"/>
          <w:lang w:val="en-US" w:eastAsia="zh-CN"/>
        </w:rPr>
        <w:t>5）成果</w:t>
      </w:r>
      <w:r>
        <w:rPr>
          <w:rFonts w:hint="eastAsia" w:hAnsi="宋体" w:cs="宋体"/>
          <w:b w:val="0"/>
          <w:bCs w:val="0"/>
          <w:sz w:val="24"/>
          <w:szCs w:val="24"/>
          <w:highlight w:val="none"/>
          <w:lang w:val="en-US" w:eastAsia="zh-CN"/>
        </w:rPr>
        <w:t>内容</w:t>
      </w:r>
      <w:r>
        <w:rPr>
          <w:rFonts w:hint="eastAsia" w:ascii="Times New Roman" w:hAnsi="宋体" w:eastAsia="宋体" w:cs="宋体"/>
          <w:b w:val="0"/>
          <w:bCs w:val="0"/>
          <w:sz w:val="24"/>
          <w:szCs w:val="24"/>
          <w:highlight w:val="none"/>
          <w:lang w:val="en-US" w:eastAsia="zh-CN"/>
        </w:rPr>
        <w:t xml:space="preserve">；                             </w:t>
      </w:r>
    </w:p>
    <w:p>
      <w:pPr>
        <w:widowControl/>
        <w:spacing w:line="360" w:lineRule="auto"/>
        <w:ind w:firstLine="480" w:firstLineChars="200"/>
        <w:jc w:val="left"/>
        <w:rPr>
          <w:rFonts w:hint="eastAsia" w:ascii="Times New Roman" w:hAnsi="宋体" w:eastAsia="宋体" w:cs="宋体"/>
          <w:b w:val="0"/>
          <w:bCs w:val="0"/>
          <w:sz w:val="24"/>
          <w:szCs w:val="24"/>
          <w:highlight w:val="none"/>
          <w:lang w:val="en-US" w:eastAsia="zh-CN"/>
        </w:rPr>
      </w:pPr>
      <w:r>
        <w:rPr>
          <w:rFonts w:hint="eastAsia" w:ascii="Times New Roman" w:hAnsi="宋体" w:eastAsia="宋体" w:cs="宋体"/>
          <w:b w:val="0"/>
          <w:bCs w:val="0"/>
          <w:sz w:val="24"/>
          <w:szCs w:val="24"/>
          <w:highlight w:val="none"/>
          <w:lang w:val="en-US" w:eastAsia="zh-CN"/>
        </w:rPr>
        <w:t>6）项目合理化建议。</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（六）投标文件的要求：</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1.所有文件、往来函件均应使用简体中文（规格、型号辅助符号除外）。</w:t>
      </w:r>
    </w:p>
    <w:p>
      <w:pPr>
        <w:widowControl/>
        <w:spacing w:line="360" w:lineRule="auto"/>
        <w:ind w:firstLine="480" w:firstLineChars="200"/>
        <w:jc w:val="left"/>
        <w:rPr>
          <w:rFonts w:ascii="宋体" w:hAnsi="宋体"/>
          <w:sz w:val="24"/>
        </w:rPr>
      </w:pPr>
      <w:r>
        <w:rPr>
          <w:rFonts w:hint="eastAsia" w:ascii="宋体" w:hAnsi="宋体" w:eastAsia="宋体" w:cs="宋体"/>
          <w:kern w:val="0"/>
          <w:sz w:val="24"/>
        </w:rPr>
        <w:t>2.投标文件由投标供应商按给定格式如实填写（编写），须有法人（盖章）</w:t>
      </w:r>
      <w:r>
        <w:rPr>
          <w:rFonts w:hint="eastAsia" w:ascii="宋体" w:hAnsi="宋体"/>
          <w:sz w:val="24"/>
        </w:rPr>
        <w:t>、法定代表人或法定代表人授权代表签字或盖章，方为有效，未尽事宜可自行补充。</w:t>
      </w:r>
    </w:p>
    <w:p>
      <w:pPr>
        <w:tabs>
          <w:tab w:val="left" w:pos="0"/>
        </w:tabs>
        <w:spacing w:line="430" w:lineRule="exact"/>
        <w:ind w:firstLine="480" w:firstLineChars="200"/>
        <w:rPr>
          <w:rFonts w:ascii="宋体" w:hAnsi="宋体"/>
          <w:sz w:val="24"/>
        </w:rPr>
      </w:pPr>
      <w:r>
        <w:rPr>
          <w:rFonts w:hint="eastAsia" w:ascii="宋体" w:hAnsi="宋体"/>
          <w:sz w:val="24"/>
        </w:rPr>
        <w:t>3.投标供应商报价一律以人民币为报价结算货币，结算单位为“元”。</w:t>
      </w:r>
    </w:p>
    <w:p>
      <w:pPr>
        <w:tabs>
          <w:tab w:val="left" w:pos="0"/>
        </w:tabs>
        <w:spacing w:line="430" w:lineRule="exact"/>
        <w:ind w:firstLine="480" w:firstLineChars="200"/>
        <w:rPr>
          <w:rFonts w:ascii="宋体" w:hAnsi="宋体"/>
          <w:sz w:val="24"/>
        </w:rPr>
      </w:pPr>
      <w:r>
        <w:rPr>
          <w:rFonts w:hint="eastAsia" w:ascii="宋体" w:hAnsi="宋体"/>
          <w:sz w:val="24"/>
        </w:rPr>
        <w:t>4.投标文件格式部分，应由投标供应商按给定格式提供，不得更改。</w:t>
      </w:r>
    </w:p>
    <w:p>
      <w:pPr>
        <w:tabs>
          <w:tab w:val="left" w:pos="0"/>
        </w:tabs>
        <w:spacing w:line="430" w:lineRule="exact"/>
        <w:ind w:firstLine="480" w:firstLineChars="200"/>
        <w:rPr>
          <w:rFonts w:hint="eastAsia" w:ascii="宋体" w:hAnsi="宋体"/>
          <w:sz w:val="24"/>
        </w:rPr>
      </w:pPr>
      <w:r>
        <w:rPr>
          <w:rFonts w:hint="eastAsia" w:ascii="宋体" w:hAnsi="宋体"/>
          <w:sz w:val="24"/>
        </w:rPr>
        <w:t>5.投标文件应用不褪色的黑色墨水书写或打印。</w:t>
      </w:r>
    </w:p>
    <w:p>
      <w:pPr>
        <w:tabs>
          <w:tab w:val="left" w:pos="0"/>
        </w:tabs>
        <w:spacing w:line="430" w:lineRule="exact"/>
        <w:ind w:firstLine="480" w:firstLineChars="200"/>
        <w:rPr>
          <w:rFonts w:hint="eastAsia" w:ascii="宋体" w:hAnsi="宋体"/>
          <w:sz w:val="24"/>
        </w:rPr>
      </w:pPr>
      <w:r>
        <w:rPr>
          <w:rFonts w:hint="eastAsia" w:ascii="宋体" w:hAnsi="宋体"/>
          <w:sz w:val="24"/>
        </w:rPr>
        <w:t>6.投标文件统一采用A4纸，按照响应函格式中的顺序制作，并请编制目录及页码。</w:t>
      </w:r>
    </w:p>
    <w:p>
      <w:pPr>
        <w:tabs>
          <w:tab w:val="left" w:pos="0"/>
        </w:tabs>
        <w:spacing w:line="430" w:lineRule="exact"/>
        <w:ind w:firstLine="482" w:firstLineChars="200"/>
        <w:rPr>
          <w:rFonts w:hint="eastAsia" w:ascii="宋体" w:hAnsi="宋体"/>
          <w:sz w:val="24"/>
        </w:rPr>
      </w:pPr>
      <w:r>
        <w:rPr>
          <w:rFonts w:hint="eastAsia" w:ascii="宋体" w:hAnsi="宋体"/>
          <w:b/>
          <w:bCs/>
          <w:sz w:val="24"/>
        </w:rPr>
        <w:t>7. 投标文件份数：明标部分一正二副，暗标部分一正五副。投标供应商应（1）将明标部分正本、电子光盘密封在一个封袋中并在封袋上清楚地标明“明标正本”，将明标部分所有副本密封在另一个封袋中并在密封袋上清楚地标明 “明标副本”；（2）将技术文件（暗标）正本、电子光盘密封在一个封袋中并在密封袋上清楚地标明“技术文件正本”，将技术文件（暗标）所有副本密封在另一个封袋中并在密封袋上清楚地标明“技术文件副本”；（3）采购文件中证明文件部分及评标办法中所需提供的原件资料需单独密封在一个封袋中，并在密封袋上清楚地标明“原件资料”，随投标文件一起提交；（4）授权委托人身份证、授权委托书随身携带，不放入原件密封袋；（5）所有投标文件封袋的封口处应加盖投标供应商印章。密封袋上还均应注明采购编号、项目名称、投标供应商名称。</w:t>
      </w:r>
    </w:p>
    <w:p>
      <w:pPr>
        <w:spacing w:line="430" w:lineRule="exact"/>
        <w:ind w:firstLine="480" w:firstLineChars="200"/>
        <w:jc w:val="left"/>
        <w:rPr>
          <w:rFonts w:ascii="宋体" w:hAnsi="宋体"/>
          <w:b/>
          <w:sz w:val="24"/>
        </w:rPr>
      </w:pPr>
      <w:r>
        <w:rPr>
          <w:rFonts w:hint="eastAsia" w:ascii="宋体" w:hAnsi="宋体"/>
          <w:sz w:val="24"/>
        </w:rPr>
        <w:t>8.投标文件不应有涂改、增删和潦草之处，如有必须修改时，修改处必须有法人、法定代表人或法定代表人授权代表的签章。</w:t>
      </w:r>
    </w:p>
    <w:p>
      <w:pPr>
        <w:tabs>
          <w:tab w:val="left" w:pos="0"/>
          <w:tab w:val="left" w:pos="704"/>
        </w:tabs>
        <w:spacing w:line="360" w:lineRule="auto"/>
        <w:ind w:firstLine="482" w:firstLineChars="200"/>
        <w:rPr>
          <w:rFonts w:ascii="宋体" w:hAnsi="宋体"/>
          <w:b/>
          <w:sz w:val="24"/>
        </w:rPr>
      </w:pPr>
      <w:r>
        <w:rPr>
          <w:rFonts w:ascii="宋体" w:hAnsi="宋体"/>
          <w:b/>
          <w:sz w:val="24"/>
        </w:rPr>
        <w:t>9.</w:t>
      </w:r>
      <w:r>
        <w:rPr>
          <w:rFonts w:hint="eastAsia" w:ascii="宋体" w:hAnsi="宋体"/>
          <w:b/>
          <w:sz w:val="24"/>
        </w:rPr>
        <w:t>暗标编制、装订要求：</w:t>
      </w:r>
    </w:p>
    <w:p>
      <w:pPr>
        <w:spacing w:line="360" w:lineRule="auto"/>
        <w:ind w:firstLine="482" w:firstLineChars="200"/>
        <w:rPr>
          <w:rFonts w:ascii="宋体" w:hAnsi="宋体"/>
          <w:b/>
          <w:sz w:val="24"/>
        </w:rPr>
      </w:pPr>
      <w:r>
        <w:rPr>
          <w:rFonts w:hint="eastAsia" w:ascii="宋体" w:hAnsi="宋体"/>
          <w:b/>
          <w:sz w:val="24"/>
        </w:rPr>
        <w:t>暗标需单独成册，不得有分册。暗标的封面、封底及目录由采购代理机构提供统一格式（PDF版），纸张要求：A4白色复印纸，80克/平方米。暗标装订夹采用采购代理机构提供的统一样品（铁皮盖板式装订夹）。</w:t>
      </w:r>
    </w:p>
    <w:p>
      <w:pPr>
        <w:spacing w:line="360" w:lineRule="auto"/>
        <w:ind w:firstLine="482" w:firstLineChars="200"/>
        <w:rPr>
          <w:rFonts w:ascii="宋体" w:hAnsi="宋体"/>
          <w:b/>
          <w:sz w:val="24"/>
        </w:rPr>
      </w:pPr>
      <w:r>
        <w:rPr>
          <w:rFonts w:hint="eastAsia" w:ascii="宋体" w:hAnsi="宋体"/>
          <w:b/>
          <w:sz w:val="24"/>
        </w:rPr>
        <w:t>暗标中不得出现投标供应商名称、人员姓名；要求版面整洁、字迹清楚、不许涂改，不得出现能显示企业特征或其它提示性的标记或标识，也不得采用任何不符合常规、有别于其他投标供应商的特殊做法；</w:t>
      </w:r>
    </w:p>
    <w:p>
      <w:pPr>
        <w:pStyle w:val="18"/>
        <w:spacing w:line="360" w:lineRule="auto"/>
        <w:ind w:firstLine="472" w:firstLineChars="196"/>
        <w:rPr>
          <w:rFonts w:ascii="宋体" w:hAnsi="宋体"/>
          <w:b/>
          <w:sz w:val="24"/>
        </w:rPr>
      </w:pPr>
      <w:r>
        <w:rPr>
          <w:rFonts w:hint="eastAsia" w:ascii="宋体" w:hAnsi="宋体"/>
          <w:b/>
          <w:sz w:val="24"/>
        </w:rPr>
        <w:t>排版要求：使用word文件形式，A4白色复印纸单面黑色打印，字体为小四号宋体，不得出现手写，1.5倍行间距，不得有任何加粗、斜体、下划线、边框、底纹、阴影等标记，不得设置页眉，页脚只准出现页码，采用小5号阿拉伯数字格式，设在页脚对中位置，页码应当连续，不得有空白页，装订必须在左侧装订。</w:t>
      </w:r>
    </w:p>
    <w:p>
      <w:pPr>
        <w:spacing w:line="360" w:lineRule="auto"/>
        <w:ind w:firstLine="480" w:firstLineChars="200"/>
        <w:rPr>
          <w:rFonts w:ascii="宋体"/>
          <w:sz w:val="24"/>
          <w:szCs w:val="24"/>
        </w:rPr>
      </w:pPr>
      <w:r>
        <w:rPr>
          <w:rFonts w:ascii="宋体" w:hAnsi="宋体"/>
          <w:sz w:val="24"/>
        </w:rPr>
        <w:t>10.</w:t>
      </w:r>
      <w:r>
        <w:rPr>
          <w:rFonts w:hint="eastAsia" w:ascii="宋体" w:hAnsi="宋体"/>
          <w:sz w:val="24"/>
        </w:rPr>
        <w:t>投标费用自理。</w:t>
      </w:r>
    </w:p>
    <w:p>
      <w:pPr>
        <w:spacing w:line="430" w:lineRule="exact"/>
        <w:ind w:firstLine="482" w:firstLineChars="200"/>
        <w:outlineLvl w:val="0"/>
        <w:rPr>
          <w:rFonts w:ascii="宋体"/>
          <w:b/>
          <w:bCs/>
          <w:sz w:val="24"/>
          <w:szCs w:val="24"/>
        </w:rPr>
      </w:pPr>
      <w:r>
        <w:rPr>
          <w:rFonts w:hint="eastAsia" w:ascii="宋体" w:hAnsi="宋体" w:cs="宋体"/>
          <w:b/>
          <w:bCs/>
          <w:sz w:val="24"/>
          <w:szCs w:val="24"/>
        </w:rPr>
        <w:t>（七）报价要求</w:t>
      </w:r>
      <w:r>
        <w:rPr>
          <w:rFonts w:hint="eastAsia" w:ascii="宋体" w:hAnsi="宋体" w:cs="宋体"/>
          <w:sz w:val="24"/>
          <w:szCs w:val="24"/>
        </w:rPr>
        <w:t>：</w:t>
      </w:r>
    </w:p>
    <w:p>
      <w:pPr>
        <w:spacing w:line="360" w:lineRule="auto"/>
        <w:ind w:firstLine="480" w:firstLineChars="200"/>
        <w:rPr>
          <w:rFonts w:hint="eastAsia" w:ascii="Times New Roman" w:hAnsi="宋体" w:eastAsia="宋体" w:cs="Times New Roman"/>
          <w:sz w:val="24"/>
        </w:rPr>
      </w:pPr>
      <w:r>
        <w:rPr>
          <w:rFonts w:hint="eastAsia" w:hAnsi="宋体"/>
          <w:sz w:val="24"/>
        </w:rPr>
        <w:t>1.投标报价应包括项目调研费、编制费、成果印刷费、现场费用、交通工具使用费、通信费用、测量费用、咨询论证</w:t>
      </w:r>
      <w:r>
        <w:rPr>
          <w:rFonts w:hint="eastAsia" w:hAnsi="宋体"/>
          <w:sz w:val="24"/>
          <w:lang w:eastAsia="zh-CN"/>
        </w:rPr>
        <w:t>、</w:t>
      </w:r>
      <w:r>
        <w:rPr>
          <w:rFonts w:hint="eastAsia" w:hAnsi="宋体"/>
          <w:sz w:val="24"/>
        </w:rPr>
        <w:t>等相关费用、相关资料收集费</w:t>
      </w:r>
      <w:r>
        <w:rPr>
          <w:rFonts w:hint="eastAsia" w:hAnsi="宋体"/>
          <w:sz w:val="24"/>
          <w:lang w:val="en-US" w:eastAsia="zh-CN"/>
        </w:rPr>
        <w:t>、</w:t>
      </w:r>
      <w:r>
        <w:rPr>
          <w:rFonts w:hint="eastAsia" w:ascii="Times New Roman" w:hAnsi="宋体" w:eastAsia="宋体" w:cs="Times New Roman"/>
          <w:sz w:val="24"/>
        </w:rPr>
        <w:t>法定税费和政策性文件规定及合同包含的所有风险、责任等各项应有费用，</w:t>
      </w:r>
      <w:r>
        <w:rPr>
          <w:rFonts w:hint="eastAsia" w:hAnsi="宋体"/>
          <w:sz w:val="24"/>
        </w:rPr>
        <w:t>即完成</w:t>
      </w:r>
      <w:r>
        <w:rPr>
          <w:rFonts w:hint="eastAsia" w:hAnsi="宋体"/>
          <w:sz w:val="24"/>
          <w:szCs w:val="32"/>
        </w:rPr>
        <w:t>本项目服务</w:t>
      </w:r>
      <w:r>
        <w:rPr>
          <w:rFonts w:hint="eastAsia" w:hAnsi="宋体"/>
          <w:sz w:val="24"/>
        </w:rPr>
        <w:t>的全部费用。</w:t>
      </w:r>
      <w:r>
        <w:rPr>
          <w:rFonts w:hint="eastAsia" w:ascii="Times New Roman" w:hAnsi="宋体" w:eastAsia="宋体" w:cs="Times New Roman"/>
          <w:sz w:val="24"/>
          <w:lang w:val="en-US" w:eastAsia="zh-CN"/>
        </w:rPr>
        <w:t>投标供应商</w:t>
      </w:r>
      <w:r>
        <w:rPr>
          <w:rFonts w:hint="eastAsia" w:ascii="Times New Roman" w:hAnsi="宋体" w:eastAsia="宋体" w:cs="Times New Roman"/>
          <w:sz w:val="24"/>
        </w:rPr>
        <w:t>应充分考虑服务期内所有可能影响到报价的因素（包括最低工资标准和社保基数的政策性调整），一旦投标结束最终中标，不予调整。</w:t>
      </w:r>
    </w:p>
    <w:p>
      <w:pPr>
        <w:spacing w:line="360" w:lineRule="auto"/>
        <w:ind w:firstLine="480" w:firstLineChars="200"/>
        <w:rPr>
          <w:rFonts w:hint="eastAsia" w:ascii="宋体" w:hAnsi="宋体" w:eastAsia="宋体" w:cs="宋体"/>
          <w:sz w:val="24"/>
          <w:szCs w:val="24"/>
        </w:rPr>
      </w:pPr>
      <w:r>
        <w:rPr>
          <w:rFonts w:hint="eastAsia" w:hAnsi="宋体"/>
          <w:sz w:val="24"/>
          <w:lang w:val="en-US" w:eastAsia="zh-CN"/>
        </w:rPr>
        <w:t>2.</w:t>
      </w:r>
      <w:r>
        <w:rPr>
          <w:rFonts w:hint="eastAsia" w:hAnsi="宋体"/>
          <w:sz w:val="24"/>
          <w:lang w:eastAsia="zh-CN"/>
        </w:rPr>
        <w:t>投标供应商</w:t>
      </w:r>
      <w:r>
        <w:rPr>
          <w:rFonts w:hint="eastAsia" w:hAnsi="宋体"/>
          <w:sz w:val="24"/>
        </w:rPr>
        <w:t>可先到现场踏勘以充分了解项目位置、情况、道路及任何其他足以影响承包价的情况，任何因忽视或误解项目情况而导致的索赔申请将不被批准。</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hAnsi="宋体"/>
          <w:sz w:val="24"/>
        </w:rPr>
        <w:t>所有的</w:t>
      </w:r>
      <w:r>
        <w:rPr>
          <w:rFonts w:hint="eastAsia" w:hAnsi="宋体"/>
          <w:sz w:val="24"/>
          <w:lang w:val="en-US" w:eastAsia="zh-CN"/>
        </w:rPr>
        <w:t>编制</w:t>
      </w:r>
      <w:r>
        <w:rPr>
          <w:rFonts w:hint="eastAsia" w:ascii="宋体" w:hAnsi="宋体" w:eastAsia="宋体" w:cs="Times New Roman"/>
          <w:sz w:val="24"/>
          <w:lang w:val="en-US" w:eastAsia="zh-CN"/>
        </w:rPr>
        <w:t>成果</w:t>
      </w:r>
      <w:r>
        <w:rPr>
          <w:rFonts w:hint="eastAsia" w:ascii="宋体" w:hAnsi="宋体" w:eastAsia="宋体" w:cs="Times New Roman"/>
          <w:sz w:val="24"/>
        </w:rPr>
        <w:t>必</w:t>
      </w:r>
      <w:r>
        <w:rPr>
          <w:rFonts w:hint="eastAsia" w:hAnsi="宋体"/>
          <w:sz w:val="24"/>
        </w:rPr>
        <w:t>须符合国家</w:t>
      </w:r>
      <w:r>
        <w:rPr>
          <w:rFonts w:hint="eastAsia" w:hAnsi="宋体"/>
          <w:sz w:val="24"/>
          <w:lang w:val="en-US" w:eastAsia="zh-CN"/>
        </w:rPr>
        <w:t>及地方</w:t>
      </w:r>
      <w:r>
        <w:rPr>
          <w:rFonts w:hint="eastAsia" w:hAnsi="宋体"/>
          <w:sz w:val="24"/>
        </w:rPr>
        <w:t>标准或规范的要求。</w:t>
      </w:r>
    </w:p>
    <w:p>
      <w:pPr>
        <w:pStyle w:val="18"/>
        <w:spacing w:line="360" w:lineRule="auto"/>
        <w:ind w:firstLine="480" w:firstLineChars="200"/>
        <w:rPr>
          <w:rFonts w:ascii="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hAnsi="宋体"/>
          <w:b/>
          <w:bCs/>
          <w:sz w:val="24"/>
        </w:rPr>
        <w:t>经评标委员会认定</w:t>
      </w:r>
      <w:r>
        <w:rPr>
          <w:rFonts w:hint="eastAsia" w:hAnsi="宋体"/>
          <w:b/>
          <w:bCs/>
          <w:sz w:val="24"/>
          <w:lang w:eastAsia="zh-CN"/>
        </w:rPr>
        <w:t>投标供应商</w:t>
      </w:r>
      <w:r>
        <w:rPr>
          <w:rFonts w:hint="eastAsia" w:hAnsi="宋体"/>
          <w:b/>
          <w:bCs/>
          <w:sz w:val="24"/>
        </w:rPr>
        <w:t>的投标报价明显低于其他通过符合性审查</w:t>
      </w:r>
      <w:r>
        <w:rPr>
          <w:rFonts w:hint="eastAsia" w:hAnsi="宋体"/>
          <w:b/>
          <w:bCs/>
          <w:sz w:val="24"/>
          <w:lang w:eastAsia="zh-CN"/>
        </w:rPr>
        <w:t>投标供应商</w:t>
      </w:r>
      <w:r>
        <w:rPr>
          <w:rFonts w:hint="eastAsia" w:hAnsi="宋体"/>
          <w:b/>
          <w:bCs/>
          <w:sz w:val="24"/>
        </w:rPr>
        <w:t>的报价，有可能影响产品质量或者不能诚信履约，</w:t>
      </w:r>
      <w:r>
        <w:rPr>
          <w:rFonts w:hint="eastAsia" w:hAnsi="宋体"/>
          <w:b/>
          <w:bCs/>
          <w:sz w:val="24"/>
          <w:lang w:eastAsia="zh-CN"/>
        </w:rPr>
        <w:t>投标供应商</w:t>
      </w:r>
      <w:r>
        <w:rPr>
          <w:rFonts w:hint="eastAsia" w:hAnsi="宋体"/>
          <w:b/>
          <w:bCs/>
          <w:sz w:val="24"/>
        </w:rPr>
        <w:t>必须在一小时内提供书面说明，必要时提交相关证明材料以证明其报价合理性。</w:t>
      </w:r>
      <w:r>
        <w:rPr>
          <w:rFonts w:hint="eastAsia" w:hAnsi="宋体"/>
          <w:b/>
          <w:bCs/>
          <w:sz w:val="24"/>
          <w:lang w:eastAsia="zh-CN"/>
        </w:rPr>
        <w:t>投标供应商</w:t>
      </w:r>
      <w:r>
        <w:rPr>
          <w:rFonts w:hAnsi="宋体"/>
          <w:b/>
          <w:bCs/>
          <w:sz w:val="24"/>
        </w:rPr>
        <w:t>不能证明其报价合理性的，评标委员会应当将其作为无效投标处理。</w:t>
      </w:r>
    </w:p>
    <w:p>
      <w:pPr>
        <w:spacing w:line="430" w:lineRule="exact"/>
        <w:ind w:firstLine="482" w:firstLineChars="200"/>
        <w:outlineLvl w:val="0"/>
        <w:rPr>
          <w:rFonts w:ascii="宋体"/>
          <w:b/>
          <w:bCs/>
          <w:sz w:val="24"/>
          <w:szCs w:val="24"/>
        </w:rPr>
      </w:pPr>
      <w:r>
        <w:rPr>
          <w:rFonts w:hint="eastAsia" w:ascii="宋体" w:hAnsi="宋体" w:cs="宋体"/>
          <w:b/>
          <w:bCs/>
          <w:sz w:val="24"/>
          <w:szCs w:val="24"/>
        </w:rPr>
        <w:t>（八）无效投标文件的确认</w:t>
      </w:r>
    </w:p>
    <w:p>
      <w:pPr>
        <w:spacing w:line="430" w:lineRule="exact"/>
        <w:ind w:left="-2" w:leftChars="-1" w:firstLine="480" w:firstLineChars="200"/>
        <w:outlineLvl w:val="0"/>
        <w:rPr>
          <w:rFonts w:ascii="宋体"/>
          <w:sz w:val="24"/>
          <w:szCs w:val="24"/>
        </w:rPr>
      </w:pPr>
      <w:r>
        <w:rPr>
          <w:rFonts w:hint="eastAsia" w:ascii="宋体" w:hAnsi="宋体" w:cs="宋体"/>
          <w:sz w:val="24"/>
          <w:szCs w:val="24"/>
        </w:rPr>
        <w:t>投标供应商有下列情况之一者，其投标文件无效：</w:t>
      </w:r>
    </w:p>
    <w:p>
      <w:pPr>
        <w:tabs>
          <w:tab w:val="left" w:pos="900"/>
        </w:tabs>
        <w:spacing w:line="360" w:lineRule="auto"/>
        <w:ind w:firstLine="480" w:firstLineChars="200"/>
        <w:rPr>
          <w:rFonts w:ascii="宋体" w:hAnsi="宋体"/>
          <w:sz w:val="24"/>
        </w:rPr>
      </w:pPr>
      <w:r>
        <w:rPr>
          <w:rFonts w:hint="eastAsia" w:ascii="宋体" w:hAnsi="宋体"/>
          <w:sz w:val="24"/>
        </w:rPr>
        <w:t>1.投标文件未按规定的期限、地点送达的；</w:t>
      </w:r>
    </w:p>
    <w:p>
      <w:pPr>
        <w:tabs>
          <w:tab w:val="left" w:pos="900"/>
        </w:tabs>
        <w:spacing w:line="360" w:lineRule="auto"/>
        <w:ind w:firstLine="480" w:firstLineChars="200"/>
        <w:rPr>
          <w:rFonts w:ascii="宋体" w:hAnsi="宋体"/>
          <w:sz w:val="24"/>
        </w:rPr>
      </w:pPr>
      <w:r>
        <w:rPr>
          <w:rFonts w:hint="eastAsia" w:ascii="宋体" w:hAnsi="宋体"/>
          <w:sz w:val="24"/>
        </w:rPr>
        <w:t>2.投标文件未按要求签署、盖章的；</w:t>
      </w:r>
    </w:p>
    <w:p>
      <w:pPr>
        <w:tabs>
          <w:tab w:val="left" w:pos="900"/>
        </w:tabs>
        <w:spacing w:line="360" w:lineRule="auto"/>
        <w:ind w:firstLine="480" w:firstLineChars="200"/>
        <w:rPr>
          <w:rFonts w:ascii="宋体" w:hAnsi="宋体"/>
          <w:sz w:val="24"/>
        </w:rPr>
      </w:pPr>
      <w:r>
        <w:rPr>
          <w:rFonts w:hint="eastAsia" w:ascii="宋体" w:hAnsi="宋体"/>
          <w:sz w:val="24"/>
        </w:rPr>
        <w:t>3.不具备采购文件中规定的资格要求的；</w:t>
      </w:r>
    </w:p>
    <w:p>
      <w:pPr>
        <w:tabs>
          <w:tab w:val="left" w:pos="900"/>
        </w:tabs>
        <w:spacing w:line="360" w:lineRule="auto"/>
        <w:ind w:firstLine="480" w:firstLineChars="200"/>
        <w:rPr>
          <w:rFonts w:ascii="宋体" w:hAnsi="宋体"/>
          <w:sz w:val="24"/>
        </w:rPr>
      </w:pPr>
      <w:r>
        <w:rPr>
          <w:rFonts w:hint="eastAsia" w:ascii="宋体" w:hAnsi="宋体"/>
          <w:sz w:val="24"/>
        </w:rPr>
        <w:t>4.报价超过采购文件中规定的预算金额的；</w:t>
      </w:r>
    </w:p>
    <w:p>
      <w:pPr>
        <w:tabs>
          <w:tab w:val="left" w:pos="900"/>
        </w:tabs>
        <w:spacing w:line="360" w:lineRule="auto"/>
        <w:ind w:firstLine="480" w:firstLineChars="200"/>
        <w:rPr>
          <w:rFonts w:ascii="宋体" w:hAnsi="宋体"/>
          <w:sz w:val="24"/>
        </w:rPr>
      </w:pPr>
      <w:r>
        <w:rPr>
          <w:rFonts w:hint="eastAsia" w:ascii="宋体" w:hAnsi="宋体"/>
          <w:sz w:val="24"/>
        </w:rPr>
        <w:t>5.投标供应商的法定代表人或法定代表人授权代表，未准时参加投标会议的；</w:t>
      </w:r>
    </w:p>
    <w:p>
      <w:pPr>
        <w:tabs>
          <w:tab w:val="left" w:pos="900"/>
        </w:tabs>
        <w:spacing w:line="360" w:lineRule="auto"/>
        <w:ind w:firstLine="480" w:firstLineChars="200"/>
        <w:rPr>
          <w:rFonts w:ascii="宋体" w:hAnsi="宋体"/>
          <w:sz w:val="24"/>
        </w:rPr>
      </w:pPr>
      <w:r>
        <w:rPr>
          <w:rFonts w:hint="eastAsia" w:ascii="宋体" w:hAnsi="宋体"/>
          <w:sz w:val="24"/>
        </w:rPr>
        <w:t>6.投标供应商的法定代表人授权代表无法定代表人授权委托书的；</w:t>
      </w:r>
    </w:p>
    <w:p>
      <w:pPr>
        <w:tabs>
          <w:tab w:val="left" w:pos="900"/>
        </w:tabs>
        <w:spacing w:line="360" w:lineRule="auto"/>
        <w:ind w:firstLine="480" w:firstLineChars="200"/>
        <w:rPr>
          <w:rFonts w:ascii="宋体" w:hAnsi="宋体"/>
          <w:sz w:val="24"/>
        </w:rPr>
      </w:pPr>
      <w:r>
        <w:rPr>
          <w:rFonts w:hint="eastAsia" w:ascii="宋体" w:hAnsi="宋体"/>
          <w:sz w:val="24"/>
        </w:rPr>
        <w:t>7.投标文件含有采购人不能接受的附加条件的；</w:t>
      </w:r>
    </w:p>
    <w:p>
      <w:pPr>
        <w:tabs>
          <w:tab w:val="left" w:pos="900"/>
        </w:tabs>
        <w:spacing w:line="360" w:lineRule="auto"/>
        <w:ind w:firstLine="480" w:firstLineChars="200"/>
        <w:rPr>
          <w:rFonts w:ascii="宋体" w:hAnsi="宋体"/>
          <w:sz w:val="24"/>
        </w:rPr>
      </w:pPr>
      <w:r>
        <w:rPr>
          <w:rFonts w:hint="eastAsia" w:ascii="宋体" w:hAnsi="宋体"/>
          <w:sz w:val="24"/>
        </w:rPr>
        <w:t>8.投标文件未按采购文件规定的格式、内容和要求填写、制作的；</w:t>
      </w:r>
    </w:p>
    <w:p>
      <w:pPr>
        <w:tabs>
          <w:tab w:val="left" w:pos="900"/>
        </w:tabs>
        <w:spacing w:line="360" w:lineRule="auto"/>
        <w:ind w:firstLine="480" w:firstLineChars="200"/>
        <w:rPr>
          <w:rFonts w:ascii="宋体" w:hAnsi="宋体"/>
          <w:sz w:val="24"/>
        </w:rPr>
      </w:pPr>
      <w:r>
        <w:rPr>
          <w:rFonts w:hint="eastAsia" w:ascii="宋体" w:hAnsi="宋体"/>
          <w:sz w:val="24"/>
        </w:rPr>
        <w:t>9.投标文件书写潦草、字迹模糊不清、无法辨认的；</w:t>
      </w:r>
    </w:p>
    <w:p>
      <w:pPr>
        <w:tabs>
          <w:tab w:val="left" w:pos="900"/>
        </w:tabs>
        <w:spacing w:line="360" w:lineRule="auto"/>
        <w:ind w:firstLine="480" w:firstLineChars="200"/>
        <w:rPr>
          <w:rFonts w:ascii="宋体" w:hAnsi="宋体"/>
          <w:sz w:val="24"/>
        </w:rPr>
      </w:pPr>
      <w:r>
        <w:rPr>
          <w:rFonts w:hint="eastAsia" w:ascii="宋体" w:hAnsi="宋体"/>
          <w:sz w:val="24"/>
        </w:rPr>
        <w:t>10.投标文件中有采购文件未允许提供的选择性内容的；</w:t>
      </w:r>
    </w:p>
    <w:p>
      <w:pPr>
        <w:tabs>
          <w:tab w:val="left" w:pos="900"/>
        </w:tabs>
        <w:spacing w:line="360" w:lineRule="auto"/>
        <w:ind w:firstLine="480" w:firstLineChars="200"/>
        <w:rPr>
          <w:rFonts w:ascii="宋体" w:hAnsi="宋体"/>
          <w:sz w:val="24"/>
        </w:rPr>
      </w:pPr>
      <w:r>
        <w:rPr>
          <w:rFonts w:hint="eastAsia" w:ascii="宋体" w:hAnsi="宋体"/>
          <w:sz w:val="24"/>
        </w:rPr>
        <w:t>11.恶意串通其他投标供应商，故意哄抬价格或压价的；</w:t>
      </w:r>
    </w:p>
    <w:p>
      <w:pPr>
        <w:tabs>
          <w:tab w:val="left" w:pos="900"/>
        </w:tabs>
        <w:spacing w:line="360" w:lineRule="auto"/>
        <w:ind w:firstLine="480" w:firstLineChars="200"/>
        <w:rPr>
          <w:rFonts w:ascii="宋体" w:hAnsi="宋体"/>
          <w:sz w:val="24"/>
        </w:rPr>
      </w:pPr>
      <w:r>
        <w:rPr>
          <w:rFonts w:hint="eastAsia" w:ascii="宋体" w:hAnsi="宋体"/>
          <w:sz w:val="24"/>
        </w:rPr>
        <w:t>12.提供虚假材料的（包括工商营业执照、财务报表、资格证明文件等）；</w:t>
      </w:r>
    </w:p>
    <w:p>
      <w:pPr>
        <w:tabs>
          <w:tab w:val="left" w:pos="900"/>
        </w:tabs>
        <w:spacing w:line="360" w:lineRule="auto"/>
        <w:ind w:firstLine="480" w:firstLineChars="200"/>
        <w:rPr>
          <w:rFonts w:ascii="宋体" w:hAnsi="宋体"/>
          <w:sz w:val="24"/>
        </w:rPr>
      </w:pPr>
      <w:r>
        <w:rPr>
          <w:rFonts w:hint="eastAsia" w:ascii="宋体" w:hAnsi="宋体"/>
          <w:sz w:val="24"/>
        </w:rPr>
        <w:t>13.投标文件商务标未加盖投标供应商公章及法定代表人或授权代表签字和盖章的；</w:t>
      </w:r>
    </w:p>
    <w:p>
      <w:pPr>
        <w:tabs>
          <w:tab w:val="left" w:pos="900"/>
        </w:tabs>
        <w:spacing w:line="360" w:lineRule="auto"/>
        <w:ind w:firstLine="480" w:firstLineChars="200"/>
        <w:rPr>
          <w:rFonts w:ascii="宋体" w:hAnsi="宋体"/>
          <w:sz w:val="24"/>
        </w:rPr>
      </w:pPr>
      <w:r>
        <w:rPr>
          <w:rFonts w:hint="eastAsia" w:ascii="宋体" w:hAnsi="宋体"/>
          <w:sz w:val="24"/>
        </w:rPr>
        <w:t>14.不同投标供应商投标文件相互混装的；</w:t>
      </w:r>
    </w:p>
    <w:p>
      <w:pPr>
        <w:tabs>
          <w:tab w:val="left" w:pos="900"/>
        </w:tabs>
        <w:spacing w:line="360" w:lineRule="auto"/>
        <w:ind w:firstLine="480" w:firstLineChars="200"/>
        <w:rPr>
          <w:rFonts w:ascii="宋体" w:hAnsi="宋体"/>
          <w:sz w:val="24"/>
        </w:rPr>
      </w:pPr>
      <w:r>
        <w:rPr>
          <w:rFonts w:hint="eastAsia" w:ascii="宋体" w:hAnsi="宋体"/>
          <w:sz w:val="24"/>
        </w:rPr>
        <w:t>15.不同投标供应商投标文件中的项目相关人员出现同一人的；</w:t>
      </w:r>
    </w:p>
    <w:p>
      <w:pPr>
        <w:tabs>
          <w:tab w:val="left" w:pos="900"/>
        </w:tabs>
        <w:spacing w:line="360" w:lineRule="auto"/>
        <w:ind w:firstLine="480" w:firstLineChars="200"/>
        <w:rPr>
          <w:rFonts w:ascii="宋体" w:hAnsi="宋体"/>
          <w:sz w:val="24"/>
        </w:rPr>
      </w:pPr>
      <w:r>
        <w:rPr>
          <w:rFonts w:hint="eastAsia" w:ascii="宋体" w:hAnsi="宋体"/>
          <w:sz w:val="24"/>
        </w:rPr>
        <w:t>16.不同投标供应商聘请同一人为其投标提供技术或经济咨询服务的；</w:t>
      </w:r>
    </w:p>
    <w:p>
      <w:pPr>
        <w:tabs>
          <w:tab w:val="left" w:pos="900"/>
        </w:tabs>
        <w:spacing w:line="360" w:lineRule="auto"/>
        <w:ind w:firstLine="480" w:firstLineChars="200"/>
        <w:rPr>
          <w:rFonts w:ascii="宋体" w:hAnsi="宋体"/>
          <w:sz w:val="24"/>
        </w:rPr>
      </w:pPr>
      <w:r>
        <w:rPr>
          <w:rFonts w:hint="eastAsia" w:ascii="宋体" w:hAnsi="宋体"/>
          <w:sz w:val="24"/>
        </w:rPr>
        <w:t>17.不同投标供应商的单位负责人为同一人或者存在直接控股、管理关系的；</w:t>
      </w:r>
    </w:p>
    <w:p>
      <w:pPr>
        <w:tabs>
          <w:tab w:val="left" w:pos="900"/>
        </w:tabs>
        <w:spacing w:line="360" w:lineRule="auto"/>
        <w:ind w:firstLine="480" w:firstLineChars="200"/>
        <w:rPr>
          <w:rFonts w:ascii="宋体" w:hAnsi="宋体"/>
          <w:sz w:val="24"/>
        </w:rPr>
      </w:pPr>
      <w:r>
        <w:rPr>
          <w:rFonts w:hint="eastAsia" w:ascii="宋体" w:hAnsi="宋体"/>
          <w:sz w:val="24"/>
        </w:rPr>
        <w:t>18.投标供应商为本项目提供整体设计、规范编制或者项目管理、监理、检测等服务的；</w:t>
      </w:r>
    </w:p>
    <w:p>
      <w:pPr>
        <w:tabs>
          <w:tab w:val="left" w:pos="900"/>
        </w:tabs>
        <w:spacing w:line="360" w:lineRule="auto"/>
        <w:ind w:firstLine="480" w:firstLineChars="200"/>
        <w:rPr>
          <w:rFonts w:ascii="宋体" w:hAnsi="宋体"/>
          <w:sz w:val="24"/>
        </w:rPr>
      </w:pPr>
      <w:r>
        <w:rPr>
          <w:rFonts w:hint="eastAsia" w:ascii="宋体" w:hAnsi="宋体"/>
          <w:sz w:val="24"/>
        </w:rPr>
        <w:t>19.不同投标供应商的投标文件异常一致或者投标报价呈规律性差异；</w:t>
      </w:r>
    </w:p>
    <w:p>
      <w:pPr>
        <w:tabs>
          <w:tab w:val="left" w:pos="900"/>
        </w:tabs>
        <w:spacing w:line="360" w:lineRule="auto"/>
        <w:ind w:firstLine="480" w:firstLineChars="200"/>
        <w:rPr>
          <w:rFonts w:ascii="宋体" w:hAnsi="宋体"/>
          <w:sz w:val="24"/>
        </w:rPr>
      </w:pPr>
      <w:r>
        <w:rPr>
          <w:rFonts w:hint="eastAsia" w:ascii="宋体" w:hAnsi="宋体"/>
          <w:sz w:val="24"/>
        </w:rPr>
        <w:t>20.投标文件商务标中同一方案有选择性报价且未声明以哪一个为准的；</w:t>
      </w:r>
    </w:p>
    <w:p>
      <w:pPr>
        <w:spacing w:line="360" w:lineRule="auto"/>
        <w:ind w:firstLine="480" w:firstLineChars="200"/>
        <w:rPr>
          <w:sz w:val="24"/>
        </w:rPr>
      </w:pPr>
      <w:r>
        <w:rPr>
          <w:rFonts w:hint="eastAsia" w:ascii="宋体" w:hAnsi="宋体"/>
          <w:sz w:val="24"/>
        </w:rPr>
        <w:t>21.技术标（暗标）中出现该投标供应商单位名称、简称、人员姓名、Logo、商标、电话号码等任何标识标记及其他暗示性标志的；</w:t>
      </w:r>
    </w:p>
    <w:p>
      <w:pPr>
        <w:spacing w:line="360" w:lineRule="auto"/>
        <w:ind w:firstLine="480" w:firstLineChars="200"/>
        <w:rPr>
          <w:sz w:val="24"/>
        </w:rPr>
      </w:pPr>
      <w:r>
        <w:rPr>
          <w:rFonts w:hint="eastAsia" w:ascii="宋体" w:hAnsi="宋体"/>
          <w:sz w:val="24"/>
        </w:rPr>
        <w:t>22.商务标（明标）和技术标（暗标），其中某一标被本项目评委确认为无效投标文件的；</w:t>
      </w:r>
    </w:p>
    <w:p>
      <w:pPr>
        <w:tabs>
          <w:tab w:val="left" w:pos="900"/>
        </w:tabs>
        <w:spacing w:line="360" w:lineRule="auto"/>
        <w:ind w:firstLine="480" w:firstLineChars="200"/>
        <w:rPr>
          <w:rFonts w:ascii="宋体" w:hAnsi="宋体"/>
          <w:sz w:val="24"/>
        </w:rPr>
      </w:pPr>
      <w:r>
        <w:rPr>
          <w:rFonts w:hint="eastAsia" w:ascii="宋体" w:hAnsi="宋体"/>
          <w:sz w:val="24"/>
        </w:rPr>
        <w:t>23.未按要求提供技术文件的；</w:t>
      </w:r>
    </w:p>
    <w:p>
      <w:pPr>
        <w:tabs>
          <w:tab w:val="left" w:pos="900"/>
        </w:tabs>
        <w:spacing w:line="360" w:lineRule="auto"/>
        <w:ind w:firstLine="480" w:firstLineChars="200"/>
        <w:rPr>
          <w:rFonts w:ascii="宋体" w:hAnsi="宋体"/>
          <w:sz w:val="24"/>
        </w:rPr>
      </w:pPr>
      <w:r>
        <w:rPr>
          <w:rFonts w:hint="eastAsia" w:ascii="宋体" w:hAnsi="宋体"/>
          <w:sz w:val="24"/>
        </w:rPr>
        <w:t>24.未按要求提供电子光盘或光盘内容不全、格式不符要求的；</w:t>
      </w:r>
    </w:p>
    <w:p>
      <w:pPr>
        <w:tabs>
          <w:tab w:val="left" w:pos="900"/>
        </w:tabs>
        <w:spacing w:line="360" w:lineRule="auto"/>
        <w:ind w:firstLine="480" w:firstLineChars="200"/>
        <w:rPr>
          <w:rFonts w:ascii="宋体" w:hAnsi="宋体"/>
          <w:sz w:val="24"/>
        </w:rPr>
      </w:pPr>
      <w:r>
        <w:rPr>
          <w:rFonts w:hint="eastAsia" w:ascii="宋体" w:hAnsi="宋体"/>
          <w:sz w:val="24"/>
        </w:rPr>
        <w:t>25.投标文件报价出现前后不一致，投标供应商拒不确认修正后的报价的；</w:t>
      </w:r>
    </w:p>
    <w:p>
      <w:pPr>
        <w:tabs>
          <w:tab w:val="left" w:pos="900"/>
        </w:tabs>
        <w:spacing w:line="360" w:lineRule="auto"/>
        <w:ind w:firstLine="480" w:firstLineChars="200"/>
        <w:rPr>
          <w:rFonts w:ascii="宋体" w:hAnsi="宋体"/>
          <w:sz w:val="24"/>
        </w:rPr>
      </w:pPr>
      <w:r>
        <w:rPr>
          <w:rFonts w:hint="eastAsia" w:ascii="宋体" w:hAnsi="宋体"/>
          <w:sz w:val="24"/>
        </w:rPr>
        <w:t>26.评标委员会认为投标供应商的报价明显低于其他通过符合性审查投标供应商的报价，有可能影响产品质量或者不能诚信履约的，要求其在评标现场合理的时间内提供书面说明，必要时提交相关证明材料；投标供应商不能证明其报价合理性的；</w:t>
      </w:r>
    </w:p>
    <w:p>
      <w:pPr>
        <w:tabs>
          <w:tab w:val="left" w:pos="900"/>
        </w:tabs>
        <w:spacing w:line="360" w:lineRule="auto"/>
        <w:ind w:firstLine="480" w:firstLineChars="200"/>
        <w:rPr>
          <w:rFonts w:ascii="宋体" w:hAnsi="宋体"/>
          <w:sz w:val="24"/>
        </w:rPr>
      </w:pPr>
      <w:r>
        <w:rPr>
          <w:rFonts w:hint="eastAsia" w:ascii="宋体" w:hAnsi="宋体"/>
          <w:sz w:val="24"/>
        </w:rPr>
        <w:t>27.未通过初步资格性审查、投标文件资格性检查、 投标文件符合性检查的；</w:t>
      </w:r>
    </w:p>
    <w:p>
      <w:pPr>
        <w:tabs>
          <w:tab w:val="left" w:pos="900"/>
        </w:tabs>
        <w:spacing w:line="360" w:lineRule="auto"/>
        <w:ind w:firstLine="480" w:firstLineChars="200"/>
        <w:rPr>
          <w:rFonts w:ascii="宋体" w:hAnsi="宋体"/>
          <w:sz w:val="24"/>
        </w:rPr>
      </w:pPr>
      <w:r>
        <w:rPr>
          <w:rFonts w:hint="eastAsia" w:ascii="宋体" w:hAnsi="宋体"/>
          <w:sz w:val="24"/>
        </w:rPr>
        <w:t>28.列入失信被执行人、重大税收违法案件当事人名单、政府采购严重违法失信行为记录名单及其他不符合《中华人民共和国政府采购法》第二十二条规定条件的；</w:t>
      </w:r>
    </w:p>
    <w:p>
      <w:pPr>
        <w:tabs>
          <w:tab w:val="left" w:pos="900"/>
        </w:tabs>
        <w:spacing w:line="360" w:lineRule="auto"/>
        <w:ind w:firstLine="480" w:firstLineChars="200"/>
        <w:rPr>
          <w:rFonts w:ascii="宋体" w:hAnsi="宋体"/>
          <w:sz w:val="24"/>
        </w:rPr>
      </w:pPr>
      <w:r>
        <w:rPr>
          <w:rFonts w:hint="eastAsia" w:ascii="宋体" w:hAnsi="宋体"/>
          <w:sz w:val="24"/>
        </w:rPr>
        <w:t>29.技术文件编制粗糙、缺漏项较多或技术标页数偏少的；</w:t>
      </w:r>
    </w:p>
    <w:p>
      <w:pPr>
        <w:tabs>
          <w:tab w:val="left" w:pos="900"/>
        </w:tabs>
        <w:spacing w:line="360" w:lineRule="auto"/>
        <w:ind w:firstLine="480" w:firstLineChars="200"/>
        <w:rPr>
          <w:rFonts w:ascii="宋体" w:hAnsi="宋体"/>
          <w:sz w:val="24"/>
        </w:rPr>
      </w:pPr>
      <w:r>
        <w:rPr>
          <w:rFonts w:hint="eastAsia" w:ascii="宋体" w:hAnsi="宋体"/>
          <w:sz w:val="24"/>
        </w:rPr>
        <w:t>30.投标供应商的投标报价畸高或畸低，但投标总报价与各分项报价不能相互对应，在询标时没有合理的解释或者不能提供计算依据和报价依据的；</w:t>
      </w:r>
    </w:p>
    <w:p>
      <w:pPr>
        <w:tabs>
          <w:tab w:val="left" w:pos="900"/>
        </w:tabs>
        <w:spacing w:line="360" w:lineRule="auto"/>
        <w:ind w:firstLine="480" w:firstLineChars="200"/>
        <w:rPr>
          <w:rFonts w:ascii="宋体" w:hAnsi="宋体"/>
          <w:sz w:val="24"/>
        </w:rPr>
      </w:pPr>
      <w:r>
        <w:rPr>
          <w:rFonts w:hint="eastAsia" w:ascii="宋体" w:hAnsi="宋体"/>
          <w:sz w:val="24"/>
        </w:rPr>
        <w:t>31.不同投标供应商的投标文件的装订形式、纸张情况、目录序号、排版格式、文字风格等存在明显的相似性或一致性，特征显示由同一单位或者同一个人编制的；</w:t>
      </w:r>
    </w:p>
    <w:p>
      <w:pPr>
        <w:tabs>
          <w:tab w:val="left" w:pos="900"/>
        </w:tabs>
        <w:spacing w:line="360" w:lineRule="auto"/>
        <w:ind w:firstLine="480" w:firstLineChars="200"/>
        <w:rPr>
          <w:rFonts w:ascii="宋体" w:hAnsi="宋体"/>
          <w:sz w:val="24"/>
        </w:rPr>
      </w:pPr>
      <w:r>
        <w:rPr>
          <w:rFonts w:hint="eastAsia" w:ascii="宋体" w:hAnsi="宋体"/>
          <w:sz w:val="24"/>
        </w:rPr>
        <w:t>32.不同投标供应商投标文件内容存在非正常一致、项目组成员或者联系人员出现同一人、投标文件中错误（或异常）一致或雷同、电子文档信息一致或雷同的；</w:t>
      </w:r>
    </w:p>
    <w:p>
      <w:pPr>
        <w:tabs>
          <w:tab w:val="left" w:pos="900"/>
        </w:tabs>
        <w:spacing w:line="360" w:lineRule="auto"/>
        <w:ind w:firstLine="480" w:firstLineChars="200"/>
        <w:rPr>
          <w:rFonts w:ascii="宋体" w:hAnsi="宋体"/>
          <w:sz w:val="24"/>
        </w:rPr>
      </w:pPr>
      <w:r>
        <w:rPr>
          <w:rFonts w:hint="eastAsia" w:ascii="宋体" w:hAnsi="宋体"/>
          <w:sz w:val="24"/>
        </w:rPr>
        <w:t>33.不同投标供应商的投标保证金从同一单位或者个人的账户转出的；</w:t>
      </w:r>
    </w:p>
    <w:p>
      <w:pPr>
        <w:tabs>
          <w:tab w:val="left" w:pos="900"/>
        </w:tabs>
        <w:spacing w:line="360" w:lineRule="auto"/>
        <w:ind w:firstLine="480" w:firstLineChars="200"/>
        <w:rPr>
          <w:rFonts w:ascii="宋体" w:hAnsi="宋体"/>
          <w:sz w:val="24"/>
        </w:rPr>
      </w:pPr>
      <w:r>
        <w:rPr>
          <w:rFonts w:hint="eastAsia" w:ascii="宋体" w:hAnsi="宋体"/>
          <w:sz w:val="24"/>
        </w:rPr>
        <w:t>34.不同投标供应商的委托代理人、项目负责人以及其他相关人员有在同一个单位缴纳社会保险的；</w:t>
      </w:r>
    </w:p>
    <w:p>
      <w:pPr>
        <w:tabs>
          <w:tab w:val="left" w:pos="900"/>
        </w:tabs>
        <w:spacing w:line="360" w:lineRule="auto"/>
        <w:ind w:firstLine="480" w:firstLineChars="200"/>
        <w:rPr>
          <w:rFonts w:ascii="宋体" w:hAnsi="宋体"/>
          <w:sz w:val="24"/>
        </w:rPr>
      </w:pPr>
      <w:r>
        <w:rPr>
          <w:rFonts w:hint="eastAsia" w:ascii="宋体" w:hAnsi="宋体"/>
          <w:sz w:val="24"/>
        </w:rPr>
        <w:t>35.同一投标文件中单位名称落款与公章不是同一单位的；</w:t>
      </w:r>
    </w:p>
    <w:p>
      <w:pPr>
        <w:tabs>
          <w:tab w:val="left" w:pos="900"/>
        </w:tabs>
        <w:spacing w:line="360" w:lineRule="auto"/>
        <w:ind w:firstLine="480" w:firstLineChars="200"/>
        <w:rPr>
          <w:rFonts w:ascii="宋体" w:hAnsi="宋体"/>
          <w:sz w:val="24"/>
        </w:rPr>
      </w:pPr>
      <w:r>
        <w:rPr>
          <w:rFonts w:hint="eastAsia" w:ascii="宋体" w:hAnsi="宋体"/>
          <w:sz w:val="24"/>
        </w:rPr>
        <w:t>36.不同投标供应商委托同一单位或者个人办理投标事宜的；</w:t>
      </w:r>
    </w:p>
    <w:p>
      <w:pPr>
        <w:tabs>
          <w:tab w:val="left" w:pos="900"/>
        </w:tabs>
        <w:spacing w:line="360" w:lineRule="auto"/>
        <w:ind w:firstLine="480" w:firstLineChars="200"/>
        <w:rPr>
          <w:rFonts w:hint="eastAsia" w:ascii="宋体" w:hAnsi="宋体"/>
          <w:sz w:val="24"/>
        </w:rPr>
      </w:pPr>
      <w:r>
        <w:rPr>
          <w:rFonts w:hint="eastAsia" w:ascii="宋体" w:hAnsi="宋体"/>
          <w:sz w:val="24"/>
        </w:rPr>
        <w:t>37.投标文件内容不全或不符合法律法规和采购文件中规定的其他实质性要求的；</w:t>
      </w:r>
    </w:p>
    <w:p>
      <w:pPr>
        <w:numPr>
          <w:ilvl w:val="0"/>
          <w:numId w:val="0"/>
        </w:numPr>
        <w:tabs>
          <w:tab w:val="left" w:pos="900"/>
        </w:tabs>
        <w:spacing w:line="360" w:lineRule="auto"/>
        <w:ind w:firstLine="480" w:firstLineChars="200"/>
        <w:rPr>
          <w:rFonts w:ascii="黑体" w:hAnsi="宋体" w:eastAsia="黑体" w:cs="黑体"/>
          <w:sz w:val="24"/>
          <w:szCs w:val="24"/>
        </w:rPr>
      </w:pPr>
      <w:r>
        <w:rPr>
          <w:rFonts w:hint="eastAsia" w:ascii="宋体" w:hAnsi="宋体"/>
          <w:sz w:val="24"/>
        </w:rPr>
        <w:t>38.授权委托书未随身携带的。</w:t>
      </w:r>
      <w:r>
        <w:rPr>
          <w:rFonts w:ascii="黑体" w:hAnsi="宋体" w:eastAsia="黑体" w:cs="黑体"/>
          <w:sz w:val="24"/>
          <w:szCs w:val="24"/>
        </w:rPr>
        <w:t xml:space="preserve"> </w:t>
      </w:r>
    </w:p>
    <w:p>
      <w:pPr>
        <w:numPr>
          <w:ilvl w:val="0"/>
          <w:numId w:val="16"/>
        </w:numPr>
        <w:spacing w:line="430" w:lineRule="exact"/>
        <w:outlineLvl w:val="0"/>
        <w:rPr>
          <w:b/>
          <w:bCs/>
          <w:sz w:val="24"/>
          <w:szCs w:val="24"/>
        </w:rPr>
      </w:pPr>
      <w:r>
        <w:rPr>
          <w:rFonts w:hint="eastAsia" w:ascii="宋体" w:hAnsi="宋体" w:cs="宋体"/>
          <w:b/>
          <w:bCs/>
          <w:sz w:val="24"/>
          <w:szCs w:val="24"/>
        </w:rPr>
        <w:t>开标、评标</w:t>
      </w:r>
    </w:p>
    <w:p>
      <w:pPr>
        <w:tabs>
          <w:tab w:val="left" w:pos="525"/>
          <w:tab w:val="left" w:pos="1050"/>
        </w:tabs>
        <w:spacing w:line="360" w:lineRule="auto"/>
        <w:ind w:firstLine="480" w:firstLineChars="200"/>
        <w:rPr>
          <w:rFonts w:ascii="宋体" w:hAnsi="宋体"/>
          <w:bCs/>
          <w:sz w:val="24"/>
        </w:rPr>
      </w:pPr>
      <w:r>
        <w:rPr>
          <w:rFonts w:hint="eastAsia" w:ascii="宋体" w:hAnsi="宋体"/>
          <w:bCs/>
          <w:sz w:val="24"/>
        </w:rPr>
        <w:t>1.由专家及采购人代表组成评标委员会，并实行回避制度。</w:t>
      </w:r>
    </w:p>
    <w:p>
      <w:pPr>
        <w:tabs>
          <w:tab w:val="left" w:pos="525"/>
          <w:tab w:val="left" w:pos="1050"/>
        </w:tabs>
        <w:spacing w:line="360" w:lineRule="auto"/>
        <w:ind w:firstLine="480" w:firstLineChars="200"/>
        <w:rPr>
          <w:rFonts w:ascii="宋体" w:hAnsi="宋体"/>
          <w:bCs/>
          <w:sz w:val="24"/>
        </w:rPr>
      </w:pPr>
      <w:r>
        <w:rPr>
          <w:rFonts w:hint="eastAsia" w:ascii="宋体" w:hAnsi="宋体"/>
          <w:bCs/>
          <w:sz w:val="24"/>
        </w:rPr>
        <w:t>2.投标文件的出现不一致情形的处理：</w:t>
      </w:r>
    </w:p>
    <w:p>
      <w:pPr>
        <w:tabs>
          <w:tab w:val="left" w:pos="630"/>
          <w:tab w:val="left" w:pos="1155"/>
          <w:tab w:val="left" w:pos="1320"/>
          <w:tab w:val="left" w:pos="1365"/>
        </w:tabs>
        <w:spacing w:line="360" w:lineRule="auto"/>
        <w:ind w:firstLine="480" w:firstLineChars="200"/>
        <w:rPr>
          <w:rFonts w:hint="eastAsia" w:ascii="宋体" w:hAnsi="宋体" w:eastAsia="宋体"/>
          <w:bCs/>
          <w:sz w:val="24"/>
          <w:lang w:eastAsia="zh-CN"/>
        </w:rPr>
      </w:pPr>
      <w:r>
        <w:rPr>
          <w:rFonts w:hint="eastAsia" w:ascii="宋体" w:hAnsi="宋体"/>
          <w:bCs/>
          <w:sz w:val="24"/>
        </w:rPr>
        <w:t>2.1投标文件的纸质文件,正本与副本不符，以正本为准</w:t>
      </w:r>
      <w:r>
        <w:rPr>
          <w:rFonts w:hint="eastAsia" w:ascii="宋体" w:hAnsi="宋体"/>
          <w:bCs/>
          <w:sz w:val="24"/>
          <w:lang w:eastAsia="zh-CN"/>
        </w:rPr>
        <w:t>；</w:t>
      </w:r>
    </w:p>
    <w:p>
      <w:pPr>
        <w:tabs>
          <w:tab w:val="left" w:pos="630"/>
          <w:tab w:val="left" w:pos="1155"/>
          <w:tab w:val="left" w:pos="1320"/>
          <w:tab w:val="left" w:pos="1365"/>
        </w:tabs>
        <w:spacing w:line="360" w:lineRule="auto"/>
        <w:ind w:firstLine="480" w:firstLineChars="200"/>
        <w:rPr>
          <w:rFonts w:ascii="宋体" w:hAnsi="宋体"/>
          <w:bCs/>
          <w:sz w:val="24"/>
        </w:rPr>
      </w:pPr>
      <w:r>
        <w:rPr>
          <w:rFonts w:hint="eastAsia" w:ascii="宋体" w:hAnsi="宋体"/>
          <w:bCs/>
          <w:sz w:val="24"/>
        </w:rPr>
        <w:t>2.2报价：</w:t>
      </w:r>
    </w:p>
    <w:p>
      <w:pPr>
        <w:tabs>
          <w:tab w:val="left" w:pos="630"/>
          <w:tab w:val="left" w:pos="1155"/>
          <w:tab w:val="left" w:pos="1320"/>
          <w:tab w:val="left" w:pos="1365"/>
        </w:tabs>
        <w:spacing w:line="360" w:lineRule="auto"/>
        <w:ind w:firstLine="480" w:firstLineChars="200"/>
        <w:rPr>
          <w:rFonts w:ascii="宋体" w:hAnsi="宋体"/>
          <w:bCs/>
          <w:sz w:val="24"/>
        </w:rPr>
      </w:pPr>
      <w:r>
        <w:rPr>
          <w:rFonts w:hint="eastAsia" w:ascii="宋体" w:hAnsi="宋体"/>
          <w:bCs/>
          <w:sz w:val="24"/>
        </w:rPr>
        <w:t>2.2.1投标文件中开标一览表（报价表）内容与投标文件中相应内容不一致的，以开标一览表（报价表）为准；</w:t>
      </w:r>
    </w:p>
    <w:p>
      <w:pPr>
        <w:tabs>
          <w:tab w:val="left" w:pos="630"/>
          <w:tab w:val="left" w:pos="1155"/>
          <w:tab w:val="left" w:pos="1320"/>
          <w:tab w:val="left" w:pos="1365"/>
        </w:tabs>
        <w:spacing w:line="360" w:lineRule="auto"/>
        <w:ind w:firstLine="480" w:firstLineChars="200"/>
        <w:rPr>
          <w:rFonts w:ascii="宋体" w:hAnsi="宋体"/>
          <w:bCs/>
          <w:sz w:val="24"/>
        </w:rPr>
      </w:pPr>
      <w:r>
        <w:rPr>
          <w:rFonts w:hint="eastAsia" w:ascii="宋体" w:hAnsi="宋体"/>
          <w:bCs/>
          <w:sz w:val="24"/>
        </w:rPr>
        <w:t>2.2.2大写金额和小写金额不一致的，以大写金额为准；</w:t>
      </w:r>
    </w:p>
    <w:p>
      <w:pPr>
        <w:tabs>
          <w:tab w:val="left" w:pos="630"/>
          <w:tab w:val="left" w:pos="1155"/>
          <w:tab w:val="left" w:pos="1320"/>
          <w:tab w:val="left" w:pos="1365"/>
        </w:tabs>
        <w:spacing w:line="360" w:lineRule="auto"/>
        <w:ind w:left="630"/>
        <w:rPr>
          <w:rFonts w:ascii="宋体" w:hAnsi="宋体"/>
          <w:bCs/>
          <w:sz w:val="24"/>
        </w:rPr>
      </w:pPr>
      <w:r>
        <w:rPr>
          <w:rFonts w:hint="eastAsia" w:ascii="宋体" w:hAnsi="宋体"/>
          <w:bCs/>
          <w:sz w:val="24"/>
        </w:rPr>
        <w:t>2.2.3单价金额小数点或者百分比有明显错位的，以开标一览表的总价为准，并修改单价；</w:t>
      </w:r>
    </w:p>
    <w:p>
      <w:pPr>
        <w:tabs>
          <w:tab w:val="left" w:pos="0"/>
          <w:tab w:val="left" w:pos="180"/>
          <w:tab w:val="left" w:pos="1155"/>
          <w:tab w:val="left" w:pos="1320"/>
          <w:tab w:val="left" w:pos="1365"/>
        </w:tabs>
        <w:spacing w:line="360" w:lineRule="auto"/>
        <w:ind w:firstLine="600" w:firstLineChars="250"/>
        <w:rPr>
          <w:rFonts w:ascii="宋体" w:hAnsi="宋体"/>
          <w:bCs/>
          <w:sz w:val="24"/>
        </w:rPr>
      </w:pPr>
      <w:r>
        <w:rPr>
          <w:rFonts w:hint="eastAsia" w:ascii="宋体" w:hAnsi="宋体"/>
          <w:bCs/>
          <w:sz w:val="24"/>
        </w:rPr>
        <w:t>2.2.4总价金额与按单价汇总金额不一致的，以单价金额计算结果为准；</w:t>
      </w:r>
    </w:p>
    <w:p>
      <w:pPr>
        <w:tabs>
          <w:tab w:val="left" w:pos="0"/>
          <w:tab w:val="left" w:pos="180"/>
          <w:tab w:val="left" w:pos="1155"/>
          <w:tab w:val="left" w:pos="1320"/>
          <w:tab w:val="left" w:pos="1365"/>
        </w:tabs>
        <w:spacing w:line="360" w:lineRule="auto"/>
        <w:ind w:firstLine="600" w:firstLineChars="250"/>
        <w:rPr>
          <w:rFonts w:ascii="宋体" w:hAnsi="宋体"/>
          <w:bCs/>
          <w:sz w:val="24"/>
        </w:rPr>
      </w:pPr>
      <w:r>
        <w:rPr>
          <w:rFonts w:hint="eastAsia" w:ascii="宋体" w:hAnsi="宋体"/>
          <w:bCs/>
          <w:sz w:val="24"/>
        </w:rPr>
        <w:t>2.2.5商务标（明标）和技术标（暗标）的纸质文件,正本与副本不符，以正本为准。</w:t>
      </w:r>
    </w:p>
    <w:p>
      <w:pPr>
        <w:tabs>
          <w:tab w:val="left" w:pos="840"/>
          <w:tab w:val="left" w:pos="1050"/>
        </w:tabs>
        <w:spacing w:line="360" w:lineRule="auto"/>
        <w:ind w:firstLine="482" w:firstLineChars="200"/>
        <w:rPr>
          <w:rFonts w:ascii="宋体" w:hAnsi="宋体"/>
          <w:b/>
          <w:sz w:val="24"/>
        </w:rPr>
      </w:pPr>
      <w:r>
        <w:rPr>
          <w:rFonts w:hint="eastAsia" w:ascii="宋体" w:hAnsi="宋体"/>
          <w:b/>
          <w:sz w:val="24"/>
        </w:rPr>
        <w:t>同时出现两种以上不一致的，按照前款规定的顺序修正。修正后的报价按照《中华人民共和国财政部令第87号--政府采购货物和服务招标投标管理办法》第五十一条第二款的规定经投标供应商确认后产生约束力，投标供应商不确认的，其投标无效。</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3.开标工作程序：</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3.1 密封性审查：</w:t>
      </w:r>
    </w:p>
    <w:p>
      <w:pPr>
        <w:tabs>
          <w:tab w:val="left" w:pos="0"/>
          <w:tab w:val="left" w:pos="1050"/>
        </w:tabs>
        <w:spacing w:line="360" w:lineRule="auto"/>
        <w:ind w:firstLine="480" w:firstLineChars="200"/>
        <w:rPr>
          <w:rFonts w:ascii="宋体" w:hAnsi="宋体"/>
          <w:bCs/>
          <w:sz w:val="24"/>
        </w:rPr>
      </w:pPr>
      <w:r>
        <w:rPr>
          <w:rFonts w:hint="eastAsia" w:ascii="宋体" w:hAnsi="宋体"/>
          <w:bCs/>
          <w:sz w:val="24"/>
        </w:rPr>
        <w:t>由投标供应商或其推选的代表检查投标文件的密封、签署、盖章情况，也可以由公证人员检查并公证；</w:t>
      </w:r>
    </w:p>
    <w:p>
      <w:pPr>
        <w:tabs>
          <w:tab w:val="left" w:pos="840"/>
          <w:tab w:val="left" w:pos="1050"/>
        </w:tabs>
        <w:spacing w:line="360" w:lineRule="auto"/>
        <w:ind w:left="629" w:leftChars="229" w:hanging="148" w:hangingChars="62"/>
        <w:rPr>
          <w:rFonts w:ascii="宋体" w:hAnsi="宋体"/>
          <w:bCs/>
          <w:sz w:val="24"/>
        </w:rPr>
      </w:pPr>
      <w:r>
        <w:rPr>
          <w:rFonts w:hint="eastAsia" w:ascii="宋体" w:hAnsi="宋体"/>
          <w:bCs/>
          <w:sz w:val="24"/>
        </w:rPr>
        <w:t>3.2初步资格性审查：</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由工作人员在公证或监督下，按照投标供应商签到时间顺序进行。审查内容有：</w:t>
      </w:r>
    </w:p>
    <w:p>
      <w:pPr>
        <w:tabs>
          <w:tab w:val="left" w:pos="840"/>
          <w:tab w:val="left" w:pos="1050"/>
        </w:tabs>
        <w:spacing w:line="360" w:lineRule="auto"/>
        <w:ind w:left="629" w:leftChars="229" w:hanging="148" w:hangingChars="62"/>
        <w:rPr>
          <w:rFonts w:ascii="宋体" w:hAnsi="宋体"/>
          <w:bCs/>
          <w:sz w:val="24"/>
        </w:rPr>
      </w:pPr>
      <w:r>
        <w:rPr>
          <w:rFonts w:hint="eastAsia" w:ascii="宋体" w:hAnsi="宋体"/>
          <w:bCs/>
          <w:sz w:val="24"/>
        </w:rPr>
        <w:t>3.2.1 投标供应商的投标文件是否规定的期限、地点送达；</w:t>
      </w:r>
    </w:p>
    <w:p>
      <w:pPr>
        <w:tabs>
          <w:tab w:val="left" w:pos="840"/>
          <w:tab w:val="left" w:pos="1050"/>
        </w:tabs>
        <w:spacing w:line="360" w:lineRule="auto"/>
        <w:ind w:left="629" w:leftChars="229" w:hanging="148" w:hangingChars="62"/>
        <w:rPr>
          <w:rFonts w:ascii="宋体" w:hAnsi="宋体"/>
          <w:bCs/>
          <w:sz w:val="24"/>
        </w:rPr>
      </w:pPr>
      <w:r>
        <w:rPr>
          <w:rFonts w:hint="eastAsia" w:ascii="宋体" w:hAnsi="宋体"/>
          <w:bCs/>
          <w:sz w:val="24"/>
        </w:rPr>
        <w:t>3.2.2投标供应商的法定代表人或授权代表是否准时参加开标会议。</w:t>
      </w:r>
    </w:p>
    <w:p>
      <w:pPr>
        <w:tabs>
          <w:tab w:val="left" w:pos="840"/>
          <w:tab w:val="left" w:pos="1050"/>
        </w:tabs>
        <w:spacing w:line="360" w:lineRule="auto"/>
        <w:ind w:left="1" w:firstLine="477" w:firstLineChars="199"/>
        <w:rPr>
          <w:rFonts w:ascii="宋体" w:hAnsi="宋体"/>
          <w:bCs/>
          <w:sz w:val="24"/>
        </w:rPr>
      </w:pPr>
      <w:r>
        <w:rPr>
          <w:rFonts w:hint="eastAsia" w:ascii="宋体" w:hAnsi="宋体"/>
          <w:bCs/>
          <w:sz w:val="24"/>
        </w:rPr>
        <w:t>3.2.3 投标供应商的法定代表人授权代表是否提供有效的身份证明和法定代表人授权委托书</w:t>
      </w:r>
      <w:r>
        <w:rPr>
          <w:rFonts w:hint="eastAsia" w:ascii="宋体" w:hAnsi="宋体"/>
          <w:b/>
          <w:bCs/>
          <w:sz w:val="24"/>
        </w:rPr>
        <w:t>（必须单独出具授权委托书原件，不另行拆封投标原件资料封袋，否则视作无效投标文件）</w:t>
      </w:r>
      <w:r>
        <w:rPr>
          <w:rFonts w:hint="eastAsia" w:ascii="宋体" w:hAnsi="宋体"/>
          <w:bCs/>
          <w:sz w:val="24"/>
        </w:rPr>
        <w:t>。</w:t>
      </w:r>
    </w:p>
    <w:p>
      <w:pPr>
        <w:tabs>
          <w:tab w:val="left" w:pos="840"/>
          <w:tab w:val="left" w:pos="1050"/>
        </w:tabs>
        <w:spacing w:line="360" w:lineRule="auto"/>
        <w:ind w:left="629" w:leftChars="229" w:hanging="148" w:hangingChars="62"/>
        <w:rPr>
          <w:rFonts w:ascii="宋体" w:hAnsi="宋体"/>
          <w:bCs/>
          <w:sz w:val="24"/>
        </w:rPr>
      </w:pPr>
      <w:r>
        <w:rPr>
          <w:rFonts w:hint="eastAsia" w:ascii="宋体" w:hAnsi="宋体"/>
          <w:bCs/>
          <w:sz w:val="24"/>
        </w:rPr>
        <w:t>3.3  唱标</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3.3.1经初步资格性审查确认无误后的明标投标文件，由工作人员在公证员公证或监督下，按照投标供应商签到时间顺序，当众拆封交唱标人唱标。</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3.3.2唱标内容仅涉及</w:t>
      </w:r>
      <w:r>
        <w:rPr>
          <w:rFonts w:hint="eastAsia" w:ascii="宋体" w:hAnsi="宋体"/>
          <w:sz w:val="24"/>
        </w:rPr>
        <w:t>开标一览表</w:t>
      </w:r>
      <w:r>
        <w:rPr>
          <w:rFonts w:hint="eastAsia" w:ascii="宋体" w:hAnsi="宋体"/>
          <w:bCs/>
          <w:sz w:val="24"/>
        </w:rPr>
        <w:t>。</w:t>
      </w:r>
    </w:p>
    <w:p>
      <w:pPr>
        <w:tabs>
          <w:tab w:val="left" w:pos="840"/>
          <w:tab w:val="left" w:pos="1050"/>
        </w:tabs>
        <w:spacing w:line="360" w:lineRule="auto"/>
        <w:ind w:firstLine="480" w:firstLineChars="200"/>
        <w:rPr>
          <w:rFonts w:ascii="宋体" w:hAnsi="宋体"/>
          <w:sz w:val="24"/>
        </w:rPr>
      </w:pPr>
      <w:r>
        <w:rPr>
          <w:rFonts w:hint="eastAsia" w:ascii="宋体" w:hAnsi="宋体"/>
          <w:sz w:val="24"/>
        </w:rPr>
        <w:t>3.4唱标结束，投标供应商退场。</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3.5编制投标供应商暗标编号</w:t>
      </w:r>
    </w:p>
    <w:p>
      <w:pPr>
        <w:tabs>
          <w:tab w:val="left" w:pos="840"/>
          <w:tab w:val="left" w:pos="1050"/>
        </w:tabs>
        <w:spacing w:line="360" w:lineRule="auto"/>
        <w:ind w:firstLine="480" w:firstLineChars="200"/>
        <w:rPr>
          <w:rFonts w:hint="eastAsia" w:ascii="宋体" w:hAnsi="宋体"/>
          <w:b/>
          <w:bCs/>
          <w:sz w:val="24"/>
        </w:rPr>
      </w:pPr>
      <w:r>
        <w:rPr>
          <w:rFonts w:hint="eastAsia" w:ascii="宋体" w:hAnsi="宋体"/>
          <w:bCs/>
          <w:sz w:val="24"/>
        </w:rPr>
        <w:t>3.5.1由现场纪委监督人员随机编制暗标编号，并记录在暗标编号汇总表上，同时将对应的技术标（暗标正本）封存（不拆封）。技术标（暗标副本）封面上进行编号。暗标编号汇总表当场封存、专人保管，直至技术标（暗标）和商务标（明标）评审全部结束才予打开。</w:t>
      </w:r>
    </w:p>
    <w:p>
      <w:pPr>
        <w:tabs>
          <w:tab w:val="left" w:pos="840"/>
          <w:tab w:val="left" w:pos="1050"/>
        </w:tabs>
        <w:spacing w:line="360" w:lineRule="auto"/>
        <w:ind w:firstLine="482" w:firstLineChars="200"/>
        <w:rPr>
          <w:rFonts w:ascii="宋体" w:hAnsi="宋体"/>
          <w:b/>
          <w:bCs/>
          <w:sz w:val="24"/>
        </w:rPr>
      </w:pPr>
      <w:r>
        <w:rPr>
          <w:rFonts w:hint="eastAsia" w:ascii="宋体" w:hAnsi="宋体"/>
          <w:b/>
          <w:bCs/>
          <w:sz w:val="24"/>
        </w:rPr>
        <w:t>4. 信用信息审查</w:t>
      </w:r>
    </w:p>
    <w:p>
      <w:pPr>
        <w:tabs>
          <w:tab w:val="left" w:pos="1365"/>
        </w:tabs>
        <w:spacing w:line="360" w:lineRule="auto"/>
        <w:ind w:firstLine="480" w:firstLineChars="200"/>
        <w:rPr>
          <w:rFonts w:ascii="宋体" w:hAnsi="宋体"/>
          <w:bCs/>
          <w:sz w:val="24"/>
        </w:rPr>
      </w:pPr>
      <w:r>
        <w:rPr>
          <w:rFonts w:hint="eastAsia" w:ascii="宋体" w:hAnsi="宋体"/>
          <w:bCs/>
          <w:sz w:val="24"/>
        </w:rPr>
        <w:t>4.1投标供应商提供信用状况</w:t>
      </w:r>
    </w:p>
    <w:p>
      <w:pPr>
        <w:tabs>
          <w:tab w:val="left" w:pos="1365"/>
        </w:tabs>
        <w:spacing w:line="360" w:lineRule="auto"/>
        <w:ind w:firstLine="480" w:firstLineChars="200"/>
        <w:rPr>
          <w:rFonts w:ascii="宋体" w:hAnsi="宋体"/>
          <w:bCs/>
          <w:sz w:val="24"/>
        </w:rPr>
      </w:pPr>
      <w:r>
        <w:rPr>
          <w:rFonts w:hint="eastAsia" w:ascii="宋体" w:hAnsi="宋体"/>
          <w:bCs/>
          <w:sz w:val="24"/>
        </w:rPr>
        <w:t>采购人或采购代理机构在开标前通过</w:t>
      </w:r>
      <w:r>
        <w:rPr>
          <w:rFonts w:ascii="宋体" w:hAnsi="宋体" w:cs="宋体"/>
          <w:kern w:val="0"/>
          <w:sz w:val="24"/>
        </w:rPr>
        <w:t>“信用中国”网站（</w:t>
      </w:r>
      <w:r>
        <w:rPr>
          <w:rFonts w:hint="eastAsia" w:ascii="宋体" w:hAnsi="宋体"/>
          <w:sz w:val="24"/>
        </w:rPr>
        <w:t>www.creditchina.gov.cn</w:t>
      </w:r>
      <w:r>
        <w:rPr>
          <w:rFonts w:ascii="宋体" w:hAnsi="宋体" w:cs="宋体"/>
          <w:kern w:val="0"/>
          <w:sz w:val="24"/>
        </w:rPr>
        <w:t>）</w:t>
      </w:r>
      <w:r>
        <w:rPr>
          <w:rFonts w:hint="eastAsia" w:ascii="宋体" w:hAnsi="宋体" w:cs="宋体"/>
          <w:kern w:val="0"/>
          <w:sz w:val="24"/>
          <w:lang w:eastAsia="zh-CN"/>
        </w:rPr>
        <w:t>、</w:t>
      </w:r>
      <w:r>
        <w:rPr>
          <w:rFonts w:ascii="宋体" w:hAnsi="宋体" w:cs="宋体"/>
          <w:kern w:val="0"/>
          <w:sz w:val="24"/>
        </w:rPr>
        <w:t>中国政府采购网</w:t>
      </w:r>
      <w:r>
        <w:rPr>
          <w:rFonts w:ascii="宋体" w:hAnsi="宋体" w:cs="宋体"/>
          <w:sz w:val="24"/>
          <w:szCs w:val="24"/>
        </w:rPr>
        <w:t>(</w:t>
      </w:r>
      <w:r>
        <w:rPr>
          <w:rFonts w:hint="eastAsia" w:ascii="宋体" w:hAnsi="宋体"/>
          <w:sz w:val="24"/>
        </w:rPr>
        <w:t>http://www.ccgp.gov.cn/</w:t>
      </w:r>
      <w:r>
        <w:rPr>
          <w:rFonts w:ascii="宋体" w:hAnsi="宋体" w:cs="宋体"/>
          <w:sz w:val="24"/>
          <w:szCs w:val="24"/>
        </w:rPr>
        <w:t>)</w:t>
      </w:r>
      <w:r>
        <w:rPr>
          <w:rFonts w:hint="eastAsia" w:ascii="宋体" w:hAnsi="宋体" w:cs="宋体"/>
          <w:kern w:val="0"/>
          <w:sz w:val="24"/>
          <w:lang w:val="en-US" w:eastAsia="zh-CN"/>
        </w:rPr>
        <w:t>、</w:t>
      </w:r>
      <w:r>
        <w:rPr>
          <w:rFonts w:hint="eastAsia" w:ascii="宋体" w:hAnsi="宋体" w:cs="宋体"/>
          <w:kern w:val="0"/>
          <w:sz w:val="24"/>
          <w:szCs w:val="24"/>
        </w:rPr>
        <w:t>“信用江苏”网站（</w:t>
      </w:r>
      <w:r>
        <w:rPr>
          <w:rFonts w:hint="eastAsia" w:ascii="宋体" w:hAnsi="宋体" w:cs="宋体"/>
          <w:bCs/>
          <w:sz w:val="24"/>
        </w:rPr>
        <w:t>http://credit.jiangsu.gov.cn</w:t>
      </w:r>
      <w:r>
        <w:rPr>
          <w:rFonts w:ascii="宋体" w:hAnsi="宋体" w:cs="宋体"/>
          <w:kern w:val="0"/>
          <w:sz w:val="24"/>
        </w:rPr>
        <w:t>）</w:t>
      </w:r>
      <w:r>
        <w:rPr>
          <w:rFonts w:hint="eastAsia" w:ascii="宋体" w:hAnsi="宋体"/>
          <w:bCs/>
          <w:sz w:val="24"/>
        </w:rPr>
        <w:t>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pPr>
        <w:tabs>
          <w:tab w:val="left" w:pos="1365"/>
        </w:tabs>
        <w:spacing w:line="360" w:lineRule="auto"/>
        <w:ind w:firstLine="480" w:firstLineChars="200"/>
        <w:rPr>
          <w:rFonts w:ascii="宋体" w:hAnsi="宋体"/>
          <w:bCs/>
          <w:sz w:val="24"/>
        </w:rPr>
      </w:pPr>
      <w:r>
        <w:rPr>
          <w:rFonts w:hint="eastAsia" w:ascii="宋体" w:hAnsi="宋体"/>
          <w:bCs/>
          <w:sz w:val="24"/>
        </w:rPr>
        <w:t>4.2采购人或采购代理机构通过相关渠道查询的供应商主体信用记录，与项目其他采购资料一并保存。</w:t>
      </w:r>
    </w:p>
    <w:p>
      <w:pPr>
        <w:tabs>
          <w:tab w:val="left" w:pos="840"/>
          <w:tab w:val="left" w:pos="1050"/>
        </w:tabs>
        <w:spacing w:line="360" w:lineRule="auto"/>
        <w:ind w:firstLine="482" w:firstLineChars="200"/>
        <w:rPr>
          <w:rFonts w:ascii="宋体" w:hAnsi="宋体"/>
          <w:bCs/>
          <w:sz w:val="24"/>
        </w:rPr>
      </w:pPr>
      <w:r>
        <w:rPr>
          <w:rFonts w:hint="eastAsia" w:ascii="宋体" w:hAnsi="宋体"/>
          <w:b/>
          <w:bCs/>
          <w:sz w:val="24"/>
        </w:rPr>
        <w:t>5</w:t>
      </w:r>
      <w:r>
        <w:rPr>
          <w:rFonts w:ascii="宋体" w:hAnsi="宋体"/>
          <w:b/>
          <w:bCs/>
          <w:sz w:val="24"/>
        </w:rPr>
        <w:t>评标工作程序</w:t>
      </w:r>
    </w:p>
    <w:p>
      <w:pPr>
        <w:tabs>
          <w:tab w:val="left" w:pos="1365"/>
        </w:tabs>
        <w:spacing w:line="360" w:lineRule="auto"/>
        <w:ind w:firstLine="480" w:firstLineChars="200"/>
        <w:rPr>
          <w:rFonts w:ascii="宋体" w:hAnsi="宋体"/>
          <w:bCs/>
          <w:sz w:val="24"/>
        </w:rPr>
      </w:pPr>
      <w:r>
        <w:rPr>
          <w:rFonts w:hint="eastAsia" w:ascii="宋体" w:hAnsi="宋体"/>
          <w:bCs/>
          <w:sz w:val="24"/>
        </w:rPr>
        <w:t xml:space="preserve">5.1 </w:t>
      </w:r>
      <w:r>
        <w:rPr>
          <w:rFonts w:ascii="宋体" w:hAnsi="宋体"/>
          <w:bCs/>
          <w:sz w:val="24"/>
        </w:rPr>
        <w:t>投标文件资格性检查。</w:t>
      </w:r>
    </w:p>
    <w:p>
      <w:pPr>
        <w:tabs>
          <w:tab w:val="left" w:pos="525"/>
        </w:tabs>
        <w:spacing w:line="360" w:lineRule="auto"/>
        <w:ind w:firstLine="480" w:firstLineChars="200"/>
        <w:rPr>
          <w:rFonts w:ascii="宋体" w:hAnsi="宋体"/>
          <w:bCs/>
          <w:sz w:val="24"/>
        </w:rPr>
      </w:pPr>
      <w:r>
        <w:rPr>
          <w:rFonts w:hint="eastAsia" w:ascii="宋体" w:hAnsi="宋体"/>
          <w:bCs/>
          <w:sz w:val="24"/>
        </w:rPr>
        <w:t>5.1.1</w:t>
      </w:r>
      <w:r>
        <w:rPr>
          <w:rFonts w:ascii="宋体" w:hAnsi="宋体"/>
          <w:bCs/>
          <w:sz w:val="24"/>
        </w:rPr>
        <w:t>投标文件资格性检查</w:t>
      </w:r>
      <w:r>
        <w:rPr>
          <w:rFonts w:hint="eastAsia" w:ascii="宋体" w:hAnsi="宋体"/>
          <w:bCs/>
          <w:sz w:val="24"/>
        </w:rPr>
        <w:t>由采购人或</w:t>
      </w:r>
      <w:r>
        <w:rPr>
          <w:rFonts w:hint="eastAsia" w:ascii="宋体" w:hAnsi="宋体" w:cs="宋体"/>
          <w:bCs/>
          <w:sz w:val="24"/>
        </w:rPr>
        <w:t>采购代理机构</w:t>
      </w:r>
      <w:r>
        <w:rPr>
          <w:rFonts w:hint="eastAsia" w:ascii="宋体" w:hAnsi="宋体"/>
          <w:bCs/>
          <w:sz w:val="24"/>
        </w:rPr>
        <w:t>负责。</w:t>
      </w:r>
    </w:p>
    <w:p>
      <w:pPr>
        <w:tabs>
          <w:tab w:val="left" w:pos="525"/>
        </w:tabs>
        <w:spacing w:line="360" w:lineRule="auto"/>
        <w:ind w:firstLine="480" w:firstLineChars="200"/>
        <w:rPr>
          <w:rFonts w:ascii="宋体" w:hAnsi="宋体"/>
          <w:bCs/>
          <w:sz w:val="24"/>
        </w:rPr>
      </w:pPr>
      <w:r>
        <w:rPr>
          <w:rFonts w:hint="eastAsia" w:ascii="宋体" w:hAnsi="宋体"/>
          <w:bCs/>
          <w:sz w:val="24"/>
        </w:rPr>
        <w:t>5.1.2</w:t>
      </w:r>
      <w:r>
        <w:rPr>
          <w:rFonts w:ascii="宋体" w:hAnsi="宋体"/>
          <w:bCs/>
          <w:sz w:val="24"/>
        </w:rPr>
        <w:t>依据法律法规和</w:t>
      </w:r>
      <w:r>
        <w:rPr>
          <w:rFonts w:hint="eastAsia" w:ascii="宋体" w:hAnsi="宋体"/>
          <w:bCs/>
          <w:sz w:val="24"/>
        </w:rPr>
        <w:t>采购文件</w:t>
      </w:r>
      <w:r>
        <w:rPr>
          <w:rFonts w:ascii="宋体" w:hAnsi="宋体"/>
          <w:bCs/>
          <w:sz w:val="24"/>
        </w:rPr>
        <w:t>的规定，对投标文件中的资格证明等进行审查，以确定</w:t>
      </w:r>
      <w:r>
        <w:rPr>
          <w:rFonts w:hint="eastAsia" w:ascii="宋体" w:hAnsi="宋体"/>
          <w:bCs/>
          <w:sz w:val="24"/>
        </w:rPr>
        <w:t>投标供应商提供</w:t>
      </w:r>
      <w:r>
        <w:rPr>
          <w:rFonts w:ascii="宋体" w:hAnsi="宋体"/>
          <w:bCs/>
          <w:sz w:val="24"/>
        </w:rPr>
        <w:t>资格证明</w:t>
      </w:r>
      <w:r>
        <w:rPr>
          <w:rFonts w:hint="eastAsia" w:ascii="宋体" w:hAnsi="宋体"/>
          <w:bCs/>
          <w:sz w:val="24"/>
        </w:rPr>
        <w:t>的合法性、真实性，</w:t>
      </w:r>
      <w:r>
        <w:rPr>
          <w:rFonts w:ascii="宋体" w:hAnsi="宋体"/>
          <w:bCs/>
          <w:sz w:val="24"/>
        </w:rPr>
        <w:t>是否具备投标资格</w:t>
      </w:r>
      <w:r>
        <w:rPr>
          <w:rFonts w:hint="eastAsia" w:ascii="宋体" w:hAnsi="宋体"/>
          <w:bCs/>
          <w:sz w:val="24"/>
        </w:rPr>
        <w:t>。</w:t>
      </w:r>
    </w:p>
    <w:p>
      <w:pPr>
        <w:tabs>
          <w:tab w:val="left" w:pos="1365"/>
        </w:tabs>
        <w:spacing w:line="360" w:lineRule="auto"/>
        <w:ind w:firstLine="480" w:firstLineChars="200"/>
        <w:rPr>
          <w:rFonts w:ascii="宋体" w:hAnsi="宋体"/>
          <w:bCs/>
          <w:sz w:val="24"/>
        </w:rPr>
      </w:pPr>
      <w:r>
        <w:rPr>
          <w:rFonts w:hint="eastAsia" w:ascii="宋体" w:hAnsi="宋体"/>
          <w:bCs/>
          <w:sz w:val="24"/>
        </w:rPr>
        <w:t>5.2 投标文件符合性检查。</w:t>
      </w:r>
    </w:p>
    <w:p>
      <w:pPr>
        <w:tabs>
          <w:tab w:val="left" w:pos="525"/>
        </w:tabs>
        <w:spacing w:line="360" w:lineRule="auto"/>
        <w:ind w:firstLine="480" w:firstLineChars="200"/>
        <w:rPr>
          <w:rFonts w:ascii="宋体" w:hAnsi="宋体"/>
          <w:bCs/>
          <w:sz w:val="24"/>
        </w:rPr>
      </w:pPr>
      <w:r>
        <w:rPr>
          <w:rFonts w:hint="eastAsia" w:ascii="宋体" w:hAnsi="宋体"/>
          <w:bCs/>
          <w:sz w:val="24"/>
        </w:rPr>
        <w:t>5.2.1 投标文件的符合性检查由评标委员会负责。</w:t>
      </w:r>
    </w:p>
    <w:p>
      <w:pPr>
        <w:tabs>
          <w:tab w:val="left" w:pos="525"/>
        </w:tabs>
        <w:spacing w:line="360" w:lineRule="auto"/>
        <w:ind w:firstLine="480" w:firstLineChars="200"/>
        <w:rPr>
          <w:rFonts w:ascii="宋体" w:hAnsi="宋体"/>
          <w:bCs/>
          <w:sz w:val="24"/>
        </w:rPr>
      </w:pPr>
      <w:r>
        <w:rPr>
          <w:rFonts w:hint="eastAsia" w:ascii="宋体" w:hAnsi="宋体"/>
          <w:bCs/>
          <w:sz w:val="24"/>
        </w:rPr>
        <w:t>5.2.2对投标文件的有效性、完整性和对采购文件要求</w:t>
      </w:r>
      <w:r>
        <w:rPr>
          <w:rFonts w:ascii="宋体" w:hAnsi="宋体"/>
          <w:bCs/>
          <w:sz w:val="24"/>
        </w:rPr>
        <w:t>的</w:t>
      </w:r>
      <w:r>
        <w:rPr>
          <w:rFonts w:hint="eastAsia" w:ascii="宋体" w:hAnsi="宋体"/>
          <w:bCs/>
          <w:sz w:val="24"/>
        </w:rPr>
        <w:t>符合性</w:t>
      </w:r>
      <w:r>
        <w:rPr>
          <w:rFonts w:ascii="宋体" w:hAnsi="宋体"/>
          <w:bCs/>
          <w:sz w:val="24"/>
        </w:rPr>
        <w:t>进行审查，以确定是否对</w:t>
      </w:r>
      <w:r>
        <w:rPr>
          <w:rFonts w:hint="eastAsia" w:ascii="宋体" w:hAnsi="宋体"/>
          <w:bCs/>
          <w:sz w:val="24"/>
        </w:rPr>
        <w:t>采购文件</w:t>
      </w:r>
      <w:r>
        <w:rPr>
          <w:rFonts w:ascii="宋体" w:hAnsi="宋体"/>
          <w:bCs/>
          <w:sz w:val="24"/>
        </w:rPr>
        <w:t>的实质性要求</w:t>
      </w:r>
      <w:r>
        <w:rPr>
          <w:rFonts w:hint="eastAsia" w:ascii="宋体" w:hAnsi="宋体"/>
          <w:bCs/>
          <w:sz w:val="24"/>
        </w:rPr>
        <w:t>做出</w:t>
      </w:r>
      <w:r>
        <w:rPr>
          <w:rFonts w:ascii="宋体" w:hAnsi="宋体"/>
          <w:bCs/>
          <w:sz w:val="24"/>
        </w:rPr>
        <w:t>响应</w:t>
      </w:r>
      <w:r>
        <w:rPr>
          <w:rFonts w:hint="eastAsia" w:ascii="宋体" w:hAnsi="宋体"/>
          <w:bCs/>
          <w:sz w:val="24"/>
        </w:rPr>
        <w:t>。</w:t>
      </w:r>
    </w:p>
    <w:p>
      <w:pPr>
        <w:tabs>
          <w:tab w:val="left" w:pos="525"/>
        </w:tabs>
        <w:spacing w:line="360" w:lineRule="auto"/>
        <w:ind w:firstLine="482" w:firstLineChars="200"/>
        <w:rPr>
          <w:rFonts w:ascii="宋体" w:hAnsi="宋体"/>
          <w:b/>
          <w:bCs/>
          <w:sz w:val="24"/>
        </w:rPr>
      </w:pPr>
      <w:r>
        <w:rPr>
          <w:rFonts w:hint="eastAsia" w:ascii="宋体" w:hAnsi="宋体"/>
          <w:b/>
          <w:bCs/>
          <w:sz w:val="24"/>
        </w:rPr>
        <w:t>5.3评标委员会认为投标文件中有含义不明确、同类问题表述不一致或者有明显文字和计算错误的，应以书面形式提出询标内容，由招标工作人员传递给投标供应商授权代表。投标供应商授权代表应当以书面形式作出澄清、说明或者补正，明标部分</w:t>
      </w:r>
      <w:r>
        <w:rPr>
          <w:rFonts w:ascii="宋体" w:hAnsi="宋体"/>
          <w:b/>
          <w:bCs/>
          <w:sz w:val="24"/>
        </w:rPr>
        <w:t>加盖公章，或者由法定代表人或其授权的代表签字</w:t>
      </w:r>
      <w:r>
        <w:rPr>
          <w:rFonts w:hint="eastAsia" w:ascii="宋体" w:hAnsi="宋体"/>
          <w:b/>
          <w:bCs/>
          <w:sz w:val="24"/>
        </w:rPr>
        <w:t>确认，暗标部分</w:t>
      </w:r>
      <w:r>
        <w:rPr>
          <w:rFonts w:ascii="宋体" w:hAnsi="宋体"/>
          <w:b/>
          <w:bCs/>
          <w:sz w:val="24"/>
        </w:rPr>
        <w:t>由法定代表人或其授权的代表</w:t>
      </w:r>
      <w:r>
        <w:rPr>
          <w:rFonts w:hint="eastAsia" w:ascii="宋体" w:hAnsi="宋体"/>
          <w:b/>
          <w:bCs/>
          <w:sz w:val="24"/>
        </w:rPr>
        <w:t>按手印代替签字。在暗标评审小组确认签字时，签署“×（技术标编号）号供应商”。</w:t>
      </w:r>
    </w:p>
    <w:p>
      <w:pPr>
        <w:tabs>
          <w:tab w:val="left" w:pos="1365"/>
        </w:tabs>
        <w:spacing w:line="360" w:lineRule="auto"/>
        <w:ind w:firstLine="480" w:firstLineChars="200"/>
        <w:rPr>
          <w:rFonts w:ascii="宋体" w:hAnsi="宋体"/>
          <w:bCs/>
          <w:sz w:val="24"/>
        </w:rPr>
      </w:pPr>
      <w:r>
        <w:rPr>
          <w:rFonts w:hint="eastAsia" w:ascii="宋体" w:hAnsi="宋体"/>
          <w:bCs/>
          <w:sz w:val="24"/>
        </w:rPr>
        <w:t>5.</w:t>
      </w:r>
      <w:r>
        <w:rPr>
          <w:rFonts w:ascii="宋体" w:hAnsi="宋体"/>
          <w:bCs/>
          <w:sz w:val="24"/>
        </w:rPr>
        <w:t>4</w:t>
      </w:r>
      <w:r>
        <w:rPr>
          <w:rFonts w:hint="eastAsia" w:ascii="宋体" w:hAnsi="宋体"/>
          <w:bCs/>
          <w:sz w:val="24"/>
        </w:rPr>
        <w:t xml:space="preserve"> </w:t>
      </w:r>
      <w:r>
        <w:rPr>
          <w:rFonts w:ascii="宋体" w:hAnsi="宋体"/>
          <w:bCs/>
          <w:sz w:val="24"/>
        </w:rPr>
        <w:t>比较与评价</w:t>
      </w:r>
    </w:p>
    <w:p>
      <w:pPr>
        <w:tabs>
          <w:tab w:val="left" w:pos="1365"/>
        </w:tabs>
        <w:spacing w:line="360" w:lineRule="auto"/>
        <w:ind w:firstLine="480" w:firstLineChars="200"/>
        <w:rPr>
          <w:rFonts w:ascii="宋体" w:hAnsi="宋体"/>
          <w:sz w:val="24"/>
        </w:rPr>
      </w:pPr>
      <w:r>
        <w:rPr>
          <w:rFonts w:hint="eastAsia" w:ascii="宋体" w:hAnsi="宋体"/>
          <w:bCs/>
          <w:sz w:val="24"/>
        </w:rPr>
        <w:t>5.</w:t>
      </w:r>
      <w:r>
        <w:rPr>
          <w:rFonts w:ascii="宋体" w:hAnsi="宋体"/>
          <w:bCs/>
          <w:sz w:val="24"/>
        </w:rPr>
        <w:t>4.1投标文件资格性检查</w:t>
      </w:r>
      <w:r>
        <w:rPr>
          <w:rFonts w:hint="eastAsia" w:ascii="宋体" w:hAnsi="宋体"/>
          <w:bCs/>
          <w:sz w:val="24"/>
        </w:rPr>
        <w:t>和符合性检</w:t>
      </w:r>
      <w:r>
        <w:rPr>
          <w:rFonts w:ascii="宋体" w:hAnsi="宋体"/>
          <w:bCs/>
          <w:sz w:val="24"/>
        </w:rPr>
        <w:t>查</w:t>
      </w:r>
      <w:r>
        <w:rPr>
          <w:rFonts w:hint="eastAsia" w:ascii="宋体" w:hAnsi="宋体"/>
          <w:bCs/>
          <w:sz w:val="24"/>
        </w:rPr>
        <w:t>结束后，</w:t>
      </w:r>
      <w:r>
        <w:rPr>
          <w:rFonts w:hint="eastAsia" w:ascii="宋体" w:hAnsi="宋体"/>
          <w:sz w:val="24"/>
        </w:rPr>
        <w:t>凡属于“（八）无效投标文件的确认”的投标文件不进入比较与评价程序。</w:t>
      </w:r>
    </w:p>
    <w:p>
      <w:pPr>
        <w:tabs>
          <w:tab w:val="left" w:pos="1365"/>
        </w:tabs>
        <w:spacing w:line="360" w:lineRule="auto"/>
        <w:ind w:firstLine="480" w:firstLineChars="200"/>
        <w:rPr>
          <w:rFonts w:ascii="宋体" w:hAnsi="宋体"/>
          <w:bCs/>
          <w:sz w:val="24"/>
        </w:rPr>
      </w:pPr>
      <w:r>
        <w:rPr>
          <w:rFonts w:hint="eastAsia" w:ascii="宋体" w:hAnsi="宋体"/>
          <w:sz w:val="24"/>
        </w:rPr>
        <w:t>5</w:t>
      </w:r>
      <w:r>
        <w:rPr>
          <w:rFonts w:ascii="宋体" w:hAnsi="宋体"/>
          <w:sz w:val="24"/>
        </w:rPr>
        <w:t xml:space="preserve">.4.2 </w:t>
      </w:r>
      <w:r>
        <w:rPr>
          <w:rFonts w:hint="eastAsia" w:ascii="宋体" w:hAnsi="宋体"/>
          <w:sz w:val="24"/>
        </w:rPr>
        <w:t>经评审有效的投标文件</w:t>
      </w:r>
      <w:r>
        <w:rPr>
          <w:rFonts w:ascii="宋体" w:hAnsi="宋体"/>
          <w:bCs/>
          <w:sz w:val="24"/>
        </w:rPr>
        <w:t>按</w:t>
      </w:r>
      <w:r>
        <w:rPr>
          <w:rFonts w:hint="eastAsia" w:ascii="宋体" w:hAnsi="宋体"/>
          <w:bCs/>
          <w:sz w:val="24"/>
        </w:rPr>
        <w:t>采购文件</w:t>
      </w:r>
      <w:r>
        <w:rPr>
          <w:rFonts w:ascii="宋体" w:hAnsi="宋体"/>
          <w:bCs/>
          <w:sz w:val="24"/>
        </w:rPr>
        <w:t>中规定的评标方法和标准，</w:t>
      </w:r>
      <w:r>
        <w:rPr>
          <w:rFonts w:hint="eastAsia" w:ascii="宋体" w:hAnsi="宋体"/>
          <w:sz w:val="24"/>
        </w:rPr>
        <w:t>由评标委员会</w:t>
      </w:r>
      <w:r>
        <w:rPr>
          <w:rFonts w:hint="eastAsia" w:ascii="宋体" w:hAnsi="宋体"/>
          <w:bCs/>
          <w:sz w:val="24"/>
        </w:rPr>
        <w:t>进行</w:t>
      </w:r>
      <w:r>
        <w:rPr>
          <w:rFonts w:ascii="宋体" w:hAnsi="宋体"/>
          <w:bCs/>
          <w:sz w:val="24"/>
        </w:rPr>
        <w:t>比较与评价</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5.</w:t>
      </w:r>
      <w:r>
        <w:rPr>
          <w:rFonts w:ascii="宋体" w:hAnsi="宋体"/>
          <w:bCs/>
          <w:sz w:val="24"/>
        </w:rPr>
        <w:t>4.</w:t>
      </w:r>
      <w:r>
        <w:rPr>
          <w:rFonts w:hint="eastAsia" w:ascii="宋体" w:hAnsi="宋体"/>
          <w:bCs/>
          <w:sz w:val="24"/>
        </w:rPr>
        <w:t>3</w:t>
      </w:r>
      <w:r>
        <w:rPr>
          <w:rFonts w:ascii="宋体" w:hAnsi="宋体"/>
          <w:bCs/>
          <w:sz w:val="24"/>
        </w:rPr>
        <w:t xml:space="preserve"> </w:t>
      </w:r>
      <w:r>
        <w:rPr>
          <w:rFonts w:hint="eastAsia" w:ascii="宋体" w:hAnsi="宋体"/>
          <w:bCs/>
          <w:sz w:val="24"/>
        </w:rPr>
        <w:t>明标评审小组负责对采购文件评分标准中涉及的投标供应商投标价格、答辩等明标部分内容进行评审；</w:t>
      </w:r>
    </w:p>
    <w:p>
      <w:pPr>
        <w:spacing w:line="360" w:lineRule="auto"/>
        <w:ind w:firstLine="480" w:firstLineChars="200"/>
        <w:rPr>
          <w:rFonts w:ascii="宋体" w:hAnsi="宋体"/>
          <w:bCs/>
          <w:sz w:val="24"/>
        </w:rPr>
      </w:pPr>
      <w:r>
        <w:rPr>
          <w:rFonts w:hint="eastAsia" w:ascii="宋体" w:hAnsi="宋体"/>
          <w:bCs/>
          <w:sz w:val="24"/>
        </w:rPr>
        <w:t>5.4.</w:t>
      </w:r>
      <w:r>
        <w:rPr>
          <w:rFonts w:ascii="宋体" w:hAnsi="宋体"/>
          <w:bCs/>
          <w:sz w:val="24"/>
        </w:rPr>
        <w:t xml:space="preserve">4 </w:t>
      </w:r>
      <w:r>
        <w:rPr>
          <w:rFonts w:hint="eastAsia" w:ascii="宋体" w:hAnsi="宋体"/>
          <w:bCs/>
          <w:sz w:val="24"/>
        </w:rPr>
        <w:t>暗标评审小组负责对采购文件评分标准中涉及的技术方案、性能、服务质量等暗标部分内容进行评审。</w:t>
      </w:r>
    </w:p>
    <w:p>
      <w:pPr>
        <w:tabs>
          <w:tab w:val="left" w:pos="525"/>
          <w:tab w:val="left" w:pos="945"/>
        </w:tabs>
        <w:spacing w:line="360" w:lineRule="auto"/>
        <w:ind w:firstLine="480" w:firstLineChars="200"/>
        <w:rPr>
          <w:rFonts w:hint="eastAsia" w:ascii="宋体" w:hAnsi="宋体"/>
          <w:bCs/>
          <w:sz w:val="24"/>
        </w:rPr>
      </w:pPr>
      <w:r>
        <w:rPr>
          <w:rFonts w:hint="eastAsia" w:ascii="宋体" w:hAnsi="宋体"/>
          <w:bCs/>
          <w:sz w:val="24"/>
        </w:rPr>
        <w:t>5.</w:t>
      </w:r>
      <w:r>
        <w:rPr>
          <w:rFonts w:ascii="宋体" w:hAnsi="宋体"/>
          <w:bCs/>
          <w:sz w:val="24"/>
        </w:rPr>
        <w:t>4</w:t>
      </w:r>
      <w:r>
        <w:rPr>
          <w:rFonts w:hint="eastAsia" w:ascii="宋体" w:hAnsi="宋体"/>
          <w:bCs/>
          <w:sz w:val="24"/>
        </w:rPr>
        <w:t>.</w:t>
      </w:r>
      <w:r>
        <w:rPr>
          <w:rFonts w:ascii="宋体" w:hAnsi="宋体"/>
          <w:bCs/>
          <w:sz w:val="24"/>
        </w:rPr>
        <w:t xml:space="preserve">5 </w:t>
      </w:r>
      <w:r>
        <w:rPr>
          <w:rFonts w:hint="eastAsia" w:ascii="宋体" w:hAnsi="宋体"/>
          <w:bCs/>
          <w:sz w:val="24"/>
        </w:rPr>
        <w:t>技术标（暗标）和商务标（明标）评审全部结束后，由工作人员在公证或监督下，在评标室当场核对、公布各投标供应商技术标编号，汇总各投标供应商商务标和技术标得分，确定各投标供应商总分和最终排序。</w:t>
      </w:r>
    </w:p>
    <w:p>
      <w:pPr>
        <w:tabs>
          <w:tab w:val="left" w:pos="525"/>
          <w:tab w:val="left" w:pos="945"/>
        </w:tabs>
        <w:spacing w:line="360" w:lineRule="auto"/>
        <w:ind w:left="403" w:firstLine="120" w:firstLineChars="50"/>
        <w:rPr>
          <w:rFonts w:ascii="宋体"/>
          <w:b/>
          <w:bCs/>
          <w:sz w:val="24"/>
        </w:rPr>
      </w:pPr>
      <w:r>
        <w:rPr>
          <w:rFonts w:ascii="宋体" w:hAnsi="宋体" w:cs="宋体"/>
          <w:b/>
          <w:bCs/>
          <w:sz w:val="24"/>
        </w:rPr>
        <w:t>6.</w:t>
      </w:r>
      <w:r>
        <w:rPr>
          <w:rFonts w:hint="eastAsia" w:ascii="宋体" w:hAnsi="宋体" w:cs="宋体"/>
          <w:b/>
          <w:bCs/>
          <w:sz w:val="24"/>
        </w:rPr>
        <w:t>评标标准</w:t>
      </w:r>
    </w:p>
    <w:p>
      <w:pPr>
        <w:tabs>
          <w:tab w:val="left" w:pos="525"/>
          <w:tab w:val="left" w:pos="1050"/>
        </w:tabs>
        <w:spacing w:line="360" w:lineRule="auto"/>
        <w:ind w:firstLine="480" w:firstLineChars="200"/>
        <w:rPr>
          <w:rFonts w:ascii="宋体"/>
          <w:sz w:val="24"/>
        </w:rPr>
      </w:pPr>
      <w:r>
        <w:rPr>
          <w:rFonts w:hint="eastAsia" w:ascii="宋体" w:hAnsi="宋体" w:cs="宋体"/>
          <w:sz w:val="24"/>
        </w:rPr>
        <w:t>投标供应商通过初审的，方可进入比较与评价程序。</w:t>
      </w:r>
    </w:p>
    <w:p>
      <w:pPr>
        <w:spacing w:line="360" w:lineRule="auto"/>
        <w:ind w:firstLine="480" w:firstLineChars="200"/>
        <w:rPr>
          <w:rFonts w:ascii="宋体"/>
          <w:sz w:val="24"/>
        </w:rPr>
      </w:pPr>
      <w:r>
        <w:rPr>
          <w:rFonts w:hint="eastAsia" w:ascii="宋体" w:hAnsi="宋体" w:cs="宋体"/>
          <w:sz w:val="24"/>
        </w:rPr>
        <w:t>比较与评价采用综合评分法（计分均保留</w:t>
      </w:r>
      <w:r>
        <w:rPr>
          <w:rFonts w:ascii="宋体" w:hAnsi="宋体" w:cs="宋体"/>
          <w:sz w:val="24"/>
        </w:rPr>
        <w:t>2</w:t>
      </w:r>
      <w:r>
        <w:rPr>
          <w:rFonts w:hint="eastAsia" w:ascii="宋体" w:hAnsi="宋体" w:cs="宋体"/>
          <w:sz w:val="24"/>
        </w:rPr>
        <w:t>位小数）。</w:t>
      </w:r>
    </w:p>
    <w:p>
      <w:pPr>
        <w:spacing w:line="360" w:lineRule="auto"/>
        <w:ind w:firstLine="480" w:firstLineChars="200"/>
        <w:rPr>
          <w:rFonts w:ascii="宋体"/>
          <w:sz w:val="24"/>
          <w:szCs w:val="24"/>
        </w:rPr>
      </w:pPr>
      <w:r>
        <w:rPr>
          <w:rFonts w:hint="eastAsia" w:ascii="宋体" w:hAnsi="宋体" w:cs="宋体"/>
          <w:sz w:val="24"/>
        </w:rPr>
        <w:t>评审委员会遵循公平、公正、择优原则，独立按照评分标准分别评定投标供应商的分值；各投标供应商的最终得分为各评委所评定分值的平均值，</w:t>
      </w:r>
      <w:r>
        <w:rPr>
          <w:rFonts w:hint="eastAsia" w:ascii="宋体" w:hAnsi="宋体"/>
          <w:bCs/>
          <w:sz w:val="24"/>
          <w:szCs w:val="20"/>
        </w:rPr>
        <w:t>评标结果按评审后得分由高到低顺序排列。投标文件满足采购文件全部实质性要求，且按照评审因素的量化指标评审得分最高的投标供应商为排名第一的中标候选人。</w:t>
      </w:r>
      <w:r>
        <w:rPr>
          <w:rFonts w:hint="eastAsia" w:ascii="宋体" w:hAnsi="宋体" w:cs="宋体"/>
          <w:sz w:val="24"/>
        </w:rPr>
        <w:t>若得分相同的，按投标报价由低到高顺序排列；得分且投标报价相同的并列，中标候选人并列的按技术指标优劣顺序排列</w:t>
      </w:r>
      <w:r>
        <w:rPr>
          <w:rFonts w:hint="eastAsia" w:ascii="宋体" w:hAnsi="宋体" w:cs="宋体"/>
          <w:sz w:val="24"/>
          <w:szCs w:val="24"/>
        </w:rPr>
        <w:t>。</w:t>
      </w:r>
    </w:p>
    <w:p>
      <w:pPr>
        <w:spacing w:line="360" w:lineRule="auto"/>
        <w:ind w:firstLine="482" w:firstLineChars="200"/>
        <w:rPr>
          <w:rFonts w:ascii="宋体"/>
          <w:b/>
          <w:bCs/>
          <w:sz w:val="24"/>
          <w:szCs w:val="24"/>
          <w:highlight w:val="none"/>
        </w:rPr>
      </w:pPr>
      <w:r>
        <w:rPr>
          <w:rFonts w:hint="eastAsia" w:ascii="宋体" w:hAnsi="宋体" w:cs="宋体"/>
          <w:b/>
          <w:bCs/>
          <w:sz w:val="24"/>
          <w:szCs w:val="24"/>
        </w:rPr>
        <w:t>一、商务标</w:t>
      </w:r>
      <w:r>
        <w:rPr>
          <w:rFonts w:hint="eastAsia" w:ascii="宋体" w:hAnsi="宋体" w:cs="宋体"/>
          <w:b/>
          <w:bCs/>
          <w:sz w:val="24"/>
          <w:szCs w:val="24"/>
          <w:lang w:eastAsia="zh-CN"/>
        </w:rPr>
        <w:t>（</w:t>
      </w:r>
      <w:r>
        <w:rPr>
          <w:rFonts w:hint="eastAsia" w:ascii="宋体" w:hAnsi="宋体" w:cs="宋体"/>
          <w:b/>
          <w:bCs/>
          <w:sz w:val="24"/>
          <w:szCs w:val="24"/>
          <w:lang w:val="en-US" w:eastAsia="zh-CN"/>
        </w:rPr>
        <w:t>明标部分</w:t>
      </w:r>
      <w:r>
        <w:rPr>
          <w:rFonts w:hint="eastAsia" w:ascii="宋体" w:hAnsi="宋体" w:cs="宋体"/>
          <w:b/>
          <w:bCs/>
          <w:sz w:val="24"/>
          <w:szCs w:val="24"/>
          <w:highlight w:val="none"/>
          <w:lang w:eastAsia="zh-CN"/>
        </w:rPr>
        <w:t>）</w:t>
      </w:r>
      <w:r>
        <w:rPr>
          <w:rFonts w:ascii="宋体" w:hAnsi="宋体" w:cs="宋体"/>
          <w:b/>
          <w:bCs/>
          <w:sz w:val="24"/>
          <w:szCs w:val="24"/>
          <w:highlight w:val="none"/>
        </w:rPr>
        <w:t xml:space="preserve"> </w:t>
      </w:r>
      <w:r>
        <w:rPr>
          <w:rFonts w:hint="eastAsia" w:ascii="宋体" w:hAnsi="宋体" w:cs="宋体"/>
          <w:b/>
          <w:bCs/>
          <w:sz w:val="24"/>
          <w:szCs w:val="24"/>
          <w:highlight w:val="none"/>
          <w:lang w:val="en-US" w:eastAsia="zh-CN"/>
        </w:rPr>
        <w:t xml:space="preserve">      52</w:t>
      </w:r>
      <w:r>
        <w:rPr>
          <w:rFonts w:hint="eastAsia" w:ascii="宋体" w:hAnsi="宋体" w:cs="宋体"/>
          <w:b/>
          <w:bCs/>
          <w:sz w:val="24"/>
          <w:szCs w:val="24"/>
          <w:highlight w:val="none"/>
        </w:rPr>
        <w:t>分</w:t>
      </w:r>
    </w:p>
    <w:p>
      <w:pPr>
        <w:tabs>
          <w:tab w:val="left" w:pos="420"/>
          <w:tab w:val="left" w:pos="945"/>
          <w:tab w:val="left" w:pos="1155"/>
        </w:tabs>
        <w:spacing w:line="360" w:lineRule="auto"/>
        <w:ind w:firstLine="482" w:firstLineChars="200"/>
        <w:rPr>
          <w:rFonts w:ascii="宋体"/>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报价部分（</w:t>
      </w:r>
      <w:r>
        <w:rPr>
          <w:rFonts w:hint="default" w:ascii="宋体" w:hAnsi="宋体" w:cs="宋体"/>
          <w:b/>
          <w:bCs/>
          <w:sz w:val="24"/>
          <w:szCs w:val="24"/>
          <w:highlight w:val="none"/>
          <w:lang w:val="en-US" w:eastAsia="zh-CN"/>
        </w:rPr>
        <w:t>20</w:t>
      </w:r>
      <w:r>
        <w:rPr>
          <w:rFonts w:hint="eastAsia" w:ascii="宋体" w:hAnsi="宋体" w:cs="宋体"/>
          <w:b/>
          <w:bCs/>
          <w:sz w:val="24"/>
          <w:szCs w:val="24"/>
          <w:highlight w:val="none"/>
        </w:rPr>
        <w:t>分）</w:t>
      </w:r>
    </w:p>
    <w:p>
      <w:pPr>
        <w:tabs>
          <w:tab w:val="left" w:pos="945"/>
          <w:tab w:val="left" w:pos="1155"/>
        </w:tabs>
        <w:spacing w:line="360" w:lineRule="auto"/>
        <w:ind w:firstLine="480" w:firstLineChars="200"/>
        <w:rPr>
          <w:rFonts w:ascii="宋体"/>
          <w:sz w:val="24"/>
          <w:szCs w:val="24"/>
          <w:highlight w:val="none"/>
        </w:rPr>
      </w:pPr>
      <w:r>
        <w:rPr>
          <w:rFonts w:hint="eastAsia" w:ascii="宋体" w:hAnsi="宋体" w:cs="宋体"/>
          <w:sz w:val="24"/>
          <w:szCs w:val="24"/>
          <w:highlight w:val="none"/>
        </w:rPr>
        <w:t>价格分统一采用低价优先法计算，即满足招标文件要求且投标报价最低的供应商的价格为投标基准价，其价格分为满分。其他供应商的价格分统一按照下列公式计算：</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投标报价得分</w:t>
      </w:r>
      <w:r>
        <w:rPr>
          <w:rFonts w:ascii="宋体" w:hAnsi="宋体" w:cs="宋体"/>
          <w:b/>
          <w:bCs/>
          <w:sz w:val="24"/>
          <w:szCs w:val="24"/>
          <w:highlight w:val="none"/>
        </w:rPr>
        <w:t>=</w:t>
      </w:r>
      <w:r>
        <w:rPr>
          <w:rFonts w:hint="eastAsia" w:ascii="宋体" w:hAnsi="宋体" w:cs="宋体"/>
          <w:b/>
          <w:bCs/>
          <w:sz w:val="24"/>
          <w:szCs w:val="24"/>
          <w:highlight w:val="none"/>
        </w:rPr>
        <w:t>（投标基准价</w:t>
      </w:r>
      <w:r>
        <w:rPr>
          <w:rFonts w:ascii="宋体" w:hAnsi="宋体" w:cs="宋体"/>
          <w:b/>
          <w:bCs/>
          <w:sz w:val="24"/>
          <w:szCs w:val="24"/>
          <w:highlight w:val="none"/>
        </w:rPr>
        <w:t>/</w:t>
      </w:r>
      <w:r>
        <w:rPr>
          <w:rFonts w:hint="eastAsia" w:ascii="宋体" w:hAnsi="宋体" w:cs="宋体"/>
          <w:b/>
          <w:bCs/>
          <w:sz w:val="24"/>
          <w:szCs w:val="24"/>
          <w:highlight w:val="none"/>
        </w:rPr>
        <w:t>投标报价）×价格权值×</w:t>
      </w:r>
      <w:r>
        <w:rPr>
          <w:rFonts w:ascii="宋体" w:hAnsi="宋体" w:cs="宋体"/>
          <w:b/>
          <w:bCs/>
          <w:sz w:val="24"/>
          <w:szCs w:val="24"/>
          <w:highlight w:val="none"/>
        </w:rPr>
        <w:t>100</w:t>
      </w:r>
      <w:r>
        <w:rPr>
          <w:rFonts w:hint="eastAsia" w:ascii="宋体" w:hAnsi="宋体" w:cs="宋体"/>
          <w:b/>
          <w:bCs/>
          <w:sz w:val="24"/>
          <w:szCs w:val="24"/>
          <w:highlight w:val="none"/>
        </w:rPr>
        <w:t>。</w:t>
      </w:r>
    </w:p>
    <w:p>
      <w:pPr>
        <w:spacing w:line="360" w:lineRule="auto"/>
        <w:ind w:firstLine="482" w:firstLineChars="200"/>
        <w:rPr>
          <w:rFonts w:hint="default" w:ascii="宋体" w:hAnsi="宋体" w:eastAsia="宋体" w:cs="宋体"/>
          <w:b/>
          <w:bCs/>
          <w:sz w:val="24"/>
          <w:szCs w:val="24"/>
          <w:highlight w:val="none"/>
          <w:lang w:val="en-US" w:eastAsia="zh-CN"/>
        </w:rPr>
      </w:pPr>
      <w:r>
        <w:rPr>
          <w:rFonts w:ascii="宋体" w:hAnsi="宋体" w:cs="宋体"/>
          <w:b/>
          <w:bCs/>
          <w:sz w:val="24"/>
          <w:szCs w:val="24"/>
          <w:highlight w:val="none"/>
        </w:rPr>
        <w:t>2.</w:t>
      </w:r>
      <w:r>
        <w:rPr>
          <w:rFonts w:hint="eastAsia" w:ascii="宋体" w:hAnsi="宋体" w:cs="宋体"/>
          <w:b/>
          <w:bCs/>
          <w:sz w:val="24"/>
          <w:szCs w:val="24"/>
          <w:highlight w:val="none"/>
          <w:lang w:val="en-US" w:eastAsia="zh-CN"/>
        </w:rPr>
        <w:t>企业综合实力（32分）</w:t>
      </w:r>
    </w:p>
    <w:p>
      <w:pPr>
        <w:spacing w:line="360" w:lineRule="auto"/>
        <w:ind w:firstLine="482" w:firstLineChars="200"/>
        <w:rPr>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rPr>
        <w:t>企业业绩（</w:t>
      </w:r>
      <w:r>
        <w:rPr>
          <w:rFonts w:hint="default" w:ascii="宋体" w:hAnsi="宋体" w:cs="宋体"/>
          <w:b/>
          <w:bCs/>
          <w:sz w:val="24"/>
          <w:szCs w:val="24"/>
          <w:highlight w:val="none"/>
          <w:lang w:val="en-US"/>
        </w:rPr>
        <w:t>2</w:t>
      </w:r>
      <w:r>
        <w:rPr>
          <w:rFonts w:hint="eastAsia" w:ascii="宋体" w:hAnsi="宋体" w:cs="宋体"/>
          <w:b/>
          <w:bCs/>
          <w:sz w:val="24"/>
          <w:szCs w:val="24"/>
          <w:highlight w:val="none"/>
        </w:rPr>
        <w:t>分）：</w:t>
      </w:r>
      <w:r>
        <w:rPr>
          <w:rFonts w:hint="eastAsia" w:ascii="宋体" w:hAnsi="宋体" w:cs="宋体"/>
          <w:kern w:val="0"/>
          <w:sz w:val="24"/>
          <w:szCs w:val="24"/>
          <w:highlight w:val="none"/>
        </w:rPr>
        <w:t>投标供应商自</w:t>
      </w:r>
      <w:r>
        <w:rPr>
          <w:rFonts w:ascii="宋体" w:hAnsi="宋体" w:cs="宋体"/>
          <w:kern w:val="0"/>
          <w:sz w:val="24"/>
          <w:szCs w:val="24"/>
          <w:highlight w:val="none"/>
        </w:rPr>
        <w:t>201</w:t>
      </w:r>
      <w:r>
        <w:rPr>
          <w:rFonts w:hint="default" w:ascii="宋体" w:hAnsi="宋体" w:cs="宋体"/>
          <w:kern w:val="0"/>
          <w:sz w:val="24"/>
          <w:szCs w:val="24"/>
          <w:highlight w:val="none"/>
          <w:lang w:val="en-US"/>
        </w:rPr>
        <w:t>9</w:t>
      </w:r>
      <w:r>
        <w:rPr>
          <w:rFonts w:hint="eastAsia" w:ascii="宋体" w:hAnsi="宋体" w:cs="宋体"/>
          <w:kern w:val="0"/>
          <w:sz w:val="24"/>
          <w:szCs w:val="24"/>
          <w:highlight w:val="none"/>
        </w:rPr>
        <w:t>年</w:t>
      </w:r>
      <w:r>
        <w:rPr>
          <w:rFonts w:hint="default" w:ascii="宋体" w:hAnsi="宋体" w:cs="宋体"/>
          <w:kern w:val="0"/>
          <w:sz w:val="24"/>
          <w:szCs w:val="24"/>
          <w:highlight w:val="none"/>
          <w:lang w:val="en-US" w:eastAsia="zh-CN"/>
        </w:rPr>
        <w:t>8</w:t>
      </w:r>
      <w:r>
        <w:rPr>
          <w:rFonts w:hint="eastAsia" w:ascii="宋体" w:hAnsi="宋体" w:cs="宋体"/>
          <w:kern w:val="0"/>
          <w:sz w:val="24"/>
          <w:szCs w:val="24"/>
          <w:highlight w:val="none"/>
        </w:rPr>
        <w:t>月</w:t>
      </w:r>
      <w:r>
        <w:rPr>
          <w:rFonts w:ascii="宋体" w:hAnsi="宋体" w:cs="宋体"/>
          <w:kern w:val="0"/>
          <w:sz w:val="24"/>
          <w:szCs w:val="24"/>
          <w:highlight w:val="none"/>
        </w:rPr>
        <w:t>1</w:t>
      </w:r>
      <w:r>
        <w:rPr>
          <w:rFonts w:hint="eastAsia" w:ascii="宋体" w:hAnsi="宋体" w:cs="宋体"/>
          <w:kern w:val="0"/>
          <w:sz w:val="24"/>
          <w:szCs w:val="24"/>
          <w:highlight w:val="none"/>
        </w:rPr>
        <w:t>日以来，承接过类似</w:t>
      </w:r>
      <w:r>
        <w:rPr>
          <w:rFonts w:hint="eastAsia" w:ascii="宋体" w:hAnsi="宋体" w:eastAsia="宋体" w:cs="宋体"/>
          <w:kern w:val="0"/>
          <w:sz w:val="24"/>
          <w:szCs w:val="24"/>
          <w:highlight w:val="none"/>
        </w:rPr>
        <w:t>地下管线测绘</w:t>
      </w:r>
      <w:r>
        <w:rPr>
          <w:rFonts w:hint="eastAsia" w:ascii="宋体" w:hAnsi="宋体" w:cs="宋体"/>
          <w:kern w:val="0"/>
          <w:sz w:val="24"/>
          <w:szCs w:val="24"/>
          <w:highlight w:val="none"/>
          <w:lang w:val="en-US" w:eastAsia="zh-CN"/>
        </w:rPr>
        <w:t>项目的</w:t>
      </w:r>
      <w:r>
        <w:rPr>
          <w:rFonts w:hint="eastAsia" w:ascii="宋体" w:hAnsi="宋体" w:cs="宋体"/>
          <w:kern w:val="0"/>
          <w:sz w:val="24"/>
          <w:szCs w:val="24"/>
          <w:highlight w:val="none"/>
        </w:rPr>
        <w:t>，有</w:t>
      </w:r>
      <w:r>
        <w:rPr>
          <w:rFonts w:ascii="宋体" w:hAnsi="宋体" w:cs="宋体"/>
          <w:kern w:val="0"/>
          <w:sz w:val="24"/>
          <w:szCs w:val="24"/>
          <w:highlight w:val="none"/>
        </w:rPr>
        <w:t>1</w:t>
      </w:r>
      <w:r>
        <w:rPr>
          <w:rFonts w:hint="eastAsia" w:ascii="宋体" w:hAnsi="宋体" w:cs="宋体"/>
          <w:kern w:val="0"/>
          <w:sz w:val="24"/>
          <w:szCs w:val="24"/>
          <w:highlight w:val="none"/>
        </w:rPr>
        <w:t>个得</w:t>
      </w:r>
      <w:r>
        <w:rPr>
          <w:rFonts w:ascii="宋体" w:hAnsi="宋体" w:cs="宋体"/>
          <w:kern w:val="0"/>
          <w:sz w:val="24"/>
          <w:szCs w:val="24"/>
          <w:highlight w:val="none"/>
        </w:rPr>
        <w:t>1</w:t>
      </w:r>
      <w:r>
        <w:rPr>
          <w:rFonts w:hint="eastAsia" w:ascii="宋体" w:hAnsi="宋体" w:cs="宋体"/>
          <w:kern w:val="0"/>
          <w:sz w:val="24"/>
          <w:szCs w:val="24"/>
          <w:highlight w:val="none"/>
        </w:rPr>
        <w:t>分，本项最高得</w:t>
      </w:r>
      <w:r>
        <w:rPr>
          <w:rFonts w:hint="default" w:ascii="宋体" w:hAnsi="宋体" w:cs="宋体"/>
          <w:kern w:val="0"/>
          <w:sz w:val="24"/>
          <w:szCs w:val="24"/>
          <w:highlight w:val="none"/>
          <w:lang w:val="en-US"/>
        </w:rPr>
        <w:t>2</w:t>
      </w:r>
      <w:r>
        <w:rPr>
          <w:rFonts w:hint="eastAsia" w:ascii="宋体" w:hAnsi="宋体" w:cs="宋体"/>
          <w:kern w:val="0"/>
          <w:sz w:val="24"/>
          <w:szCs w:val="24"/>
          <w:highlight w:val="none"/>
        </w:rPr>
        <w:t>分。</w:t>
      </w:r>
      <w:r>
        <w:rPr>
          <w:rFonts w:hint="eastAsia" w:ascii="宋体" w:hAnsi="宋体" w:cs="宋体"/>
          <w:b/>
          <w:bCs/>
          <w:sz w:val="24"/>
          <w:szCs w:val="24"/>
          <w:highlight w:val="none"/>
        </w:rPr>
        <w:t>（业绩时间以合同签订时间为准，投标文件中须提供合同</w:t>
      </w:r>
      <w:r>
        <w:rPr>
          <w:rFonts w:hint="eastAsia" w:cs="宋体"/>
          <w:b/>
          <w:bCs/>
          <w:sz w:val="24"/>
          <w:szCs w:val="24"/>
          <w:highlight w:val="none"/>
        </w:rPr>
        <w:t>复印件加盖投标供应商公章放入补充证明文件中，合</w:t>
      </w:r>
      <w:r>
        <w:rPr>
          <w:rFonts w:hint="eastAsia" w:ascii="宋体" w:hAnsi="宋体" w:cs="宋体"/>
          <w:b/>
          <w:bCs/>
          <w:sz w:val="24"/>
          <w:szCs w:val="24"/>
          <w:highlight w:val="none"/>
        </w:rPr>
        <w:t>同原件备查，不提供原件不得分）</w:t>
      </w:r>
    </w:p>
    <w:p>
      <w:pPr>
        <w:spacing w:line="360" w:lineRule="auto"/>
        <w:ind w:firstLine="482" w:firstLineChars="200"/>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2）体系认证（</w:t>
      </w:r>
      <w:r>
        <w:rPr>
          <w:rFonts w:hint="default" w:ascii="宋体" w:hAnsi="宋体" w:cs="宋体"/>
          <w:b/>
          <w:bCs/>
          <w:kern w:val="0"/>
          <w:sz w:val="24"/>
          <w:szCs w:val="24"/>
          <w:lang w:val="en-US" w:eastAsia="zh-CN"/>
        </w:rPr>
        <w:t>1.5</w:t>
      </w:r>
      <w:r>
        <w:rPr>
          <w:rFonts w:hint="eastAsia" w:ascii="宋体" w:hAnsi="宋体" w:eastAsia="宋体" w:cs="宋体"/>
          <w:b/>
          <w:bCs/>
          <w:kern w:val="0"/>
          <w:sz w:val="24"/>
          <w:szCs w:val="24"/>
          <w:lang w:val="en-US" w:eastAsia="zh-CN"/>
        </w:rPr>
        <w:t>分）：</w:t>
      </w:r>
      <w:r>
        <w:rPr>
          <w:rFonts w:hint="eastAsia" w:ascii="宋体" w:hAnsi="宋体" w:eastAsia="宋体" w:cs="宋体"/>
          <w:kern w:val="0"/>
          <w:sz w:val="24"/>
          <w:szCs w:val="24"/>
          <w:lang w:val="en-US" w:eastAsia="zh-CN"/>
        </w:rPr>
        <w:t>投标供应商具有有效期内的质量管理体系认证证书、环境管理体系认证证书、职业健康管理体系认证证书</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每提供1个得</w:t>
      </w:r>
      <w:r>
        <w:rPr>
          <w:rFonts w:hint="default" w:ascii="宋体" w:hAnsi="宋体" w:cs="宋体"/>
          <w:kern w:val="0"/>
          <w:sz w:val="24"/>
          <w:szCs w:val="24"/>
          <w:lang w:val="en-US" w:eastAsia="zh-CN"/>
        </w:rPr>
        <w:t>0.5</w:t>
      </w:r>
      <w:r>
        <w:rPr>
          <w:rFonts w:hint="eastAsia" w:ascii="宋体" w:hAnsi="宋体" w:eastAsia="宋体" w:cs="宋体"/>
          <w:kern w:val="0"/>
          <w:sz w:val="24"/>
          <w:szCs w:val="24"/>
          <w:lang w:val="en-US" w:eastAsia="zh-CN"/>
        </w:rPr>
        <w:t>分，</w:t>
      </w:r>
      <w:bookmarkStart w:id="2" w:name="_Hlk68163902"/>
      <w:r>
        <w:rPr>
          <w:rFonts w:hint="eastAsia" w:ascii="宋体" w:hAnsi="宋体" w:eastAsia="宋体" w:cs="宋体"/>
          <w:kern w:val="0"/>
          <w:sz w:val="24"/>
          <w:szCs w:val="24"/>
          <w:lang w:val="en-US" w:eastAsia="zh-CN"/>
        </w:rPr>
        <w:t>本项最高得</w:t>
      </w:r>
      <w:r>
        <w:rPr>
          <w:rFonts w:hint="default" w:ascii="宋体" w:hAnsi="宋体" w:cs="宋体"/>
          <w:kern w:val="0"/>
          <w:sz w:val="24"/>
          <w:szCs w:val="24"/>
          <w:lang w:val="en-US" w:eastAsia="zh-CN"/>
        </w:rPr>
        <w:t>1.5</w:t>
      </w:r>
      <w:r>
        <w:rPr>
          <w:rFonts w:hint="eastAsia" w:ascii="宋体" w:hAnsi="宋体" w:eastAsia="宋体" w:cs="宋体"/>
          <w:kern w:val="0"/>
          <w:sz w:val="24"/>
          <w:szCs w:val="24"/>
          <w:lang w:val="en-US" w:eastAsia="zh-CN"/>
        </w:rPr>
        <w:t>分</w:t>
      </w:r>
      <w:bookmarkEnd w:id="2"/>
      <w:bookmarkStart w:id="3" w:name="_Hlk66827349"/>
      <w:r>
        <w:rPr>
          <w:rFonts w:hint="eastAsia" w:ascii="宋体" w:hAnsi="宋体" w:eastAsia="宋体" w:cs="宋体"/>
          <w:kern w:val="0"/>
          <w:sz w:val="24"/>
          <w:szCs w:val="24"/>
          <w:lang w:val="en-US" w:eastAsia="zh-CN"/>
        </w:rPr>
        <w:t>。</w:t>
      </w:r>
      <w:r>
        <w:rPr>
          <w:rFonts w:hint="eastAsia" w:ascii="宋体" w:hAnsi="宋体" w:eastAsia="宋体" w:cs="宋体"/>
          <w:b/>
          <w:bCs/>
          <w:kern w:val="0"/>
          <w:sz w:val="24"/>
          <w:szCs w:val="24"/>
          <w:lang w:val="en-US" w:eastAsia="zh-CN"/>
        </w:rPr>
        <w:t>（</w:t>
      </w:r>
      <w:bookmarkStart w:id="4" w:name="_Hlk65403915"/>
      <w:r>
        <w:rPr>
          <w:rFonts w:hint="eastAsia" w:ascii="宋体" w:hAnsi="宋体" w:eastAsia="宋体" w:cs="宋体"/>
          <w:b/>
          <w:bCs/>
          <w:kern w:val="0"/>
          <w:sz w:val="24"/>
          <w:szCs w:val="24"/>
          <w:lang w:val="en-US" w:eastAsia="zh-CN"/>
        </w:rPr>
        <w:t>证书复印件加盖</w:t>
      </w:r>
      <w:r>
        <w:rPr>
          <w:rFonts w:hint="eastAsia" w:cs="宋体"/>
          <w:b/>
          <w:bCs/>
          <w:sz w:val="24"/>
          <w:szCs w:val="24"/>
        </w:rPr>
        <w:t>投标供应商</w:t>
      </w:r>
      <w:r>
        <w:rPr>
          <w:rFonts w:hint="eastAsia" w:ascii="宋体" w:hAnsi="宋体" w:eastAsia="宋体" w:cs="宋体"/>
          <w:b/>
          <w:bCs/>
          <w:kern w:val="0"/>
          <w:sz w:val="24"/>
          <w:szCs w:val="24"/>
          <w:lang w:val="en-US" w:eastAsia="zh-CN"/>
        </w:rPr>
        <w:t>公章放入补充证明文件中，投标时提供有效原件核查，不提供原件不得分</w:t>
      </w:r>
      <w:bookmarkEnd w:id="4"/>
      <w:r>
        <w:rPr>
          <w:rFonts w:hint="eastAsia" w:ascii="宋体" w:hAnsi="宋体" w:eastAsia="宋体" w:cs="宋体"/>
          <w:b/>
          <w:bCs/>
          <w:kern w:val="0"/>
          <w:sz w:val="24"/>
          <w:szCs w:val="24"/>
          <w:lang w:val="en-US" w:eastAsia="zh-CN"/>
        </w:rPr>
        <w:t>）</w:t>
      </w:r>
      <w:bookmarkEnd w:id="3"/>
    </w:p>
    <w:p>
      <w:pPr>
        <w:spacing w:line="360" w:lineRule="auto"/>
        <w:ind w:firstLine="482" w:firstLineChars="200"/>
        <w:rPr>
          <w:rFonts w:hint="eastAsia" w:ascii="宋体" w:hAnsi="宋体" w:cs="宋体"/>
          <w:b/>
          <w:bCs/>
          <w:sz w:val="24"/>
          <w:szCs w:val="24"/>
          <w:lang w:val="en-US" w:eastAsia="zh-CN"/>
        </w:rPr>
      </w:pPr>
      <w:r>
        <w:rPr>
          <w:rFonts w:hint="default" w:ascii="宋体" w:hAnsi="宋体" w:eastAsia="宋体" w:cs="宋体"/>
          <w:b/>
          <w:bCs/>
          <w:kern w:val="0"/>
          <w:sz w:val="24"/>
          <w:szCs w:val="24"/>
          <w:lang w:val="en-US" w:eastAsia="zh-CN"/>
        </w:rPr>
        <w:t>3</w:t>
      </w:r>
      <w:r>
        <w:rPr>
          <w:rFonts w:hint="eastAsia" w:ascii="宋体" w:hAnsi="宋体" w:eastAsia="宋体" w:cs="宋体"/>
          <w:b/>
          <w:bCs/>
          <w:kern w:val="0"/>
          <w:sz w:val="24"/>
          <w:szCs w:val="24"/>
          <w:lang w:val="en-US" w:eastAsia="zh-CN"/>
        </w:rPr>
        <w:t>）</w:t>
      </w:r>
      <w:r>
        <w:rPr>
          <w:rFonts w:hint="eastAsia" w:ascii="宋体" w:hAnsi="宋体" w:cs="宋体"/>
          <w:b/>
          <w:bCs/>
          <w:sz w:val="24"/>
          <w:szCs w:val="24"/>
          <w:lang w:val="en-US" w:eastAsia="zh-CN"/>
        </w:rPr>
        <w:t>拟投入本项目的设备（6分）：</w:t>
      </w:r>
      <w:r>
        <w:rPr>
          <w:rFonts w:hint="eastAsia" w:ascii="宋体" w:hAnsi="宋体" w:eastAsia="宋体" w:cs="宋体"/>
          <w:kern w:val="0"/>
          <w:sz w:val="24"/>
          <w:szCs w:val="24"/>
          <w:lang w:val="en-US" w:eastAsia="zh-CN"/>
        </w:rPr>
        <w:t>投标供应商具有2架</w:t>
      </w:r>
      <w:r>
        <w:rPr>
          <w:rFonts w:hint="eastAsia" w:ascii="宋体" w:hAnsi="宋体" w:cs="宋体"/>
          <w:kern w:val="0"/>
          <w:sz w:val="24"/>
          <w:szCs w:val="24"/>
          <w:lang w:val="en-US" w:eastAsia="zh-CN"/>
        </w:rPr>
        <w:t>自有</w:t>
      </w:r>
      <w:r>
        <w:rPr>
          <w:rFonts w:hint="eastAsia" w:ascii="宋体" w:hAnsi="宋体" w:eastAsia="宋体" w:cs="宋体"/>
          <w:kern w:val="0"/>
          <w:sz w:val="24"/>
          <w:szCs w:val="24"/>
          <w:lang w:val="en-US" w:eastAsia="zh-CN"/>
        </w:rPr>
        <w:t>无人机设备的，</w:t>
      </w:r>
      <w:r>
        <w:rPr>
          <w:rFonts w:hint="eastAsia" w:ascii="宋体" w:hAnsi="宋体" w:cs="宋体"/>
          <w:kern w:val="0"/>
          <w:sz w:val="24"/>
          <w:szCs w:val="24"/>
          <w:lang w:val="en-US" w:eastAsia="zh-CN"/>
        </w:rPr>
        <w:t>每架得3分，本项最高</w:t>
      </w:r>
      <w:r>
        <w:rPr>
          <w:rFonts w:hint="eastAsia" w:ascii="宋体" w:hAnsi="宋体" w:eastAsia="宋体" w:cs="宋体"/>
          <w:kern w:val="0"/>
          <w:sz w:val="24"/>
          <w:szCs w:val="24"/>
          <w:lang w:val="en-US" w:eastAsia="zh-CN"/>
        </w:rPr>
        <w:t>得</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分。</w:t>
      </w:r>
      <w:r>
        <w:rPr>
          <w:rFonts w:hint="eastAsia" w:ascii="宋体" w:hAnsi="宋体" w:eastAsia="宋体" w:cs="宋体"/>
          <w:b/>
          <w:bCs/>
          <w:kern w:val="0"/>
          <w:sz w:val="24"/>
          <w:szCs w:val="24"/>
          <w:lang w:val="en-US" w:eastAsia="zh-CN"/>
        </w:rPr>
        <w:t>（提供无人机设备发票复印件或者扫描件加盖</w:t>
      </w:r>
      <w:r>
        <w:rPr>
          <w:rFonts w:hint="eastAsia" w:cs="宋体"/>
          <w:b/>
          <w:bCs/>
          <w:sz w:val="24"/>
          <w:szCs w:val="24"/>
        </w:rPr>
        <w:t>投标供应商</w:t>
      </w:r>
      <w:r>
        <w:rPr>
          <w:rFonts w:hint="eastAsia" w:ascii="宋体" w:hAnsi="宋体" w:eastAsia="宋体" w:cs="宋体"/>
          <w:b/>
          <w:bCs/>
          <w:kern w:val="0"/>
          <w:sz w:val="24"/>
          <w:szCs w:val="24"/>
          <w:lang w:val="en-US" w:eastAsia="zh-CN"/>
        </w:rPr>
        <w:t>公章放入补充证明文件中）</w:t>
      </w:r>
    </w:p>
    <w:p>
      <w:pPr>
        <w:spacing w:line="360" w:lineRule="auto"/>
        <w:ind w:firstLine="482" w:firstLineChars="200"/>
        <w:rPr>
          <w:rFonts w:hint="default" w:ascii="宋体" w:hAnsi="宋体" w:eastAsia="宋体" w:cs="宋体"/>
          <w:b/>
          <w:bCs/>
          <w:sz w:val="24"/>
          <w:szCs w:val="24"/>
          <w:highlight w:val="none"/>
          <w:lang w:val="en-US" w:eastAsia="zh-CN"/>
        </w:rPr>
      </w:pPr>
      <w:r>
        <w:rPr>
          <w:rFonts w:hint="eastAsia" w:ascii="宋体" w:hAnsi="宋体" w:cs="宋体"/>
          <w:b/>
          <w:bCs/>
          <w:sz w:val="24"/>
          <w:szCs w:val="24"/>
          <w:lang w:val="en-US" w:eastAsia="zh-CN"/>
        </w:rPr>
        <w:t>4</w:t>
      </w:r>
      <w:r>
        <w:rPr>
          <w:rFonts w:hint="eastAsia" w:ascii="宋体" w:hAnsi="宋体" w:cs="宋体"/>
          <w:b/>
          <w:bCs/>
          <w:sz w:val="24"/>
          <w:szCs w:val="24"/>
          <w:highlight w:val="none"/>
          <w:lang w:val="en-US" w:eastAsia="zh-CN"/>
        </w:rPr>
        <w:t>）荣誉奖项（5分）：</w:t>
      </w:r>
      <w:r>
        <w:rPr>
          <w:rFonts w:hint="eastAsia" w:ascii="宋体" w:hAnsi="宋体" w:cs="宋体"/>
          <w:b w:val="0"/>
          <w:bCs w:val="0"/>
          <w:kern w:val="0"/>
          <w:sz w:val="24"/>
          <w:szCs w:val="24"/>
          <w:highlight w:val="none"/>
        </w:rPr>
        <w:t>投</w:t>
      </w:r>
      <w:r>
        <w:rPr>
          <w:rFonts w:hint="eastAsia" w:ascii="宋体" w:hAnsi="宋体" w:cs="宋体"/>
          <w:kern w:val="0"/>
          <w:sz w:val="24"/>
          <w:szCs w:val="24"/>
          <w:highlight w:val="none"/>
        </w:rPr>
        <w:t>标供应商自</w:t>
      </w:r>
      <w:r>
        <w:rPr>
          <w:rFonts w:ascii="宋体" w:hAnsi="宋体" w:cs="宋体"/>
          <w:kern w:val="0"/>
          <w:sz w:val="24"/>
          <w:szCs w:val="24"/>
          <w:highlight w:val="none"/>
        </w:rPr>
        <w:t>201</w:t>
      </w:r>
      <w:r>
        <w:rPr>
          <w:rFonts w:hint="default" w:ascii="宋体" w:hAnsi="宋体" w:cs="宋体"/>
          <w:kern w:val="0"/>
          <w:sz w:val="24"/>
          <w:szCs w:val="24"/>
          <w:highlight w:val="none"/>
          <w:lang w:val="en-US"/>
        </w:rPr>
        <w:t>9</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月</w:t>
      </w:r>
      <w:r>
        <w:rPr>
          <w:rFonts w:ascii="宋体" w:hAnsi="宋体" w:cs="宋体"/>
          <w:kern w:val="0"/>
          <w:sz w:val="24"/>
          <w:szCs w:val="24"/>
          <w:highlight w:val="none"/>
        </w:rPr>
        <w:t>1</w:t>
      </w:r>
      <w:r>
        <w:rPr>
          <w:rFonts w:hint="eastAsia" w:ascii="宋体" w:hAnsi="宋体" w:cs="宋体"/>
          <w:kern w:val="0"/>
          <w:sz w:val="24"/>
          <w:szCs w:val="24"/>
          <w:highlight w:val="none"/>
        </w:rPr>
        <w:t>日以来</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获得过</w:t>
      </w:r>
      <w:r>
        <w:rPr>
          <w:rFonts w:hint="eastAsia" w:ascii="宋体" w:hAnsi="宋体" w:eastAsia="宋体" w:cs="宋体"/>
          <w:bCs/>
          <w:sz w:val="24"/>
          <w:highlight w:val="none"/>
          <w:lang w:val="en-US" w:eastAsia="zh-CN"/>
        </w:rPr>
        <w:t>与测绘相关的表彰、奖励等荣誉的</w:t>
      </w:r>
      <w:r>
        <w:rPr>
          <w:rFonts w:hint="eastAsia" w:ascii="宋体" w:hAnsi="宋体" w:cs="宋体"/>
          <w:kern w:val="0"/>
          <w:sz w:val="24"/>
          <w:szCs w:val="24"/>
          <w:highlight w:val="none"/>
          <w:lang w:val="en-US" w:eastAsia="zh-CN"/>
        </w:rPr>
        <w:t>，有1个得1分，本项最高得5分。</w:t>
      </w:r>
      <w:r>
        <w:rPr>
          <w:rFonts w:hint="eastAsia" w:ascii="宋体" w:hAnsi="宋体" w:cs="宋体"/>
          <w:b/>
          <w:bCs/>
          <w:sz w:val="24"/>
          <w:szCs w:val="24"/>
          <w:highlight w:val="none"/>
        </w:rPr>
        <w:t>（投标时提供证书或相关证明材料原件核查，复印件加盖投标供应商公章放入补充证明文件中，不提供原件本项不得分。</w:t>
      </w:r>
      <w:r>
        <w:rPr>
          <w:rFonts w:hint="eastAsia" w:ascii="宋体" w:hAnsi="宋体" w:eastAsia="宋体" w:cs="宋体"/>
          <w:b/>
          <w:bCs/>
          <w:sz w:val="24"/>
          <w:szCs w:val="24"/>
          <w:highlight w:val="none"/>
          <w:lang w:val="zh-CN"/>
        </w:rPr>
        <w:t>奖项时间</w:t>
      </w:r>
      <w:r>
        <w:rPr>
          <w:rFonts w:hint="eastAsia" w:ascii="宋体" w:hAnsi="宋体" w:eastAsia="宋体" w:cs="宋体"/>
          <w:b/>
          <w:bCs/>
          <w:sz w:val="24"/>
          <w:szCs w:val="24"/>
          <w:highlight w:val="none"/>
        </w:rPr>
        <w:t>以获奖证书或者</w:t>
      </w:r>
      <w:r>
        <w:rPr>
          <w:rFonts w:hint="eastAsia" w:ascii="宋体" w:hAnsi="宋体" w:cs="宋体"/>
          <w:b/>
          <w:bCs/>
          <w:sz w:val="24"/>
          <w:szCs w:val="24"/>
          <w:highlight w:val="none"/>
        </w:rPr>
        <w:t>发文的落款日期计算。获奖证书与发文日期不一致的，以发文为准）</w:t>
      </w:r>
    </w:p>
    <w:p>
      <w:pPr>
        <w:spacing w:line="360" w:lineRule="auto"/>
        <w:ind w:firstLine="482" w:firstLineChars="200"/>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5）拟投入本项目的人员配备（17.5分）</w:t>
      </w:r>
    </w:p>
    <w:p>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 1 \* GB3 \* MERGEFORMAT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拟派本项目的项目负责人具有</w:t>
      </w:r>
      <w:r>
        <w:rPr>
          <w:rFonts w:hint="eastAsia" w:ascii="宋体" w:hAnsi="宋体" w:eastAsia="宋体" w:cs="宋体"/>
          <w:sz w:val="24"/>
          <w:szCs w:val="24"/>
          <w:highlight w:val="none"/>
          <w:lang w:val="en-US" w:eastAsia="zh-CN"/>
        </w:rPr>
        <w:t>测绘专业</w:t>
      </w:r>
      <w:r>
        <w:rPr>
          <w:rFonts w:hint="eastAsia" w:ascii="宋体" w:hAnsi="宋体" w:eastAsia="宋体" w:cs="宋体"/>
          <w:color w:val="auto"/>
          <w:sz w:val="24"/>
          <w:highlight w:val="none"/>
          <w:lang w:val="en-US" w:eastAsia="zh-CN"/>
        </w:rPr>
        <w:t>高级及以上职称</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涉密培训证书、摄影测量员资格证书、测绘地理信息质量</w:t>
      </w:r>
      <w:r>
        <w:rPr>
          <w:rFonts w:hint="eastAsia" w:ascii="Times New Roman" w:hAnsi="宋体" w:eastAsia="宋体" w:cs="Times New Roman"/>
          <w:sz w:val="24"/>
          <w:highlight w:val="none"/>
          <w:lang w:val="en-US" w:eastAsia="zh-CN"/>
        </w:rPr>
        <w:t>技术培训结业证书，有1个证书得1分，本项最高得</w:t>
      </w:r>
      <w:r>
        <w:rPr>
          <w:rFonts w:hint="eastAsia" w:hAnsi="宋体" w:cs="Times New Roman"/>
          <w:sz w:val="24"/>
          <w:highlight w:val="none"/>
          <w:lang w:val="en-US" w:eastAsia="zh-CN"/>
        </w:rPr>
        <w:t>4</w:t>
      </w:r>
      <w:r>
        <w:rPr>
          <w:rFonts w:hint="eastAsia" w:ascii="Times New Roman" w:hAnsi="宋体" w:eastAsia="宋体" w:cs="Times New Roman"/>
          <w:sz w:val="24"/>
          <w:highlight w:val="none"/>
          <w:lang w:val="en-US" w:eastAsia="zh-CN"/>
        </w:rPr>
        <w:t>分。</w:t>
      </w:r>
    </w:p>
    <w:p>
      <w:pPr>
        <w:spacing w:line="360" w:lineRule="auto"/>
        <w:ind w:firstLine="480" w:firstLineChars="200"/>
        <w:jc w:val="left"/>
        <w:rPr>
          <w:rFonts w:ascii="宋体"/>
          <w:b/>
          <w:bCs/>
          <w:kern w:val="0"/>
          <w:sz w:val="24"/>
          <w:szCs w:val="24"/>
        </w:rPr>
      </w:pPr>
      <w:r>
        <w:rPr>
          <w:rFonts w:hint="eastAsia" w:ascii="Times New Roman" w:hAnsi="宋体" w:eastAsia="宋体" w:cs="Times New Roman"/>
          <w:sz w:val="24"/>
          <w:highlight w:val="none"/>
          <w:lang w:val="en-US" w:eastAsia="zh-CN"/>
        </w:rPr>
        <w:fldChar w:fldCharType="begin"/>
      </w:r>
      <w:r>
        <w:rPr>
          <w:rFonts w:hint="eastAsia" w:ascii="Times New Roman" w:hAnsi="宋体" w:eastAsia="宋体" w:cs="Times New Roman"/>
          <w:sz w:val="24"/>
          <w:highlight w:val="none"/>
          <w:lang w:val="en-US" w:eastAsia="zh-CN"/>
        </w:rPr>
        <w:instrText xml:space="preserve"> = 2 \* GB3 \* MERGEFORMAT </w:instrText>
      </w:r>
      <w:r>
        <w:rPr>
          <w:rFonts w:hint="eastAsia" w:ascii="Times New Roman" w:hAnsi="宋体" w:eastAsia="宋体" w:cs="Times New Roman"/>
          <w:sz w:val="24"/>
          <w:highlight w:val="none"/>
          <w:lang w:val="en-US" w:eastAsia="zh-CN"/>
        </w:rPr>
        <w:fldChar w:fldCharType="separate"/>
      </w:r>
      <w:r>
        <w:rPr>
          <w:rFonts w:hint="eastAsia" w:ascii="Times New Roman" w:hAnsi="宋体" w:eastAsia="宋体" w:cs="Times New Roman"/>
          <w:sz w:val="24"/>
          <w:highlight w:val="none"/>
          <w:lang w:val="en-US" w:eastAsia="zh-CN"/>
        </w:rPr>
        <w:t>②</w:t>
      </w:r>
      <w:r>
        <w:rPr>
          <w:rFonts w:hint="eastAsia" w:ascii="Times New Roman" w:hAnsi="宋体" w:eastAsia="宋体" w:cs="Times New Roman"/>
          <w:sz w:val="24"/>
          <w:highlight w:val="none"/>
          <w:lang w:val="en-US" w:eastAsia="zh-CN"/>
        </w:rPr>
        <w:fldChar w:fldCharType="end"/>
      </w:r>
      <w:r>
        <w:rPr>
          <w:rFonts w:hint="eastAsia" w:ascii="宋体" w:hAnsi="宋体" w:eastAsia="宋体" w:cs="宋体"/>
          <w:color w:val="auto"/>
          <w:sz w:val="24"/>
          <w:highlight w:val="none"/>
          <w:lang w:val="en-US" w:eastAsia="zh-CN"/>
        </w:rPr>
        <w:t>拟派本项目的技术负责人具有测绘专业高级及以上职称、涉密培训证书、</w:t>
      </w:r>
      <w:r>
        <w:rPr>
          <w:rFonts w:hint="eastAsia" w:ascii="宋体" w:hAnsi="宋体" w:cs="宋体"/>
          <w:color w:val="auto"/>
          <w:sz w:val="24"/>
          <w:highlight w:val="none"/>
          <w:lang w:val="en-US" w:eastAsia="zh-CN"/>
        </w:rPr>
        <w:t>注册测绘师证书、</w:t>
      </w:r>
      <w:r>
        <w:rPr>
          <w:rFonts w:hint="eastAsia" w:ascii="宋体" w:hAnsi="宋体" w:eastAsia="宋体" w:cs="宋体"/>
          <w:color w:val="auto"/>
          <w:sz w:val="24"/>
          <w:highlight w:val="none"/>
          <w:lang w:val="en-US" w:eastAsia="zh-CN"/>
        </w:rPr>
        <w:t>测绘地理信息质量</w:t>
      </w:r>
      <w:r>
        <w:rPr>
          <w:rFonts w:hint="eastAsia" w:ascii="Times New Roman" w:hAnsi="宋体" w:eastAsia="宋体" w:cs="Times New Roman"/>
          <w:sz w:val="24"/>
          <w:lang w:val="en-US" w:eastAsia="zh-CN"/>
        </w:rPr>
        <w:t>技术培训结业证书，有1个证书得1分，本项最高得</w:t>
      </w:r>
      <w:r>
        <w:rPr>
          <w:rFonts w:hint="eastAsia" w:hAnsi="宋体" w:cs="Times New Roman"/>
          <w:sz w:val="24"/>
          <w:lang w:val="en-US" w:eastAsia="zh-CN"/>
        </w:rPr>
        <w:t>4</w:t>
      </w:r>
      <w:r>
        <w:rPr>
          <w:rFonts w:hint="eastAsia" w:ascii="Times New Roman" w:hAnsi="宋体" w:eastAsia="宋体" w:cs="Times New Roman"/>
          <w:sz w:val="24"/>
          <w:lang w:val="en-US" w:eastAsia="zh-CN"/>
        </w:rPr>
        <w:t>分。</w:t>
      </w:r>
    </w:p>
    <w:p>
      <w:pPr>
        <w:spacing w:line="360" w:lineRule="auto"/>
        <w:ind w:firstLine="480" w:firstLineChars="200"/>
        <w:jc w:val="left"/>
        <w:rPr>
          <w:rFonts w:hint="default"/>
          <w:highlight w:val="none"/>
          <w:lang w:val="en-US" w:eastAsia="zh-CN"/>
        </w:rPr>
      </w:pPr>
      <w:r>
        <w:rPr>
          <w:rFonts w:hint="default" w:ascii="宋体" w:hAnsi="宋体" w:eastAsia="宋体" w:cs="宋体"/>
          <w:color w:val="auto"/>
          <w:sz w:val="24"/>
          <w:highlight w:val="none"/>
          <w:lang w:val="en-US" w:eastAsia="zh-CN"/>
        </w:rPr>
        <w:t>③</w:t>
      </w:r>
      <w:r>
        <w:rPr>
          <w:rFonts w:hint="eastAsia" w:ascii="宋体" w:hAnsi="宋体" w:eastAsia="宋体" w:cs="宋体"/>
          <w:color w:val="auto"/>
          <w:sz w:val="24"/>
          <w:highlight w:val="none"/>
          <w:lang w:val="en-US" w:eastAsia="zh-CN"/>
        </w:rPr>
        <w:t>拟投入本项目的成员</w:t>
      </w:r>
      <w:r>
        <w:rPr>
          <w:rFonts w:hint="eastAsia" w:hAnsi="宋体"/>
          <w:sz w:val="24"/>
          <w:highlight w:val="none"/>
        </w:rPr>
        <w:t>中（除</w:t>
      </w:r>
      <w:r>
        <w:rPr>
          <w:rFonts w:hint="eastAsia" w:hAnsi="宋体"/>
          <w:sz w:val="24"/>
          <w:highlight w:val="none"/>
          <w:lang w:val="en-US" w:eastAsia="zh-CN"/>
        </w:rPr>
        <w:t>拟派</w:t>
      </w:r>
      <w:r>
        <w:rPr>
          <w:rFonts w:hint="eastAsia" w:hAnsi="宋体"/>
          <w:sz w:val="24"/>
          <w:highlight w:val="none"/>
        </w:rPr>
        <w:t>项目负责人</w:t>
      </w:r>
      <w:r>
        <w:rPr>
          <w:rFonts w:hint="eastAsia" w:hAnsi="宋体"/>
          <w:sz w:val="24"/>
          <w:highlight w:val="none"/>
          <w:lang w:val="en-US" w:eastAsia="zh-CN"/>
        </w:rPr>
        <w:t>和技术负责人</w:t>
      </w:r>
      <w:r>
        <w:rPr>
          <w:rFonts w:hint="eastAsia" w:hAnsi="宋体"/>
          <w:sz w:val="24"/>
          <w:highlight w:val="none"/>
        </w:rPr>
        <w:t>外）</w:t>
      </w:r>
      <w:r>
        <w:rPr>
          <w:rFonts w:hint="eastAsia" w:hAnsi="宋体"/>
          <w:sz w:val="24"/>
          <w:highlight w:val="none"/>
          <w:lang w:eastAsia="zh-CN"/>
        </w:rPr>
        <w:t>，</w:t>
      </w:r>
      <w:r>
        <w:rPr>
          <w:rFonts w:hint="eastAsia" w:hAnsi="宋体"/>
          <w:sz w:val="24"/>
          <w:highlight w:val="none"/>
          <w:lang w:val="en-US" w:eastAsia="zh-CN"/>
        </w:rPr>
        <w:t>具有测绘相关专业</w:t>
      </w:r>
      <w:r>
        <w:rPr>
          <w:rFonts w:hint="eastAsia" w:ascii="宋体" w:hAnsi="宋体" w:eastAsia="宋体" w:cs="宋体"/>
          <w:color w:val="auto"/>
          <w:sz w:val="24"/>
          <w:highlight w:val="none"/>
          <w:lang w:val="en-US" w:eastAsia="zh-CN"/>
        </w:rPr>
        <w:t>高级及以上职称的，有1个得</w:t>
      </w:r>
      <w:r>
        <w:rPr>
          <w:rFonts w:hint="default"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分，最高得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具有</w:t>
      </w:r>
      <w:r>
        <w:rPr>
          <w:rFonts w:hint="eastAsia" w:ascii="宋体" w:hAnsi="宋体" w:cs="宋体"/>
          <w:sz w:val="24"/>
          <w:szCs w:val="24"/>
          <w:highlight w:val="none"/>
          <w:lang w:eastAsia="zh-CN"/>
        </w:rPr>
        <w:t>测绘</w:t>
      </w:r>
      <w:r>
        <w:rPr>
          <w:rFonts w:hint="eastAsia" w:ascii="宋体" w:hAnsi="宋体" w:cs="宋体"/>
          <w:sz w:val="24"/>
          <w:szCs w:val="24"/>
          <w:highlight w:val="none"/>
          <w:lang w:val="en-US" w:eastAsia="zh-CN"/>
        </w:rPr>
        <w:t>相关</w:t>
      </w:r>
      <w:r>
        <w:rPr>
          <w:rFonts w:hint="eastAsia" w:ascii="宋体" w:hAnsi="宋体" w:cs="宋体"/>
          <w:sz w:val="24"/>
          <w:szCs w:val="24"/>
          <w:highlight w:val="none"/>
          <w:lang w:eastAsia="zh-CN"/>
        </w:rPr>
        <w:t>专业</w:t>
      </w:r>
      <w:r>
        <w:rPr>
          <w:rFonts w:hint="eastAsia" w:ascii="宋体" w:hAnsi="宋体" w:eastAsia="宋体" w:cs="宋体"/>
          <w:color w:val="auto"/>
          <w:sz w:val="24"/>
          <w:highlight w:val="none"/>
          <w:lang w:val="en-US" w:eastAsia="zh-CN"/>
        </w:rPr>
        <w:t>中级工程师职称的，有1个得</w:t>
      </w:r>
      <w:r>
        <w:rPr>
          <w:rFonts w:hint="default"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分，最高得</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具有注册测绘师的，有1个得</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分，最高得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r>
        <w:rPr>
          <w:rFonts w:hint="eastAsia"/>
          <w:color w:val="auto"/>
          <w:sz w:val="24"/>
          <w:szCs w:val="24"/>
          <w:highlight w:val="none"/>
        </w:rPr>
        <w:t>具有数据工程师的</w:t>
      </w:r>
      <w:r>
        <w:rPr>
          <w:rFonts w:hint="eastAsia"/>
          <w:color w:val="auto"/>
          <w:sz w:val="24"/>
          <w:szCs w:val="24"/>
          <w:highlight w:val="none"/>
          <w:lang w:eastAsia="zh-CN"/>
        </w:rPr>
        <w:t>，</w:t>
      </w:r>
      <w:r>
        <w:rPr>
          <w:rFonts w:hint="eastAsia"/>
          <w:color w:val="auto"/>
          <w:sz w:val="24"/>
          <w:szCs w:val="24"/>
          <w:highlight w:val="none"/>
          <w:lang w:val="en-US" w:eastAsia="zh-CN"/>
        </w:rPr>
        <w:t>有1个得2分，最高得2分。</w:t>
      </w:r>
      <w:r>
        <w:rPr>
          <w:rFonts w:hint="eastAsia" w:ascii="宋体" w:hAnsi="宋体" w:eastAsia="宋体" w:cs="宋体"/>
          <w:color w:val="auto"/>
          <w:sz w:val="24"/>
          <w:highlight w:val="none"/>
          <w:lang w:val="en-US" w:eastAsia="zh-CN"/>
        </w:rPr>
        <w:t>本项</w:t>
      </w:r>
      <w:r>
        <w:rPr>
          <w:rFonts w:hint="eastAsia" w:ascii="宋体" w:hAnsi="宋体" w:cs="宋体"/>
          <w:color w:val="auto"/>
          <w:sz w:val="24"/>
          <w:highlight w:val="none"/>
          <w:lang w:val="en-US" w:eastAsia="zh-CN"/>
        </w:rPr>
        <w:t>共计得9</w:t>
      </w:r>
      <w:r>
        <w:rPr>
          <w:rFonts w:hint="default"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p>
      <w:pPr>
        <w:spacing w:line="360" w:lineRule="auto"/>
        <w:ind w:firstLine="480" w:firstLineChars="200"/>
        <w:rPr>
          <w:rFonts w:hint="default" w:ascii="宋体" w:hAnsi="宋体" w:eastAsia="宋体" w:cs="宋体"/>
          <w:b/>
          <w:bCs/>
          <w:sz w:val="24"/>
          <w:szCs w:val="24"/>
          <w:lang w:val="en-US" w:eastAsia="zh-CN"/>
        </w:rPr>
      </w:pPr>
      <w:r>
        <w:rPr>
          <w:rFonts w:hint="eastAsia" w:ascii="宋体" w:hAnsi="宋体" w:eastAsia="宋体" w:cs="宋体"/>
          <w:b w:val="0"/>
          <w:bCs/>
          <w:sz w:val="24"/>
        </w:rPr>
        <w:t>①</w:t>
      </w:r>
      <w:r>
        <w:rPr>
          <w:rFonts w:hint="eastAsia" w:ascii="宋体" w:hAnsi="宋体" w:cs="宋体"/>
          <w:b w:val="0"/>
          <w:bCs/>
          <w:sz w:val="24"/>
          <w:lang w:val="en-US" w:eastAsia="zh-CN"/>
        </w:rPr>
        <w:t>-</w:t>
      </w:r>
      <w:r>
        <w:rPr>
          <w:rFonts w:hint="default" w:ascii="宋体" w:hAnsi="宋体" w:eastAsia="宋体" w:cs="宋体"/>
          <w:color w:val="auto"/>
          <w:sz w:val="24"/>
          <w:highlight w:val="none"/>
          <w:lang w:val="en-US" w:eastAsia="zh-CN"/>
        </w:rPr>
        <w:t>③</w:t>
      </w:r>
      <w:r>
        <w:rPr>
          <w:rFonts w:hint="eastAsia" w:ascii="宋体" w:hAnsi="宋体" w:eastAsia="宋体" w:cs="宋体"/>
          <w:b w:val="0"/>
          <w:bCs/>
          <w:sz w:val="24"/>
          <w:highlight w:val="none"/>
          <w:lang w:val="en-US" w:eastAsia="zh-CN"/>
        </w:rPr>
        <w:t>项需</w:t>
      </w:r>
      <w:r>
        <w:rPr>
          <w:rFonts w:hint="eastAsia" w:ascii="宋体"/>
          <w:kern w:val="0"/>
          <w:sz w:val="24"/>
          <w:szCs w:val="20"/>
        </w:rPr>
        <w:t>提供人员的</w:t>
      </w:r>
      <w:r>
        <w:rPr>
          <w:rFonts w:hint="eastAsia" w:ascii="宋体"/>
          <w:kern w:val="0"/>
          <w:sz w:val="24"/>
          <w:szCs w:val="20"/>
          <w:lang w:val="en-US" w:eastAsia="zh-CN"/>
        </w:rPr>
        <w:t>有效证书、项目负责人提供</w:t>
      </w:r>
      <w:r>
        <w:rPr>
          <w:rFonts w:hint="eastAsia" w:ascii="宋体"/>
          <w:kern w:val="0"/>
          <w:sz w:val="24"/>
          <w:szCs w:val="20"/>
        </w:rPr>
        <w:t>法定的社保收缴部门出具的投标供应商为</w:t>
      </w:r>
      <w:r>
        <w:rPr>
          <w:rFonts w:hint="eastAsia" w:ascii="宋体"/>
          <w:kern w:val="0"/>
          <w:sz w:val="24"/>
          <w:szCs w:val="20"/>
          <w:lang w:val="en-US" w:eastAsia="zh-CN"/>
        </w:rPr>
        <w:t>其缴纳</w:t>
      </w:r>
      <w:r>
        <w:rPr>
          <w:rFonts w:hint="eastAsia" w:ascii="宋体"/>
          <w:kern w:val="0"/>
          <w:sz w:val="24"/>
          <w:szCs w:val="20"/>
        </w:rPr>
        <w:t>的202</w:t>
      </w:r>
      <w:r>
        <w:rPr>
          <w:rFonts w:hint="eastAsia" w:ascii="宋体"/>
          <w:kern w:val="0"/>
          <w:sz w:val="24"/>
          <w:szCs w:val="20"/>
          <w:lang w:val="en-US" w:eastAsia="zh-CN"/>
        </w:rPr>
        <w:t>2</w:t>
      </w:r>
      <w:r>
        <w:rPr>
          <w:rFonts w:hint="eastAsia" w:ascii="宋体"/>
          <w:kern w:val="0"/>
          <w:sz w:val="24"/>
          <w:szCs w:val="20"/>
        </w:rPr>
        <w:t>年</w:t>
      </w:r>
      <w:r>
        <w:rPr>
          <w:rFonts w:hint="eastAsia" w:ascii="宋体"/>
          <w:kern w:val="0"/>
          <w:sz w:val="24"/>
          <w:szCs w:val="20"/>
          <w:lang w:val="en-US" w:eastAsia="zh-CN"/>
        </w:rPr>
        <w:t>1</w:t>
      </w:r>
      <w:r>
        <w:rPr>
          <w:rFonts w:hint="eastAsia" w:ascii="宋体"/>
          <w:kern w:val="0"/>
          <w:sz w:val="24"/>
          <w:szCs w:val="20"/>
        </w:rPr>
        <w:t>月</w:t>
      </w:r>
      <w:r>
        <w:rPr>
          <w:rFonts w:hint="eastAsia" w:ascii="宋体" w:hAnsi="宋体" w:cs="宋体"/>
          <w:bCs/>
          <w:sz w:val="24"/>
        </w:rPr>
        <w:t>～</w:t>
      </w:r>
      <w:r>
        <w:rPr>
          <w:rFonts w:hint="eastAsia" w:ascii="宋体"/>
          <w:kern w:val="0"/>
          <w:sz w:val="24"/>
          <w:szCs w:val="20"/>
        </w:rPr>
        <w:t>2021年</w:t>
      </w:r>
      <w:r>
        <w:rPr>
          <w:rFonts w:hint="eastAsia" w:ascii="宋体"/>
          <w:kern w:val="0"/>
          <w:sz w:val="24"/>
          <w:szCs w:val="20"/>
          <w:lang w:val="en-US" w:eastAsia="zh-CN"/>
        </w:rPr>
        <w:t>6</w:t>
      </w:r>
      <w:r>
        <w:rPr>
          <w:rFonts w:hint="eastAsia" w:ascii="宋体"/>
          <w:kern w:val="0"/>
          <w:sz w:val="24"/>
          <w:szCs w:val="20"/>
        </w:rPr>
        <w:t>月的社保缴费证明</w:t>
      </w:r>
      <w:r>
        <w:rPr>
          <w:rFonts w:hint="eastAsia" w:ascii="宋体"/>
          <w:kern w:val="0"/>
          <w:sz w:val="24"/>
          <w:szCs w:val="20"/>
          <w:lang w:val="en-US" w:eastAsia="zh-CN"/>
        </w:rPr>
        <w:t>，除项目负责人以外的</w:t>
      </w:r>
      <w:r>
        <w:rPr>
          <w:rFonts w:hint="eastAsia" w:ascii="宋体"/>
          <w:kern w:val="0"/>
          <w:sz w:val="24"/>
          <w:szCs w:val="20"/>
        </w:rPr>
        <w:t>人员</w:t>
      </w:r>
      <w:r>
        <w:rPr>
          <w:rFonts w:hint="eastAsia" w:ascii="宋体"/>
          <w:kern w:val="0"/>
          <w:sz w:val="24"/>
          <w:szCs w:val="20"/>
          <w:lang w:val="en-US" w:eastAsia="zh-CN"/>
        </w:rPr>
        <w:t>提供</w:t>
      </w:r>
      <w:r>
        <w:rPr>
          <w:rFonts w:hint="eastAsia" w:ascii="宋体"/>
          <w:kern w:val="0"/>
          <w:sz w:val="24"/>
          <w:szCs w:val="20"/>
        </w:rPr>
        <w:t>法定的社保收缴部门出具的投标供应商为</w:t>
      </w:r>
      <w:r>
        <w:rPr>
          <w:rFonts w:hint="eastAsia" w:ascii="宋体"/>
          <w:kern w:val="0"/>
          <w:sz w:val="24"/>
          <w:szCs w:val="20"/>
          <w:lang w:val="en-US" w:eastAsia="zh-CN"/>
        </w:rPr>
        <w:t>其缴纳</w:t>
      </w:r>
      <w:r>
        <w:rPr>
          <w:rFonts w:hint="eastAsia" w:ascii="宋体"/>
          <w:kern w:val="0"/>
          <w:sz w:val="24"/>
          <w:szCs w:val="20"/>
        </w:rPr>
        <w:t>的202</w:t>
      </w:r>
      <w:r>
        <w:rPr>
          <w:rFonts w:hint="eastAsia" w:ascii="宋体"/>
          <w:kern w:val="0"/>
          <w:sz w:val="24"/>
          <w:szCs w:val="20"/>
          <w:lang w:val="en-US" w:eastAsia="zh-CN"/>
        </w:rPr>
        <w:t>2</w:t>
      </w:r>
      <w:r>
        <w:rPr>
          <w:rFonts w:hint="eastAsia" w:ascii="宋体"/>
          <w:kern w:val="0"/>
          <w:sz w:val="24"/>
          <w:szCs w:val="20"/>
        </w:rPr>
        <w:t>年</w:t>
      </w:r>
      <w:r>
        <w:rPr>
          <w:rFonts w:hint="eastAsia" w:ascii="宋体"/>
          <w:kern w:val="0"/>
          <w:sz w:val="24"/>
          <w:szCs w:val="20"/>
          <w:lang w:val="en-US" w:eastAsia="zh-CN"/>
        </w:rPr>
        <w:t>4</w:t>
      </w:r>
      <w:r>
        <w:rPr>
          <w:rFonts w:hint="eastAsia" w:ascii="宋体"/>
          <w:kern w:val="0"/>
          <w:sz w:val="24"/>
          <w:szCs w:val="20"/>
        </w:rPr>
        <w:t>月</w:t>
      </w:r>
      <w:r>
        <w:rPr>
          <w:rFonts w:hint="eastAsia" w:ascii="宋体" w:hAnsi="宋体" w:cs="宋体"/>
          <w:bCs/>
          <w:sz w:val="24"/>
        </w:rPr>
        <w:t>～</w:t>
      </w:r>
      <w:r>
        <w:rPr>
          <w:rFonts w:hint="eastAsia" w:ascii="宋体"/>
          <w:kern w:val="0"/>
          <w:sz w:val="24"/>
          <w:szCs w:val="20"/>
        </w:rPr>
        <w:t>2021年</w:t>
      </w:r>
      <w:r>
        <w:rPr>
          <w:rFonts w:hint="eastAsia" w:ascii="宋体"/>
          <w:kern w:val="0"/>
          <w:sz w:val="24"/>
          <w:szCs w:val="20"/>
          <w:lang w:val="en-US" w:eastAsia="zh-CN"/>
        </w:rPr>
        <w:t>6</w:t>
      </w:r>
      <w:r>
        <w:rPr>
          <w:rFonts w:hint="eastAsia" w:ascii="宋体"/>
          <w:kern w:val="0"/>
          <w:sz w:val="24"/>
          <w:szCs w:val="20"/>
        </w:rPr>
        <w:t>月的社保缴费证明</w:t>
      </w:r>
      <w:r>
        <w:rPr>
          <w:rFonts w:hint="eastAsia" w:ascii="宋体"/>
          <w:kern w:val="0"/>
          <w:sz w:val="24"/>
          <w:szCs w:val="20"/>
          <w:lang w:eastAsia="zh-CN"/>
        </w:rPr>
        <w:t>。</w:t>
      </w:r>
      <w:r>
        <w:rPr>
          <w:rFonts w:hint="eastAsia" w:ascii="宋体"/>
          <w:kern w:val="0"/>
          <w:sz w:val="24"/>
          <w:szCs w:val="20"/>
        </w:rPr>
        <w:t>提供上述资料的复印件加盖投标供应商公章</w:t>
      </w:r>
      <w:r>
        <w:rPr>
          <w:rFonts w:hint="eastAsia" w:ascii="宋体" w:hAnsi="宋体" w:cs="宋体"/>
          <w:bCs/>
          <w:sz w:val="24"/>
        </w:rPr>
        <w:t>进入投标文件中</w:t>
      </w:r>
      <w:r>
        <w:rPr>
          <w:rFonts w:hint="eastAsia" w:ascii="宋体"/>
          <w:kern w:val="0"/>
          <w:sz w:val="24"/>
          <w:szCs w:val="20"/>
        </w:rPr>
        <w:t>，投标时提供原件</w:t>
      </w:r>
      <w:r>
        <w:rPr>
          <w:rFonts w:hint="eastAsia" w:ascii="宋体"/>
          <w:kern w:val="0"/>
          <w:sz w:val="24"/>
          <w:szCs w:val="20"/>
          <w:lang w:val="en-US" w:eastAsia="zh-CN"/>
        </w:rPr>
        <w:t>核查</w:t>
      </w:r>
      <w:r>
        <w:rPr>
          <w:rFonts w:hint="eastAsia" w:ascii="宋体"/>
          <w:kern w:val="0"/>
          <w:sz w:val="24"/>
          <w:szCs w:val="20"/>
        </w:rPr>
        <w:t>，否则不得分。</w:t>
      </w:r>
      <w:r>
        <w:rPr>
          <w:rFonts w:hint="eastAsia" w:ascii="宋体"/>
          <w:kern w:val="0"/>
          <w:sz w:val="24"/>
          <w:szCs w:val="20"/>
          <w:lang w:val="en-US" w:eastAsia="zh-CN"/>
        </w:rPr>
        <w:t>职称证书上有专业的按职称证书上的专业，职称证书上不体现专业的，按毕业证书上的专业。</w:t>
      </w:r>
      <w:r>
        <w:rPr>
          <w:rFonts w:hint="eastAsia" w:ascii="宋体" w:hAnsi="宋体" w:cs="宋体"/>
          <w:b w:val="0"/>
          <w:bCs w:val="0"/>
          <w:color w:val="auto"/>
          <w:sz w:val="24"/>
          <w:highlight w:val="none"/>
        </w:rPr>
        <w:t>（</w:t>
      </w:r>
      <w:r>
        <w:rPr>
          <w:rFonts w:hint="eastAsia" w:ascii="宋体" w:hAnsi="宋体"/>
          <w:b w:val="0"/>
          <w:bCs w:val="0"/>
          <w:sz w:val="24"/>
        </w:rPr>
        <w:t>网上查询带有二维码/验证码的</w:t>
      </w:r>
      <w:r>
        <w:rPr>
          <w:rFonts w:hint="eastAsia" w:ascii="宋体" w:hAnsi="宋体"/>
          <w:b w:val="0"/>
          <w:bCs w:val="0"/>
          <w:sz w:val="24"/>
          <w:lang w:val="en-US" w:eastAsia="zh-CN"/>
        </w:rPr>
        <w:t>社保</w:t>
      </w:r>
      <w:r>
        <w:rPr>
          <w:rFonts w:hint="eastAsia" w:ascii="宋体" w:hAnsi="宋体"/>
          <w:b w:val="0"/>
          <w:bCs w:val="0"/>
          <w:sz w:val="24"/>
        </w:rPr>
        <w:t>打印件</w:t>
      </w:r>
      <w:r>
        <w:rPr>
          <w:rFonts w:hint="eastAsia" w:ascii="宋体" w:hAnsi="宋体"/>
          <w:b w:val="0"/>
          <w:bCs w:val="0"/>
          <w:sz w:val="24"/>
          <w:lang w:val="en-US" w:eastAsia="zh-CN"/>
        </w:rPr>
        <w:t>可做原件使用。</w:t>
      </w:r>
      <w:r>
        <w:rPr>
          <w:rFonts w:hint="eastAsia" w:ascii="宋体" w:hAnsi="宋体" w:cs="宋体"/>
          <w:b w:val="0"/>
          <w:bCs w:val="0"/>
          <w:color w:val="auto"/>
          <w:sz w:val="24"/>
          <w:highlight w:val="none"/>
        </w:rPr>
        <w:t>如</w:t>
      </w:r>
      <w:r>
        <w:rPr>
          <w:rFonts w:hint="eastAsia" w:ascii="宋体" w:hAnsi="宋体" w:cs="宋体"/>
          <w:b w:val="0"/>
          <w:bCs w:val="0"/>
          <w:color w:val="auto"/>
          <w:sz w:val="24"/>
          <w:highlight w:val="none"/>
          <w:lang w:val="en-US" w:eastAsia="zh-CN"/>
        </w:rPr>
        <w:t>投标</w:t>
      </w:r>
      <w:r>
        <w:rPr>
          <w:rFonts w:hint="eastAsia" w:ascii="宋体" w:hAnsi="宋体" w:cs="宋体"/>
          <w:b w:val="0"/>
          <w:bCs w:val="0"/>
          <w:color w:val="auto"/>
          <w:sz w:val="24"/>
          <w:highlight w:val="none"/>
        </w:rPr>
        <w:t>供应商成立时间迟于要求开始的时间，则提供成立时间至</w:t>
      </w:r>
      <w:r>
        <w:rPr>
          <w:rFonts w:hint="eastAsia" w:ascii="宋体" w:hAnsi="宋体" w:cs="宋体"/>
          <w:b w:val="0"/>
          <w:bCs w:val="0"/>
          <w:color w:val="auto"/>
          <w:sz w:val="24"/>
          <w:highlight w:val="none"/>
          <w:lang w:val="en-US" w:eastAsia="zh-CN"/>
        </w:rPr>
        <w:t>采购</w:t>
      </w:r>
      <w:r>
        <w:rPr>
          <w:rFonts w:hint="eastAsia" w:ascii="宋体" w:hAnsi="宋体" w:cs="宋体"/>
          <w:b w:val="0"/>
          <w:bCs w:val="0"/>
          <w:color w:val="auto"/>
          <w:sz w:val="24"/>
          <w:highlight w:val="none"/>
        </w:rPr>
        <w:t>文件中社保要求的截止时间内的社</w:t>
      </w:r>
      <w:r>
        <w:rPr>
          <w:rFonts w:hint="eastAsia" w:ascii="宋体" w:hAnsi="宋体" w:cs="宋体"/>
          <w:color w:val="auto"/>
          <w:sz w:val="24"/>
          <w:highlight w:val="none"/>
        </w:rPr>
        <w:t>保缴费证明）</w:t>
      </w:r>
    </w:p>
    <w:p>
      <w:pPr>
        <w:tabs>
          <w:tab w:val="left" w:pos="840"/>
          <w:tab w:val="left" w:pos="1050"/>
        </w:tabs>
        <w:spacing w:line="360" w:lineRule="auto"/>
        <w:ind w:firstLine="482" w:firstLineChars="200"/>
        <w:rPr>
          <w:rFonts w:ascii="宋体"/>
          <w:sz w:val="24"/>
          <w:szCs w:val="24"/>
        </w:rPr>
      </w:pPr>
      <w:r>
        <w:rPr>
          <w:rFonts w:hint="eastAsia" w:ascii="宋体" w:hAnsi="宋体" w:cs="宋体"/>
          <w:b/>
          <w:bCs/>
          <w:sz w:val="24"/>
          <w:szCs w:val="24"/>
        </w:rPr>
        <w:t>二、技术标</w:t>
      </w:r>
      <w:r>
        <w:rPr>
          <w:rFonts w:hint="eastAsia" w:ascii="宋体" w:hAnsi="宋体"/>
          <w:b/>
          <w:bCs/>
          <w:sz w:val="24"/>
        </w:rPr>
        <w:t>（暗标部分）</w:t>
      </w:r>
      <w:r>
        <w:rPr>
          <w:rFonts w:hint="default" w:ascii="宋体" w:hAnsi="宋体" w:cs="宋体"/>
          <w:b/>
          <w:bCs/>
          <w:sz w:val="24"/>
          <w:szCs w:val="24"/>
          <w:lang w:val="en-US" w:eastAsia="zh-CN"/>
        </w:rPr>
        <w:t xml:space="preserve">      </w:t>
      </w:r>
      <w:r>
        <w:rPr>
          <w:rFonts w:hint="eastAsia" w:ascii="宋体" w:hAnsi="宋体" w:cs="宋体"/>
          <w:b/>
          <w:bCs/>
          <w:sz w:val="24"/>
          <w:szCs w:val="24"/>
          <w:lang w:val="en-US" w:eastAsia="zh-CN"/>
        </w:rPr>
        <w:t>48</w:t>
      </w:r>
      <w:r>
        <w:rPr>
          <w:rFonts w:hint="eastAsia" w:ascii="宋体" w:hAnsi="宋体" w:cs="宋体"/>
          <w:b/>
          <w:bCs/>
          <w:sz w:val="24"/>
          <w:szCs w:val="24"/>
        </w:rPr>
        <w:t>分</w:t>
      </w:r>
      <w:r>
        <w:rPr>
          <w:rFonts w:hint="default" w:ascii="宋体" w:hAnsi="宋体" w:cs="宋体"/>
          <w:b/>
          <w:bCs/>
          <w:sz w:val="24"/>
          <w:szCs w:val="24"/>
          <w:lang w:val="en-US" w:eastAsia="zh-CN"/>
        </w:rPr>
        <w:t xml:space="preserve"> </w:t>
      </w:r>
    </w:p>
    <w:p>
      <w:pPr>
        <w:tabs>
          <w:tab w:val="left" w:pos="525"/>
          <w:tab w:val="left" w:pos="1050"/>
        </w:tabs>
        <w:spacing w:line="360" w:lineRule="auto"/>
        <w:ind w:firstLine="480" w:firstLineChars="200"/>
        <w:rPr>
          <w:rFonts w:hint="eastAsia" w:ascii="Times New Roman" w:hAnsi="宋体" w:eastAsia="宋体" w:cs="宋体"/>
          <w:b w:val="0"/>
          <w:bCs w:val="0"/>
          <w:sz w:val="24"/>
          <w:szCs w:val="24"/>
          <w:highlight w:val="none"/>
          <w:lang w:val="en-US" w:eastAsia="zh-CN"/>
        </w:rPr>
      </w:pPr>
      <w:r>
        <w:rPr>
          <w:rFonts w:hint="default" w:ascii="Times New Roman" w:hAnsi="宋体" w:eastAsia="宋体" w:cs="宋体"/>
          <w:b w:val="0"/>
          <w:bCs w:val="0"/>
          <w:sz w:val="24"/>
          <w:szCs w:val="24"/>
          <w:highlight w:val="none"/>
          <w:lang w:val="en-US" w:eastAsia="zh-CN"/>
        </w:rPr>
        <w:t>1</w:t>
      </w:r>
      <w:r>
        <w:rPr>
          <w:rFonts w:hint="eastAsia" w:ascii="Times New Roman" w:hAnsi="宋体" w:eastAsia="宋体" w:cs="宋体"/>
          <w:b w:val="0"/>
          <w:bCs w:val="0"/>
          <w:sz w:val="24"/>
          <w:szCs w:val="24"/>
          <w:highlight w:val="none"/>
          <w:lang w:val="en-US" w:eastAsia="zh-CN"/>
        </w:rPr>
        <w:t>）对项目需求的掌握理解；</w:t>
      </w:r>
      <w:r>
        <w:rPr>
          <w:rFonts w:hint="eastAsia" w:hAnsi="宋体" w:eastAsia="宋体" w:cs="宋体"/>
          <w:b w:val="0"/>
          <w:bCs w:val="0"/>
          <w:sz w:val="24"/>
          <w:szCs w:val="24"/>
          <w:highlight w:val="none"/>
          <w:lang w:val="en-US" w:eastAsia="zh-CN"/>
        </w:rPr>
        <w:t xml:space="preserve"> </w:t>
      </w:r>
      <w:r>
        <w:rPr>
          <w:rFonts w:hint="eastAsia" w:hAnsi="宋体" w:cs="宋体"/>
          <w:b w:val="0"/>
          <w:bCs w:val="0"/>
          <w:sz w:val="24"/>
          <w:szCs w:val="24"/>
          <w:highlight w:val="none"/>
          <w:lang w:val="en-US" w:eastAsia="zh-CN"/>
        </w:rPr>
        <w:t xml:space="preserve">         （9分）  </w:t>
      </w:r>
      <w:r>
        <w:rPr>
          <w:rFonts w:hint="eastAsia" w:hAnsi="宋体" w:eastAsia="宋体" w:cs="宋体"/>
          <w:b w:val="0"/>
          <w:bCs w:val="0"/>
          <w:sz w:val="24"/>
          <w:szCs w:val="24"/>
          <w:highlight w:val="none"/>
          <w:lang w:val="en-US" w:eastAsia="zh-CN"/>
        </w:rPr>
        <w:t xml:space="preserve">                   </w:t>
      </w:r>
      <w:r>
        <w:rPr>
          <w:rFonts w:hint="eastAsia" w:hAnsi="宋体" w:cs="宋体"/>
          <w:b w:val="0"/>
          <w:bCs w:val="0"/>
          <w:sz w:val="24"/>
          <w:szCs w:val="24"/>
          <w:highlight w:val="none"/>
          <w:lang w:val="en-US" w:eastAsia="zh-CN"/>
        </w:rPr>
        <w:t xml:space="preserve"> </w:t>
      </w:r>
    </w:p>
    <w:p>
      <w:pPr>
        <w:tabs>
          <w:tab w:val="left" w:pos="525"/>
          <w:tab w:val="left" w:pos="1050"/>
        </w:tabs>
        <w:spacing w:line="360" w:lineRule="auto"/>
        <w:ind w:firstLine="480" w:firstLineChars="200"/>
        <w:rPr>
          <w:rFonts w:hint="eastAsia" w:ascii="Times New Roman" w:hAnsi="宋体" w:eastAsia="宋体" w:cs="宋体"/>
          <w:b w:val="0"/>
          <w:bCs w:val="0"/>
          <w:color w:val="auto"/>
          <w:sz w:val="24"/>
          <w:szCs w:val="24"/>
          <w:highlight w:val="none"/>
          <w:lang w:val="en-US" w:eastAsia="zh-CN"/>
        </w:rPr>
      </w:pPr>
      <w:r>
        <w:rPr>
          <w:rFonts w:hint="eastAsia" w:ascii="Times New Roman" w:hAnsi="宋体" w:eastAsia="宋体" w:cs="宋体"/>
          <w:b w:val="0"/>
          <w:bCs w:val="0"/>
          <w:color w:val="auto"/>
          <w:sz w:val="24"/>
          <w:szCs w:val="24"/>
          <w:highlight w:val="none"/>
          <w:lang w:val="en-US" w:eastAsia="zh-CN"/>
        </w:rPr>
        <w:t>需求</w:t>
      </w:r>
      <w:r>
        <w:rPr>
          <w:rFonts w:hint="eastAsia" w:ascii="宋体" w:hAnsi="宋体" w:eastAsia="宋体" w:cs="宋体"/>
          <w:color w:val="auto"/>
          <w:sz w:val="24"/>
          <w:highlight w:val="none"/>
          <w:lang w:val="en-US" w:eastAsia="zh-CN"/>
        </w:rPr>
        <w:t>掌握理解</w:t>
      </w:r>
      <w:r>
        <w:rPr>
          <w:rFonts w:hint="eastAsia" w:ascii="宋体" w:hAnsi="宋体" w:cs="宋体"/>
          <w:color w:val="auto"/>
          <w:sz w:val="24"/>
          <w:highlight w:val="none"/>
        </w:rPr>
        <w:t>合理、描述详细得</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w:t>
      </w:r>
      <w:r>
        <w:rPr>
          <w:rFonts w:hint="eastAsia" w:ascii="Times New Roman" w:hAnsi="宋体" w:eastAsia="宋体" w:cs="宋体"/>
          <w:b w:val="0"/>
          <w:bCs w:val="0"/>
          <w:color w:val="auto"/>
          <w:sz w:val="24"/>
          <w:szCs w:val="24"/>
          <w:highlight w:val="none"/>
          <w:lang w:val="en-US" w:eastAsia="zh-CN"/>
        </w:rPr>
        <w:t>需求</w:t>
      </w:r>
      <w:r>
        <w:rPr>
          <w:rFonts w:hint="eastAsia" w:ascii="宋体" w:hAnsi="宋体" w:eastAsia="宋体" w:cs="宋体"/>
          <w:color w:val="auto"/>
          <w:sz w:val="24"/>
          <w:highlight w:val="none"/>
          <w:lang w:val="en-US" w:eastAsia="zh-CN"/>
        </w:rPr>
        <w:t>掌握理解较</w:t>
      </w:r>
      <w:r>
        <w:rPr>
          <w:rFonts w:hint="eastAsia" w:ascii="宋体" w:hAnsi="宋体" w:cs="宋体"/>
          <w:color w:val="auto"/>
          <w:sz w:val="24"/>
          <w:highlight w:val="none"/>
        </w:rPr>
        <w:t>合理、描述</w:t>
      </w:r>
      <w:r>
        <w:rPr>
          <w:rFonts w:hint="eastAsia" w:ascii="宋体" w:hAnsi="宋体" w:eastAsia="宋体" w:cs="宋体"/>
          <w:color w:val="auto"/>
          <w:sz w:val="24"/>
          <w:highlight w:val="none"/>
          <w:lang w:val="en-US" w:eastAsia="zh-CN"/>
        </w:rPr>
        <w:t>较</w:t>
      </w:r>
      <w:r>
        <w:rPr>
          <w:rFonts w:hint="eastAsia" w:ascii="宋体" w:hAnsi="宋体" w:cs="宋体"/>
          <w:color w:val="auto"/>
          <w:sz w:val="24"/>
          <w:highlight w:val="none"/>
        </w:rPr>
        <w:t>详细</w:t>
      </w:r>
      <w:r>
        <w:rPr>
          <w:rFonts w:hint="eastAsia" w:ascii="宋体" w:hAnsi="宋体" w:cs="宋体"/>
          <w:color w:val="auto"/>
          <w:sz w:val="24"/>
          <w:highlight w:val="none"/>
          <w:lang w:val="en-US" w:eastAsia="zh-CN"/>
        </w:rPr>
        <w:t>得5分；</w:t>
      </w:r>
      <w:r>
        <w:rPr>
          <w:rFonts w:hint="eastAsia" w:ascii="Times New Roman" w:hAnsi="宋体" w:eastAsia="宋体" w:cs="宋体"/>
          <w:b w:val="0"/>
          <w:bCs w:val="0"/>
          <w:color w:val="auto"/>
          <w:sz w:val="24"/>
          <w:szCs w:val="24"/>
          <w:highlight w:val="none"/>
          <w:lang w:val="en-US" w:eastAsia="zh-CN"/>
        </w:rPr>
        <w:t>需求</w:t>
      </w:r>
      <w:r>
        <w:rPr>
          <w:rFonts w:hint="eastAsia" w:ascii="宋体" w:hAnsi="宋体" w:eastAsia="宋体" w:cs="宋体"/>
          <w:color w:val="auto"/>
          <w:sz w:val="24"/>
          <w:highlight w:val="none"/>
          <w:lang w:val="en-US" w:eastAsia="zh-CN"/>
        </w:rPr>
        <w:t>掌握理解不合理、</w:t>
      </w:r>
      <w:r>
        <w:rPr>
          <w:rFonts w:hint="eastAsia" w:ascii="宋体" w:hAnsi="宋体" w:cs="宋体"/>
          <w:color w:val="auto"/>
          <w:sz w:val="24"/>
          <w:highlight w:val="none"/>
        </w:rPr>
        <w:t>描述有待完善的得2分</w:t>
      </w:r>
      <w:r>
        <w:rPr>
          <w:rFonts w:hint="eastAsia" w:ascii="宋体" w:hAnsi="宋体" w:cs="宋体"/>
          <w:color w:val="auto"/>
          <w:sz w:val="24"/>
          <w:highlight w:val="none"/>
          <w:lang w:eastAsia="zh-CN"/>
        </w:rPr>
        <w:t>。</w:t>
      </w:r>
    </w:p>
    <w:p>
      <w:pPr>
        <w:tabs>
          <w:tab w:val="left" w:pos="525"/>
          <w:tab w:val="left" w:pos="1050"/>
        </w:tabs>
        <w:spacing w:line="360" w:lineRule="auto"/>
        <w:ind w:firstLine="480" w:firstLineChars="200"/>
        <w:rPr>
          <w:rFonts w:hint="default" w:ascii="Times New Roman" w:hAnsi="宋体" w:eastAsia="宋体" w:cs="宋体"/>
          <w:b w:val="0"/>
          <w:bCs w:val="0"/>
          <w:color w:val="auto"/>
          <w:sz w:val="24"/>
          <w:szCs w:val="24"/>
          <w:highlight w:val="none"/>
          <w:lang w:val="en-US" w:eastAsia="zh-CN"/>
        </w:rPr>
      </w:pPr>
      <w:r>
        <w:rPr>
          <w:rFonts w:hint="eastAsia" w:ascii="Times New Roman" w:hAnsi="宋体" w:eastAsia="宋体" w:cs="宋体"/>
          <w:b w:val="0"/>
          <w:bCs w:val="0"/>
          <w:color w:val="auto"/>
          <w:sz w:val="24"/>
          <w:szCs w:val="24"/>
          <w:highlight w:val="none"/>
          <w:lang w:val="en-US" w:eastAsia="zh-CN"/>
        </w:rPr>
        <w:t>2）项目重点、项目难点分析及对策；</w:t>
      </w:r>
      <w:r>
        <w:rPr>
          <w:rFonts w:hint="eastAsia" w:hAnsi="宋体" w:eastAsia="宋体" w:cs="宋体"/>
          <w:b w:val="0"/>
          <w:bCs w:val="0"/>
          <w:color w:val="auto"/>
          <w:sz w:val="24"/>
          <w:szCs w:val="24"/>
          <w:highlight w:val="none"/>
          <w:lang w:val="en-US" w:eastAsia="zh-CN"/>
        </w:rPr>
        <w:t xml:space="preserve">  </w:t>
      </w:r>
      <w:r>
        <w:rPr>
          <w:rFonts w:hint="eastAsia" w:hAnsi="宋体" w:cs="宋体"/>
          <w:b w:val="0"/>
          <w:bCs w:val="0"/>
          <w:color w:val="auto"/>
          <w:sz w:val="24"/>
          <w:szCs w:val="24"/>
          <w:highlight w:val="none"/>
          <w:lang w:val="en-US" w:eastAsia="zh-CN"/>
        </w:rPr>
        <w:t>（10分）</w:t>
      </w:r>
      <w:r>
        <w:rPr>
          <w:rFonts w:hint="eastAsia" w:hAnsi="宋体" w:eastAsia="宋体" w:cs="宋体"/>
          <w:b w:val="0"/>
          <w:bCs w:val="0"/>
          <w:color w:val="auto"/>
          <w:sz w:val="24"/>
          <w:szCs w:val="24"/>
          <w:highlight w:val="none"/>
          <w:lang w:val="en-US" w:eastAsia="zh-CN"/>
        </w:rPr>
        <w:t xml:space="preserve">           </w:t>
      </w:r>
    </w:p>
    <w:p>
      <w:pPr>
        <w:tabs>
          <w:tab w:val="left" w:pos="525"/>
          <w:tab w:val="left" w:pos="1050"/>
        </w:tabs>
        <w:spacing w:line="360" w:lineRule="auto"/>
        <w:ind w:firstLine="480" w:firstLineChars="200"/>
        <w:rPr>
          <w:rFonts w:hint="eastAsia" w:ascii="Times New Roman" w:hAnsi="宋体" w:eastAsia="宋体" w:cs="宋体"/>
          <w:b w:val="0"/>
          <w:bCs w:val="0"/>
          <w:color w:val="auto"/>
          <w:sz w:val="24"/>
          <w:szCs w:val="24"/>
          <w:highlight w:val="none"/>
          <w:lang w:val="en-US" w:eastAsia="zh-CN"/>
        </w:rPr>
      </w:pPr>
      <w:r>
        <w:rPr>
          <w:rFonts w:hint="eastAsia" w:ascii="宋体" w:hAnsi="宋体" w:cs="宋体"/>
          <w:color w:val="auto"/>
          <w:sz w:val="24"/>
          <w:highlight w:val="none"/>
          <w:lang w:val="en-US" w:eastAsia="zh-CN"/>
        </w:rPr>
        <w:t>项目重难点分析到位、对策合理可行得10分；项目重难点分析相对到位、对策相对合理可行得6分；项目重难点分析不足、对策不合理的不得分</w:t>
      </w:r>
      <w:r>
        <w:rPr>
          <w:rFonts w:hint="eastAsia" w:ascii="宋体" w:hAnsi="宋体" w:cs="宋体"/>
          <w:color w:val="auto"/>
          <w:sz w:val="24"/>
          <w:highlight w:val="none"/>
        </w:rPr>
        <w:t>。</w:t>
      </w:r>
    </w:p>
    <w:p>
      <w:pPr>
        <w:tabs>
          <w:tab w:val="left" w:pos="525"/>
          <w:tab w:val="left" w:pos="1050"/>
        </w:tabs>
        <w:spacing w:line="360" w:lineRule="auto"/>
        <w:ind w:firstLine="480" w:firstLineChars="200"/>
        <w:rPr>
          <w:rFonts w:hint="eastAsia" w:ascii="Times New Roman" w:hAnsi="宋体" w:eastAsia="宋体" w:cs="宋体"/>
          <w:b w:val="0"/>
          <w:bCs w:val="0"/>
          <w:color w:val="auto"/>
          <w:sz w:val="24"/>
          <w:szCs w:val="24"/>
          <w:highlight w:val="none"/>
          <w:lang w:val="en-US" w:eastAsia="zh-CN"/>
        </w:rPr>
      </w:pPr>
      <w:r>
        <w:rPr>
          <w:rFonts w:hint="eastAsia" w:ascii="Times New Roman" w:hAnsi="宋体" w:eastAsia="宋体" w:cs="宋体"/>
          <w:b w:val="0"/>
          <w:bCs w:val="0"/>
          <w:color w:val="auto"/>
          <w:sz w:val="24"/>
          <w:szCs w:val="24"/>
          <w:highlight w:val="none"/>
          <w:lang w:val="en-US" w:eastAsia="zh-CN"/>
        </w:rPr>
        <w:t>3）项目进度安排计划；</w:t>
      </w:r>
      <w:r>
        <w:rPr>
          <w:rFonts w:hint="eastAsia" w:hAnsi="宋体" w:eastAsia="宋体" w:cs="宋体"/>
          <w:b w:val="0"/>
          <w:bCs w:val="0"/>
          <w:color w:val="auto"/>
          <w:sz w:val="24"/>
          <w:szCs w:val="24"/>
          <w:highlight w:val="none"/>
          <w:lang w:val="en-US" w:eastAsia="zh-CN"/>
        </w:rPr>
        <w:t xml:space="preserve">               </w:t>
      </w:r>
      <w:r>
        <w:rPr>
          <w:rFonts w:hint="eastAsia" w:hAnsi="宋体" w:cs="宋体"/>
          <w:b w:val="0"/>
          <w:bCs w:val="0"/>
          <w:color w:val="auto"/>
          <w:sz w:val="24"/>
          <w:szCs w:val="24"/>
          <w:highlight w:val="none"/>
          <w:lang w:val="en-US" w:eastAsia="zh-CN"/>
        </w:rPr>
        <w:t>（9</w:t>
      </w:r>
      <w:r>
        <w:rPr>
          <w:rFonts w:hint="eastAsia" w:hAnsi="宋体" w:eastAsia="宋体" w:cs="宋体"/>
          <w:b w:val="0"/>
          <w:bCs w:val="0"/>
          <w:color w:val="auto"/>
          <w:sz w:val="24"/>
          <w:szCs w:val="24"/>
          <w:highlight w:val="none"/>
          <w:lang w:val="en-US" w:eastAsia="zh-CN"/>
        </w:rPr>
        <w:t>分</w:t>
      </w:r>
      <w:r>
        <w:rPr>
          <w:rFonts w:hint="eastAsia" w:hAnsi="宋体" w:cs="宋体"/>
          <w:b w:val="0"/>
          <w:bCs w:val="0"/>
          <w:color w:val="auto"/>
          <w:sz w:val="24"/>
          <w:szCs w:val="24"/>
          <w:highlight w:val="none"/>
          <w:lang w:val="en-US" w:eastAsia="zh-CN"/>
        </w:rPr>
        <w:t xml:space="preserve">） </w:t>
      </w:r>
    </w:p>
    <w:p>
      <w:pPr>
        <w:tabs>
          <w:tab w:val="left" w:pos="525"/>
          <w:tab w:val="left" w:pos="1050"/>
        </w:tabs>
        <w:spacing w:line="360" w:lineRule="auto"/>
        <w:ind w:firstLine="480" w:firstLineChars="200"/>
        <w:rPr>
          <w:rFonts w:hint="eastAsia" w:ascii="Times New Roman" w:hAnsi="宋体" w:eastAsia="宋体" w:cs="宋体"/>
          <w:b w:val="0"/>
          <w:bCs w:val="0"/>
          <w:color w:val="auto"/>
          <w:sz w:val="24"/>
          <w:szCs w:val="24"/>
          <w:highlight w:val="none"/>
          <w:lang w:val="en-US" w:eastAsia="zh-CN"/>
        </w:rPr>
      </w:pPr>
      <w:r>
        <w:rPr>
          <w:rFonts w:hint="eastAsia" w:ascii="Times New Roman" w:hAnsi="宋体" w:eastAsia="宋体" w:cs="宋体"/>
          <w:b w:val="0"/>
          <w:bCs w:val="0"/>
          <w:color w:val="auto"/>
          <w:sz w:val="24"/>
          <w:szCs w:val="24"/>
          <w:highlight w:val="none"/>
          <w:lang w:val="en-US" w:eastAsia="zh-CN"/>
        </w:rPr>
        <w:t>进度安排计划科学</w:t>
      </w:r>
      <w:r>
        <w:rPr>
          <w:rFonts w:hint="eastAsia" w:ascii="宋体" w:hAnsi="宋体" w:cs="宋体"/>
          <w:color w:val="auto"/>
          <w:sz w:val="24"/>
          <w:highlight w:val="none"/>
        </w:rPr>
        <w:t>合理</w:t>
      </w:r>
      <w:r>
        <w:rPr>
          <w:rFonts w:hint="eastAsia" w:ascii="宋体" w:hAnsi="宋体" w:cs="宋体"/>
          <w:color w:val="auto"/>
          <w:sz w:val="24"/>
          <w:highlight w:val="none"/>
          <w:lang w:val="en-US" w:eastAsia="zh-CN"/>
        </w:rPr>
        <w:t>得9分，</w:t>
      </w:r>
      <w:r>
        <w:rPr>
          <w:rFonts w:hint="eastAsia" w:ascii="Times New Roman" w:hAnsi="宋体" w:eastAsia="宋体" w:cs="宋体"/>
          <w:b w:val="0"/>
          <w:bCs w:val="0"/>
          <w:color w:val="auto"/>
          <w:sz w:val="24"/>
          <w:szCs w:val="24"/>
          <w:highlight w:val="none"/>
          <w:lang w:val="en-US" w:eastAsia="zh-CN"/>
        </w:rPr>
        <w:t>进度安排计划较科学合理得</w:t>
      </w:r>
      <w:r>
        <w:rPr>
          <w:rFonts w:hint="eastAsia" w:hAnsi="宋体" w:cs="宋体"/>
          <w:b w:val="0"/>
          <w:bCs w:val="0"/>
          <w:color w:val="auto"/>
          <w:sz w:val="24"/>
          <w:szCs w:val="24"/>
          <w:highlight w:val="none"/>
          <w:lang w:val="en-US" w:eastAsia="zh-CN"/>
        </w:rPr>
        <w:t>5</w:t>
      </w:r>
      <w:r>
        <w:rPr>
          <w:rFonts w:hint="eastAsia" w:ascii="Times New Roman" w:hAnsi="宋体" w:eastAsia="宋体" w:cs="宋体"/>
          <w:b w:val="0"/>
          <w:bCs w:val="0"/>
          <w:color w:val="auto"/>
          <w:sz w:val="24"/>
          <w:szCs w:val="24"/>
          <w:highlight w:val="none"/>
          <w:lang w:val="en-US" w:eastAsia="zh-CN"/>
        </w:rPr>
        <w:t>分</w:t>
      </w:r>
      <w:r>
        <w:rPr>
          <w:rFonts w:hint="eastAsia" w:ascii="宋体" w:hAnsi="宋体" w:cs="宋体"/>
          <w:color w:val="auto"/>
          <w:sz w:val="24"/>
          <w:highlight w:val="none"/>
        </w:rPr>
        <w:t>，</w:t>
      </w:r>
      <w:r>
        <w:rPr>
          <w:rFonts w:hint="eastAsia" w:ascii="Times New Roman" w:hAnsi="宋体" w:eastAsia="宋体" w:cs="宋体"/>
          <w:b w:val="0"/>
          <w:bCs w:val="0"/>
          <w:color w:val="auto"/>
          <w:sz w:val="24"/>
          <w:szCs w:val="24"/>
          <w:highlight w:val="none"/>
          <w:lang w:val="en-US" w:eastAsia="zh-CN"/>
        </w:rPr>
        <w:t>进度安排计划不科学不得分</w:t>
      </w:r>
      <w:r>
        <w:rPr>
          <w:rFonts w:hint="eastAsia" w:ascii="宋体" w:hAnsi="宋体" w:cs="宋体"/>
          <w:color w:val="auto"/>
          <w:sz w:val="24"/>
          <w:highlight w:val="none"/>
        </w:rPr>
        <w:t>。</w:t>
      </w:r>
    </w:p>
    <w:p>
      <w:pPr>
        <w:tabs>
          <w:tab w:val="left" w:pos="525"/>
          <w:tab w:val="left" w:pos="1050"/>
        </w:tabs>
        <w:spacing w:line="360" w:lineRule="auto"/>
        <w:ind w:firstLine="480" w:firstLineChars="200"/>
        <w:rPr>
          <w:rFonts w:hint="default" w:ascii="Times New Roman" w:hAnsi="宋体" w:eastAsia="宋体" w:cs="宋体"/>
          <w:b w:val="0"/>
          <w:bCs w:val="0"/>
          <w:color w:val="auto"/>
          <w:sz w:val="24"/>
          <w:szCs w:val="24"/>
          <w:highlight w:val="none"/>
          <w:lang w:val="en-US" w:eastAsia="zh-CN"/>
        </w:rPr>
      </w:pPr>
      <w:r>
        <w:rPr>
          <w:rFonts w:hint="eastAsia" w:ascii="Times New Roman" w:hAnsi="宋体" w:eastAsia="宋体" w:cs="宋体"/>
          <w:b w:val="0"/>
          <w:bCs w:val="0"/>
          <w:color w:val="auto"/>
          <w:sz w:val="24"/>
          <w:szCs w:val="24"/>
          <w:highlight w:val="none"/>
          <w:lang w:val="en-US" w:eastAsia="zh-CN"/>
        </w:rPr>
        <w:t>4）</w:t>
      </w:r>
      <w:r>
        <w:rPr>
          <w:rFonts w:hint="eastAsia" w:hAnsi="宋体" w:cs="宋体"/>
          <w:color w:val="auto"/>
          <w:sz w:val="24"/>
          <w:szCs w:val="24"/>
          <w:highlight w:val="none"/>
        </w:rPr>
        <w:t>质量保障措施</w:t>
      </w:r>
      <w:r>
        <w:rPr>
          <w:rFonts w:hint="eastAsia" w:ascii="Times New Roman" w:hAnsi="宋体" w:eastAsia="宋体" w:cs="宋体"/>
          <w:b w:val="0"/>
          <w:bCs w:val="0"/>
          <w:color w:val="auto"/>
          <w:sz w:val="24"/>
          <w:szCs w:val="24"/>
          <w:highlight w:val="none"/>
          <w:lang w:val="en-US" w:eastAsia="zh-CN"/>
        </w:rPr>
        <w:t>；</w:t>
      </w:r>
      <w:r>
        <w:rPr>
          <w:rFonts w:hint="eastAsia" w:hAnsi="宋体" w:eastAsia="宋体" w:cs="宋体"/>
          <w:b w:val="0"/>
          <w:bCs w:val="0"/>
          <w:color w:val="auto"/>
          <w:sz w:val="24"/>
          <w:szCs w:val="24"/>
          <w:highlight w:val="none"/>
          <w:lang w:val="en-US" w:eastAsia="zh-CN"/>
        </w:rPr>
        <w:t xml:space="preserve">                    </w:t>
      </w:r>
      <w:r>
        <w:rPr>
          <w:rFonts w:hint="eastAsia" w:hAnsi="宋体" w:cs="宋体"/>
          <w:b w:val="0"/>
          <w:bCs w:val="0"/>
          <w:color w:val="auto"/>
          <w:sz w:val="24"/>
          <w:szCs w:val="24"/>
          <w:highlight w:val="none"/>
          <w:lang w:val="en-US" w:eastAsia="zh-CN"/>
        </w:rPr>
        <w:t>（8</w:t>
      </w:r>
      <w:r>
        <w:rPr>
          <w:rFonts w:hint="eastAsia" w:hAnsi="宋体" w:eastAsia="宋体" w:cs="宋体"/>
          <w:b w:val="0"/>
          <w:bCs w:val="0"/>
          <w:color w:val="auto"/>
          <w:sz w:val="24"/>
          <w:szCs w:val="24"/>
          <w:highlight w:val="none"/>
          <w:lang w:val="en-US" w:eastAsia="zh-CN"/>
        </w:rPr>
        <w:t>分</w:t>
      </w:r>
      <w:r>
        <w:rPr>
          <w:rFonts w:hint="eastAsia" w:hAnsi="宋体" w:cs="宋体"/>
          <w:b w:val="0"/>
          <w:bCs w:val="0"/>
          <w:color w:val="auto"/>
          <w:sz w:val="24"/>
          <w:szCs w:val="24"/>
          <w:highlight w:val="none"/>
          <w:lang w:val="en-US" w:eastAsia="zh-CN"/>
        </w:rPr>
        <w:t>）</w:t>
      </w:r>
      <w:r>
        <w:rPr>
          <w:rFonts w:hint="eastAsia" w:hAnsi="宋体" w:eastAsia="宋体" w:cs="宋体"/>
          <w:b w:val="0"/>
          <w:bCs w:val="0"/>
          <w:color w:val="auto"/>
          <w:sz w:val="24"/>
          <w:szCs w:val="24"/>
          <w:highlight w:val="none"/>
          <w:lang w:val="en-US" w:eastAsia="zh-CN"/>
        </w:rPr>
        <w:t xml:space="preserve">       </w:t>
      </w:r>
    </w:p>
    <w:p>
      <w:pPr>
        <w:tabs>
          <w:tab w:val="left" w:pos="525"/>
          <w:tab w:val="left" w:pos="1050"/>
        </w:tabs>
        <w:spacing w:line="360" w:lineRule="auto"/>
        <w:ind w:firstLine="480" w:firstLineChars="200"/>
        <w:rPr>
          <w:rFonts w:hint="eastAsia" w:ascii="Times New Roman" w:hAnsi="宋体" w:eastAsia="宋体" w:cs="宋体"/>
          <w:b w:val="0"/>
          <w:bCs w:val="0"/>
          <w:color w:val="auto"/>
          <w:sz w:val="24"/>
          <w:szCs w:val="24"/>
          <w:highlight w:val="none"/>
          <w:lang w:val="en-US" w:eastAsia="zh-CN"/>
        </w:rPr>
      </w:pPr>
      <w:r>
        <w:rPr>
          <w:rFonts w:hint="eastAsia" w:hAnsi="宋体" w:cs="宋体"/>
          <w:color w:val="auto"/>
          <w:sz w:val="24"/>
          <w:szCs w:val="24"/>
          <w:highlight w:val="none"/>
        </w:rPr>
        <w:t>质量保障措施</w:t>
      </w:r>
      <w:r>
        <w:rPr>
          <w:rFonts w:hint="eastAsia" w:hAnsi="宋体" w:cs="宋体"/>
          <w:color w:val="auto"/>
          <w:sz w:val="24"/>
          <w:szCs w:val="24"/>
          <w:highlight w:val="none"/>
          <w:lang w:val="en-US" w:eastAsia="zh-CN"/>
        </w:rPr>
        <w:t>全面可行得8分；</w:t>
      </w:r>
      <w:r>
        <w:rPr>
          <w:rFonts w:hint="eastAsia" w:hAnsi="宋体" w:cs="宋体"/>
          <w:color w:val="auto"/>
          <w:sz w:val="24"/>
          <w:szCs w:val="24"/>
          <w:highlight w:val="none"/>
        </w:rPr>
        <w:t>质量保障措施</w:t>
      </w:r>
      <w:r>
        <w:rPr>
          <w:rFonts w:hint="eastAsia" w:hAnsi="宋体" w:cs="宋体"/>
          <w:color w:val="auto"/>
          <w:sz w:val="24"/>
          <w:szCs w:val="24"/>
          <w:highlight w:val="none"/>
          <w:lang w:val="en-US" w:eastAsia="zh-CN"/>
        </w:rPr>
        <w:t>较全面可行得5分；</w:t>
      </w:r>
      <w:r>
        <w:rPr>
          <w:rFonts w:hint="eastAsia" w:hAnsi="宋体" w:cs="宋体"/>
          <w:color w:val="auto"/>
          <w:sz w:val="24"/>
          <w:szCs w:val="24"/>
          <w:highlight w:val="none"/>
        </w:rPr>
        <w:t>质量保障措施</w:t>
      </w:r>
      <w:r>
        <w:rPr>
          <w:rFonts w:hint="eastAsia" w:hAnsi="宋体" w:cs="宋体"/>
          <w:color w:val="auto"/>
          <w:sz w:val="24"/>
          <w:szCs w:val="24"/>
          <w:highlight w:val="none"/>
          <w:lang w:val="en-US" w:eastAsia="zh-CN"/>
        </w:rPr>
        <w:t>不全面不得分</w:t>
      </w:r>
      <w:r>
        <w:rPr>
          <w:rFonts w:hint="eastAsia" w:ascii="宋体" w:hAnsi="宋体" w:cs="宋体"/>
          <w:color w:val="auto"/>
          <w:sz w:val="24"/>
          <w:highlight w:val="none"/>
        </w:rPr>
        <w:t>。</w:t>
      </w:r>
    </w:p>
    <w:p>
      <w:pPr>
        <w:numPr>
          <w:ilvl w:val="0"/>
          <w:numId w:val="0"/>
        </w:numPr>
        <w:tabs>
          <w:tab w:val="left" w:pos="525"/>
          <w:tab w:val="left" w:pos="1050"/>
        </w:tabs>
        <w:spacing w:line="360" w:lineRule="auto"/>
        <w:ind w:leftChars="200"/>
        <w:rPr>
          <w:rFonts w:hint="eastAsia" w:hAnsi="宋体" w:cs="宋体"/>
          <w:color w:val="auto"/>
          <w:sz w:val="24"/>
          <w:szCs w:val="24"/>
          <w:highlight w:val="none"/>
        </w:rPr>
      </w:pPr>
      <w:r>
        <w:rPr>
          <w:rFonts w:hint="eastAsia" w:ascii="Times New Roman" w:hAnsi="宋体" w:eastAsia="宋体" w:cs="宋体"/>
          <w:b w:val="0"/>
          <w:bCs w:val="0"/>
          <w:color w:val="auto"/>
          <w:sz w:val="24"/>
          <w:szCs w:val="24"/>
          <w:highlight w:val="none"/>
          <w:lang w:val="en-US" w:eastAsia="zh-CN"/>
        </w:rPr>
        <w:t>5）</w:t>
      </w:r>
      <w:r>
        <w:rPr>
          <w:rFonts w:hint="eastAsia" w:hAnsi="宋体" w:cs="宋体"/>
          <w:color w:val="auto"/>
          <w:sz w:val="24"/>
          <w:szCs w:val="24"/>
          <w:highlight w:val="none"/>
        </w:rPr>
        <w:t>成果</w:t>
      </w:r>
      <w:r>
        <w:rPr>
          <w:rFonts w:hint="eastAsia" w:hAnsi="宋体" w:cs="宋体"/>
          <w:color w:val="auto"/>
          <w:sz w:val="24"/>
          <w:szCs w:val="24"/>
          <w:highlight w:val="none"/>
          <w:lang w:val="en-US" w:eastAsia="zh-CN"/>
        </w:rPr>
        <w:t>内容</w:t>
      </w:r>
      <w:r>
        <w:rPr>
          <w:rFonts w:hint="eastAsia" w:hAnsi="宋体" w:cs="宋体"/>
          <w:color w:val="auto"/>
          <w:sz w:val="24"/>
          <w:szCs w:val="24"/>
          <w:highlight w:val="none"/>
        </w:rPr>
        <w:t xml:space="preserve">；                          </w:t>
      </w:r>
      <w:r>
        <w:rPr>
          <w:rFonts w:hint="eastAsia" w:hAnsi="宋体" w:cs="宋体"/>
          <w:b w:val="0"/>
          <w:bCs w:val="0"/>
          <w:color w:val="auto"/>
          <w:sz w:val="24"/>
          <w:szCs w:val="24"/>
          <w:highlight w:val="none"/>
          <w:lang w:val="en-US" w:eastAsia="zh-CN"/>
        </w:rPr>
        <w:t>（9</w:t>
      </w:r>
      <w:r>
        <w:rPr>
          <w:rFonts w:hint="eastAsia" w:hAnsi="宋体" w:eastAsia="宋体" w:cs="宋体"/>
          <w:b w:val="0"/>
          <w:bCs w:val="0"/>
          <w:color w:val="auto"/>
          <w:sz w:val="24"/>
          <w:szCs w:val="24"/>
          <w:highlight w:val="none"/>
          <w:lang w:val="en-US" w:eastAsia="zh-CN"/>
        </w:rPr>
        <w:t>分</w:t>
      </w:r>
      <w:r>
        <w:rPr>
          <w:rFonts w:hint="eastAsia" w:hAnsi="宋体" w:cs="宋体"/>
          <w:b w:val="0"/>
          <w:bCs w:val="0"/>
          <w:color w:val="auto"/>
          <w:sz w:val="24"/>
          <w:szCs w:val="24"/>
          <w:highlight w:val="none"/>
          <w:lang w:val="en-US" w:eastAsia="zh-CN"/>
        </w:rPr>
        <w:t>）</w:t>
      </w:r>
    </w:p>
    <w:p>
      <w:pPr>
        <w:adjustRightInd w:val="0"/>
        <w:snapToGrid w:val="0"/>
        <w:spacing w:after="0" w:afterLines="0" w:line="360" w:lineRule="auto"/>
        <w:ind w:firstLine="480" w:firstLineChars="200"/>
        <w:rPr>
          <w:rFonts w:hint="eastAsia" w:ascii="Times New Roman" w:hAnsi="宋体" w:eastAsia="宋体" w:cs="宋体"/>
          <w:b w:val="0"/>
          <w:bCs w:val="0"/>
          <w:color w:val="auto"/>
          <w:sz w:val="24"/>
          <w:szCs w:val="24"/>
          <w:highlight w:val="none"/>
          <w:lang w:val="en-US" w:eastAsia="zh-CN"/>
        </w:rPr>
      </w:pPr>
      <w:r>
        <w:rPr>
          <w:rFonts w:hint="eastAsia" w:ascii="宋体" w:hAnsi="宋体" w:cs="宋体"/>
          <w:color w:val="auto"/>
          <w:sz w:val="24"/>
          <w:highlight w:val="none"/>
        </w:rPr>
        <w:t>成果内容</w:t>
      </w:r>
      <w:r>
        <w:rPr>
          <w:rFonts w:hint="eastAsia" w:ascii="宋体" w:hAnsi="宋体" w:cs="宋体"/>
          <w:color w:val="auto"/>
          <w:sz w:val="24"/>
          <w:highlight w:val="none"/>
          <w:lang w:val="en-US" w:eastAsia="zh-CN"/>
        </w:rPr>
        <w:t>详细全面得9分；</w:t>
      </w:r>
      <w:r>
        <w:rPr>
          <w:rFonts w:hint="eastAsia" w:ascii="宋体" w:hAnsi="宋体" w:cs="宋体"/>
          <w:color w:val="auto"/>
          <w:sz w:val="24"/>
          <w:highlight w:val="none"/>
        </w:rPr>
        <w:t>成果内容</w:t>
      </w:r>
      <w:r>
        <w:rPr>
          <w:rFonts w:hint="eastAsia" w:ascii="宋体" w:hAnsi="宋体" w:cs="宋体"/>
          <w:color w:val="auto"/>
          <w:sz w:val="24"/>
          <w:highlight w:val="none"/>
          <w:lang w:val="en-US" w:eastAsia="zh-CN"/>
        </w:rPr>
        <w:t>较详细较全面得5分，</w:t>
      </w:r>
      <w:r>
        <w:rPr>
          <w:rFonts w:hint="eastAsia" w:ascii="宋体" w:hAnsi="宋体" w:cs="宋体"/>
          <w:color w:val="auto"/>
          <w:sz w:val="24"/>
          <w:highlight w:val="none"/>
        </w:rPr>
        <w:t>成果内容</w:t>
      </w:r>
      <w:r>
        <w:rPr>
          <w:rFonts w:hint="eastAsia" w:ascii="宋体" w:hAnsi="宋体" w:cs="宋体"/>
          <w:color w:val="auto"/>
          <w:sz w:val="24"/>
          <w:highlight w:val="none"/>
          <w:lang w:val="en-US" w:eastAsia="zh-CN"/>
        </w:rPr>
        <w:t>欠缺不完整不得分</w:t>
      </w:r>
      <w:r>
        <w:rPr>
          <w:rFonts w:hint="eastAsia" w:ascii="宋体" w:hAnsi="宋体" w:cs="宋体"/>
          <w:color w:val="auto"/>
          <w:sz w:val="24"/>
          <w:highlight w:val="none"/>
        </w:rPr>
        <w:t>。</w:t>
      </w:r>
    </w:p>
    <w:p>
      <w:pPr>
        <w:tabs>
          <w:tab w:val="left" w:pos="525"/>
          <w:tab w:val="left" w:pos="1050"/>
        </w:tabs>
        <w:spacing w:line="360" w:lineRule="auto"/>
        <w:ind w:firstLine="480" w:firstLineChars="200"/>
        <w:rPr>
          <w:rFonts w:hint="eastAsia" w:ascii="宋体" w:hAnsi="宋体" w:eastAsia="宋体" w:cs="宋体"/>
          <w:color w:val="auto"/>
          <w:kern w:val="0"/>
          <w:sz w:val="24"/>
          <w:highlight w:val="none"/>
        </w:rPr>
      </w:pPr>
      <w:r>
        <w:rPr>
          <w:rFonts w:hint="eastAsia" w:ascii="Times New Roman" w:hAnsi="宋体" w:eastAsia="宋体" w:cs="宋体"/>
          <w:b w:val="0"/>
          <w:bCs w:val="0"/>
          <w:color w:val="auto"/>
          <w:sz w:val="24"/>
          <w:szCs w:val="24"/>
          <w:highlight w:val="none"/>
          <w:lang w:val="en-US" w:eastAsia="zh-CN"/>
        </w:rPr>
        <w:t>6）项目合理化建议。</w:t>
      </w:r>
      <w:r>
        <w:rPr>
          <w:rFonts w:hint="eastAsia" w:hAnsi="宋体" w:eastAsia="宋体" w:cs="宋体"/>
          <w:b w:val="0"/>
          <w:bCs w:val="0"/>
          <w:color w:val="auto"/>
          <w:sz w:val="24"/>
          <w:szCs w:val="24"/>
          <w:highlight w:val="none"/>
          <w:lang w:val="en-US" w:eastAsia="zh-CN"/>
        </w:rPr>
        <w:t xml:space="preserve">          </w:t>
      </w:r>
      <w:r>
        <w:rPr>
          <w:rFonts w:hint="eastAsia" w:hAnsi="宋体" w:cs="宋体"/>
          <w:b w:val="0"/>
          <w:bCs w:val="0"/>
          <w:color w:val="auto"/>
          <w:sz w:val="24"/>
          <w:szCs w:val="24"/>
          <w:highlight w:val="none"/>
          <w:lang w:val="en-US" w:eastAsia="zh-CN"/>
        </w:rPr>
        <w:t xml:space="preserve">          （3</w:t>
      </w:r>
      <w:r>
        <w:rPr>
          <w:rFonts w:hint="eastAsia" w:hAnsi="宋体" w:eastAsia="宋体" w:cs="宋体"/>
          <w:b w:val="0"/>
          <w:bCs w:val="0"/>
          <w:color w:val="auto"/>
          <w:sz w:val="24"/>
          <w:szCs w:val="24"/>
          <w:highlight w:val="none"/>
          <w:lang w:val="en-US" w:eastAsia="zh-CN"/>
        </w:rPr>
        <w:t>分</w:t>
      </w:r>
      <w:r>
        <w:rPr>
          <w:rFonts w:hint="eastAsia" w:hAnsi="宋体" w:cs="宋体"/>
          <w:b w:val="0"/>
          <w:bCs w:val="0"/>
          <w:color w:val="auto"/>
          <w:sz w:val="24"/>
          <w:szCs w:val="24"/>
          <w:highlight w:val="none"/>
          <w:lang w:val="en-US" w:eastAsia="zh-CN"/>
        </w:rPr>
        <w:t>）</w:t>
      </w:r>
      <w:r>
        <w:rPr>
          <w:rFonts w:hint="eastAsia" w:hAnsi="宋体" w:eastAsia="宋体" w:cs="宋体"/>
          <w:b w:val="0"/>
          <w:bCs w:val="0"/>
          <w:color w:val="auto"/>
          <w:sz w:val="24"/>
          <w:szCs w:val="24"/>
          <w:highlight w:val="none"/>
          <w:lang w:val="en-US" w:eastAsia="zh-CN"/>
        </w:rPr>
        <w:t xml:space="preserve">                 </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olor w:val="auto"/>
          <w:sz w:val="24"/>
          <w:szCs w:val="22"/>
          <w:highlight w:val="none"/>
        </w:rPr>
        <w:t>建议合理可行</w:t>
      </w:r>
      <w:r>
        <w:rPr>
          <w:rFonts w:hint="eastAsia" w:ascii="宋体" w:hAnsi="宋体"/>
          <w:color w:val="auto"/>
          <w:sz w:val="24"/>
          <w:szCs w:val="22"/>
          <w:highlight w:val="none"/>
          <w:lang w:val="en-US" w:eastAsia="zh-CN"/>
        </w:rPr>
        <w:t>得3分</w:t>
      </w:r>
      <w:r>
        <w:rPr>
          <w:rFonts w:hint="eastAsia" w:ascii="宋体" w:hAnsi="宋体"/>
          <w:color w:val="auto"/>
          <w:sz w:val="24"/>
          <w:szCs w:val="22"/>
          <w:highlight w:val="none"/>
          <w:lang w:eastAsia="zh-CN"/>
        </w:rPr>
        <w:t>；</w:t>
      </w:r>
      <w:r>
        <w:rPr>
          <w:rFonts w:hint="eastAsia" w:ascii="宋体" w:hAnsi="宋体"/>
          <w:color w:val="auto"/>
          <w:sz w:val="24"/>
          <w:szCs w:val="22"/>
          <w:highlight w:val="none"/>
          <w:lang w:val="en-US" w:eastAsia="zh-CN"/>
        </w:rPr>
        <w:t>建议有待完善得2分，建议不可行不得分，</w:t>
      </w:r>
      <w:r>
        <w:rPr>
          <w:rFonts w:hint="eastAsia" w:ascii="宋体" w:hAnsi="宋体" w:cs="宋体"/>
          <w:color w:val="auto"/>
          <w:sz w:val="24"/>
          <w:highlight w:val="none"/>
        </w:rPr>
        <w:t>本项最高得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pPr>
        <w:spacing w:line="360" w:lineRule="auto"/>
        <w:ind w:firstLine="480" w:firstLineChars="200"/>
        <w:rPr>
          <w:rFonts w:hint="eastAsia" w:ascii="宋体" w:hAnsi="宋体" w:eastAsia="宋体" w:cs="宋体"/>
          <w:kern w:val="0"/>
          <w:sz w:val="24"/>
        </w:rPr>
      </w:pPr>
      <w:r>
        <w:rPr>
          <w:rFonts w:hint="eastAsia" w:ascii="宋体" w:hAnsi="宋体" w:cs="宋体"/>
          <w:color w:val="auto"/>
          <w:kern w:val="0"/>
          <w:sz w:val="24"/>
          <w:highlight w:val="none"/>
        </w:rPr>
        <w:t>评委在</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人及</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人以上的，取所有成员的平均值。</w:t>
      </w:r>
      <w:r>
        <w:rPr>
          <w:rFonts w:hint="eastAsia" w:ascii="宋体" w:hAnsi="宋体" w:cs="宋体"/>
          <w:color w:val="auto"/>
          <w:kern w:val="0"/>
          <w:sz w:val="24"/>
          <w:highlight w:val="none"/>
          <w:lang w:val="en-US" w:eastAsia="zh-CN"/>
        </w:rPr>
        <w:t>投标</w:t>
      </w:r>
      <w:r>
        <w:rPr>
          <w:rFonts w:hint="eastAsia" w:ascii="宋体" w:hAnsi="宋体" w:cs="宋体"/>
          <w:color w:val="auto"/>
          <w:kern w:val="0"/>
          <w:sz w:val="24"/>
          <w:highlight w:val="none"/>
          <w:lang w:eastAsia="zh-CN"/>
        </w:rPr>
        <w:t>文件</w:t>
      </w:r>
      <w:r>
        <w:rPr>
          <w:rFonts w:hint="eastAsia" w:ascii="宋体" w:hAnsi="宋体" w:cs="宋体"/>
          <w:color w:val="auto"/>
          <w:kern w:val="0"/>
          <w:sz w:val="24"/>
          <w:highlight w:val="none"/>
        </w:rPr>
        <w:t>无相应评分内容时，该项目为零分。</w:t>
      </w:r>
      <w:r>
        <w:rPr>
          <w:rFonts w:hint="eastAsia" w:ascii="宋体" w:hAnsi="宋体"/>
          <w:bCs/>
          <w:color w:val="auto"/>
          <w:sz w:val="24"/>
          <w:highlight w:val="none"/>
        </w:rPr>
        <w:t>评分办法及评分细则的解释权属采购人。未列入本评分细则的其他条件不作为评分内容</w:t>
      </w:r>
      <w:r>
        <w:rPr>
          <w:rFonts w:hint="eastAsia" w:ascii="宋体" w:hAnsi="宋体"/>
          <w:color w:val="auto"/>
          <w:sz w:val="24"/>
          <w:highlight w:val="none"/>
          <w:lang w:eastAsia="zh-CN"/>
        </w:rPr>
        <w:t>。</w:t>
      </w:r>
    </w:p>
    <w:p>
      <w:pPr>
        <w:spacing w:line="360" w:lineRule="auto"/>
        <w:ind w:firstLine="422" w:firstLineChars="175"/>
        <w:outlineLvl w:val="0"/>
        <w:rPr>
          <w:rFonts w:hint="eastAsia" w:ascii="宋体" w:hAnsi="宋体" w:cs="宋体"/>
          <w:b/>
          <w:bCs/>
          <w:sz w:val="24"/>
          <w:szCs w:val="24"/>
        </w:rPr>
      </w:pPr>
      <w:r>
        <w:rPr>
          <w:rFonts w:hint="eastAsia" w:hAnsi="宋体"/>
          <w:b/>
          <w:bCs/>
          <w:sz w:val="24"/>
          <w:highlight w:val="none"/>
        </w:rPr>
        <w:t>加分因素（2分）：</w:t>
      </w:r>
      <w:r>
        <w:rPr>
          <w:rFonts w:hint="eastAsia" w:hAnsi="宋体"/>
          <w:sz w:val="24"/>
          <w:highlight w:val="none"/>
        </w:rPr>
        <w:t>所选用设备、材料属于节能产品、环境标志产品品目清单范围的，提供由国家确定的认证机构（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环境标志产品认证证书的，落实政府优先采购政策，分别予以加1分（同一产品同时具有节能产品、环境标志产品认证证书的不重复加分）</w:t>
      </w:r>
      <w:r>
        <w:rPr>
          <w:rFonts w:hint="eastAsia" w:hAnsi="宋体"/>
          <w:sz w:val="24"/>
          <w:highlight w:val="none"/>
          <w:lang w:eastAsia="zh-CN"/>
        </w:rPr>
        <w:t>，</w:t>
      </w:r>
      <w:r>
        <w:rPr>
          <w:rFonts w:hint="eastAsia" w:hAnsi="宋体"/>
          <w:sz w:val="24"/>
          <w:highlight w:val="none"/>
          <w:lang w:val="en-US" w:eastAsia="zh-CN"/>
        </w:rPr>
        <w:t>强制采购的产品除外</w:t>
      </w:r>
      <w:r>
        <w:rPr>
          <w:rFonts w:hint="eastAsia" w:hAnsi="宋体"/>
          <w:sz w:val="24"/>
          <w:highlight w:val="none"/>
        </w:rPr>
        <w:t>。</w:t>
      </w:r>
    </w:p>
    <w:p>
      <w:pPr>
        <w:spacing w:line="360" w:lineRule="auto"/>
        <w:ind w:firstLine="602" w:firstLineChars="250"/>
        <w:rPr>
          <w:rFonts w:ascii="宋体"/>
          <w:b/>
          <w:bCs/>
          <w:sz w:val="24"/>
          <w:szCs w:val="24"/>
        </w:rPr>
      </w:pPr>
      <w:r>
        <w:rPr>
          <w:rFonts w:hint="eastAsia" w:ascii="宋体" w:hAnsi="宋体" w:cs="宋体"/>
          <w:b/>
          <w:bCs/>
          <w:sz w:val="24"/>
          <w:szCs w:val="24"/>
        </w:rPr>
        <w:t>（九）</w:t>
      </w:r>
      <w:r>
        <w:rPr>
          <w:rFonts w:ascii="宋体" w:hAnsi="宋体" w:cs="宋体"/>
          <w:b/>
          <w:bCs/>
          <w:sz w:val="24"/>
          <w:szCs w:val="24"/>
        </w:rPr>
        <w:t xml:space="preserve"> </w:t>
      </w:r>
      <w:r>
        <w:rPr>
          <w:rFonts w:hint="eastAsia" w:ascii="宋体" w:hAnsi="宋体" w:cs="宋体"/>
          <w:b/>
          <w:bCs/>
          <w:sz w:val="24"/>
          <w:szCs w:val="24"/>
        </w:rPr>
        <w:t>定标：</w:t>
      </w:r>
    </w:p>
    <w:p>
      <w:pPr>
        <w:tabs>
          <w:tab w:val="left" w:pos="525"/>
          <w:tab w:val="left" w:pos="945"/>
          <w:tab w:val="left" w:pos="1155"/>
        </w:tabs>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提出质疑的供应商（以下简称质疑供应商）应当是参与所质疑项目采购活动的供应商。潜在供应商已依法获取其可质疑的采购文件的，可以对该文件提出质疑。对采购文件提出质疑的，应当在获取采购文件或者采购文件公告期限届满之日起</w:t>
      </w:r>
      <w:r>
        <w:rPr>
          <w:rFonts w:ascii="宋体" w:hAnsi="宋体" w:cs="宋体"/>
          <w:sz w:val="24"/>
          <w:szCs w:val="24"/>
        </w:rPr>
        <w:t>7</w:t>
      </w:r>
      <w:r>
        <w:rPr>
          <w:rFonts w:hint="eastAsia" w:ascii="宋体" w:hAnsi="宋体" w:cs="宋体"/>
          <w:sz w:val="24"/>
          <w:szCs w:val="24"/>
        </w:rPr>
        <w:t>个工作日内提出。供应商提出质疑应当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w:t>
      </w:r>
    </w:p>
    <w:p>
      <w:pPr>
        <w:tabs>
          <w:tab w:val="left" w:pos="525"/>
          <w:tab w:val="left" w:pos="945"/>
          <w:tab w:val="left" w:pos="1155"/>
        </w:tabs>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标委员会根据采购文件规定的评标方法和评标标准进行评审，依法确定中标供应商。采购人将在财政部门指定的政府采购信息发布媒体（江苏政府采购网、无锡政府采购网）发布公告中标、成交结果公告。如有质疑，应在法定质疑期限内，即中标公告期限届满之日起</w:t>
      </w:r>
      <w:r>
        <w:rPr>
          <w:rFonts w:ascii="宋体" w:hAnsi="宋体" w:cs="宋体"/>
          <w:sz w:val="24"/>
          <w:szCs w:val="24"/>
        </w:rPr>
        <w:t>7</w:t>
      </w:r>
      <w:r>
        <w:rPr>
          <w:rFonts w:hint="eastAsia" w:ascii="宋体" w:hAnsi="宋体" w:cs="宋体"/>
          <w:sz w:val="24"/>
          <w:szCs w:val="24"/>
        </w:rPr>
        <w:t>个工作日内，以书面形式送达普信国际工程咨询有限公司。普信国际工程咨询有限公司将在收到符合要求的书面质疑后七个工作日内，对质疑内容做出答复。供应商在法定质疑期限外送达的质疑函或法定质疑期限内送达的质疑函不符合上述要求的均为无效质疑，普信国际工程咨询有限公司对无效质疑不予受理。供应商在法定质疑期内一次性提出针对同一采购程序环节的质疑。如质疑查无实据或供应商捏造事实，提供虚假材料进行恶意举报，不配合或采用不正当手段干扰政府采购质疑的，将记入供应商在江苏省和无锡市的政府采购“供应商诚信记录”，并按相关规定处理。</w:t>
      </w:r>
    </w:p>
    <w:p>
      <w:pPr>
        <w:pStyle w:val="151"/>
        <w:spacing w:line="360" w:lineRule="auto"/>
        <w:ind w:left="710" w:firstLine="0" w:firstLineChars="0"/>
        <w:outlineLvl w:val="0"/>
        <w:rPr>
          <w:rFonts w:ascii="宋体" w:cs="Times New Roman"/>
          <w:sz w:val="24"/>
          <w:szCs w:val="24"/>
        </w:rPr>
      </w:pPr>
      <w:r>
        <w:rPr>
          <w:rFonts w:ascii="宋体" w:hAnsi="宋体" w:cs="宋体"/>
          <w:sz w:val="24"/>
          <w:szCs w:val="24"/>
        </w:rPr>
        <w:t>3.</w:t>
      </w:r>
      <w:r>
        <w:rPr>
          <w:rFonts w:hint="eastAsia" w:ascii="宋体" w:hAnsi="宋体" w:cs="宋体"/>
          <w:sz w:val="24"/>
          <w:szCs w:val="24"/>
        </w:rPr>
        <w:t>采购人向中标供应商发中标通知书。</w:t>
      </w:r>
    </w:p>
    <w:p>
      <w:pPr>
        <w:spacing w:line="360" w:lineRule="auto"/>
        <w:ind w:left="-2" w:leftChars="-1" w:firstLine="420" w:firstLineChars="175"/>
        <w:outlineLvl w:val="0"/>
        <w:rPr>
          <w:rFonts w:ascii="黑体" w:hAnsi="宋体" w:eastAsia="黑体"/>
          <w:sz w:val="24"/>
          <w:szCs w:val="24"/>
        </w:rPr>
      </w:pPr>
      <w:r>
        <w:rPr>
          <w:rFonts w:hint="eastAsia" w:ascii="黑体" w:hAnsi="宋体" w:eastAsia="黑体" w:cs="黑体"/>
          <w:sz w:val="24"/>
          <w:szCs w:val="24"/>
        </w:rPr>
        <w:t>（十）</w:t>
      </w:r>
      <w:r>
        <w:rPr>
          <w:rFonts w:ascii="黑体" w:hAnsi="宋体" w:eastAsia="黑体" w:cs="黑体"/>
          <w:sz w:val="24"/>
          <w:szCs w:val="24"/>
        </w:rPr>
        <w:t xml:space="preserve"> </w:t>
      </w:r>
      <w:r>
        <w:rPr>
          <w:rFonts w:hint="eastAsia" w:ascii="黑体" w:hAnsi="宋体" w:eastAsia="黑体" w:cs="黑体"/>
          <w:sz w:val="24"/>
          <w:szCs w:val="24"/>
        </w:rPr>
        <w:t>废标的确认：</w:t>
      </w:r>
    </w:p>
    <w:p>
      <w:pPr>
        <w:spacing w:line="360" w:lineRule="auto"/>
        <w:ind w:firstLine="480" w:firstLineChars="200"/>
        <w:rPr>
          <w:rFonts w:ascii="宋体"/>
          <w:sz w:val="24"/>
          <w:szCs w:val="24"/>
        </w:rPr>
      </w:pPr>
      <w:r>
        <w:rPr>
          <w:rFonts w:hint="eastAsia" w:ascii="宋体" w:hAnsi="宋体" w:cs="宋体"/>
          <w:sz w:val="24"/>
          <w:szCs w:val="24"/>
        </w:rPr>
        <w:t>在招标采购中，出现下列情况之一的，应予废标：</w:t>
      </w:r>
    </w:p>
    <w:p>
      <w:pPr>
        <w:tabs>
          <w:tab w:val="left" w:pos="1155"/>
          <w:tab w:val="left" w:pos="1260"/>
        </w:tabs>
        <w:spacing w:line="360" w:lineRule="auto"/>
        <w:ind w:firstLine="480" w:firstLineChars="200"/>
        <w:rPr>
          <w:rFonts w:ascii="宋体"/>
          <w:sz w:val="24"/>
          <w:szCs w:val="24"/>
        </w:rPr>
      </w:pPr>
      <w:r>
        <w:rPr>
          <w:rFonts w:ascii="宋体" w:hAnsi="宋体" w:cs="宋体"/>
          <w:sz w:val="24"/>
          <w:szCs w:val="24"/>
        </w:rPr>
        <w:t xml:space="preserve">1. </w:t>
      </w:r>
      <w:r>
        <w:rPr>
          <w:rFonts w:hint="eastAsia" w:ascii="宋体" w:hAnsi="宋体" w:cs="宋体"/>
          <w:sz w:val="24"/>
          <w:szCs w:val="24"/>
        </w:rPr>
        <w:t>符合专业条件的投标供应商或者对采购文件作出实质性响应的投标供应商不足三家；</w:t>
      </w:r>
    </w:p>
    <w:p>
      <w:pPr>
        <w:tabs>
          <w:tab w:val="left" w:pos="1155"/>
          <w:tab w:val="left" w:pos="1260"/>
        </w:tabs>
        <w:spacing w:line="360" w:lineRule="auto"/>
        <w:ind w:firstLine="480" w:firstLineChars="200"/>
        <w:rPr>
          <w:rFonts w:ascii="宋体"/>
          <w:sz w:val="24"/>
          <w:szCs w:val="24"/>
        </w:rPr>
      </w:pPr>
      <w:r>
        <w:rPr>
          <w:rFonts w:ascii="宋体" w:hAnsi="宋体" w:cs="宋体"/>
          <w:sz w:val="24"/>
          <w:szCs w:val="24"/>
        </w:rPr>
        <w:t xml:space="preserve">2. </w:t>
      </w:r>
      <w:r>
        <w:rPr>
          <w:rFonts w:hint="eastAsia" w:ascii="宋体" w:hAnsi="宋体" w:cs="宋体"/>
          <w:sz w:val="24"/>
          <w:szCs w:val="24"/>
        </w:rPr>
        <w:t>出现影响采购公正的违法、违规行为；</w:t>
      </w:r>
    </w:p>
    <w:p>
      <w:pPr>
        <w:tabs>
          <w:tab w:val="left" w:pos="1155"/>
          <w:tab w:val="left" w:pos="1260"/>
        </w:tabs>
        <w:spacing w:line="360" w:lineRule="auto"/>
        <w:ind w:firstLine="480" w:firstLineChars="200"/>
        <w:rPr>
          <w:rFonts w:ascii="宋体"/>
          <w:sz w:val="24"/>
          <w:szCs w:val="24"/>
        </w:rPr>
      </w:pPr>
      <w:r>
        <w:rPr>
          <w:rFonts w:ascii="宋体" w:hAnsi="宋体" w:cs="宋体"/>
          <w:sz w:val="24"/>
          <w:szCs w:val="24"/>
        </w:rPr>
        <w:t xml:space="preserve">3. </w:t>
      </w:r>
      <w:r>
        <w:rPr>
          <w:rFonts w:hint="eastAsia" w:ascii="宋体" w:hAnsi="宋体" w:cs="宋体"/>
          <w:sz w:val="24"/>
          <w:szCs w:val="24"/>
        </w:rPr>
        <w:t>投标供应商的报价均超过采购预算，采购人不能支付的；</w:t>
      </w:r>
    </w:p>
    <w:p>
      <w:pPr>
        <w:spacing w:line="360" w:lineRule="auto"/>
        <w:ind w:firstLine="480" w:firstLineChars="200"/>
        <w:outlineLvl w:val="0"/>
        <w:rPr>
          <w:rFonts w:ascii="宋体"/>
          <w:sz w:val="24"/>
          <w:szCs w:val="24"/>
        </w:rPr>
      </w:pPr>
      <w:r>
        <w:rPr>
          <w:rFonts w:ascii="宋体" w:hAnsi="宋体" w:cs="宋体"/>
          <w:sz w:val="24"/>
          <w:szCs w:val="24"/>
        </w:rPr>
        <w:t xml:space="preserve">4. </w:t>
      </w:r>
      <w:r>
        <w:rPr>
          <w:rFonts w:hint="eastAsia" w:ascii="宋体" w:hAnsi="宋体" w:cs="宋体"/>
          <w:sz w:val="24"/>
          <w:szCs w:val="24"/>
        </w:rPr>
        <w:t>因重大变故，采购任务取消。</w:t>
      </w:r>
    </w:p>
    <w:p>
      <w:pPr>
        <w:spacing w:line="360" w:lineRule="auto"/>
        <w:ind w:left="-2" w:leftChars="-1" w:firstLine="422" w:firstLineChars="175"/>
        <w:outlineLvl w:val="0"/>
        <w:rPr>
          <w:rFonts w:ascii="黑体" w:hAnsi="宋体" w:eastAsia="黑体"/>
          <w:sz w:val="24"/>
          <w:szCs w:val="24"/>
        </w:rPr>
      </w:pPr>
      <w:r>
        <w:rPr>
          <w:rFonts w:hint="eastAsia" w:ascii="黑体" w:hAnsi="宋体" w:eastAsia="黑体" w:cs="黑体"/>
          <w:b/>
          <w:bCs/>
          <w:sz w:val="24"/>
          <w:szCs w:val="24"/>
        </w:rPr>
        <w:t>（十一）</w:t>
      </w:r>
      <w:r>
        <w:rPr>
          <w:rFonts w:hint="eastAsia" w:ascii="黑体" w:hAnsi="宋体" w:eastAsia="黑体" w:cs="黑体"/>
          <w:sz w:val="24"/>
          <w:szCs w:val="24"/>
        </w:rPr>
        <w:t>中标无效的确认：</w:t>
      </w:r>
    </w:p>
    <w:p>
      <w:pPr>
        <w:spacing w:line="360" w:lineRule="auto"/>
        <w:ind w:firstLine="480" w:firstLineChars="200"/>
        <w:outlineLvl w:val="0"/>
        <w:rPr>
          <w:rFonts w:ascii="宋体"/>
          <w:sz w:val="24"/>
          <w:szCs w:val="24"/>
        </w:rPr>
      </w:pPr>
      <w:r>
        <w:rPr>
          <w:rFonts w:ascii="宋体" w:hAnsi="宋体" w:cs="宋体"/>
          <w:sz w:val="24"/>
          <w:szCs w:val="24"/>
        </w:rPr>
        <w:t>1.</w:t>
      </w:r>
      <w:r>
        <w:rPr>
          <w:rFonts w:hint="eastAsia" w:ascii="宋体" w:hAnsi="宋体" w:cs="宋体"/>
          <w:sz w:val="24"/>
          <w:szCs w:val="24"/>
        </w:rPr>
        <w:t>提供虚假材料谋取中标的；</w:t>
      </w:r>
    </w:p>
    <w:p>
      <w:pPr>
        <w:spacing w:line="360" w:lineRule="auto"/>
        <w:ind w:firstLine="480" w:firstLineChars="200"/>
        <w:outlineLvl w:val="0"/>
        <w:rPr>
          <w:rFonts w:ascii="宋体"/>
          <w:sz w:val="24"/>
          <w:szCs w:val="24"/>
        </w:rPr>
      </w:pPr>
      <w:r>
        <w:rPr>
          <w:rFonts w:ascii="宋体" w:hAnsi="宋体" w:cs="宋体"/>
          <w:sz w:val="24"/>
          <w:szCs w:val="24"/>
        </w:rPr>
        <w:t>2.</w:t>
      </w:r>
      <w:r>
        <w:rPr>
          <w:rFonts w:hint="eastAsia" w:ascii="宋体" w:hAnsi="宋体" w:cs="宋体"/>
          <w:sz w:val="24"/>
          <w:szCs w:val="24"/>
        </w:rPr>
        <w:t>采取不正当手段诋毁、排挤其他投标供应商的；</w:t>
      </w:r>
    </w:p>
    <w:p>
      <w:pPr>
        <w:spacing w:line="360" w:lineRule="auto"/>
        <w:ind w:firstLine="480" w:firstLineChars="200"/>
        <w:outlineLvl w:val="0"/>
        <w:rPr>
          <w:rFonts w:ascii="宋体"/>
          <w:sz w:val="24"/>
          <w:szCs w:val="24"/>
        </w:rPr>
      </w:pPr>
      <w:r>
        <w:rPr>
          <w:rFonts w:ascii="宋体" w:hAnsi="宋体" w:cs="宋体"/>
          <w:sz w:val="24"/>
          <w:szCs w:val="24"/>
        </w:rPr>
        <w:t>3.</w:t>
      </w:r>
      <w:r>
        <w:rPr>
          <w:rFonts w:hint="eastAsia" w:ascii="宋体" w:hAnsi="宋体" w:cs="宋体"/>
          <w:sz w:val="24"/>
          <w:szCs w:val="24"/>
        </w:rPr>
        <w:t>与招标采购单位、其他投标供应商恶意串通的：</w:t>
      </w:r>
    </w:p>
    <w:p>
      <w:pPr>
        <w:spacing w:line="360" w:lineRule="auto"/>
        <w:ind w:firstLine="480" w:firstLineChars="200"/>
        <w:outlineLvl w:val="0"/>
        <w:rPr>
          <w:rFonts w:ascii="宋体"/>
          <w:sz w:val="24"/>
          <w:szCs w:val="24"/>
        </w:rPr>
      </w:pPr>
      <w:r>
        <w:rPr>
          <w:rFonts w:ascii="宋体" w:hAnsi="宋体" w:cs="宋体"/>
          <w:sz w:val="24"/>
          <w:szCs w:val="24"/>
        </w:rPr>
        <w:t>4.</w:t>
      </w:r>
      <w:r>
        <w:rPr>
          <w:rFonts w:hint="eastAsia" w:ascii="宋体" w:hAnsi="宋体" w:cs="宋体"/>
          <w:sz w:val="24"/>
          <w:szCs w:val="24"/>
        </w:rPr>
        <w:t>向招标采购单位行贿或者提供其他不正当利益的；</w:t>
      </w:r>
    </w:p>
    <w:p>
      <w:pPr>
        <w:spacing w:line="360" w:lineRule="auto"/>
        <w:ind w:left="-2" w:leftChars="-1" w:firstLine="480" w:firstLineChars="200"/>
        <w:outlineLvl w:val="0"/>
        <w:rPr>
          <w:rFonts w:ascii="宋体"/>
          <w:sz w:val="24"/>
          <w:szCs w:val="24"/>
        </w:rPr>
      </w:pPr>
      <w:r>
        <w:rPr>
          <w:rFonts w:ascii="宋体" w:hAnsi="宋体" w:cs="宋体"/>
          <w:sz w:val="24"/>
          <w:szCs w:val="24"/>
        </w:rPr>
        <w:t>5.</w:t>
      </w:r>
      <w:r>
        <w:rPr>
          <w:rFonts w:hint="eastAsia" w:ascii="宋体" w:hAnsi="宋体" w:cs="宋体"/>
          <w:sz w:val="24"/>
          <w:szCs w:val="24"/>
        </w:rPr>
        <w:t>在招标过程中与招标采购单位进行协商谈判、不按照采购文件和中标单位的投标文件订立合同，或者与采购单位另行订立背离合同实质性内容的协议的；</w:t>
      </w:r>
    </w:p>
    <w:p>
      <w:pPr>
        <w:spacing w:line="360" w:lineRule="auto"/>
        <w:ind w:firstLine="480" w:firstLineChars="200"/>
        <w:outlineLvl w:val="0"/>
        <w:rPr>
          <w:rFonts w:ascii="宋体"/>
          <w:sz w:val="24"/>
          <w:szCs w:val="24"/>
        </w:rPr>
      </w:pPr>
      <w:r>
        <w:rPr>
          <w:rFonts w:ascii="宋体" w:hAnsi="宋体" w:cs="宋体"/>
          <w:sz w:val="24"/>
          <w:szCs w:val="24"/>
        </w:rPr>
        <w:t>6.</w:t>
      </w:r>
      <w:r>
        <w:rPr>
          <w:rFonts w:hint="eastAsia" w:ascii="宋体" w:hAnsi="宋体" w:cs="宋体"/>
          <w:sz w:val="24"/>
          <w:szCs w:val="24"/>
        </w:rPr>
        <w:t>拒绝有关部门监督检查或者提供虚假情况的。</w:t>
      </w:r>
    </w:p>
    <w:p>
      <w:pPr>
        <w:spacing w:line="360" w:lineRule="auto"/>
        <w:ind w:firstLine="480" w:firstLineChars="200"/>
        <w:outlineLvl w:val="0"/>
        <w:rPr>
          <w:rFonts w:ascii="宋体"/>
          <w:sz w:val="24"/>
          <w:szCs w:val="24"/>
        </w:rPr>
      </w:pPr>
      <w:r>
        <w:rPr>
          <w:rFonts w:hint="eastAsia" w:ascii="宋体" w:hAnsi="宋体" w:cs="宋体"/>
          <w:sz w:val="24"/>
          <w:szCs w:val="24"/>
        </w:rPr>
        <w:t>投标供应商有上述</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5</w:t>
      </w:r>
      <w:r>
        <w:rPr>
          <w:rFonts w:hint="eastAsia" w:ascii="宋体" w:hAnsi="宋体" w:cs="宋体"/>
          <w:sz w:val="24"/>
          <w:szCs w:val="24"/>
        </w:rPr>
        <w:t>项情形之一的，中标无效。有上述</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6</w:t>
      </w:r>
      <w:r>
        <w:rPr>
          <w:rFonts w:hint="eastAsia" w:ascii="宋体" w:hAnsi="宋体" w:cs="宋体"/>
          <w:sz w:val="24"/>
          <w:szCs w:val="24"/>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ind w:left="-2" w:leftChars="-1" w:firstLine="420" w:firstLineChars="175"/>
        <w:outlineLvl w:val="0"/>
        <w:rPr>
          <w:rFonts w:ascii="黑体" w:hAnsi="宋体" w:eastAsia="黑体"/>
          <w:sz w:val="24"/>
          <w:szCs w:val="24"/>
        </w:rPr>
      </w:pPr>
      <w:r>
        <w:rPr>
          <w:rFonts w:hint="eastAsia" w:ascii="黑体" w:hAnsi="宋体" w:eastAsia="黑体" w:cs="黑体"/>
          <w:sz w:val="24"/>
          <w:szCs w:val="24"/>
        </w:rPr>
        <w:t>（十二）签订、履行合同：</w:t>
      </w:r>
    </w:p>
    <w:p>
      <w:pPr>
        <w:tabs>
          <w:tab w:val="left" w:pos="780"/>
          <w:tab w:val="left" w:pos="1050"/>
          <w:tab w:val="left" w:pos="1140"/>
        </w:tabs>
        <w:spacing w:line="360" w:lineRule="auto"/>
        <w:ind w:firstLine="480" w:firstLineChars="200"/>
        <w:rPr>
          <w:rFonts w:ascii="宋体"/>
          <w:sz w:val="24"/>
          <w:szCs w:val="24"/>
        </w:rPr>
      </w:pPr>
      <w:r>
        <w:rPr>
          <w:rFonts w:hint="eastAsia" w:ascii="宋体" w:hAnsi="宋体" w:eastAsia="宋体" w:cs="宋体"/>
          <w:bCs/>
          <w:sz w:val="24"/>
          <w:szCs w:val="24"/>
          <w:highlight w:val="none"/>
        </w:rPr>
        <w:t>1.</w:t>
      </w:r>
      <w:bookmarkStart w:id="5" w:name="_Hlk62564219"/>
      <w:r>
        <w:rPr>
          <w:rFonts w:hint="eastAsia" w:ascii="宋体" w:hAnsi="宋体" w:eastAsia="宋体" w:cs="宋体"/>
          <w:bCs/>
          <w:sz w:val="24"/>
          <w:highlight w:val="none"/>
        </w:rPr>
        <w:t>采购人委托代建公司“</w:t>
      </w:r>
      <w:r>
        <w:rPr>
          <w:rFonts w:hint="eastAsia" w:ascii="宋体" w:hAnsi="宋体" w:cs="Times New Roman"/>
          <w:bCs/>
          <w:sz w:val="24"/>
          <w:highlight w:val="none"/>
          <w:lang w:val="en-US" w:eastAsia="zh-CN"/>
        </w:rPr>
        <w:t>无锡市城南建设投资发展有限公司</w:t>
      </w:r>
      <w:r>
        <w:rPr>
          <w:rFonts w:hint="eastAsia" w:ascii="宋体" w:hAnsi="宋体" w:eastAsia="宋体" w:cs="宋体"/>
          <w:bCs/>
          <w:sz w:val="24"/>
          <w:highlight w:val="none"/>
        </w:rPr>
        <w:t>”全权负责本项目的施工合同签订、实施全过程，代建公司应当自成交通知书发出之日起</w:t>
      </w:r>
      <w:r>
        <w:rPr>
          <w:rFonts w:hint="eastAsia" w:hAnsi="宋体" w:cs="宋体"/>
          <w:bCs/>
          <w:sz w:val="24"/>
          <w:highlight w:val="none"/>
          <w:lang w:val="en-US" w:eastAsia="zh-CN"/>
        </w:rPr>
        <w:t>十五</w:t>
      </w:r>
      <w:r>
        <w:rPr>
          <w:rFonts w:hint="eastAsia" w:ascii="宋体" w:hAnsi="宋体" w:eastAsia="宋体" w:cs="宋体"/>
          <w:bCs/>
          <w:sz w:val="24"/>
          <w:highlight w:val="none"/>
        </w:rPr>
        <w:t>日内，按照</w:t>
      </w:r>
      <w:r>
        <w:rPr>
          <w:rFonts w:hint="eastAsia" w:ascii="宋体" w:hAnsi="宋体" w:eastAsia="宋体" w:cs="宋体"/>
          <w:bCs/>
          <w:sz w:val="24"/>
          <w:highlight w:val="none"/>
          <w:lang w:val="en-US" w:eastAsia="zh-CN"/>
        </w:rPr>
        <w:t>采购</w:t>
      </w:r>
      <w:r>
        <w:rPr>
          <w:rFonts w:hint="eastAsia" w:ascii="宋体" w:hAnsi="宋体" w:eastAsia="宋体" w:cs="宋体"/>
          <w:bCs/>
          <w:sz w:val="24"/>
          <w:highlight w:val="none"/>
        </w:rPr>
        <w:t>文件和</w:t>
      </w:r>
      <w:r>
        <w:rPr>
          <w:rFonts w:hint="eastAsia" w:ascii="宋体" w:hAnsi="宋体" w:eastAsia="宋体" w:cs="宋体"/>
          <w:bCs/>
          <w:sz w:val="24"/>
          <w:highlight w:val="none"/>
          <w:lang w:val="en-US" w:eastAsia="zh-CN"/>
        </w:rPr>
        <w:t>中标</w:t>
      </w:r>
      <w:r>
        <w:rPr>
          <w:rFonts w:hint="eastAsia" w:ascii="宋体" w:hAnsi="宋体" w:eastAsia="宋体" w:cs="宋体"/>
          <w:bCs/>
          <w:sz w:val="24"/>
          <w:highlight w:val="none"/>
        </w:rPr>
        <w:t>供应商</w:t>
      </w:r>
      <w:r>
        <w:rPr>
          <w:rFonts w:hint="eastAsia" w:ascii="宋体" w:hAnsi="宋体" w:eastAsia="宋体" w:cs="宋体"/>
          <w:bCs/>
          <w:sz w:val="24"/>
          <w:highlight w:val="none"/>
          <w:lang w:val="en-US" w:eastAsia="zh-CN"/>
        </w:rPr>
        <w:t>投标</w:t>
      </w:r>
      <w:r>
        <w:rPr>
          <w:rFonts w:hint="eastAsia" w:ascii="宋体" w:hAnsi="宋体" w:eastAsia="宋体" w:cs="宋体"/>
          <w:bCs/>
          <w:sz w:val="24"/>
          <w:highlight w:val="none"/>
        </w:rPr>
        <w:t>文件的约定，与</w:t>
      </w:r>
      <w:r>
        <w:rPr>
          <w:rFonts w:hint="eastAsia" w:ascii="宋体" w:hAnsi="宋体" w:eastAsia="宋体" w:cs="宋体"/>
          <w:bCs/>
          <w:sz w:val="24"/>
          <w:highlight w:val="none"/>
          <w:lang w:val="en-US" w:eastAsia="zh-CN"/>
        </w:rPr>
        <w:t>中标</w:t>
      </w:r>
      <w:r>
        <w:rPr>
          <w:rFonts w:hint="eastAsia" w:ascii="宋体" w:hAnsi="宋体" w:eastAsia="宋体" w:cs="宋体"/>
          <w:bCs/>
          <w:sz w:val="24"/>
          <w:highlight w:val="none"/>
        </w:rPr>
        <w:t>供应商签订书面合同。所签订的合同不得对</w:t>
      </w:r>
      <w:r>
        <w:rPr>
          <w:rFonts w:hint="eastAsia" w:ascii="宋体" w:hAnsi="宋体" w:eastAsia="宋体" w:cs="宋体"/>
          <w:bCs/>
          <w:sz w:val="24"/>
          <w:highlight w:val="none"/>
          <w:lang w:val="en-US" w:eastAsia="zh-CN"/>
        </w:rPr>
        <w:t>采购</w:t>
      </w:r>
      <w:r>
        <w:rPr>
          <w:rFonts w:hint="eastAsia" w:ascii="宋体" w:hAnsi="宋体" w:eastAsia="宋体" w:cs="宋体"/>
          <w:bCs/>
          <w:sz w:val="24"/>
          <w:highlight w:val="none"/>
        </w:rPr>
        <w:t>文件和</w:t>
      </w:r>
      <w:r>
        <w:rPr>
          <w:rFonts w:hint="eastAsia" w:ascii="宋体" w:hAnsi="宋体" w:eastAsia="宋体" w:cs="宋体"/>
          <w:bCs/>
          <w:sz w:val="24"/>
          <w:highlight w:val="none"/>
          <w:lang w:val="en-US" w:eastAsia="zh-CN"/>
        </w:rPr>
        <w:t>中标</w:t>
      </w:r>
      <w:r>
        <w:rPr>
          <w:rFonts w:hint="eastAsia" w:ascii="宋体" w:hAnsi="宋体" w:eastAsia="宋体" w:cs="宋体"/>
          <w:bCs/>
          <w:sz w:val="24"/>
          <w:highlight w:val="none"/>
        </w:rPr>
        <w:t>供应商</w:t>
      </w:r>
      <w:r>
        <w:rPr>
          <w:rFonts w:hint="eastAsia" w:ascii="宋体" w:hAnsi="宋体" w:eastAsia="宋体" w:cs="宋体"/>
          <w:bCs/>
          <w:sz w:val="24"/>
          <w:highlight w:val="none"/>
          <w:lang w:val="en-US" w:eastAsia="zh-CN"/>
        </w:rPr>
        <w:t>投标</w:t>
      </w:r>
      <w:r>
        <w:rPr>
          <w:rFonts w:hint="eastAsia" w:ascii="宋体" w:hAnsi="宋体" w:eastAsia="宋体" w:cs="宋体"/>
          <w:bCs/>
          <w:sz w:val="24"/>
          <w:highlight w:val="none"/>
        </w:rPr>
        <w:t>文件作实质性修改。代建公司不得向</w:t>
      </w:r>
      <w:r>
        <w:rPr>
          <w:rFonts w:hint="eastAsia" w:ascii="宋体" w:hAnsi="宋体" w:eastAsia="宋体" w:cs="宋体"/>
          <w:bCs/>
          <w:sz w:val="24"/>
          <w:highlight w:val="none"/>
          <w:lang w:val="en-US" w:eastAsia="zh-CN"/>
        </w:rPr>
        <w:t>中标</w:t>
      </w:r>
      <w:r>
        <w:rPr>
          <w:rFonts w:hint="eastAsia" w:ascii="宋体" w:hAnsi="宋体" w:eastAsia="宋体" w:cs="宋体"/>
          <w:bCs/>
          <w:sz w:val="24"/>
          <w:highlight w:val="none"/>
        </w:rPr>
        <w:t>供应商提出任何不合理的要求，作为签订合同的条件，不得与</w:t>
      </w:r>
      <w:r>
        <w:rPr>
          <w:rFonts w:hint="eastAsia" w:ascii="宋体" w:hAnsi="宋体" w:eastAsia="宋体" w:cs="宋体"/>
          <w:bCs/>
          <w:sz w:val="24"/>
          <w:highlight w:val="none"/>
          <w:lang w:val="en-US" w:eastAsia="zh-CN"/>
        </w:rPr>
        <w:t>中标</w:t>
      </w:r>
      <w:r>
        <w:rPr>
          <w:rFonts w:hint="eastAsia" w:ascii="宋体" w:hAnsi="宋体" w:eastAsia="宋体" w:cs="宋体"/>
          <w:bCs/>
          <w:sz w:val="24"/>
          <w:highlight w:val="none"/>
        </w:rPr>
        <w:t>供应商私下订立背离合同实质性内容的协议。</w:t>
      </w:r>
      <w:bookmarkEnd w:id="5"/>
    </w:p>
    <w:p>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bCs/>
          <w:sz w:val="24"/>
          <w:szCs w:val="24"/>
        </w:rPr>
        <w:t>普信国际工程咨询有限公司监督合同的履行。</w:t>
      </w:r>
      <w:r>
        <w:rPr>
          <w:rFonts w:hint="eastAsia" w:ascii="宋体" w:hAnsi="宋体" w:cs="宋体"/>
          <w:bCs/>
          <w:sz w:val="24"/>
          <w:szCs w:val="24"/>
          <w:lang w:val="en-US" w:eastAsia="zh-CN"/>
        </w:rPr>
        <w:t>中标</w:t>
      </w:r>
      <w:r>
        <w:rPr>
          <w:rFonts w:hint="eastAsia" w:ascii="宋体" w:hAnsi="宋体" w:cs="宋体"/>
          <w:bCs/>
          <w:sz w:val="24"/>
          <w:szCs w:val="24"/>
        </w:rPr>
        <w:t>方非因不可抗力未履行招、</w:t>
      </w:r>
      <w:r>
        <w:rPr>
          <w:rFonts w:hint="eastAsia" w:ascii="宋体" w:hAnsi="宋体" w:cs="宋体"/>
          <w:bCs/>
          <w:sz w:val="24"/>
          <w:szCs w:val="24"/>
          <w:lang w:val="en-US" w:eastAsia="zh-CN"/>
        </w:rPr>
        <w:t>投标</w:t>
      </w:r>
      <w:r>
        <w:rPr>
          <w:rFonts w:hint="eastAsia" w:ascii="宋体" w:hAnsi="宋体" w:cs="宋体"/>
          <w:bCs/>
          <w:sz w:val="24"/>
          <w:szCs w:val="24"/>
        </w:rPr>
        <w:t>文件和合同规定的义务，一经查实，</w:t>
      </w:r>
      <w:r>
        <w:rPr>
          <w:rFonts w:hint="eastAsia" w:hAnsi="宋体" w:cs="宋体"/>
          <w:bCs/>
          <w:sz w:val="24"/>
          <w:szCs w:val="24"/>
          <w:lang w:val="en-US" w:eastAsia="zh-CN"/>
        </w:rPr>
        <w:t>采购</w:t>
      </w:r>
      <w:r>
        <w:rPr>
          <w:rFonts w:hint="eastAsia" w:ascii="宋体" w:hAnsi="宋体" w:cs="宋体"/>
          <w:bCs/>
          <w:sz w:val="24"/>
          <w:szCs w:val="24"/>
        </w:rPr>
        <w:t>代理机构将根据具体情况提请政府采购管理部门作出相应处理</w:t>
      </w:r>
      <w:r>
        <w:rPr>
          <w:rFonts w:hint="eastAsia" w:ascii="宋体" w:hAnsi="宋体" w:cs="宋体"/>
          <w:sz w:val="24"/>
          <w:szCs w:val="24"/>
        </w:rPr>
        <w:t>。</w:t>
      </w:r>
    </w:p>
    <w:p>
      <w:pPr>
        <w:spacing w:line="360" w:lineRule="auto"/>
        <w:ind w:left="-2" w:leftChars="-1" w:firstLine="420" w:firstLineChars="175"/>
        <w:outlineLvl w:val="0"/>
        <w:rPr>
          <w:rFonts w:ascii="宋体"/>
          <w:sz w:val="24"/>
          <w:szCs w:val="24"/>
        </w:rPr>
      </w:pPr>
      <w:r>
        <w:rPr>
          <w:rFonts w:ascii="黑体" w:hAnsi="宋体" w:eastAsia="黑体" w:cs="黑体"/>
          <w:sz w:val="24"/>
          <w:szCs w:val="24"/>
        </w:rPr>
        <w:t>(</w:t>
      </w:r>
      <w:r>
        <w:rPr>
          <w:rFonts w:hint="eastAsia" w:ascii="黑体" w:hAnsi="宋体" w:eastAsia="黑体" w:cs="黑体"/>
          <w:sz w:val="24"/>
          <w:szCs w:val="24"/>
        </w:rPr>
        <w:t>十三</w:t>
      </w:r>
      <w:r>
        <w:rPr>
          <w:rFonts w:ascii="黑体" w:hAnsi="宋体" w:eastAsia="黑体" w:cs="黑体"/>
          <w:sz w:val="24"/>
          <w:szCs w:val="24"/>
        </w:rPr>
        <w:t xml:space="preserve">) </w:t>
      </w:r>
      <w:r>
        <w:rPr>
          <w:rFonts w:hint="eastAsia" w:ascii="黑体" w:hAnsi="宋体" w:eastAsia="黑体" w:cs="黑体"/>
          <w:sz w:val="24"/>
          <w:szCs w:val="24"/>
        </w:rPr>
        <w:t>政府采购信用担保</w:t>
      </w:r>
    </w:p>
    <w:p>
      <w:pPr>
        <w:spacing w:line="360" w:lineRule="auto"/>
        <w:ind w:firstLine="480" w:firstLineChars="200"/>
        <w:rPr>
          <w:rFonts w:ascii="宋体"/>
          <w:sz w:val="24"/>
          <w:szCs w:val="24"/>
        </w:rPr>
      </w:pPr>
      <w:r>
        <w:rPr>
          <w:rFonts w:hint="eastAsia" w:ascii="宋体" w:hAnsi="宋体" w:cs="宋体"/>
          <w:sz w:val="24"/>
          <w:szCs w:val="24"/>
        </w:rPr>
        <w:t>履约担保，是指由专业担保机构为中标供应商支付履约保证金的义务向采购人提供的保函担保。专业担保机构根据中标供应商的中标通知书为凭据，进行资信审查后出具保函</w:t>
      </w:r>
      <w:r>
        <w:rPr>
          <w:rFonts w:ascii="宋体" w:hAnsi="宋体" w:cs="宋体"/>
          <w:sz w:val="24"/>
          <w:szCs w:val="24"/>
        </w:rPr>
        <w:t xml:space="preserve">, </w:t>
      </w:r>
      <w:r>
        <w:rPr>
          <w:rFonts w:hint="eastAsia" w:ascii="宋体" w:hAnsi="宋体" w:cs="宋体"/>
          <w:sz w:val="24"/>
          <w:szCs w:val="24"/>
        </w:rPr>
        <w:t>中标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spacing w:line="360" w:lineRule="auto"/>
        <w:ind w:firstLine="480" w:firstLineChars="200"/>
        <w:rPr>
          <w:color w:val="000000"/>
          <w:sz w:val="24"/>
          <w:szCs w:val="24"/>
        </w:rPr>
      </w:pPr>
      <w:r>
        <w:rPr>
          <w:rFonts w:hint="eastAsia" w:ascii="宋体" w:hAnsi="宋体" w:cs="宋体"/>
          <w:sz w:val="24"/>
          <w:szCs w:val="24"/>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spacing w:line="360" w:lineRule="auto"/>
        <w:ind w:firstLine="360" w:firstLineChars="150"/>
        <w:outlineLvl w:val="0"/>
        <w:rPr>
          <w:rFonts w:ascii="黑体" w:hAnsi="黑体" w:eastAsia="黑体"/>
          <w:sz w:val="24"/>
          <w:szCs w:val="24"/>
        </w:rPr>
      </w:pPr>
      <w:r>
        <w:rPr>
          <w:rFonts w:hint="eastAsia" w:ascii="黑体" w:hAnsi="黑体" w:eastAsia="黑体" w:cs="黑体"/>
          <w:sz w:val="24"/>
          <w:szCs w:val="24"/>
        </w:rPr>
        <w:t>（十四）政府采购合同融资</w:t>
      </w:r>
    </w:p>
    <w:p>
      <w:pPr>
        <w:spacing w:line="360" w:lineRule="auto"/>
        <w:ind w:firstLine="480" w:firstLineChars="200"/>
        <w:rPr>
          <w:rFonts w:ascii="宋体"/>
          <w:sz w:val="24"/>
          <w:szCs w:val="24"/>
        </w:rPr>
      </w:pPr>
      <w:r>
        <w:rPr>
          <w:rFonts w:hint="eastAsia" w:ascii="宋体" w:hAnsi="宋体" w:cs="宋体"/>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spacing w:line="360" w:lineRule="auto"/>
        <w:ind w:firstLine="480" w:firstLineChars="200"/>
        <w:rPr>
          <w:rFonts w:ascii="宋体"/>
          <w:sz w:val="24"/>
          <w:szCs w:val="24"/>
        </w:rPr>
      </w:pPr>
      <w:r>
        <w:rPr>
          <w:rFonts w:hint="eastAsia" w:ascii="宋体" w:hAnsi="宋体" w:cs="宋体"/>
          <w:sz w:val="24"/>
          <w:szCs w:val="24"/>
        </w:rPr>
        <w:t>中标、成交供应商可根据自身情况，自行决定是否选择采用合同融资形式，在无锡政府采购网</w:t>
      </w:r>
      <w:r>
        <w:rPr>
          <w:rFonts w:ascii="宋体" w:hAnsi="宋体" w:cs="宋体"/>
          <w:sz w:val="24"/>
          <w:szCs w:val="24"/>
        </w:rPr>
        <w:t>——</w:t>
      </w:r>
      <w:r>
        <w:rPr>
          <w:rFonts w:hint="eastAsia" w:ascii="宋体" w:hAnsi="宋体" w:cs="宋体"/>
          <w:sz w:val="24"/>
          <w:szCs w:val="24"/>
        </w:rPr>
        <w:t>政采贷专栏提供的银行名录内自主选择合作银行。</w:t>
      </w:r>
    </w:p>
    <w:p>
      <w:pPr>
        <w:spacing w:line="360" w:lineRule="auto"/>
        <w:ind w:firstLine="360" w:firstLineChars="150"/>
        <w:outlineLvl w:val="0"/>
        <w:rPr>
          <w:rFonts w:ascii="黑体" w:hAnsi="黑体" w:eastAsia="黑体"/>
          <w:sz w:val="24"/>
          <w:szCs w:val="24"/>
        </w:rPr>
      </w:pPr>
      <w:r>
        <w:rPr>
          <w:rFonts w:hint="eastAsia" w:ascii="黑体" w:hAnsi="黑体" w:eastAsia="黑体" w:cs="黑体"/>
          <w:sz w:val="24"/>
          <w:szCs w:val="24"/>
        </w:rPr>
        <w:t>（十五）代理服务费：</w:t>
      </w:r>
    </w:p>
    <w:p>
      <w:pPr>
        <w:spacing w:line="360" w:lineRule="auto"/>
        <w:ind w:firstLine="480" w:firstLineChars="200"/>
        <w:rPr>
          <w:rFonts w:hint="eastAsia" w:ascii="宋体" w:eastAsia="宋体"/>
          <w:sz w:val="24"/>
          <w:szCs w:val="24"/>
          <w:lang w:eastAsia="zh-CN"/>
        </w:rPr>
      </w:pPr>
      <w:r>
        <w:rPr>
          <w:rFonts w:ascii="宋体" w:hAnsi="宋体" w:cs="宋体"/>
          <w:sz w:val="24"/>
          <w:szCs w:val="24"/>
        </w:rPr>
        <w:t>1.</w:t>
      </w:r>
      <w:r>
        <w:rPr>
          <w:rFonts w:hint="eastAsia" w:ascii="宋体" w:hAnsi="宋体" w:cs="宋体"/>
          <w:sz w:val="24"/>
          <w:szCs w:val="24"/>
        </w:rPr>
        <w:t>本项目采购代理服务费由</w:t>
      </w:r>
      <w:r>
        <w:rPr>
          <w:rFonts w:hint="eastAsia" w:ascii="宋体" w:hAnsi="宋体" w:cs="宋体"/>
          <w:sz w:val="24"/>
          <w:szCs w:val="24"/>
          <w:lang w:val="en-US" w:eastAsia="zh-CN"/>
        </w:rPr>
        <w:t>采购人</w:t>
      </w:r>
      <w:r>
        <w:rPr>
          <w:rFonts w:hint="eastAsia" w:ascii="宋体" w:hAnsi="宋体" w:cs="宋体"/>
          <w:sz w:val="24"/>
          <w:szCs w:val="24"/>
        </w:rPr>
        <w:t>支付，</w:t>
      </w:r>
      <w:r>
        <w:rPr>
          <w:rFonts w:hint="eastAsia" w:ascii="宋体" w:hAnsi="宋体" w:eastAsia="宋体" w:cs="宋体"/>
          <w:bCs/>
          <w:sz w:val="24"/>
          <w:szCs w:val="22"/>
          <w:highlight w:val="none"/>
          <w:lang w:eastAsia="zh-CN"/>
        </w:rPr>
        <w:t>采购</w:t>
      </w:r>
      <w:r>
        <w:rPr>
          <w:rFonts w:hint="eastAsia" w:ascii="宋体" w:hAnsi="宋体" w:eastAsia="宋体" w:cs="宋体"/>
          <w:bCs/>
          <w:sz w:val="24"/>
          <w:szCs w:val="22"/>
          <w:highlight w:val="none"/>
        </w:rPr>
        <w:t>代理费</w:t>
      </w:r>
      <w:r>
        <w:rPr>
          <w:rFonts w:hint="eastAsia" w:ascii="宋体" w:hAnsi="宋体" w:eastAsia="宋体" w:cs="宋体"/>
          <w:bCs/>
          <w:sz w:val="24"/>
          <w:szCs w:val="22"/>
          <w:highlight w:val="none"/>
          <w:lang w:eastAsia="zh-CN"/>
        </w:rPr>
        <w:t>按照</w:t>
      </w:r>
      <w:r>
        <w:rPr>
          <w:rFonts w:hint="eastAsia" w:ascii="宋体" w:hAnsi="宋体" w:eastAsia="宋体" w:cs="宋体"/>
          <w:bCs/>
          <w:sz w:val="24"/>
          <w:szCs w:val="22"/>
          <w:highlight w:val="none"/>
        </w:rPr>
        <w:t>差额定率累进法计算</w:t>
      </w:r>
      <w:r>
        <w:rPr>
          <w:rFonts w:hint="eastAsia" w:ascii="宋体" w:hAnsi="宋体" w:eastAsia="宋体" w:cs="宋体"/>
          <w:bCs/>
          <w:sz w:val="24"/>
          <w:szCs w:val="22"/>
          <w:highlight w:val="none"/>
          <w:lang w:eastAsia="zh-CN"/>
        </w:rPr>
        <w:t>，按下列费率</w:t>
      </w:r>
      <w:r>
        <w:rPr>
          <w:rFonts w:hint="eastAsia" w:ascii="宋体" w:hAnsi="宋体" w:eastAsia="宋体" w:cs="宋体"/>
          <w:bCs/>
          <w:sz w:val="24"/>
          <w:szCs w:val="22"/>
          <w:highlight w:val="none"/>
        </w:rPr>
        <w:t>打</w:t>
      </w:r>
      <w:r>
        <w:rPr>
          <w:rFonts w:hint="eastAsia" w:hAnsi="宋体" w:eastAsia="宋体" w:cs="宋体"/>
          <w:bCs/>
          <w:sz w:val="24"/>
          <w:szCs w:val="22"/>
          <w:highlight w:val="none"/>
          <w:lang w:val="en-US" w:eastAsia="zh-CN"/>
        </w:rPr>
        <w:t>8</w:t>
      </w:r>
      <w:r>
        <w:rPr>
          <w:rFonts w:hint="eastAsia" w:ascii="宋体" w:hAnsi="宋体" w:eastAsia="宋体" w:cs="宋体"/>
          <w:bCs/>
          <w:sz w:val="24"/>
          <w:szCs w:val="22"/>
          <w:highlight w:val="none"/>
        </w:rPr>
        <w:t>折计取</w:t>
      </w:r>
      <w:r>
        <w:rPr>
          <w:rFonts w:hint="eastAsia" w:ascii="宋体" w:hAnsi="宋体" w:eastAsia="宋体" w:cs="宋体"/>
          <w:bCs/>
          <w:sz w:val="24"/>
          <w:szCs w:val="22"/>
          <w:highlight w:val="none"/>
          <w:lang w:eastAsia="zh-CN"/>
        </w:rPr>
        <w:t>：</w:t>
      </w:r>
      <w:r>
        <w:rPr>
          <w:rFonts w:hint="eastAsia" w:ascii="宋体" w:hAnsi="宋体" w:eastAsia="宋体" w:cs="宋体"/>
          <w:bCs/>
          <w:sz w:val="24"/>
          <w:szCs w:val="22"/>
          <w:highlight w:val="none"/>
        </w:rPr>
        <w:t>100</w:t>
      </w:r>
      <w:r>
        <w:rPr>
          <w:rFonts w:hint="eastAsia" w:ascii="宋体" w:hAnsi="宋体" w:eastAsia="宋体" w:cs="宋体"/>
          <w:bCs/>
          <w:sz w:val="24"/>
          <w:szCs w:val="22"/>
          <w:highlight w:val="none"/>
          <w:lang w:eastAsia="zh-CN"/>
        </w:rPr>
        <w:t>万元</w:t>
      </w:r>
      <w:r>
        <w:rPr>
          <w:rFonts w:hint="eastAsia" w:ascii="宋体" w:hAnsi="宋体" w:eastAsia="宋体" w:cs="宋体"/>
          <w:bCs/>
          <w:sz w:val="24"/>
          <w:szCs w:val="22"/>
          <w:highlight w:val="none"/>
        </w:rPr>
        <w:t>以下</w:t>
      </w:r>
      <w:r>
        <w:rPr>
          <w:rFonts w:hint="eastAsia" w:ascii="宋体" w:hAnsi="宋体" w:eastAsia="宋体" w:cs="宋体"/>
          <w:bCs/>
          <w:sz w:val="24"/>
          <w:szCs w:val="22"/>
          <w:highlight w:val="none"/>
          <w:lang w:val="en-US" w:eastAsia="zh-CN"/>
        </w:rPr>
        <w:t>1</w:t>
      </w:r>
      <w:r>
        <w:rPr>
          <w:rFonts w:hint="eastAsia" w:ascii="宋体" w:hAnsi="宋体" w:cs="宋体"/>
          <w:bCs/>
          <w:sz w:val="24"/>
          <w:szCs w:val="22"/>
          <w:highlight w:val="none"/>
          <w:lang w:val="en-US" w:eastAsia="zh-CN"/>
        </w:rPr>
        <w:t>.5</w:t>
      </w:r>
      <w:r>
        <w:rPr>
          <w:rFonts w:hint="eastAsia" w:ascii="宋体" w:hAnsi="宋体" w:eastAsia="宋体" w:cs="宋体"/>
          <w:bCs/>
          <w:sz w:val="24"/>
          <w:szCs w:val="22"/>
          <w:highlight w:val="none"/>
        </w:rPr>
        <w:t>%</w:t>
      </w:r>
      <w:r>
        <w:rPr>
          <w:rFonts w:hint="default" w:ascii="宋体" w:hAnsi="宋体" w:cs="宋体"/>
          <w:bCs/>
          <w:sz w:val="24"/>
          <w:szCs w:val="22"/>
          <w:highlight w:val="none"/>
          <w:lang w:val="en-US"/>
        </w:rPr>
        <w:t>,</w:t>
      </w:r>
      <w:r>
        <w:rPr>
          <w:rFonts w:hint="eastAsia" w:ascii="宋体" w:hAnsi="宋体" w:eastAsia="宋体" w:cs="宋体"/>
          <w:bCs/>
          <w:sz w:val="24"/>
          <w:szCs w:val="22"/>
          <w:highlight w:val="none"/>
          <w:lang w:val="en-US" w:eastAsia="zh-CN"/>
        </w:rPr>
        <w:t>100万-500万</w:t>
      </w:r>
      <w:r>
        <w:rPr>
          <w:rFonts w:hint="default" w:ascii="宋体" w:hAnsi="宋体" w:cs="宋体"/>
          <w:bCs/>
          <w:sz w:val="24"/>
          <w:szCs w:val="22"/>
          <w:highlight w:val="none"/>
          <w:lang w:val="en-US" w:eastAsia="zh-CN"/>
        </w:rPr>
        <w:t>0.8</w:t>
      </w:r>
      <w:r>
        <w:rPr>
          <w:rFonts w:hint="eastAsia" w:ascii="宋体" w:hAnsi="宋体" w:eastAsia="宋体" w:cs="宋体"/>
          <w:bCs/>
          <w:sz w:val="24"/>
          <w:szCs w:val="22"/>
          <w:highlight w:val="none"/>
          <w:lang w:val="en-US" w:eastAsia="zh-CN"/>
        </w:rPr>
        <w:t>%</w:t>
      </w:r>
      <w:r>
        <w:rPr>
          <w:rFonts w:hint="eastAsia" w:ascii="宋体" w:hAnsi="宋体" w:cs="宋体"/>
          <w:bCs/>
          <w:sz w:val="24"/>
          <w:szCs w:val="22"/>
          <w:highlight w:val="none"/>
          <w:lang w:val="en-US" w:eastAsia="zh-CN"/>
        </w:rPr>
        <w:t>，500万-1000元0.45%</w:t>
      </w:r>
      <w:r>
        <w:rPr>
          <w:rFonts w:hint="eastAsia" w:ascii="宋体" w:hAnsi="宋体" w:eastAsia="宋体" w:cs="宋体"/>
          <w:bCs/>
          <w:sz w:val="24"/>
          <w:szCs w:val="22"/>
          <w:highlight w:val="none"/>
          <w:lang w:eastAsia="zh-CN"/>
        </w:rPr>
        <w:t>。</w:t>
      </w:r>
    </w:p>
    <w:p>
      <w:pPr>
        <w:spacing w:line="360" w:lineRule="auto"/>
        <w:ind w:firstLine="480" w:firstLineChars="200"/>
        <w:rPr>
          <w:rFonts w:ascii="黑体" w:hAnsi="黑体" w:eastAsia="黑体"/>
          <w:sz w:val="24"/>
          <w:szCs w:val="24"/>
          <w:highlight w:val="none"/>
        </w:rPr>
      </w:pPr>
      <w:r>
        <w:rPr>
          <w:rFonts w:ascii="宋体" w:hAnsi="宋体" w:cs="宋体"/>
          <w:sz w:val="24"/>
          <w:szCs w:val="24"/>
          <w:highlight w:val="none"/>
        </w:rPr>
        <w:t>2.</w:t>
      </w:r>
      <w:r>
        <w:rPr>
          <w:rFonts w:hint="eastAsia" w:ascii="宋体" w:hAnsi="宋体" w:cs="宋体"/>
          <w:sz w:val="24"/>
          <w:szCs w:val="24"/>
          <w:highlight w:val="none"/>
          <w:lang w:eastAsia="zh-CN"/>
        </w:rPr>
        <w:t>移交备案资料后，甲方一次性支付完成</w:t>
      </w:r>
      <w:r>
        <w:rPr>
          <w:rFonts w:hint="eastAsia" w:ascii="宋体" w:hAnsi="宋体" w:cs="宋体"/>
          <w:sz w:val="24"/>
          <w:szCs w:val="24"/>
          <w:highlight w:val="none"/>
        </w:rPr>
        <w:t>。</w:t>
      </w:r>
    </w:p>
    <w:p>
      <w:pPr>
        <w:spacing w:line="360" w:lineRule="auto"/>
        <w:ind w:firstLine="480" w:firstLineChars="200"/>
        <w:outlineLvl w:val="1"/>
        <w:rPr>
          <w:rFonts w:ascii="黑体" w:hAnsi="黑体" w:eastAsia="黑体"/>
          <w:sz w:val="24"/>
          <w:szCs w:val="24"/>
        </w:rPr>
      </w:pPr>
      <w:r>
        <w:rPr>
          <w:rFonts w:hint="eastAsia" w:ascii="黑体" w:hAnsi="黑体" w:eastAsia="黑体" w:cs="黑体"/>
          <w:sz w:val="24"/>
          <w:szCs w:val="24"/>
        </w:rPr>
        <w:t>（十六）其他：</w:t>
      </w:r>
    </w:p>
    <w:p>
      <w:pPr>
        <w:spacing w:line="360" w:lineRule="auto"/>
        <w:ind w:left="-76" w:leftChars="-36" w:firstLine="477" w:firstLineChars="199"/>
        <w:rPr>
          <w:rFonts w:ascii="黑体" w:hAnsi="黑体" w:eastAsia="黑体"/>
          <w:b/>
          <w:bCs/>
          <w:sz w:val="28"/>
          <w:szCs w:val="28"/>
          <w:shd w:val="clear" w:color="auto" w:fill="FFFFFF"/>
        </w:rPr>
      </w:pPr>
      <w:r>
        <w:rPr>
          <w:rFonts w:hint="eastAsia" w:ascii="宋体" w:hAnsi="宋体" w:cs="宋体"/>
          <w:sz w:val="24"/>
          <w:szCs w:val="24"/>
        </w:rPr>
        <w:t>采购文件的条款必须认真审阅，投标供应商应自行检查采购文件页数是否齐全。若有遗漏、重复或不清楚，需立刻通知采购人予以更正；凡属对条款的误解所造成的投标价格失误，由投标供应商负责。</w:t>
      </w:r>
      <w:bookmarkStart w:id="6" w:name="五．合同条款"/>
      <w:bookmarkEnd w:id="6"/>
    </w:p>
    <w:p>
      <w:pPr>
        <w:snapToGrid w:val="0"/>
        <w:spacing w:line="540" w:lineRule="exact"/>
        <w:jc w:val="center"/>
        <w:rPr>
          <w:rFonts w:ascii="黑体" w:hAnsi="黑体" w:eastAsia="黑体"/>
          <w:b/>
          <w:bCs/>
          <w:sz w:val="28"/>
          <w:szCs w:val="28"/>
          <w:shd w:val="clear" w:color="auto" w:fill="FFFFFF"/>
        </w:rPr>
      </w:pPr>
    </w:p>
    <w:p>
      <w:pPr>
        <w:snapToGrid w:val="0"/>
        <w:spacing w:line="540" w:lineRule="exact"/>
        <w:jc w:val="center"/>
        <w:rPr>
          <w:rFonts w:ascii="黑体" w:hAnsi="黑体" w:eastAsia="黑体"/>
          <w:b/>
          <w:bCs/>
          <w:sz w:val="28"/>
          <w:szCs w:val="28"/>
          <w:shd w:val="clear" w:color="auto" w:fill="FFFFFF"/>
        </w:rPr>
      </w:pPr>
    </w:p>
    <w:p>
      <w:pPr>
        <w:snapToGrid w:val="0"/>
        <w:spacing w:line="540" w:lineRule="exact"/>
        <w:jc w:val="center"/>
        <w:rPr>
          <w:rFonts w:ascii="黑体" w:hAnsi="黑体" w:eastAsia="黑体"/>
          <w:b/>
          <w:bCs/>
          <w:sz w:val="28"/>
          <w:szCs w:val="28"/>
          <w:shd w:val="clear" w:color="auto" w:fill="FFFFFF"/>
        </w:rPr>
      </w:pPr>
    </w:p>
    <w:p>
      <w:pPr>
        <w:snapToGrid w:val="0"/>
        <w:spacing w:line="540" w:lineRule="exact"/>
        <w:rPr>
          <w:rFonts w:ascii="黑体" w:hAnsi="黑体" w:eastAsia="黑体"/>
          <w:b/>
          <w:bCs/>
          <w:sz w:val="28"/>
          <w:szCs w:val="28"/>
          <w:shd w:val="clear" w:color="auto" w:fill="FFFFFF"/>
        </w:rPr>
      </w:pPr>
    </w:p>
    <w:p>
      <w:pPr>
        <w:snapToGrid w:val="0"/>
        <w:spacing w:line="540" w:lineRule="exact"/>
        <w:jc w:val="center"/>
        <w:rPr>
          <w:rFonts w:ascii="黑体" w:hAnsi="黑体" w:eastAsia="黑体" w:cs="黑体"/>
          <w:b/>
          <w:bCs/>
          <w:sz w:val="28"/>
          <w:szCs w:val="28"/>
          <w:shd w:val="clear" w:color="auto" w:fill="FFFFFF"/>
        </w:rPr>
      </w:pPr>
    </w:p>
    <w:p>
      <w:pPr>
        <w:snapToGrid w:val="0"/>
        <w:spacing w:line="540" w:lineRule="exact"/>
        <w:jc w:val="center"/>
        <w:rPr>
          <w:rFonts w:ascii="黑体" w:hAnsi="黑体" w:eastAsia="黑体" w:cs="黑体"/>
          <w:b/>
          <w:bCs/>
          <w:sz w:val="28"/>
          <w:szCs w:val="28"/>
          <w:shd w:val="clear" w:color="auto" w:fill="FFFFFF"/>
        </w:rPr>
      </w:pPr>
    </w:p>
    <w:p>
      <w:pPr>
        <w:snapToGrid w:val="0"/>
        <w:spacing w:line="540" w:lineRule="exact"/>
        <w:jc w:val="both"/>
        <w:rPr>
          <w:rFonts w:ascii="黑体" w:hAnsi="黑体" w:eastAsia="黑体" w:cs="黑体"/>
          <w:b/>
          <w:bCs/>
          <w:sz w:val="28"/>
          <w:szCs w:val="28"/>
          <w:shd w:val="clear" w:color="auto" w:fill="FFFFFF"/>
        </w:rPr>
      </w:pPr>
    </w:p>
    <w:p>
      <w:pPr>
        <w:snapToGrid w:val="0"/>
        <w:spacing w:line="540" w:lineRule="exact"/>
        <w:jc w:val="center"/>
        <w:rPr>
          <w:rFonts w:hint="eastAsia" w:ascii="黑体" w:hAnsi="黑体" w:eastAsia="黑体" w:cs="黑体"/>
          <w:b/>
          <w:bCs/>
          <w:sz w:val="28"/>
          <w:szCs w:val="28"/>
          <w:shd w:val="clear" w:color="auto" w:fill="FFFFFF"/>
        </w:rPr>
      </w:pPr>
    </w:p>
    <w:p>
      <w:pPr>
        <w:snapToGrid w:val="0"/>
        <w:spacing w:line="540" w:lineRule="exact"/>
        <w:jc w:val="center"/>
        <w:rPr>
          <w:rFonts w:hint="eastAsia" w:ascii="黑体" w:hAnsi="黑体" w:eastAsia="黑体" w:cs="黑体"/>
          <w:b/>
          <w:bCs/>
          <w:sz w:val="28"/>
          <w:szCs w:val="28"/>
          <w:shd w:val="clear" w:color="auto" w:fill="FFFFFF"/>
        </w:rPr>
      </w:pPr>
    </w:p>
    <w:p>
      <w:pPr>
        <w:snapToGrid w:val="0"/>
        <w:spacing w:line="540" w:lineRule="exact"/>
        <w:jc w:val="center"/>
        <w:rPr>
          <w:rFonts w:hint="eastAsia" w:ascii="黑体" w:hAnsi="黑体" w:eastAsia="黑体" w:cs="黑体"/>
          <w:b/>
          <w:bCs/>
          <w:sz w:val="28"/>
          <w:szCs w:val="28"/>
          <w:shd w:val="clear" w:color="auto" w:fill="FFFFFF"/>
        </w:rPr>
      </w:pPr>
    </w:p>
    <w:p>
      <w:pPr>
        <w:snapToGrid w:val="0"/>
        <w:spacing w:line="540" w:lineRule="exact"/>
        <w:jc w:val="center"/>
        <w:rPr>
          <w:rFonts w:hint="eastAsia" w:ascii="黑体" w:hAnsi="黑体" w:eastAsia="黑体" w:cs="黑体"/>
          <w:b/>
          <w:bCs/>
          <w:sz w:val="28"/>
          <w:szCs w:val="28"/>
          <w:shd w:val="clear" w:color="auto" w:fill="FFFFFF"/>
        </w:rPr>
      </w:pPr>
    </w:p>
    <w:p>
      <w:pPr>
        <w:snapToGrid w:val="0"/>
        <w:spacing w:line="540" w:lineRule="exact"/>
        <w:jc w:val="both"/>
        <w:rPr>
          <w:rFonts w:hint="eastAsia" w:ascii="黑体" w:hAnsi="黑体" w:eastAsia="黑体" w:cs="黑体"/>
          <w:b/>
          <w:bCs/>
          <w:sz w:val="28"/>
          <w:szCs w:val="28"/>
          <w:shd w:val="clear" w:color="auto" w:fill="FFFFFF"/>
        </w:rPr>
      </w:pPr>
    </w:p>
    <w:p>
      <w:pPr>
        <w:snapToGrid w:val="0"/>
        <w:spacing w:line="540" w:lineRule="exact"/>
        <w:jc w:val="center"/>
        <w:rPr>
          <w:rFonts w:hint="eastAsia" w:ascii="黑体" w:hAnsi="黑体" w:eastAsia="黑体" w:cs="黑体"/>
          <w:b/>
          <w:bCs/>
          <w:sz w:val="28"/>
          <w:szCs w:val="28"/>
          <w:shd w:val="clear" w:color="auto" w:fill="FFFFFF"/>
        </w:rPr>
      </w:pPr>
    </w:p>
    <w:p>
      <w:pPr>
        <w:snapToGrid w:val="0"/>
        <w:spacing w:line="540" w:lineRule="exact"/>
        <w:jc w:val="center"/>
        <w:rPr>
          <w:rFonts w:hint="eastAsia" w:ascii="黑体" w:hAnsi="黑体" w:eastAsia="黑体" w:cs="黑体"/>
          <w:b/>
          <w:bCs/>
          <w:sz w:val="28"/>
          <w:szCs w:val="28"/>
          <w:shd w:val="clear" w:color="auto" w:fill="FFFFFF"/>
        </w:rPr>
      </w:pPr>
    </w:p>
    <w:p>
      <w:pPr>
        <w:snapToGrid w:val="0"/>
        <w:spacing w:line="540" w:lineRule="exact"/>
        <w:jc w:val="center"/>
        <w:rPr>
          <w:rFonts w:hint="eastAsia" w:ascii="黑体" w:hAnsi="黑体" w:eastAsia="黑体" w:cs="黑体"/>
          <w:b/>
          <w:bCs/>
          <w:sz w:val="28"/>
          <w:szCs w:val="28"/>
          <w:shd w:val="clear" w:color="auto" w:fill="FFFFFF"/>
        </w:rPr>
      </w:pPr>
    </w:p>
    <w:p>
      <w:pPr>
        <w:snapToGrid w:val="0"/>
        <w:spacing w:line="540" w:lineRule="exact"/>
        <w:jc w:val="center"/>
        <w:rPr>
          <w:rFonts w:ascii="黑体" w:hAnsi="黑体" w:eastAsia="黑体"/>
          <w:b/>
          <w:bCs/>
          <w:sz w:val="28"/>
          <w:szCs w:val="28"/>
          <w:shd w:val="clear" w:color="auto" w:fill="FFFFFF"/>
        </w:rPr>
      </w:pPr>
      <w:r>
        <w:rPr>
          <w:rFonts w:hint="eastAsia" w:ascii="黑体" w:hAnsi="黑体" w:eastAsia="黑体" w:cs="黑体"/>
          <w:b/>
          <w:bCs/>
          <w:sz w:val="28"/>
          <w:szCs w:val="28"/>
          <w:shd w:val="clear" w:color="auto" w:fill="FFFFFF"/>
        </w:rPr>
        <w:t>三</w:t>
      </w:r>
      <w:r>
        <w:rPr>
          <w:rFonts w:ascii="黑体" w:hAnsi="黑体" w:eastAsia="黑体" w:cs="黑体"/>
          <w:b/>
          <w:bCs/>
          <w:sz w:val="28"/>
          <w:szCs w:val="28"/>
          <w:shd w:val="clear" w:color="auto" w:fill="FFFFFF"/>
        </w:rPr>
        <w:t>.</w:t>
      </w:r>
      <w:r>
        <w:rPr>
          <w:rFonts w:hint="eastAsia" w:ascii="黑体" w:hAnsi="黑体" w:eastAsia="黑体" w:cs="黑体"/>
          <w:b/>
          <w:bCs/>
          <w:sz w:val="28"/>
          <w:szCs w:val="28"/>
          <w:shd w:val="clear" w:color="auto" w:fill="FFFFFF"/>
        </w:rPr>
        <w:t>采购需求</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sz w:val="24"/>
          <w:szCs w:val="24"/>
        </w:rPr>
      </w:pPr>
      <w:r>
        <w:rPr>
          <w:rFonts w:hint="eastAsia" w:ascii="宋体" w:hAnsi="宋体" w:eastAsia="宋体" w:cs="宋体"/>
          <w:b/>
          <w:color w:val="000000"/>
          <w:sz w:val="24"/>
          <w:szCs w:val="24"/>
        </w:rPr>
        <w:t>一、</w:t>
      </w:r>
      <w:r>
        <w:rPr>
          <w:rFonts w:hint="eastAsia" w:ascii="宋体" w:hAnsi="宋体" w:eastAsia="宋体" w:cs="宋体"/>
          <w:b/>
          <w:color w:val="000000"/>
          <w:sz w:val="24"/>
          <w:szCs w:val="24"/>
          <w:lang w:val="en-GB"/>
        </w:rPr>
        <w:t>项目背景</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auto"/>
          <w:sz w:val="24"/>
          <w:szCs w:val="24"/>
        </w:rPr>
        <w:t>2022年梁溪区制定实施《城市更新焕新三年行动方案》，加快推动区域面貌大改变、形象大提升、着力构建生产、生活、生态“三生融合”，宜居、宜业、宜商、宜游、宜创“五宜兼具”，“科产城人文“协调发展的精彩城区。继续深入</w:t>
      </w:r>
      <w:r>
        <w:rPr>
          <w:rFonts w:hint="eastAsia" w:ascii="宋体" w:hAnsi="宋体" w:eastAsia="宋体" w:cs="宋体"/>
          <w:color w:val="000000"/>
          <w:sz w:val="24"/>
          <w:szCs w:val="24"/>
        </w:rPr>
        <w:t>贯彻落实《梁溪区架空管线入地工作实施方案》（梁政办发【2021】2号）文件精神，对无锡市梁溪区老旧小区架空管线进行全面整治改造，优化城市环境和居住质量。通过加大电力基础设施和通信管网项目的改造建设力度，加快推进全区架空管线入地工作，切实解决梁溪区现有架空管线低效散乱等突出问题。梁溪区老旧小区前期地下管线物探可为架空管线入地改造提供强有力的数据支持。</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二、主要工作内容</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一</w:t>
      </w:r>
      <w:r>
        <w:rPr>
          <w:rFonts w:hint="eastAsia" w:ascii="宋体" w:hAnsi="宋体" w:eastAsia="宋体" w:cs="宋体"/>
          <w:sz w:val="24"/>
          <w:szCs w:val="24"/>
        </w:rPr>
        <w:t>）地形图测绘</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根据</w:t>
      </w:r>
      <w:r>
        <w:rPr>
          <w:rFonts w:hint="eastAsia" w:ascii="宋体" w:hAnsi="宋体" w:cs="宋体"/>
          <w:sz w:val="24"/>
          <w:szCs w:val="24"/>
          <w:lang w:val="en-US" w:eastAsia="zh-CN"/>
        </w:rPr>
        <w:t>采购</w:t>
      </w:r>
      <w:r>
        <w:rPr>
          <w:rFonts w:hint="eastAsia" w:ascii="宋体" w:hAnsi="宋体" w:eastAsia="宋体" w:cs="宋体"/>
          <w:sz w:val="24"/>
          <w:szCs w:val="24"/>
        </w:rPr>
        <w:t>方要求，需测绘各个老旧小区现状地形图，将各个小区内部地物详细编绘成图，以便后期</w:t>
      </w:r>
      <w:r>
        <w:rPr>
          <w:rFonts w:hint="eastAsia" w:ascii="宋体" w:hAnsi="宋体" w:eastAsia="宋体" w:cs="宋体"/>
          <w:color w:val="000000"/>
          <w:sz w:val="24"/>
          <w:szCs w:val="24"/>
        </w:rPr>
        <w:t>架空管线入地改造设计。地物类型包括小区内部及周边道路、居民地信息和各种管线及其附属设施信息。</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其主要工作内容为：</w:t>
      </w:r>
    </w:p>
    <w:p>
      <w:pPr>
        <w:keepNext w:val="0"/>
        <w:keepLines w:val="0"/>
        <w:pageBreakBefore w:val="0"/>
        <w:widowControl/>
        <w:shd w:val="clear" w:color="auto" w:fill="FFFFFF"/>
        <w:kinsoku/>
        <w:wordWrap/>
        <w:overflowPunct/>
        <w:topLinePunct w:val="0"/>
        <w:bidi w:val="0"/>
        <w:snapToGrid/>
        <w:spacing w:line="360" w:lineRule="auto"/>
        <w:ind w:firstLine="482"/>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1、制定工作计划，确定实施方案；</w:t>
      </w:r>
    </w:p>
    <w:p>
      <w:pPr>
        <w:keepNext w:val="0"/>
        <w:keepLines w:val="0"/>
        <w:pageBreakBefore w:val="0"/>
        <w:widowControl/>
        <w:shd w:val="clear" w:color="auto" w:fill="FFFFFF"/>
        <w:kinsoku/>
        <w:wordWrap/>
        <w:overflowPunct/>
        <w:topLinePunct w:val="0"/>
        <w:bidi w:val="0"/>
        <w:snapToGrid/>
        <w:spacing w:line="360" w:lineRule="auto"/>
        <w:ind w:firstLine="482"/>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2、收集测区已有资料，并根据实际情况编制技术设计书；</w:t>
      </w:r>
    </w:p>
    <w:p>
      <w:pPr>
        <w:keepNext w:val="0"/>
        <w:keepLines w:val="0"/>
        <w:pageBreakBefore w:val="0"/>
        <w:widowControl/>
        <w:shd w:val="clear" w:color="auto" w:fill="FFFFFF"/>
        <w:kinsoku/>
        <w:wordWrap/>
        <w:overflowPunct/>
        <w:topLinePunct w:val="0"/>
        <w:bidi w:val="0"/>
        <w:snapToGrid/>
        <w:spacing w:line="360" w:lineRule="auto"/>
        <w:ind w:firstLine="482"/>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3、组织人员，成立项目部，设立技术组及质量检查组；</w:t>
      </w:r>
    </w:p>
    <w:p>
      <w:pPr>
        <w:keepNext w:val="0"/>
        <w:keepLines w:val="0"/>
        <w:pageBreakBefore w:val="0"/>
        <w:widowControl/>
        <w:shd w:val="clear" w:color="auto" w:fill="FFFFFF"/>
        <w:kinsoku/>
        <w:wordWrap/>
        <w:overflowPunct/>
        <w:topLinePunct w:val="0"/>
        <w:bidi w:val="0"/>
        <w:snapToGrid/>
        <w:spacing w:line="360" w:lineRule="auto"/>
        <w:ind w:firstLine="482"/>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4、准备各类测绘仪器及器材，制作测量标志等；</w:t>
      </w:r>
    </w:p>
    <w:p>
      <w:pPr>
        <w:keepNext w:val="0"/>
        <w:keepLines w:val="0"/>
        <w:pageBreakBefore w:val="0"/>
        <w:widowControl/>
        <w:shd w:val="clear" w:color="auto" w:fill="FFFFFF"/>
        <w:kinsoku/>
        <w:wordWrap/>
        <w:overflowPunct/>
        <w:topLinePunct w:val="0"/>
        <w:bidi w:val="0"/>
        <w:snapToGrid/>
        <w:spacing w:line="360" w:lineRule="auto"/>
        <w:ind w:firstLine="482"/>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5、进行控制测量；</w:t>
      </w:r>
    </w:p>
    <w:p>
      <w:pPr>
        <w:keepNext w:val="0"/>
        <w:keepLines w:val="0"/>
        <w:pageBreakBefore w:val="0"/>
        <w:widowControl/>
        <w:shd w:val="clear" w:color="auto" w:fill="FFFFFF"/>
        <w:kinsoku/>
        <w:wordWrap/>
        <w:overflowPunct/>
        <w:topLinePunct w:val="0"/>
        <w:bidi w:val="0"/>
        <w:snapToGrid/>
        <w:spacing w:line="360" w:lineRule="auto"/>
        <w:ind w:firstLine="482"/>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6、进行地形图野外数据采集，包括各地物点、地形点的平面位置和高程数据；</w:t>
      </w:r>
    </w:p>
    <w:p>
      <w:pPr>
        <w:keepNext w:val="0"/>
        <w:keepLines w:val="0"/>
        <w:pageBreakBefore w:val="0"/>
        <w:widowControl/>
        <w:shd w:val="clear" w:color="auto" w:fill="FFFFFF"/>
        <w:kinsoku/>
        <w:wordWrap/>
        <w:overflowPunct/>
        <w:topLinePunct w:val="0"/>
        <w:bidi w:val="0"/>
        <w:snapToGrid/>
        <w:spacing w:line="360" w:lineRule="auto"/>
        <w:ind w:firstLine="482"/>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7、内业计算机数据处理，成图及各种资料整理；</w:t>
      </w:r>
    </w:p>
    <w:p>
      <w:pPr>
        <w:keepNext w:val="0"/>
        <w:keepLines w:val="0"/>
        <w:pageBreakBefore w:val="0"/>
        <w:widowControl/>
        <w:shd w:val="clear" w:color="auto" w:fill="FFFFFF"/>
        <w:kinsoku/>
        <w:wordWrap/>
        <w:overflowPunct/>
        <w:topLinePunct w:val="0"/>
        <w:bidi w:val="0"/>
        <w:snapToGrid/>
        <w:spacing w:line="360" w:lineRule="auto"/>
        <w:ind w:firstLine="482"/>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8、质量检查及验收工作。</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）地下管线探查</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下管线探查是在现况调绘的基础上采用实地调查和仪器探查相结合的方法，查明地下管线敷设状况、在地面上的投影位置和埋深、管线的相关位置及走向、地下管线的属性，如管线的种类、性质、规格、材质、载体特征、埋设方式、电缆根数、电压、附属设施及其权属单位等，并在地面上设置地下管线投影中心标志和明显管线点标志，以满足下步数据采集以及检查。地下管线探查分管线明显点调查和管线隐蔽点的探测两种形式。</w:t>
      </w:r>
    </w:p>
    <w:p>
      <w:pPr>
        <w:keepNext w:val="0"/>
        <w:keepLines w:val="0"/>
        <w:pageBreakBefore w:val="0"/>
        <w:kinsoku/>
        <w:wordWrap/>
        <w:overflowPunct/>
        <w:topLinePunct w:val="0"/>
        <w:bidi w:val="0"/>
        <w:snapToGrid/>
        <w:spacing w:line="360" w:lineRule="auto"/>
        <w:ind w:firstLine="424" w:firstLineChars="177"/>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管线探测的基本程序包括：接受任务（委托）、搜集资料、现场踏勘、方法试验、编写技术设计书、实地调查、仪器探查、管线点测量、管线图编绘、数据入库、编写技术总结报告和成果检查验收。</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本项目将采用“内外业一体化”的探测模式，即采用明显管线点实地调查与隐蔽管线点仪器探查相结合、全解析法测绘与机助成图相结合，最终出具物探成果报告及物探成果图。</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项目工作流程包括管线探测基本流程、探查工作前期准备过程和内外业一体化生产流程。</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管线点测量包含管线种类、管线点的位置和名称、管线点的地面标高，管底高程（压力管道为管中心标高）、管线的管径，材质、孔数等；检查井、阀门井的附属构筑的地面坐标。</w:t>
      </w:r>
    </w:p>
    <w:p>
      <w:pPr>
        <w:keepNext w:val="0"/>
        <w:keepLines w:val="0"/>
        <w:pageBreakBefore w:val="0"/>
        <w:tabs>
          <w:tab w:val="left" w:pos="1080"/>
        </w:tabs>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施工前，由项目经理组织各专业技术负责人，根据国家标准和地方技术标准的要求，以及资料搜集结果、现场踏勘情况、方法试验报告和一致性校验报告，结合现场本测区管线特点，编制项目技术设计方案和施工组织方案。</w:t>
      </w:r>
    </w:p>
    <w:p>
      <w:pPr>
        <w:pStyle w:val="258"/>
        <w:keepNext w:val="0"/>
        <w:keepLines w:val="0"/>
        <w:pageBreakBefore w:val="0"/>
        <w:kinsoku/>
        <w:wordWrap/>
        <w:overflowPunct/>
        <w:topLinePunct w:val="0"/>
        <w:bidi w:val="0"/>
        <w:snapToGrid/>
        <w:spacing w:line="360" w:lineRule="auto"/>
        <w:ind w:firstLine="4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其主要内容为：</w:t>
      </w:r>
    </w:p>
    <w:p>
      <w:pPr>
        <w:pStyle w:val="259"/>
        <w:keepNext w:val="0"/>
        <w:keepLines w:val="0"/>
        <w:pageBreakBefore w:val="0"/>
        <w:numPr>
          <w:ilvl w:val="0"/>
          <w:numId w:val="17"/>
        </w:numPr>
        <w:tabs>
          <w:tab w:val="left" w:pos="1080"/>
        </w:tabs>
        <w:kinsoku/>
        <w:wordWrap/>
        <w:overflowPunct/>
        <w:topLinePunct w:val="0"/>
        <w:bidi w:val="0"/>
        <w:snapToGrid/>
        <w:spacing w:line="360" w:lineRule="auto"/>
        <w:ind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探测工作的目的、任务、范围和工期；</w:t>
      </w:r>
    </w:p>
    <w:p>
      <w:pPr>
        <w:pStyle w:val="259"/>
        <w:keepNext w:val="0"/>
        <w:keepLines w:val="0"/>
        <w:pageBreakBefore w:val="0"/>
        <w:numPr>
          <w:ilvl w:val="0"/>
          <w:numId w:val="17"/>
        </w:numPr>
        <w:tabs>
          <w:tab w:val="left" w:pos="1080"/>
        </w:tabs>
        <w:kinsoku/>
        <w:wordWrap/>
        <w:overflowPunct/>
        <w:topLinePunct w:val="0"/>
        <w:bidi w:val="0"/>
        <w:snapToGrid/>
        <w:spacing w:line="360" w:lineRule="auto"/>
        <w:ind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测区环境分析：包括交通条件、</w:t>
      </w:r>
      <w:r>
        <w:rPr>
          <w:rFonts w:hint="eastAsia" w:ascii="宋体" w:hAnsi="宋体" w:eastAsia="宋体" w:cs="宋体"/>
          <w:color w:val="000000"/>
          <w:sz w:val="24"/>
          <w:szCs w:val="24"/>
          <w:lang w:eastAsia="zh-CN"/>
        </w:rPr>
        <w:t>周边环境</w:t>
      </w:r>
      <w:r>
        <w:rPr>
          <w:rFonts w:hint="eastAsia" w:ascii="宋体" w:hAnsi="宋体" w:eastAsia="宋体" w:cs="宋体"/>
          <w:color w:val="000000"/>
          <w:sz w:val="24"/>
          <w:szCs w:val="24"/>
        </w:rPr>
        <w:t>特征和管线概况；</w:t>
      </w:r>
    </w:p>
    <w:p>
      <w:pPr>
        <w:pStyle w:val="259"/>
        <w:keepNext w:val="0"/>
        <w:keepLines w:val="0"/>
        <w:pageBreakBefore w:val="0"/>
        <w:numPr>
          <w:ilvl w:val="0"/>
          <w:numId w:val="17"/>
        </w:numPr>
        <w:tabs>
          <w:tab w:val="left" w:pos="1080"/>
        </w:tabs>
        <w:kinsoku/>
        <w:wordWrap/>
        <w:overflowPunct/>
        <w:topLinePunct w:val="0"/>
        <w:bidi w:val="0"/>
        <w:snapToGrid/>
        <w:spacing w:line="360" w:lineRule="auto"/>
        <w:ind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测区地形和测量控制资料分析；</w:t>
      </w:r>
    </w:p>
    <w:p>
      <w:pPr>
        <w:pStyle w:val="259"/>
        <w:keepNext w:val="0"/>
        <w:keepLines w:val="0"/>
        <w:pageBreakBefore w:val="0"/>
        <w:numPr>
          <w:ilvl w:val="0"/>
          <w:numId w:val="17"/>
        </w:numPr>
        <w:tabs>
          <w:tab w:val="left" w:pos="1080"/>
        </w:tabs>
        <w:kinsoku/>
        <w:wordWrap/>
        <w:overflowPunct/>
        <w:topLinePunct w:val="0"/>
        <w:bidi w:val="0"/>
        <w:snapToGrid/>
        <w:spacing w:line="360" w:lineRule="auto"/>
        <w:ind w:left="0" w:firstLine="48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管线探查：包括探查方法分析、工作方法、技术要求和技术措施（包括抑制干扰场的措施）、修正方法和修正系数等；</w:t>
      </w:r>
    </w:p>
    <w:p>
      <w:pPr>
        <w:pStyle w:val="259"/>
        <w:keepNext w:val="0"/>
        <w:keepLines w:val="0"/>
        <w:pageBreakBefore w:val="0"/>
        <w:numPr>
          <w:ilvl w:val="0"/>
          <w:numId w:val="17"/>
        </w:numPr>
        <w:tabs>
          <w:tab w:val="left" w:pos="1080"/>
        </w:tabs>
        <w:kinsoku/>
        <w:wordWrap/>
        <w:overflowPunct/>
        <w:topLinePunct w:val="0"/>
        <w:bidi w:val="0"/>
        <w:snapToGrid/>
        <w:spacing w:line="360" w:lineRule="auto"/>
        <w:ind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管线测量方法与技术措施：包括控制测量和管线点测量；</w:t>
      </w:r>
    </w:p>
    <w:p>
      <w:pPr>
        <w:pStyle w:val="259"/>
        <w:keepNext w:val="0"/>
        <w:keepLines w:val="0"/>
        <w:pageBreakBefore w:val="0"/>
        <w:numPr>
          <w:ilvl w:val="0"/>
          <w:numId w:val="17"/>
        </w:numPr>
        <w:tabs>
          <w:tab w:val="left" w:pos="1080"/>
        </w:tabs>
        <w:kinsoku/>
        <w:wordWrap/>
        <w:overflowPunct/>
        <w:topLinePunct w:val="0"/>
        <w:bidi w:val="0"/>
        <w:snapToGrid/>
        <w:spacing w:line="360" w:lineRule="auto"/>
        <w:ind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管线图编绘及成果表编制方法(包括数据处理和成图软件的技术工作程序)；</w:t>
      </w:r>
    </w:p>
    <w:p>
      <w:pPr>
        <w:pStyle w:val="259"/>
        <w:keepNext w:val="0"/>
        <w:keepLines w:val="0"/>
        <w:pageBreakBefore w:val="0"/>
        <w:numPr>
          <w:ilvl w:val="0"/>
          <w:numId w:val="17"/>
        </w:numPr>
        <w:tabs>
          <w:tab w:val="left" w:pos="1080"/>
        </w:tabs>
        <w:kinsoku/>
        <w:wordWrap/>
        <w:overflowPunct/>
        <w:topLinePunct w:val="0"/>
        <w:bidi w:val="0"/>
        <w:snapToGrid/>
        <w:spacing w:line="360" w:lineRule="auto"/>
        <w:ind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管线探测质量保证体系、措施；</w:t>
      </w:r>
    </w:p>
    <w:p>
      <w:pPr>
        <w:pStyle w:val="259"/>
        <w:keepNext w:val="0"/>
        <w:keepLines w:val="0"/>
        <w:pageBreakBefore w:val="0"/>
        <w:numPr>
          <w:ilvl w:val="0"/>
          <w:numId w:val="17"/>
        </w:numPr>
        <w:tabs>
          <w:tab w:val="left" w:pos="1080"/>
        </w:tabs>
        <w:kinsoku/>
        <w:wordWrap/>
        <w:overflowPunct/>
        <w:topLinePunct w:val="0"/>
        <w:bidi w:val="0"/>
        <w:snapToGrid/>
        <w:spacing w:line="360" w:lineRule="auto"/>
        <w:ind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风险分析与安全措施；</w:t>
      </w:r>
    </w:p>
    <w:p>
      <w:pPr>
        <w:pStyle w:val="259"/>
        <w:keepNext w:val="0"/>
        <w:keepLines w:val="0"/>
        <w:pageBreakBefore w:val="0"/>
        <w:numPr>
          <w:ilvl w:val="0"/>
          <w:numId w:val="17"/>
        </w:numPr>
        <w:tabs>
          <w:tab w:val="left" w:pos="1080"/>
        </w:tabs>
        <w:kinsoku/>
        <w:wordWrap/>
        <w:overflowPunct/>
        <w:topLinePunct w:val="0"/>
        <w:bidi w:val="0"/>
        <w:snapToGrid/>
        <w:spacing w:line="360" w:lineRule="auto"/>
        <w:ind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工作量估算与总体作业计划；</w:t>
      </w:r>
    </w:p>
    <w:p>
      <w:pPr>
        <w:pStyle w:val="259"/>
        <w:keepNext w:val="0"/>
        <w:keepLines w:val="0"/>
        <w:pageBreakBefore w:val="0"/>
        <w:numPr>
          <w:ilvl w:val="0"/>
          <w:numId w:val="17"/>
        </w:numPr>
        <w:tabs>
          <w:tab w:val="left" w:pos="1080"/>
        </w:tabs>
        <w:kinsoku/>
        <w:wordWrap/>
        <w:overflowPunct/>
        <w:topLinePunct w:val="0"/>
        <w:bidi w:val="0"/>
        <w:snapToGrid/>
        <w:spacing w:line="360" w:lineRule="auto"/>
        <w:ind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项目组织与资源计划（包括技术力量和仪器设备的配备）；</w:t>
      </w:r>
    </w:p>
    <w:p>
      <w:pPr>
        <w:pStyle w:val="259"/>
        <w:keepNext w:val="0"/>
        <w:keepLines w:val="0"/>
        <w:pageBreakBefore w:val="0"/>
        <w:numPr>
          <w:ilvl w:val="0"/>
          <w:numId w:val="17"/>
        </w:numPr>
        <w:tabs>
          <w:tab w:val="left" w:pos="1080"/>
        </w:tabs>
        <w:kinsoku/>
        <w:wordWrap/>
        <w:overflowPunct/>
        <w:topLinePunct w:val="0"/>
        <w:bidi w:val="0"/>
        <w:snapToGrid/>
        <w:spacing w:line="360" w:lineRule="auto"/>
        <w:ind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应提交的成果资料。</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三、完成时间</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自合同签订之日起45日历天内交付报告成果</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四、项目成果</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（一）文字成果 </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XX小区物探成果报告，包括工程概况、作业依据、项目资源配置、物探探测技术方法、工作量统计及测区物探情况说明。（成果报告名称为具体实施小区）</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（二）表格成果</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 xml:space="preserve">XX小区物探成果表。（成果表名称为具体实施小区） </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（三）图件成果</w:t>
      </w:r>
    </w:p>
    <w:p>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 XX小区物探成果图。（成果图名称为具体实施小区）</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XX小区地形成果图。（成果图名称为具体实施小区）</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shd w:val="clear" w:color="auto" w:fill="FFFFFF"/>
          <w:lang w:eastAsia="zh-CN"/>
        </w:rPr>
      </w:pPr>
    </w:p>
    <w:p>
      <w:pPr>
        <w:spacing w:line="360" w:lineRule="auto"/>
        <w:jc w:val="center"/>
        <w:rPr>
          <w:rFonts w:hint="eastAsia" w:ascii="宋体" w:hAnsi="宋体" w:eastAsia="宋体" w:cs="宋体"/>
          <w:sz w:val="24"/>
          <w:szCs w:val="24"/>
        </w:rPr>
      </w:pPr>
    </w:p>
    <w:p>
      <w:pPr>
        <w:spacing w:line="360" w:lineRule="auto"/>
        <w:jc w:val="center"/>
        <w:rPr>
          <w:rFonts w:hint="eastAsia" w:ascii="黑体" w:eastAsia="黑体" w:cs="黑体"/>
          <w:sz w:val="28"/>
          <w:szCs w:val="28"/>
        </w:rPr>
      </w:pPr>
    </w:p>
    <w:p>
      <w:pPr>
        <w:spacing w:line="360" w:lineRule="auto"/>
        <w:jc w:val="center"/>
        <w:rPr>
          <w:rFonts w:hint="eastAsia" w:ascii="黑体" w:eastAsia="黑体" w:cs="黑体"/>
          <w:sz w:val="28"/>
          <w:szCs w:val="28"/>
        </w:rPr>
      </w:pPr>
    </w:p>
    <w:p>
      <w:pPr>
        <w:spacing w:line="360" w:lineRule="auto"/>
        <w:jc w:val="center"/>
        <w:rPr>
          <w:rFonts w:hint="eastAsia" w:ascii="黑体" w:eastAsia="黑体" w:cs="黑体"/>
          <w:sz w:val="28"/>
          <w:szCs w:val="28"/>
        </w:rPr>
      </w:pPr>
    </w:p>
    <w:p>
      <w:pPr>
        <w:spacing w:line="360" w:lineRule="auto"/>
        <w:jc w:val="center"/>
        <w:rPr>
          <w:rFonts w:hint="eastAsia" w:ascii="黑体" w:eastAsia="黑体" w:cs="黑体"/>
          <w:sz w:val="28"/>
          <w:szCs w:val="28"/>
        </w:rPr>
      </w:pPr>
    </w:p>
    <w:p>
      <w:pPr>
        <w:spacing w:line="360" w:lineRule="auto"/>
        <w:jc w:val="both"/>
        <w:rPr>
          <w:rFonts w:hint="eastAsia" w:ascii="黑体" w:eastAsia="黑体" w:cs="黑体"/>
          <w:sz w:val="28"/>
          <w:szCs w:val="28"/>
        </w:rPr>
      </w:pPr>
    </w:p>
    <w:p>
      <w:pPr>
        <w:spacing w:line="360" w:lineRule="auto"/>
        <w:jc w:val="center"/>
        <w:rPr>
          <w:rFonts w:hint="eastAsia" w:ascii="黑体" w:eastAsia="黑体" w:cs="黑体"/>
          <w:sz w:val="28"/>
          <w:szCs w:val="28"/>
        </w:rPr>
      </w:pPr>
    </w:p>
    <w:p>
      <w:pPr>
        <w:spacing w:line="360" w:lineRule="auto"/>
        <w:jc w:val="center"/>
        <w:rPr>
          <w:rFonts w:hint="eastAsia" w:ascii="黑体" w:eastAsia="黑体" w:cs="黑体"/>
          <w:sz w:val="28"/>
          <w:szCs w:val="28"/>
        </w:rPr>
      </w:pPr>
    </w:p>
    <w:p>
      <w:pPr>
        <w:spacing w:line="360" w:lineRule="auto"/>
        <w:jc w:val="center"/>
        <w:rPr>
          <w:rFonts w:hint="eastAsia" w:ascii="黑体" w:eastAsia="黑体" w:cs="黑体"/>
          <w:sz w:val="28"/>
          <w:szCs w:val="28"/>
        </w:rPr>
      </w:pPr>
    </w:p>
    <w:p>
      <w:pPr>
        <w:spacing w:line="360" w:lineRule="auto"/>
        <w:jc w:val="center"/>
        <w:rPr>
          <w:rFonts w:hint="eastAsia" w:ascii="黑体" w:eastAsia="黑体" w:cs="黑体"/>
          <w:sz w:val="28"/>
          <w:szCs w:val="28"/>
        </w:rPr>
      </w:pPr>
    </w:p>
    <w:p>
      <w:pPr>
        <w:spacing w:line="360" w:lineRule="auto"/>
        <w:jc w:val="center"/>
        <w:rPr>
          <w:rFonts w:hint="eastAsia" w:ascii="黑体" w:eastAsia="黑体" w:cs="黑体"/>
          <w:sz w:val="28"/>
          <w:szCs w:val="28"/>
        </w:rPr>
      </w:pPr>
    </w:p>
    <w:p>
      <w:pPr>
        <w:pStyle w:val="4"/>
        <w:numPr>
          <w:ilvl w:val="1"/>
          <w:numId w:val="0"/>
        </w:numPr>
        <w:tabs>
          <w:tab w:val="left" w:pos="567"/>
        </w:tabs>
        <w:ind w:firstLine="1807" w:firstLineChars="250"/>
        <w:jc w:val="both"/>
        <w:rPr>
          <w:rFonts w:hint="eastAsia" w:ascii="宋体" w:hAnsi="宋体" w:eastAsia="宋体"/>
          <w:sz w:val="72"/>
          <w:szCs w:val="52"/>
        </w:rPr>
      </w:pPr>
    </w:p>
    <w:p>
      <w:pPr>
        <w:pStyle w:val="4"/>
        <w:numPr>
          <w:ilvl w:val="1"/>
          <w:numId w:val="0"/>
        </w:numPr>
        <w:tabs>
          <w:tab w:val="left" w:pos="567"/>
        </w:tabs>
        <w:ind w:firstLine="1807" w:firstLineChars="250"/>
        <w:jc w:val="both"/>
        <w:rPr>
          <w:rFonts w:hint="eastAsia" w:ascii="宋体" w:hAnsi="宋体" w:eastAsia="宋体"/>
          <w:sz w:val="72"/>
          <w:szCs w:val="52"/>
        </w:rPr>
      </w:pPr>
    </w:p>
    <w:p>
      <w:pPr>
        <w:pStyle w:val="4"/>
        <w:numPr>
          <w:ilvl w:val="1"/>
          <w:numId w:val="0"/>
        </w:numPr>
        <w:tabs>
          <w:tab w:val="left" w:pos="567"/>
        </w:tabs>
        <w:ind w:firstLine="1807" w:firstLineChars="250"/>
        <w:jc w:val="both"/>
        <w:rPr>
          <w:rFonts w:hint="eastAsia" w:ascii="宋体" w:hAnsi="宋体" w:eastAsia="宋体"/>
          <w:sz w:val="72"/>
          <w:szCs w:val="52"/>
        </w:rPr>
      </w:pPr>
    </w:p>
    <w:p>
      <w:pPr>
        <w:pStyle w:val="4"/>
        <w:numPr>
          <w:ilvl w:val="1"/>
          <w:numId w:val="0"/>
        </w:numPr>
        <w:tabs>
          <w:tab w:val="left" w:pos="567"/>
        </w:tabs>
        <w:ind w:firstLine="1807" w:firstLineChars="250"/>
        <w:jc w:val="both"/>
        <w:rPr>
          <w:rFonts w:ascii="宋体" w:hAnsi="宋体" w:eastAsia="宋体"/>
          <w:sz w:val="72"/>
          <w:szCs w:val="52"/>
        </w:rPr>
      </w:pPr>
      <w:r>
        <w:rPr>
          <w:rFonts w:hint="eastAsia" w:ascii="宋体" w:hAnsi="宋体" w:eastAsia="宋体"/>
          <w:sz w:val="72"/>
          <w:szCs w:val="52"/>
        </w:rPr>
        <w:t>技术服务合同</w:t>
      </w:r>
    </w:p>
    <w:p>
      <w:pPr>
        <w:spacing w:line="600" w:lineRule="exact"/>
        <w:rPr>
          <w:rFonts w:ascii="宋体" w:hAnsi="宋体" w:eastAsia="宋体"/>
          <w:sz w:val="28"/>
        </w:rPr>
      </w:pPr>
    </w:p>
    <w:p>
      <w:pPr>
        <w:spacing w:line="600" w:lineRule="exact"/>
        <w:rPr>
          <w:rFonts w:ascii="宋体" w:hAnsi="宋体" w:eastAsia="宋体"/>
          <w:sz w:val="28"/>
        </w:rPr>
      </w:pPr>
    </w:p>
    <w:p>
      <w:pPr>
        <w:pStyle w:val="31"/>
      </w:pPr>
    </w:p>
    <w:p>
      <w:pPr>
        <w:pStyle w:val="31"/>
      </w:pPr>
    </w:p>
    <w:p>
      <w:pPr>
        <w:pStyle w:val="31"/>
      </w:pPr>
    </w:p>
    <w:p>
      <w:pPr>
        <w:pStyle w:val="31"/>
      </w:pPr>
    </w:p>
    <w:p>
      <w:pPr>
        <w:pStyle w:val="31"/>
      </w:pPr>
    </w:p>
    <w:p>
      <w:pPr>
        <w:spacing w:line="600" w:lineRule="exact"/>
        <w:rPr>
          <w:rFonts w:ascii="宋体" w:hAnsi="宋体" w:eastAsia="宋体"/>
          <w:sz w:val="28"/>
        </w:rPr>
      </w:pPr>
    </w:p>
    <w:p>
      <w:pPr>
        <w:spacing w:line="600" w:lineRule="exact"/>
        <w:rPr>
          <w:rFonts w:ascii="宋体" w:hAnsi="宋体" w:eastAsia="宋体"/>
          <w:sz w:val="28"/>
        </w:rPr>
      </w:pPr>
    </w:p>
    <w:p>
      <w:pPr>
        <w:keepNext w:val="0"/>
        <w:keepLines w:val="0"/>
        <w:pageBreakBefore w:val="0"/>
        <w:widowControl w:val="0"/>
        <w:kinsoku/>
        <w:wordWrap/>
        <w:overflowPunct/>
        <w:topLinePunct w:val="0"/>
        <w:autoSpaceDE/>
        <w:autoSpaceDN/>
        <w:bidi w:val="0"/>
        <w:adjustRightInd/>
        <w:snapToGrid/>
        <w:spacing w:line="360" w:lineRule="auto"/>
        <w:ind w:firstLine="160" w:firstLineChars="50"/>
        <w:jc w:val="left"/>
        <w:textAlignment w:val="auto"/>
        <w:rPr>
          <w:rFonts w:hint="eastAsia" w:ascii="宋体" w:hAnsi="宋体" w:eastAsia="宋体"/>
          <w:sz w:val="32"/>
          <w:szCs w:val="24"/>
        </w:rPr>
      </w:pPr>
    </w:p>
    <w:p>
      <w:pPr>
        <w:keepNext w:val="0"/>
        <w:keepLines w:val="0"/>
        <w:pageBreakBefore w:val="0"/>
        <w:widowControl w:val="0"/>
        <w:kinsoku/>
        <w:wordWrap/>
        <w:overflowPunct/>
        <w:topLinePunct w:val="0"/>
        <w:autoSpaceDE/>
        <w:autoSpaceDN/>
        <w:bidi w:val="0"/>
        <w:adjustRightInd/>
        <w:snapToGrid/>
        <w:spacing w:line="360" w:lineRule="auto"/>
        <w:ind w:firstLine="160" w:firstLineChars="50"/>
        <w:jc w:val="left"/>
        <w:textAlignment w:val="auto"/>
        <w:rPr>
          <w:rFonts w:hint="eastAsia" w:ascii="宋体" w:hAnsi="宋体" w:eastAsia="宋体"/>
          <w:sz w:val="32"/>
          <w:szCs w:val="24"/>
        </w:rPr>
      </w:pPr>
    </w:p>
    <w:p>
      <w:pPr>
        <w:keepNext w:val="0"/>
        <w:keepLines w:val="0"/>
        <w:pageBreakBefore w:val="0"/>
        <w:widowControl w:val="0"/>
        <w:kinsoku/>
        <w:wordWrap/>
        <w:overflowPunct/>
        <w:topLinePunct w:val="0"/>
        <w:autoSpaceDE/>
        <w:autoSpaceDN/>
        <w:bidi w:val="0"/>
        <w:adjustRightInd/>
        <w:snapToGrid/>
        <w:spacing w:line="360" w:lineRule="auto"/>
        <w:ind w:firstLine="160" w:firstLineChars="50"/>
        <w:jc w:val="left"/>
        <w:textAlignment w:val="auto"/>
        <w:rPr>
          <w:rFonts w:hint="eastAsia" w:ascii="宋体" w:hAnsi="宋体" w:eastAsia="宋体"/>
          <w:sz w:val="32"/>
          <w:szCs w:val="24"/>
        </w:rPr>
      </w:pPr>
    </w:p>
    <w:p>
      <w:pPr>
        <w:keepNext w:val="0"/>
        <w:keepLines w:val="0"/>
        <w:pageBreakBefore w:val="0"/>
        <w:widowControl w:val="0"/>
        <w:kinsoku/>
        <w:wordWrap/>
        <w:overflowPunct/>
        <w:topLinePunct w:val="0"/>
        <w:autoSpaceDE/>
        <w:autoSpaceDN/>
        <w:bidi w:val="0"/>
        <w:adjustRightInd/>
        <w:snapToGrid/>
        <w:spacing w:line="360" w:lineRule="auto"/>
        <w:ind w:firstLine="160" w:firstLineChars="50"/>
        <w:jc w:val="left"/>
        <w:textAlignment w:val="auto"/>
        <w:rPr>
          <w:rFonts w:hint="default" w:ascii="宋体" w:hAnsi="宋体" w:eastAsia="宋体" w:cs="Times New Roman"/>
          <w:sz w:val="32"/>
          <w:szCs w:val="24"/>
          <w:u w:val="single"/>
          <w:lang w:val="en-US"/>
        </w:rPr>
      </w:pPr>
      <w:r>
        <w:rPr>
          <w:rFonts w:hint="eastAsia" w:ascii="宋体" w:hAnsi="宋体" w:eastAsia="宋体"/>
          <w:sz w:val="32"/>
          <w:szCs w:val="24"/>
        </w:rPr>
        <w:t>项目名称：</w:t>
      </w:r>
      <w:r>
        <w:rPr>
          <w:rFonts w:hint="default" w:ascii="宋体" w:hAnsi="宋体" w:cs="Times New Roman"/>
          <w:sz w:val="32"/>
          <w:szCs w:val="24"/>
          <w:u w:val="single"/>
          <w:lang w:val="en-US"/>
        </w:rPr>
        <w:t>2022年梁溪区架空管线入地项目</w:t>
      </w:r>
    </w:p>
    <w:p>
      <w:pPr>
        <w:keepNext w:val="0"/>
        <w:keepLines w:val="0"/>
        <w:pageBreakBefore w:val="0"/>
        <w:widowControl w:val="0"/>
        <w:kinsoku/>
        <w:wordWrap/>
        <w:overflowPunct/>
        <w:topLinePunct w:val="0"/>
        <w:autoSpaceDE/>
        <w:autoSpaceDN/>
        <w:bidi w:val="0"/>
        <w:adjustRightInd/>
        <w:snapToGrid/>
        <w:spacing w:line="360" w:lineRule="auto"/>
        <w:ind w:firstLine="180" w:firstLineChars="50"/>
        <w:textAlignment w:val="auto"/>
        <w:rPr>
          <w:rFonts w:ascii="宋体" w:hAnsi="宋体" w:eastAsia="宋体"/>
          <w:spacing w:val="20"/>
          <w:sz w:val="32"/>
          <w:szCs w:val="24"/>
        </w:rPr>
      </w:pPr>
      <w:r>
        <w:rPr>
          <w:rFonts w:hint="eastAsia" w:ascii="宋体" w:hAnsi="宋体" w:eastAsia="宋体"/>
          <w:spacing w:val="20"/>
          <w:sz w:val="32"/>
          <w:szCs w:val="24"/>
        </w:rPr>
        <w:t>甲方</w:t>
      </w:r>
      <w:r>
        <w:rPr>
          <w:rFonts w:hint="eastAsia" w:ascii="宋体" w:hAnsi="宋体" w:eastAsia="宋体"/>
          <w:spacing w:val="50"/>
          <w:sz w:val="32"/>
          <w:szCs w:val="24"/>
        </w:rPr>
        <w:t>：</w:t>
      </w:r>
      <w:r>
        <w:rPr>
          <w:rFonts w:hint="eastAsia" w:ascii="宋体" w:hAnsi="宋体" w:cs="宋体"/>
          <w:color w:val="000000"/>
          <w:kern w:val="0"/>
          <w:sz w:val="32"/>
          <w:szCs w:val="32"/>
          <w:u w:val="single"/>
          <w:lang w:val="en-US" w:eastAsia="zh-CN" w:bidi="ar"/>
        </w:rPr>
        <w:t xml:space="preserve">     </w:t>
      </w:r>
      <w:r>
        <w:rPr>
          <w:rFonts w:hint="eastAsia" w:ascii="宋体" w:hAnsi="宋体" w:eastAsia="宋体" w:cs="宋体"/>
          <w:color w:val="000000"/>
          <w:kern w:val="0"/>
          <w:sz w:val="32"/>
          <w:szCs w:val="32"/>
          <w:u w:val="single"/>
          <w:lang w:eastAsia="zh-CN" w:bidi="ar"/>
        </w:rPr>
        <w:t xml:space="preserve">       </w:t>
      </w:r>
      <w:r>
        <w:rPr>
          <w:rFonts w:hint="default" w:ascii="宋体" w:hAnsi="宋体" w:eastAsia="宋体" w:cs="宋体"/>
          <w:color w:val="000000"/>
          <w:kern w:val="0"/>
          <w:sz w:val="32"/>
          <w:szCs w:val="32"/>
          <w:u w:val="single"/>
          <w:lang w:val="en-US" w:eastAsia="zh-CN" w:bidi="ar"/>
        </w:rPr>
        <w:t xml:space="preserve"> </w:t>
      </w:r>
      <w:r>
        <w:rPr>
          <w:rFonts w:hint="eastAsia" w:ascii="宋体" w:hAnsi="宋体" w:eastAsia="宋体" w:cs="宋体"/>
          <w:color w:val="000000"/>
          <w:kern w:val="0"/>
          <w:sz w:val="32"/>
          <w:szCs w:val="32"/>
          <w:u w:val="single"/>
          <w:lang w:eastAsia="zh-CN" w:bidi="ar"/>
        </w:rPr>
        <w:t xml:space="preserve">    </w:t>
      </w:r>
      <w:r>
        <w:rPr>
          <w:rFonts w:ascii="宋体" w:hAnsi="宋体" w:eastAsia="宋体"/>
          <w:sz w:val="32"/>
          <w:szCs w:val="32"/>
          <w:u w:val="single"/>
        </w:rPr>
        <w:t xml:space="preserve">    </w:t>
      </w:r>
      <w:r>
        <w:rPr>
          <w:rFonts w:hint="eastAsia" w:ascii="宋体" w:hAnsi="宋体"/>
          <w:sz w:val="32"/>
          <w:szCs w:val="32"/>
          <w:u w:val="single"/>
          <w:lang w:val="en-US" w:eastAsia="zh-CN"/>
        </w:rPr>
        <w:t xml:space="preserve">    </w:t>
      </w:r>
      <w:r>
        <w:rPr>
          <w:rFonts w:ascii="宋体" w:hAnsi="宋体" w:eastAsia="宋体"/>
          <w:sz w:val="32"/>
          <w:szCs w:val="32"/>
          <w:u w:val="single"/>
        </w:rPr>
        <w:t xml:space="preserve">   </w:t>
      </w:r>
      <w:r>
        <w:rPr>
          <w:rFonts w:hint="eastAsia" w:ascii="宋体" w:hAnsi="宋体" w:eastAsia="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80" w:firstLineChars="50"/>
        <w:textAlignment w:val="auto"/>
        <w:outlineLvl w:val="0"/>
        <w:rPr>
          <w:rFonts w:ascii="宋体" w:hAnsi="宋体" w:eastAsia="宋体"/>
          <w:spacing w:val="20"/>
          <w:sz w:val="32"/>
          <w:szCs w:val="24"/>
        </w:rPr>
      </w:pPr>
      <w:r>
        <w:rPr>
          <w:rFonts w:hint="eastAsia" w:ascii="宋体" w:hAnsi="宋体"/>
          <w:spacing w:val="20"/>
          <w:sz w:val="32"/>
          <w:szCs w:val="24"/>
          <w:lang w:val="en-US" w:eastAsia="zh-CN"/>
        </w:rPr>
        <w:t>乙</w:t>
      </w:r>
      <w:r>
        <w:rPr>
          <w:rFonts w:hint="eastAsia" w:ascii="宋体" w:hAnsi="宋体" w:eastAsia="宋体"/>
          <w:spacing w:val="20"/>
          <w:sz w:val="32"/>
          <w:szCs w:val="24"/>
        </w:rPr>
        <w:t>方</w:t>
      </w:r>
      <w:r>
        <w:rPr>
          <w:rFonts w:hint="eastAsia" w:ascii="宋体" w:hAnsi="宋体" w:eastAsia="宋体"/>
          <w:spacing w:val="50"/>
          <w:sz w:val="32"/>
          <w:szCs w:val="24"/>
        </w:rPr>
        <w:t>：</w:t>
      </w:r>
      <w:r>
        <w:rPr>
          <w:rFonts w:hint="eastAsia" w:ascii="宋体" w:hAnsi="宋体" w:cs="宋体"/>
          <w:color w:val="000000"/>
          <w:kern w:val="0"/>
          <w:sz w:val="32"/>
          <w:szCs w:val="32"/>
          <w:u w:val="single"/>
          <w:lang w:val="en-US" w:eastAsia="zh-CN" w:bidi="ar"/>
        </w:rPr>
        <w:t xml:space="preserve">     </w:t>
      </w:r>
      <w:r>
        <w:rPr>
          <w:rFonts w:hint="eastAsia" w:ascii="宋体" w:hAnsi="宋体" w:eastAsia="宋体" w:cs="宋体"/>
          <w:color w:val="000000"/>
          <w:kern w:val="0"/>
          <w:sz w:val="32"/>
          <w:szCs w:val="32"/>
          <w:u w:val="single"/>
          <w:lang w:eastAsia="zh-CN" w:bidi="ar"/>
        </w:rPr>
        <w:t xml:space="preserve">       </w:t>
      </w:r>
      <w:r>
        <w:rPr>
          <w:rFonts w:hint="default" w:ascii="宋体" w:hAnsi="宋体" w:eastAsia="宋体" w:cs="宋体"/>
          <w:color w:val="000000"/>
          <w:kern w:val="0"/>
          <w:sz w:val="32"/>
          <w:szCs w:val="32"/>
          <w:u w:val="single"/>
          <w:lang w:val="en-US" w:eastAsia="zh-CN" w:bidi="ar"/>
        </w:rPr>
        <w:t xml:space="preserve"> </w:t>
      </w:r>
      <w:r>
        <w:rPr>
          <w:rFonts w:hint="eastAsia" w:ascii="宋体" w:hAnsi="宋体" w:eastAsia="宋体" w:cs="宋体"/>
          <w:color w:val="000000"/>
          <w:kern w:val="0"/>
          <w:sz w:val="32"/>
          <w:szCs w:val="32"/>
          <w:u w:val="single"/>
          <w:lang w:eastAsia="zh-CN" w:bidi="ar"/>
        </w:rPr>
        <w:t xml:space="preserve">    </w:t>
      </w:r>
      <w:r>
        <w:rPr>
          <w:rFonts w:ascii="宋体" w:hAnsi="宋体" w:eastAsia="宋体"/>
          <w:sz w:val="32"/>
          <w:szCs w:val="32"/>
          <w:u w:val="single"/>
        </w:rPr>
        <w:t xml:space="preserve">  </w:t>
      </w:r>
      <w:r>
        <w:rPr>
          <w:rFonts w:hint="eastAsia" w:ascii="宋体" w:hAnsi="宋体"/>
          <w:sz w:val="32"/>
          <w:szCs w:val="32"/>
          <w:u w:val="single"/>
          <w:lang w:val="en-US" w:eastAsia="zh-CN"/>
        </w:rPr>
        <w:t xml:space="preserve">    </w:t>
      </w:r>
      <w:r>
        <w:rPr>
          <w:rFonts w:ascii="宋体" w:hAnsi="宋体" w:eastAsia="宋体"/>
          <w:sz w:val="32"/>
          <w:szCs w:val="32"/>
          <w:u w:val="single"/>
        </w:rPr>
        <w:t xml:space="preserve">     </w:t>
      </w:r>
      <w:r>
        <w:rPr>
          <w:rFonts w:hint="eastAsia" w:ascii="宋体" w:hAnsi="宋体" w:eastAsia="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60" w:firstLineChars="50"/>
        <w:textAlignment w:val="auto"/>
        <w:rPr>
          <w:rFonts w:ascii="宋体" w:hAnsi="宋体" w:eastAsia="宋体"/>
          <w:sz w:val="32"/>
          <w:szCs w:val="24"/>
        </w:rPr>
      </w:pPr>
      <w:r>
        <w:rPr>
          <w:rFonts w:hint="eastAsia" w:ascii="宋体" w:hAnsi="宋体" w:eastAsia="宋体"/>
          <w:sz w:val="32"/>
          <w:szCs w:val="24"/>
        </w:rPr>
        <w:t>签订地点：</w:t>
      </w:r>
      <w:r>
        <w:rPr>
          <w:rFonts w:ascii="宋体" w:hAnsi="宋体" w:eastAsia="宋体"/>
          <w:sz w:val="32"/>
          <w:szCs w:val="24"/>
          <w:u w:val="single"/>
        </w:rPr>
        <w:t xml:space="preserve">   </w:t>
      </w:r>
      <w:r>
        <w:rPr>
          <w:rFonts w:hint="eastAsia" w:ascii="宋体" w:hAnsi="宋体" w:eastAsia="宋体"/>
          <w:sz w:val="32"/>
          <w:szCs w:val="24"/>
          <w:u w:val="single"/>
        </w:rPr>
        <w:t>江苏</w:t>
      </w:r>
      <w:r>
        <w:rPr>
          <w:rFonts w:ascii="宋体" w:hAnsi="宋体" w:eastAsia="宋体"/>
          <w:sz w:val="32"/>
          <w:szCs w:val="24"/>
          <w:u w:val="single"/>
        </w:rPr>
        <w:t xml:space="preserve"> </w:t>
      </w:r>
      <w:r>
        <w:rPr>
          <w:rFonts w:hint="eastAsia" w:ascii="宋体" w:hAnsi="宋体" w:eastAsia="宋体"/>
          <w:sz w:val="32"/>
          <w:szCs w:val="24"/>
          <w:u w:val="single"/>
        </w:rPr>
        <w:t xml:space="preserve"> </w:t>
      </w:r>
      <w:r>
        <w:rPr>
          <w:rFonts w:ascii="宋体" w:hAnsi="宋体" w:eastAsia="宋体"/>
          <w:sz w:val="32"/>
          <w:szCs w:val="24"/>
          <w:u w:val="single"/>
        </w:rPr>
        <w:t xml:space="preserve"> </w:t>
      </w:r>
      <w:r>
        <w:rPr>
          <w:rFonts w:hint="eastAsia" w:ascii="宋体" w:hAnsi="宋体" w:eastAsia="宋体"/>
          <w:sz w:val="32"/>
          <w:szCs w:val="24"/>
        </w:rPr>
        <w:t>省</w:t>
      </w:r>
      <w:r>
        <w:rPr>
          <w:rFonts w:ascii="宋体" w:hAnsi="宋体" w:eastAsia="宋体"/>
          <w:sz w:val="32"/>
          <w:szCs w:val="24"/>
          <w:u w:val="single"/>
        </w:rPr>
        <w:t xml:space="preserve">   </w:t>
      </w:r>
      <w:r>
        <w:rPr>
          <w:rFonts w:hint="eastAsia" w:ascii="宋体" w:hAnsi="宋体" w:eastAsia="宋体"/>
          <w:sz w:val="32"/>
          <w:szCs w:val="24"/>
          <w:u w:val="single"/>
        </w:rPr>
        <w:t>无锡</w:t>
      </w:r>
      <w:r>
        <w:rPr>
          <w:rFonts w:ascii="宋体" w:hAnsi="宋体" w:eastAsia="宋体"/>
          <w:sz w:val="32"/>
          <w:szCs w:val="24"/>
          <w:u w:val="single"/>
        </w:rPr>
        <w:t xml:space="preserve">  </w:t>
      </w:r>
      <w:r>
        <w:rPr>
          <w:rFonts w:hint="default" w:ascii="宋体" w:hAnsi="宋体" w:eastAsia="宋体"/>
          <w:sz w:val="32"/>
          <w:szCs w:val="24"/>
          <w:u w:val="single"/>
          <w:lang w:val="en-US"/>
        </w:rPr>
        <w:t xml:space="preserve"> </w:t>
      </w:r>
      <w:r>
        <w:rPr>
          <w:rFonts w:hint="eastAsia" w:ascii="宋体" w:hAnsi="宋体" w:eastAsia="宋体"/>
          <w:sz w:val="32"/>
          <w:szCs w:val="24"/>
        </w:rPr>
        <w:t>市</w:t>
      </w:r>
    </w:p>
    <w:p>
      <w:pPr>
        <w:keepNext w:val="0"/>
        <w:keepLines w:val="0"/>
        <w:pageBreakBefore w:val="0"/>
        <w:widowControl w:val="0"/>
        <w:kinsoku/>
        <w:wordWrap/>
        <w:overflowPunct/>
        <w:topLinePunct w:val="0"/>
        <w:autoSpaceDE/>
        <w:autoSpaceDN/>
        <w:bidi w:val="0"/>
        <w:adjustRightInd/>
        <w:snapToGrid/>
        <w:spacing w:line="360" w:lineRule="auto"/>
        <w:ind w:firstLine="160" w:firstLineChars="50"/>
        <w:textAlignment w:val="auto"/>
        <w:rPr>
          <w:rFonts w:ascii="宋体" w:hAnsi="宋体" w:eastAsia="宋体"/>
          <w:sz w:val="32"/>
          <w:szCs w:val="24"/>
        </w:rPr>
      </w:pPr>
      <w:r>
        <w:rPr>
          <w:rFonts w:hint="eastAsia" w:ascii="宋体" w:hAnsi="宋体" w:eastAsia="宋体"/>
          <w:sz w:val="32"/>
          <w:szCs w:val="24"/>
        </w:rPr>
        <w:t>签订日期：</w:t>
      </w:r>
      <w:r>
        <w:rPr>
          <w:rFonts w:ascii="宋体" w:hAnsi="宋体" w:eastAsia="宋体"/>
          <w:sz w:val="32"/>
          <w:szCs w:val="24"/>
        </w:rPr>
        <w:t xml:space="preserve">   </w:t>
      </w:r>
      <w:r>
        <w:rPr>
          <w:rFonts w:ascii="宋体" w:hAnsi="宋体" w:eastAsia="宋体"/>
          <w:b/>
          <w:sz w:val="28"/>
          <w:szCs w:val="24"/>
        </w:rPr>
        <w:t>二〇</w:t>
      </w:r>
      <w:r>
        <w:rPr>
          <w:rFonts w:hint="eastAsia" w:ascii="宋体" w:hAnsi="宋体" w:eastAsia="宋体"/>
          <w:b/>
          <w:sz w:val="28"/>
          <w:szCs w:val="24"/>
        </w:rPr>
        <w:t>二</w:t>
      </w:r>
      <w:r>
        <w:rPr>
          <w:rFonts w:hint="eastAsia" w:ascii="宋体" w:hAnsi="宋体"/>
          <w:b/>
          <w:sz w:val="28"/>
          <w:szCs w:val="24"/>
          <w:lang w:val="en-US" w:eastAsia="zh-CN"/>
        </w:rPr>
        <w:t>二</w:t>
      </w:r>
      <w:r>
        <w:rPr>
          <w:rFonts w:hint="eastAsia" w:ascii="宋体" w:hAnsi="宋体" w:eastAsia="宋体"/>
          <w:sz w:val="32"/>
          <w:szCs w:val="24"/>
        </w:rPr>
        <w:t>年</w:t>
      </w:r>
      <w:r>
        <w:rPr>
          <w:rFonts w:ascii="宋体" w:hAnsi="宋体" w:eastAsia="宋体"/>
          <w:sz w:val="32"/>
          <w:szCs w:val="24"/>
        </w:rPr>
        <w:t xml:space="preserve">    月</w:t>
      </w:r>
    </w:p>
    <w:p>
      <w:pPr>
        <w:spacing w:line="480" w:lineRule="exact"/>
        <w:jc w:val="center"/>
        <w:rPr>
          <w:rFonts w:ascii="宋体" w:hAnsi="宋体" w:eastAsia="宋体"/>
          <w:spacing w:val="50"/>
          <w:sz w:val="32"/>
        </w:rPr>
      </w:pPr>
    </w:p>
    <w:p>
      <w:pPr>
        <w:pStyle w:val="31"/>
        <w:rPr>
          <w:rFonts w:ascii="宋体" w:hAnsi="宋体" w:eastAsia="宋体"/>
          <w:b/>
          <w:sz w:val="32"/>
          <w:szCs w:val="32"/>
        </w:rPr>
      </w:pPr>
    </w:p>
    <w:p>
      <w:pPr>
        <w:widowControl/>
        <w:spacing w:line="360" w:lineRule="auto"/>
        <w:ind w:firstLine="482" w:firstLineChars="200"/>
        <w:jc w:val="left"/>
        <w:rPr>
          <w:rFonts w:ascii="Times New Roman" w:hAnsi="Times New Roman" w:eastAsia="宋体"/>
          <w:sz w:val="24"/>
          <w:szCs w:val="24"/>
        </w:rPr>
      </w:pPr>
      <w:r>
        <w:rPr>
          <w:rFonts w:hint="eastAsia" w:ascii="宋体" w:hAnsi="宋体" w:eastAsia="宋体" w:cs="宋体"/>
          <w:b/>
          <w:color w:val="000000"/>
          <w:kern w:val="0"/>
          <w:sz w:val="24"/>
          <w:szCs w:val="24"/>
          <w:lang w:bidi="ar"/>
        </w:rPr>
        <w:t>甲方：</w:t>
      </w:r>
      <w:r>
        <w:rPr>
          <w:rFonts w:hint="eastAsia" w:ascii="宋体" w:hAnsi="宋体" w:eastAsia="宋体" w:cs="宋体"/>
          <w:color w:val="000000"/>
          <w:kern w:val="0"/>
          <w:sz w:val="24"/>
          <w:szCs w:val="24"/>
          <w:lang w:val="en-US" w:eastAsia="zh-CN" w:bidi="ar"/>
        </w:rPr>
        <w:t xml:space="preserve">  </w:t>
      </w:r>
      <w:r>
        <w:rPr>
          <w:rFonts w:hint="eastAsia" w:ascii="Times New Roman" w:hAnsi="Times New Roman" w:eastAsia="宋体"/>
          <w:sz w:val="24"/>
          <w:szCs w:val="24"/>
          <w:u w:val="single"/>
        </w:rPr>
        <w:t xml:space="preserve">                                </w:t>
      </w:r>
      <w:r>
        <w:rPr>
          <w:rFonts w:ascii="Times New Roman" w:hAnsi="Times New Roman" w:eastAsia="宋体"/>
          <w:sz w:val="24"/>
          <w:szCs w:val="24"/>
          <w:u w:val="single"/>
        </w:rPr>
        <w:t xml:space="preserve"> </w:t>
      </w:r>
      <w:r>
        <w:rPr>
          <w:rFonts w:hint="eastAsia" w:ascii="Times New Roman" w:hAnsi="Times New Roman" w:eastAsia="宋体"/>
          <w:sz w:val="24"/>
          <w:szCs w:val="24"/>
          <w:u w:val="single"/>
        </w:rPr>
        <w:t xml:space="preserve">   </w:t>
      </w:r>
    </w:p>
    <w:p>
      <w:pPr>
        <w:widowControl/>
        <w:spacing w:line="360" w:lineRule="auto"/>
        <w:ind w:firstLine="482" w:firstLineChars="200"/>
        <w:jc w:val="left"/>
        <w:rPr>
          <w:rFonts w:ascii="Times New Roman" w:hAnsi="Times New Roman" w:eastAsia="宋体"/>
          <w:sz w:val="24"/>
          <w:szCs w:val="24"/>
          <w:u w:val="single"/>
        </w:rPr>
      </w:pPr>
      <w:r>
        <w:rPr>
          <w:rFonts w:hint="eastAsia" w:ascii="宋体" w:hAnsi="宋体" w:eastAsia="宋体" w:cs="宋体"/>
          <w:b/>
          <w:color w:val="000000"/>
          <w:kern w:val="0"/>
          <w:sz w:val="24"/>
          <w:szCs w:val="24"/>
          <w:lang w:bidi="ar"/>
        </w:rPr>
        <w:t>乙方：</w:t>
      </w:r>
      <w:r>
        <w:rPr>
          <w:rFonts w:hint="eastAsia" w:ascii="宋体" w:hAnsi="宋体" w:eastAsia="宋体" w:cs="宋体"/>
          <w:color w:val="000000"/>
          <w:kern w:val="0"/>
          <w:sz w:val="24"/>
          <w:szCs w:val="24"/>
          <w:lang w:bidi="ar"/>
        </w:rPr>
        <w:t xml:space="preserve">  </w:t>
      </w:r>
      <w:r>
        <w:rPr>
          <w:rFonts w:hint="eastAsia" w:ascii="Times New Roman" w:hAnsi="Times New Roman" w:eastAsia="宋体"/>
          <w:sz w:val="24"/>
          <w:szCs w:val="24"/>
          <w:u w:val="single"/>
        </w:rPr>
        <w:t xml:space="preserve">                                    </w:t>
      </w:r>
    </w:p>
    <w:p>
      <w:pPr>
        <w:widowControl/>
        <w:spacing w:line="360" w:lineRule="auto"/>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根据《中华人民共和国民法典》及有关法律法规，双方经协商一致就甲方委托乙方完成</w:t>
      </w:r>
      <w:r>
        <w:rPr>
          <w:rFonts w:hint="default" w:ascii="宋体" w:hAnsi="宋体" w:cs="宋体"/>
          <w:sz w:val="24"/>
          <w:szCs w:val="24"/>
          <w:u w:val="single"/>
          <w:lang w:val="en-US" w:eastAsia="zh-CN"/>
        </w:rPr>
        <w:t>2022年梁溪区架空管线入地项目</w:t>
      </w:r>
      <w:r>
        <w:rPr>
          <w:rFonts w:hint="eastAsia" w:ascii="宋体" w:hAnsi="宋体" w:eastAsia="宋体" w:cs="宋体"/>
          <w:color w:val="000000"/>
          <w:kern w:val="0"/>
          <w:sz w:val="24"/>
          <w:szCs w:val="24"/>
          <w:lang w:bidi="ar"/>
        </w:rPr>
        <w:t xml:space="preserve">签订本合同为明确双方责任，确保调查质量，保证调查工作顺利进行，经双方协商一致订立本合同如下条款，以昭信守。 </w:t>
      </w:r>
    </w:p>
    <w:p>
      <w:pPr>
        <w:widowControl/>
        <w:spacing w:line="360" w:lineRule="auto"/>
        <w:ind w:firstLine="482" w:firstLineChars="200"/>
        <w:jc w:val="left"/>
        <w:rPr>
          <w:rFonts w:ascii="Times New Roman" w:hAnsi="Times New Roman" w:eastAsia="宋体"/>
          <w:sz w:val="24"/>
          <w:szCs w:val="24"/>
        </w:rPr>
      </w:pPr>
      <w:r>
        <w:rPr>
          <w:rFonts w:hint="eastAsia" w:ascii="宋体" w:hAnsi="宋体" w:eastAsia="宋体" w:cs="宋体"/>
          <w:b/>
          <w:color w:val="000000"/>
          <w:kern w:val="0"/>
          <w:sz w:val="24"/>
          <w:szCs w:val="24"/>
          <w:lang w:bidi="ar"/>
        </w:rPr>
        <w:t xml:space="preserve">第一条 项目概况 </w:t>
      </w:r>
    </w:p>
    <w:p>
      <w:pPr>
        <w:widowControl/>
        <w:spacing w:line="360" w:lineRule="auto"/>
        <w:ind w:firstLine="480" w:firstLineChars="200"/>
        <w:jc w:val="left"/>
        <w:rPr>
          <w:rFonts w:hint="default" w:ascii="Times New Roman" w:hAnsi="Times New Roman" w:eastAsia="宋体"/>
          <w:sz w:val="24"/>
          <w:szCs w:val="24"/>
          <w:u w:val="none"/>
          <w:lang w:val="en-US"/>
        </w:rPr>
      </w:pPr>
      <w:r>
        <w:rPr>
          <w:rFonts w:hint="eastAsia" w:ascii="宋体" w:hAnsi="宋体" w:eastAsia="宋体" w:cs="宋体"/>
          <w:color w:val="000000"/>
          <w:kern w:val="0"/>
          <w:sz w:val="24"/>
          <w:szCs w:val="24"/>
          <w:lang w:bidi="ar"/>
        </w:rPr>
        <w:t>1、项目名称：</w:t>
      </w:r>
      <w:r>
        <w:rPr>
          <w:rFonts w:hint="default" w:ascii="宋体" w:hAnsi="宋体" w:cs="宋体"/>
          <w:sz w:val="24"/>
          <w:szCs w:val="24"/>
          <w:u w:val="single"/>
          <w:lang w:val="en-US" w:eastAsia="zh-CN"/>
        </w:rPr>
        <w:t>2022年梁溪区架空管线入地项目</w:t>
      </w:r>
    </w:p>
    <w:p>
      <w:pPr>
        <w:widowControl/>
        <w:spacing w:line="360" w:lineRule="auto"/>
        <w:ind w:firstLine="480" w:firstLineChars="20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bidi="ar"/>
        </w:rPr>
        <w:t>项目范围：</w:t>
      </w:r>
      <w:r>
        <w:rPr>
          <w:rFonts w:hint="eastAsia" w:ascii="宋体" w:hAnsi="宋体"/>
          <w:sz w:val="24"/>
          <w:szCs w:val="24"/>
          <w:u w:val="single"/>
        </w:rPr>
        <w:t>无锡市梁溪区</w:t>
      </w:r>
      <w:r>
        <w:rPr>
          <w:rFonts w:hint="eastAsia" w:ascii="宋体" w:hAnsi="宋体"/>
          <w:sz w:val="24"/>
          <w:szCs w:val="24"/>
          <w:u w:val="single"/>
          <w:lang w:val="en-US" w:eastAsia="zh-CN"/>
        </w:rPr>
        <w:t>列入</w:t>
      </w:r>
      <w:r>
        <w:rPr>
          <w:rFonts w:hint="eastAsia" w:ascii="宋体" w:hAnsi="宋体"/>
          <w:sz w:val="24"/>
          <w:szCs w:val="24"/>
          <w:u w:val="single"/>
        </w:rPr>
        <w:t>架空管线</w:t>
      </w:r>
      <w:r>
        <w:rPr>
          <w:rFonts w:hint="eastAsia" w:ascii="宋体" w:hAnsi="宋体"/>
          <w:sz w:val="24"/>
          <w:szCs w:val="24"/>
          <w:u w:val="single"/>
          <w:lang w:val="en-US" w:eastAsia="zh-CN"/>
        </w:rPr>
        <w:t>改造小区目录</w:t>
      </w:r>
    </w:p>
    <w:p>
      <w:pPr>
        <w:widowControl/>
        <w:spacing w:line="360" w:lineRule="auto"/>
        <w:ind w:firstLine="480" w:firstLineChars="200"/>
        <w:jc w:val="left"/>
        <w:rPr>
          <w:rFonts w:hint="eastAsia" w:ascii="Times New Roman" w:hAnsi="Times New Roman" w:eastAsia="宋体"/>
          <w:sz w:val="24"/>
          <w:szCs w:val="24"/>
          <w:highlight w:val="none"/>
          <w:lang w:eastAsia="zh-CN"/>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bidi="ar"/>
        </w:rPr>
        <w:t>、项目期限：</w:t>
      </w:r>
      <w:r>
        <w:rPr>
          <w:rFonts w:hint="eastAsia" w:ascii="宋体" w:hAnsi="宋体" w:cs="宋体"/>
          <w:sz w:val="24"/>
          <w:szCs w:val="24"/>
          <w:lang w:val="en-US" w:eastAsia="zh-CN"/>
        </w:rPr>
        <w:t>自合同签订之</w:t>
      </w:r>
      <w:r>
        <w:rPr>
          <w:rFonts w:hint="eastAsia" w:ascii="宋体" w:hAnsi="宋体" w:cs="宋体"/>
          <w:sz w:val="24"/>
          <w:szCs w:val="24"/>
          <w:highlight w:val="none"/>
          <w:lang w:val="en-US" w:eastAsia="zh-CN"/>
        </w:rPr>
        <w:t>日起45日历天内交付报告成果。（</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年</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月</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日</w:t>
      </w:r>
      <w:r>
        <w:rPr>
          <w:rFonts w:hint="eastAsia" w:ascii="宋体" w:hAnsi="宋体" w:eastAsia="宋体" w:cs="宋体"/>
          <w:color w:val="000000"/>
          <w:kern w:val="0"/>
          <w:sz w:val="24"/>
          <w:szCs w:val="24"/>
          <w:highlight w:val="none"/>
          <w:lang w:bidi="ar"/>
        </w:rPr>
        <w:t>至</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年</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月</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日</w:t>
      </w:r>
      <w:r>
        <w:rPr>
          <w:rFonts w:hint="eastAsia" w:ascii="宋体" w:hAnsi="宋体" w:cs="宋体"/>
          <w:sz w:val="24"/>
          <w:szCs w:val="24"/>
          <w:highlight w:val="none"/>
          <w:lang w:val="en-US" w:eastAsia="zh-CN"/>
        </w:rPr>
        <w:t>）</w:t>
      </w:r>
    </w:p>
    <w:p>
      <w:pPr>
        <w:widowControl/>
        <w:spacing w:line="360" w:lineRule="auto"/>
        <w:ind w:firstLine="482" w:firstLineChars="200"/>
        <w:jc w:val="left"/>
        <w:rPr>
          <w:rFonts w:ascii="Times New Roman" w:hAnsi="Times New Roman" w:eastAsia="宋体"/>
          <w:sz w:val="24"/>
          <w:szCs w:val="24"/>
        </w:rPr>
      </w:pPr>
      <w:r>
        <w:rPr>
          <w:rFonts w:hint="eastAsia" w:ascii="宋体" w:hAnsi="宋体" w:eastAsia="宋体" w:cs="宋体"/>
          <w:b/>
          <w:color w:val="000000"/>
          <w:kern w:val="0"/>
          <w:sz w:val="24"/>
          <w:szCs w:val="24"/>
          <w:lang w:bidi="ar"/>
        </w:rPr>
        <w:t xml:space="preserve">第二条 工作时间及进度安排 </w:t>
      </w:r>
    </w:p>
    <w:p>
      <w:pPr>
        <w:widowControl/>
        <w:spacing w:line="360" w:lineRule="auto"/>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1、工作时间进度安排 </w:t>
      </w:r>
    </w:p>
    <w:p>
      <w:pPr>
        <w:widowControl/>
        <w:spacing w:line="360" w:lineRule="auto"/>
        <w:ind w:firstLine="480" w:firstLineChars="200"/>
        <w:jc w:val="left"/>
        <w:rPr>
          <w:rFonts w:hint="eastAsia" w:ascii="宋体" w:hAnsi="宋体" w:eastAsia="宋体" w:cs="宋体"/>
          <w:color w:val="000000"/>
          <w:kern w:val="0"/>
          <w:sz w:val="24"/>
          <w:szCs w:val="24"/>
          <w:u w:val="none"/>
          <w:lang w:eastAsia="zh-CN" w:bidi="ar"/>
        </w:rPr>
      </w:pPr>
      <w:r>
        <w:rPr>
          <w:rFonts w:hint="eastAsia" w:ascii="宋体" w:hAnsi="宋体" w:eastAsia="宋体" w:cs="宋体"/>
          <w:color w:val="000000"/>
          <w:kern w:val="0"/>
          <w:sz w:val="24"/>
          <w:szCs w:val="24"/>
          <w:u w:val="none"/>
          <w:lang w:eastAsia="zh-CN" w:bidi="ar"/>
        </w:rPr>
        <w:t>1）前期准备</w:t>
      </w:r>
    </w:p>
    <w:p>
      <w:pPr>
        <w:widowControl/>
        <w:spacing w:line="360" w:lineRule="auto"/>
        <w:ind w:firstLine="480" w:firstLineChars="200"/>
        <w:jc w:val="left"/>
        <w:rPr>
          <w:rFonts w:hint="eastAsia" w:ascii="宋体" w:hAnsi="宋体" w:eastAsia="宋体" w:cs="宋体"/>
          <w:color w:val="000000"/>
          <w:kern w:val="0"/>
          <w:sz w:val="24"/>
          <w:szCs w:val="24"/>
          <w:u w:val="none"/>
          <w:lang w:eastAsia="zh-CN" w:bidi="ar"/>
        </w:rPr>
      </w:pPr>
      <w:r>
        <w:rPr>
          <w:rFonts w:hint="eastAsia" w:ascii="宋体" w:hAnsi="宋体" w:eastAsia="宋体" w:cs="宋体"/>
          <w:color w:val="000000"/>
          <w:kern w:val="0"/>
          <w:sz w:val="24"/>
          <w:szCs w:val="24"/>
          <w:u w:val="none"/>
          <w:lang w:eastAsia="zh-CN" w:bidi="ar"/>
        </w:rPr>
        <w:t>讨论制定工作方案，明确职责分工，落实工作经费。查阅相关文献和资料，并进行整理归纳，形成文献资料库。</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cs="宋体"/>
          <w:color w:val="000000"/>
          <w:kern w:val="0"/>
          <w:sz w:val="24"/>
          <w:szCs w:val="24"/>
          <w:u w:val="none"/>
          <w:lang w:eastAsia="zh-CN" w:bidi="ar"/>
        </w:rPr>
        <w:t>2）</w:t>
      </w:r>
      <w:r>
        <w:rPr>
          <w:rFonts w:hint="eastAsia" w:ascii="宋体" w:hAnsi="宋体" w:cs="宋体"/>
          <w:color w:val="000000"/>
          <w:kern w:val="0"/>
          <w:sz w:val="24"/>
          <w:szCs w:val="24"/>
          <w:u w:val="none"/>
          <w:lang w:val="en-US" w:eastAsia="zh-CN" w:bidi="ar"/>
        </w:rPr>
        <w:t>现场地形</w:t>
      </w:r>
      <w:r>
        <w:rPr>
          <w:rFonts w:hint="eastAsia" w:ascii="宋体" w:hAnsi="宋体"/>
          <w:sz w:val="24"/>
          <w:szCs w:val="24"/>
        </w:rPr>
        <w:t>测绘</w:t>
      </w:r>
      <w:r>
        <w:rPr>
          <w:rFonts w:hint="eastAsia" w:ascii="宋体" w:hAnsi="宋体"/>
          <w:sz w:val="24"/>
          <w:szCs w:val="24"/>
          <w:lang w:val="en-US" w:eastAsia="zh-CN"/>
        </w:rPr>
        <w:t>及管线探测</w:t>
      </w:r>
    </w:p>
    <w:p>
      <w:pPr>
        <w:spacing w:line="360" w:lineRule="auto"/>
        <w:ind w:firstLine="480" w:firstLineChars="200"/>
        <w:rPr>
          <w:rFonts w:hint="eastAsia" w:ascii="宋体" w:hAnsi="宋体" w:eastAsia="宋体" w:cs="宋体"/>
          <w:color w:val="000000"/>
          <w:kern w:val="0"/>
          <w:sz w:val="24"/>
          <w:szCs w:val="24"/>
          <w:u w:val="none"/>
          <w:lang w:eastAsia="zh-CN" w:bidi="ar"/>
        </w:rPr>
      </w:pPr>
      <w:r>
        <w:rPr>
          <w:rFonts w:hint="eastAsia" w:ascii="宋体" w:hAnsi="宋体"/>
          <w:sz w:val="24"/>
          <w:szCs w:val="24"/>
        </w:rPr>
        <w:t>根据甲方要求，需测绘各个老旧小区现状地形图</w:t>
      </w:r>
      <w:r>
        <w:rPr>
          <w:rFonts w:hint="eastAsia" w:ascii="宋体" w:hAnsi="宋体"/>
          <w:sz w:val="24"/>
          <w:szCs w:val="24"/>
          <w:lang w:val="en-US" w:eastAsia="zh-CN"/>
        </w:rPr>
        <w:t>及管线探测，</w:t>
      </w:r>
      <w:r>
        <w:rPr>
          <w:rFonts w:hint="eastAsia" w:ascii="宋体" w:hAnsi="宋体"/>
          <w:sz w:val="24"/>
          <w:szCs w:val="24"/>
        </w:rPr>
        <w:t>将各个小区内部</w:t>
      </w:r>
      <w:r>
        <w:rPr>
          <w:rFonts w:hint="eastAsia" w:ascii="宋体" w:hAnsi="宋体"/>
          <w:sz w:val="24"/>
          <w:szCs w:val="24"/>
          <w:lang w:val="en-US" w:eastAsia="zh-CN"/>
        </w:rPr>
        <w:t>地形</w:t>
      </w:r>
      <w:r>
        <w:rPr>
          <w:rFonts w:hint="eastAsia" w:ascii="宋体" w:hAnsi="宋体"/>
          <w:sz w:val="24"/>
          <w:szCs w:val="24"/>
        </w:rPr>
        <w:t>地物详细编绘成图，以便后期</w:t>
      </w:r>
      <w:r>
        <w:rPr>
          <w:rFonts w:hint="eastAsia" w:ascii="宋体" w:hAnsi="宋体" w:cs="宋体"/>
          <w:color w:val="000000"/>
          <w:sz w:val="24"/>
          <w:szCs w:val="24"/>
        </w:rPr>
        <w:t>架空管线入地改造设计。</w:t>
      </w:r>
    </w:p>
    <w:p>
      <w:pPr>
        <w:widowControl/>
        <w:spacing w:line="360" w:lineRule="auto"/>
        <w:ind w:firstLine="480" w:firstLineChars="200"/>
        <w:jc w:val="left"/>
        <w:rPr>
          <w:rFonts w:hint="eastAsia" w:ascii="宋体" w:hAnsi="宋体" w:eastAsia="宋体" w:cs="宋体"/>
          <w:color w:val="000000"/>
          <w:kern w:val="0"/>
          <w:sz w:val="24"/>
          <w:szCs w:val="24"/>
          <w:u w:val="none"/>
          <w:lang w:eastAsia="zh-CN" w:bidi="ar"/>
        </w:rPr>
      </w:pPr>
      <w:r>
        <w:rPr>
          <w:rFonts w:hint="eastAsia" w:ascii="宋体" w:hAnsi="宋体" w:cs="宋体"/>
          <w:color w:val="000000"/>
          <w:kern w:val="0"/>
          <w:sz w:val="24"/>
          <w:szCs w:val="24"/>
          <w:u w:val="none"/>
          <w:lang w:val="en-US" w:eastAsia="zh-CN" w:bidi="ar"/>
        </w:rPr>
        <w:t>3</w:t>
      </w:r>
      <w:r>
        <w:rPr>
          <w:rFonts w:hint="eastAsia" w:ascii="宋体" w:hAnsi="宋体" w:eastAsia="宋体" w:cs="宋体"/>
          <w:color w:val="000000"/>
          <w:kern w:val="0"/>
          <w:sz w:val="24"/>
          <w:szCs w:val="24"/>
          <w:u w:val="none"/>
          <w:lang w:eastAsia="zh-CN" w:bidi="ar"/>
        </w:rPr>
        <w:t>）形成最终</w:t>
      </w:r>
      <w:r>
        <w:rPr>
          <w:rFonts w:hint="eastAsia" w:ascii="宋体" w:hAnsi="宋体" w:cs="宋体"/>
          <w:color w:val="000000"/>
          <w:kern w:val="0"/>
          <w:sz w:val="24"/>
          <w:szCs w:val="24"/>
          <w:u w:val="none"/>
          <w:lang w:val="en-US" w:eastAsia="zh-CN" w:bidi="ar"/>
        </w:rPr>
        <w:t>报告</w:t>
      </w:r>
      <w:r>
        <w:rPr>
          <w:rFonts w:hint="eastAsia" w:ascii="宋体" w:hAnsi="宋体" w:eastAsia="宋体" w:cs="宋体"/>
          <w:color w:val="000000"/>
          <w:kern w:val="0"/>
          <w:sz w:val="24"/>
          <w:szCs w:val="24"/>
          <w:u w:val="none"/>
          <w:lang w:eastAsia="zh-CN" w:bidi="ar"/>
        </w:rPr>
        <w:t>提交成果</w:t>
      </w:r>
    </w:p>
    <w:p>
      <w:pPr>
        <w:widowControl/>
        <w:spacing w:line="360" w:lineRule="auto"/>
        <w:ind w:firstLine="482" w:firstLineChars="200"/>
        <w:jc w:val="left"/>
        <w:rPr>
          <w:rFonts w:ascii="Times New Roman" w:hAnsi="Times New Roman" w:eastAsia="宋体"/>
          <w:sz w:val="24"/>
          <w:szCs w:val="24"/>
        </w:rPr>
      </w:pPr>
      <w:r>
        <w:rPr>
          <w:rFonts w:hint="eastAsia" w:ascii="宋体" w:hAnsi="宋体" w:eastAsia="宋体" w:cs="宋体"/>
          <w:b/>
          <w:color w:val="000000"/>
          <w:kern w:val="0"/>
          <w:sz w:val="24"/>
          <w:szCs w:val="24"/>
          <w:lang w:bidi="ar"/>
        </w:rPr>
        <w:t xml:space="preserve">第三条 调查费用及付款方式 </w:t>
      </w:r>
    </w:p>
    <w:p>
      <w:pPr>
        <w:widowControl/>
        <w:spacing w:line="360" w:lineRule="auto"/>
        <w:ind w:firstLine="480" w:firstLineChars="200"/>
        <w:jc w:val="left"/>
        <w:rPr>
          <w:rFonts w:hint="eastAsia" w:ascii="宋体" w:hAnsi="宋体" w:eastAsia="宋体" w:cs="宋体"/>
          <w:color w:val="000000"/>
          <w:kern w:val="0"/>
          <w:sz w:val="24"/>
          <w:szCs w:val="24"/>
          <w:u w:val="none"/>
          <w:lang w:eastAsia="zh-CN" w:bidi="ar"/>
        </w:rPr>
      </w:pPr>
      <w:r>
        <w:rPr>
          <w:rFonts w:hint="eastAsia" w:ascii="宋体" w:hAnsi="宋体" w:eastAsia="宋体" w:cs="宋体"/>
          <w:color w:val="000000"/>
          <w:kern w:val="0"/>
          <w:sz w:val="24"/>
          <w:szCs w:val="24"/>
          <w:u w:val="none"/>
          <w:lang w:eastAsia="zh-CN" w:bidi="ar"/>
        </w:rPr>
        <w:t>1、</w:t>
      </w:r>
      <w:r>
        <w:rPr>
          <w:rFonts w:hint="eastAsia" w:ascii="宋体" w:hAnsi="宋体" w:eastAsia="宋体" w:cs="宋体"/>
          <w:color w:val="000000"/>
          <w:kern w:val="0"/>
          <w:sz w:val="24"/>
          <w:szCs w:val="24"/>
          <w:u w:val="none"/>
          <w:lang w:val="en-US" w:eastAsia="zh-CN" w:bidi="ar"/>
        </w:rPr>
        <w:t>服务</w:t>
      </w:r>
      <w:r>
        <w:rPr>
          <w:rFonts w:hint="eastAsia" w:ascii="宋体" w:hAnsi="宋体" w:eastAsia="宋体" w:cs="宋体"/>
          <w:color w:val="000000"/>
          <w:kern w:val="0"/>
          <w:sz w:val="24"/>
          <w:szCs w:val="24"/>
          <w:u w:val="none"/>
          <w:lang w:eastAsia="zh-CN" w:bidi="ar"/>
        </w:rPr>
        <w:t xml:space="preserve">费用：人民币大写 </w:t>
      </w:r>
      <w:r>
        <w:rPr>
          <w:rFonts w:hint="eastAsia" w:ascii="宋体" w:hAnsi="宋体" w:eastAsia="宋体" w:cs="宋体"/>
          <w:color w:val="000000"/>
          <w:kern w:val="0"/>
          <w:sz w:val="24"/>
          <w:szCs w:val="24"/>
          <w:u w:val="single"/>
          <w:lang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eastAsia="zh-CN" w:bidi="ar"/>
        </w:rPr>
        <w:t xml:space="preserve"> </w:t>
      </w:r>
      <w:r>
        <w:rPr>
          <w:rFonts w:hint="eastAsia" w:ascii="宋体" w:hAnsi="宋体" w:eastAsia="宋体" w:cs="宋体"/>
          <w:color w:val="000000"/>
          <w:kern w:val="0"/>
          <w:sz w:val="24"/>
          <w:szCs w:val="24"/>
          <w:u w:val="none"/>
          <w:lang w:eastAsia="zh-CN" w:bidi="ar"/>
        </w:rPr>
        <w:t>（小写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none"/>
          <w:lang w:eastAsia="zh-CN" w:bidi="ar"/>
        </w:rPr>
        <w:t>元），该费用为含税开票价。</w:t>
      </w:r>
    </w:p>
    <w:p>
      <w:pPr>
        <w:widowControl/>
        <w:spacing w:line="360" w:lineRule="auto"/>
        <w:ind w:firstLine="480" w:firstLineChars="200"/>
        <w:jc w:val="left"/>
        <w:rPr>
          <w:rFonts w:hint="default" w:ascii="宋体" w:hAnsi="宋体" w:eastAsia="宋体" w:cs="宋体"/>
          <w:color w:val="000000"/>
          <w:kern w:val="0"/>
          <w:sz w:val="24"/>
          <w:szCs w:val="24"/>
          <w:highlight w:val="yellow"/>
          <w:u w:val="single"/>
          <w:lang w:val="en-US" w:eastAsia="zh-CN" w:bidi="ar"/>
        </w:rPr>
      </w:pPr>
      <w:r>
        <w:rPr>
          <w:rFonts w:hint="eastAsia" w:ascii="宋体" w:hAnsi="宋体" w:eastAsia="宋体" w:cs="宋体"/>
          <w:color w:val="000000"/>
          <w:kern w:val="0"/>
          <w:sz w:val="24"/>
          <w:szCs w:val="24"/>
          <w:highlight w:val="none"/>
          <w:u w:val="none"/>
          <w:lang w:val="en-US" w:eastAsia="zh-CN" w:bidi="ar"/>
        </w:rPr>
        <w:t>2、</w:t>
      </w:r>
      <w:r>
        <w:rPr>
          <w:rFonts w:hint="eastAsia" w:ascii="宋体" w:hAnsi="宋体" w:eastAsia="宋体" w:cs="宋体"/>
          <w:color w:val="000000"/>
          <w:kern w:val="0"/>
          <w:sz w:val="24"/>
          <w:szCs w:val="24"/>
          <w:highlight w:val="none"/>
          <w:u w:val="none"/>
          <w:lang w:eastAsia="zh-CN" w:bidi="ar"/>
        </w:rPr>
        <w:t>付款方式：</w:t>
      </w:r>
      <w:r>
        <w:rPr>
          <w:rFonts w:hint="eastAsia" w:ascii="宋体" w:hAnsi="宋体"/>
          <w:bCs/>
          <w:sz w:val="24"/>
          <w:highlight w:val="none"/>
          <w:u w:val="single"/>
        </w:rPr>
        <w:t>合同签订后10个工作日内支付合同价的</w:t>
      </w:r>
      <w:r>
        <w:rPr>
          <w:rFonts w:hint="eastAsia" w:ascii="宋体" w:hAnsi="宋体"/>
          <w:bCs/>
          <w:sz w:val="24"/>
          <w:highlight w:val="none"/>
          <w:u w:val="single"/>
          <w:lang w:val="en-US" w:eastAsia="zh-CN"/>
        </w:rPr>
        <w:t>1</w:t>
      </w:r>
      <w:r>
        <w:rPr>
          <w:rFonts w:hint="eastAsia" w:ascii="宋体" w:hAnsi="宋体"/>
          <w:bCs/>
          <w:sz w:val="24"/>
          <w:highlight w:val="none"/>
          <w:u w:val="single"/>
        </w:rPr>
        <w:t>0%作为预付款</w:t>
      </w:r>
      <w:r>
        <w:rPr>
          <w:rFonts w:hint="eastAsia" w:ascii="宋体" w:hAnsi="宋体" w:eastAsia="宋体" w:cs="宋体"/>
          <w:color w:val="000000"/>
          <w:kern w:val="0"/>
          <w:sz w:val="24"/>
          <w:szCs w:val="24"/>
          <w:highlight w:val="none"/>
          <w:u w:val="single"/>
          <w:lang w:eastAsia="zh-CN" w:bidi="ar"/>
        </w:rPr>
        <w:t>，</w:t>
      </w:r>
      <w:r>
        <w:rPr>
          <w:rFonts w:hint="eastAsia" w:ascii="宋体" w:hAnsi="宋体" w:eastAsia="宋体" w:cs="宋体"/>
          <w:color w:val="000000"/>
          <w:kern w:val="0"/>
          <w:sz w:val="24"/>
          <w:szCs w:val="24"/>
          <w:highlight w:val="none"/>
          <w:u w:val="single"/>
          <w:lang w:val="en-US" w:eastAsia="zh-CN" w:bidi="ar"/>
        </w:rPr>
        <w:t>提交最终成果（</w:t>
      </w:r>
      <w:r>
        <w:rPr>
          <w:rFonts w:hint="eastAsia" w:ascii="宋体" w:hAnsi="宋体" w:eastAsia="宋体" w:cs="宋体"/>
          <w:sz w:val="24"/>
          <w:szCs w:val="24"/>
          <w:highlight w:val="none"/>
          <w:u w:val="single"/>
          <w:lang w:val="en-US" w:eastAsia="zh-CN"/>
        </w:rPr>
        <w:t>包括文字成果、表格成果、图件成果</w:t>
      </w:r>
      <w:r>
        <w:rPr>
          <w:rFonts w:hint="eastAsia" w:ascii="宋体" w:hAnsi="宋体" w:eastAsia="宋体" w:cs="宋体"/>
          <w:color w:val="000000"/>
          <w:kern w:val="0"/>
          <w:sz w:val="24"/>
          <w:szCs w:val="24"/>
          <w:highlight w:val="none"/>
          <w:u w:val="single"/>
          <w:lang w:val="en-US" w:eastAsia="zh-CN" w:bidi="ar"/>
        </w:rPr>
        <w:t>）后，</w:t>
      </w:r>
      <w:r>
        <w:rPr>
          <w:rFonts w:hint="eastAsia" w:ascii="宋体" w:hAnsi="宋体" w:eastAsia="宋体" w:cs="宋体"/>
          <w:sz w:val="24"/>
          <w:szCs w:val="22"/>
          <w:highlight w:val="none"/>
          <w:u w:val="single"/>
          <w:lang w:val="en-US" w:eastAsia="zh-CN"/>
        </w:rPr>
        <w:t>甲方付至合同金额的60%，工作成果审查通过后，甲方一次性付清剩余款项</w:t>
      </w:r>
      <w:r>
        <w:rPr>
          <w:rFonts w:hint="eastAsia" w:ascii="宋体" w:hAnsi="宋体" w:eastAsia="宋体" w:cs="宋体"/>
          <w:color w:val="000000"/>
          <w:kern w:val="0"/>
          <w:sz w:val="24"/>
          <w:szCs w:val="24"/>
          <w:highlight w:val="none"/>
          <w:u w:val="single"/>
          <w:lang w:eastAsia="zh-CN" w:bidi="ar"/>
        </w:rPr>
        <w:t>。</w:t>
      </w:r>
      <w:r>
        <w:rPr>
          <w:rFonts w:hint="eastAsia" w:hAnsi="宋体" w:cs="宋体"/>
          <w:bCs/>
          <w:sz w:val="24"/>
          <w:highlight w:val="none"/>
        </w:rPr>
        <w:t>乙方应于每次付款前提供足额合规的发票，否则甲方有权相应顺延付款而无需承担逾期付款责任。</w:t>
      </w:r>
      <w:r>
        <w:rPr>
          <w:rFonts w:hint="eastAsia" w:hAnsi="宋体" w:cs="宋体"/>
          <w:bCs/>
          <w:sz w:val="24"/>
          <w:highlight w:val="none"/>
          <w:lang w:val="en-US" w:eastAsia="zh-CN"/>
        </w:rPr>
        <w:t>甲方应当自收到发票后</w:t>
      </w:r>
      <w:bookmarkStart w:id="8" w:name="_GoBack"/>
      <w:bookmarkEnd w:id="8"/>
      <w:r>
        <w:rPr>
          <w:rFonts w:hint="eastAsia" w:hAnsi="宋体" w:cs="宋体"/>
          <w:bCs/>
          <w:sz w:val="24"/>
          <w:highlight w:val="none"/>
          <w:lang w:val="en-US" w:eastAsia="zh-CN"/>
        </w:rPr>
        <w:t>15日内将资金支付到合同约定的供应商账户。</w:t>
      </w:r>
    </w:p>
    <w:p>
      <w:pPr>
        <w:widowControl/>
        <w:spacing w:line="360" w:lineRule="auto"/>
        <w:ind w:firstLine="482" w:firstLineChars="200"/>
        <w:jc w:val="left"/>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 xml:space="preserve">第四条 主要工作内容 </w:t>
      </w:r>
    </w:p>
    <w:p>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）地形图测绘</w:t>
      </w:r>
    </w:p>
    <w:p>
      <w:pPr>
        <w:widowControl/>
        <w:spacing w:line="360" w:lineRule="auto"/>
        <w:ind w:firstLine="480" w:firstLineChars="200"/>
        <w:jc w:val="left"/>
        <w:rPr>
          <w:rFonts w:hint="eastAsia" w:ascii="Times New Roman" w:hAnsi="宋体" w:eastAsia="宋体" w:cs="宋体"/>
          <w:bCs/>
          <w:sz w:val="24"/>
          <w:highlight w:val="none"/>
        </w:rPr>
      </w:pPr>
      <w:r>
        <w:rPr>
          <w:rFonts w:hint="eastAsia" w:ascii="Times New Roman" w:hAnsi="宋体" w:eastAsia="宋体" w:cs="宋体"/>
          <w:bCs/>
          <w:sz w:val="24"/>
          <w:highlight w:val="none"/>
        </w:rPr>
        <w:t>根据甲方要求，需测绘各个老旧小区现状地形图，将各个小区内部地物详细编绘成图，以便后期架空管线入地改造设计。地物类型包括小区内部及周边道路、居民地信息和各种管线及其附属设施信息。</w:t>
      </w:r>
    </w:p>
    <w:p>
      <w:pPr>
        <w:spacing w:line="360" w:lineRule="auto"/>
        <w:ind w:firstLine="480" w:firstLineChars="200"/>
        <w:rPr>
          <w:rFonts w:ascii="宋体" w:hAnsi="宋体"/>
          <w:sz w:val="24"/>
          <w:szCs w:val="24"/>
        </w:rPr>
      </w:pPr>
      <w:r>
        <w:rPr>
          <w:rFonts w:hint="eastAsia" w:ascii="宋体" w:hAnsi="宋体"/>
          <w:sz w:val="24"/>
          <w:szCs w:val="24"/>
        </w:rPr>
        <w:t>其主要工作内容为：</w:t>
      </w:r>
    </w:p>
    <w:p>
      <w:pPr>
        <w:widowControl/>
        <w:shd w:val="clear" w:color="auto" w:fill="FFFFFF"/>
        <w:spacing w:line="360" w:lineRule="auto"/>
        <w:ind w:firstLine="480" w:firstLineChars="200"/>
        <w:jc w:val="left"/>
        <w:rPr>
          <w:rFonts w:ascii="宋体" w:hAnsi="宋体" w:cs="宋体"/>
          <w:color w:val="000000"/>
          <w:sz w:val="24"/>
          <w:szCs w:val="24"/>
        </w:rPr>
      </w:pPr>
      <w:r>
        <w:rPr>
          <w:rFonts w:ascii="宋体" w:hAnsi="宋体" w:cs="宋体"/>
          <w:color w:val="000000"/>
          <w:sz w:val="24"/>
          <w:szCs w:val="24"/>
        </w:rPr>
        <w:t>1、制定工作计划，确定实施方案；</w:t>
      </w:r>
    </w:p>
    <w:p>
      <w:pPr>
        <w:widowControl/>
        <w:shd w:val="clear" w:color="auto" w:fill="FFFFFF"/>
        <w:spacing w:line="360" w:lineRule="auto"/>
        <w:ind w:firstLine="480" w:firstLineChars="200"/>
        <w:jc w:val="left"/>
        <w:rPr>
          <w:rFonts w:ascii="宋体" w:hAnsi="宋体" w:cs="宋体"/>
          <w:color w:val="000000"/>
          <w:sz w:val="24"/>
          <w:szCs w:val="24"/>
        </w:rPr>
      </w:pPr>
      <w:r>
        <w:rPr>
          <w:rFonts w:ascii="宋体" w:hAnsi="宋体" w:cs="宋体"/>
          <w:color w:val="000000"/>
          <w:sz w:val="24"/>
          <w:szCs w:val="24"/>
        </w:rPr>
        <w:t>2、收集测区已有资料，并根据实际情况编制技术设计书；</w:t>
      </w:r>
    </w:p>
    <w:p>
      <w:pPr>
        <w:widowControl/>
        <w:shd w:val="clear" w:color="auto" w:fill="FFFFFF"/>
        <w:spacing w:line="360" w:lineRule="auto"/>
        <w:ind w:firstLine="480" w:firstLineChars="200"/>
        <w:jc w:val="left"/>
        <w:rPr>
          <w:rFonts w:ascii="宋体" w:hAnsi="宋体" w:cs="宋体"/>
          <w:color w:val="000000"/>
          <w:sz w:val="24"/>
          <w:szCs w:val="24"/>
        </w:rPr>
      </w:pPr>
      <w:r>
        <w:rPr>
          <w:rFonts w:ascii="宋体" w:hAnsi="宋体" w:cs="宋体"/>
          <w:color w:val="000000"/>
          <w:sz w:val="24"/>
          <w:szCs w:val="24"/>
        </w:rPr>
        <w:t>3、组织人员，成立项目部，设立技术组及质量检查组；</w:t>
      </w:r>
    </w:p>
    <w:p>
      <w:pPr>
        <w:widowControl/>
        <w:shd w:val="clear" w:color="auto" w:fill="FFFFFF"/>
        <w:spacing w:line="360" w:lineRule="auto"/>
        <w:ind w:firstLine="480" w:firstLineChars="200"/>
        <w:jc w:val="left"/>
        <w:rPr>
          <w:rFonts w:ascii="宋体" w:hAnsi="宋体" w:cs="宋体"/>
          <w:color w:val="000000"/>
          <w:sz w:val="24"/>
          <w:szCs w:val="24"/>
        </w:rPr>
      </w:pPr>
      <w:r>
        <w:rPr>
          <w:rFonts w:ascii="宋体" w:hAnsi="宋体" w:cs="宋体"/>
          <w:color w:val="000000"/>
          <w:sz w:val="24"/>
          <w:szCs w:val="24"/>
        </w:rPr>
        <w:t>4、准备各类测绘仪器及器材，制作测量标志等；</w:t>
      </w:r>
    </w:p>
    <w:p>
      <w:pPr>
        <w:widowControl/>
        <w:shd w:val="clear" w:color="auto" w:fill="FFFFFF"/>
        <w:spacing w:line="360" w:lineRule="auto"/>
        <w:ind w:firstLine="480" w:firstLineChars="200"/>
        <w:jc w:val="left"/>
        <w:rPr>
          <w:rFonts w:ascii="宋体" w:hAnsi="宋体" w:cs="宋体"/>
          <w:color w:val="000000"/>
          <w:sz w:val="24"/>
          <w:szCs w:val="24"/>
        </w:rPr>
      </w:pPr>
      <w:r>
        <w:rPr>
          <w:rFonts w:ascii="宋体" w:hAnsi="宋体" w:cs="宋体"/>
          <w:color w:val="000000"/>
          <w:sz w:val="24"/>
          <w:szCs w:val="24"/>
        </w:rPr>
        <w:t>5、进行控制测量；</w:t>
      </w:r>
    </w:p>
    <w:p>
      <w:pPr>
        <w:widowControl/>
        <w:shd w:val="clear" w:color="auto" w:fill="FFFFFF"/>
        <w:spacing w:line="360" w:lineRule="auto"/>
        <w:ind w:firstLine="480" w:firstLineChars="200"/>
        <w:jc w:val="left"/>
        <w:rPr>
          <w:rFonts w:ascii="宋体" w:hAnsi="宋体" w:cs="宋体"/>
          <w:color w:val="000000"/>
          <w:sz w:val="24"/>
          <w:szCs w:val="24"/>
        </w:rPr>
      </w:pPr>
      <w:r>
        <w:rPr>
          <w:rFonts w:ascii="宋体" w:hAnsi="宋体" w:cs="宋体"/>
          <w:color w:val="000000"/>
          <w:sz w:val="24"/>
          <w:szCs w:val="24"/>
        </w:rPr>
        <w:t>6、进行地形图野外数据采集，包括各地物点、地形点的平面位置和高程数据；</w:t>
      </w:r>
    </w:p>
    <w:p>
      <w:pPr>
        <w:widowControl/>
        <w:shd w:val="clear" w:color="auto" w:fill="FFFFFF"/>
        <w:spacing w:line="360" w:lineRule="auto"/>
        <w:ind w:firstLine="480" w:firstLineChars="200"/>
        <w:jc w:val="left"/>
        <w:rPr>
          <w:rFonts w:ascii="宋体" w:hAnsi="宋体" w:cs="宋体"/>
          <w:color w:val="000000"/>
          <w:sz w:val="24"/>
          <w:szCs w:val="24"/>
        </w:rPr>
      </w:pPr>
      <w:r>
        <w:rPr>
          <w:rFonts w:ascii="宋体" w:hAnsi="宋体" w:cs="宋体"/>
          <w:color w:val="000000"/>
          <w:sz w:val="24"/>
          <w:szCs w:val="24"/>
        </w:rPr>
        <w:t>7、内业计算机数据处理，成图及各种资料整理；</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ascii="宋体" w:hAnsi="宋体" w:eastAsia="宋体" w:cs="宋体"/>
          <w:color w:val="000000"/>
          <w:sz w:val="24"/>
          <w:szCs w:val="24"/>
        </w:rPr>
        <w:t>8、质量检查及验收工作。</w:t>
      </w:r>
    </w:p>
    <w:p>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）地下管线探查</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地下管线探查是在现况调绘的基础上采用实地调查和仪器探查相结合的方法，查明地下管线敷设状况、在地面上的投影位置和埋深、管线的相关位置及走向、地下管线的属性，如管线的种类、性质、规格、材质、载体特征、埋设方式、电缆根数、电压、附属设施及其权属单位等，并在地面上设置地下管线投影中心标志和明显管线点标志，以满足下步数据采集以及检查。地下管线探查分管线明显点调查和管线隐蔽点的探测两种形式。</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管线探测的基本程序包括：接受任务（委托）、搜集资料、现场踏勘、方法试验、编写技术设计书、实地调查、仪器探查、管线点测量、管线图编绘、数据入库、编写技术总结报告和成果检查验收。</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本项目将采用“内外业一体化”的探测模式，即采用明显管线点实地调查与隐蔽管线点仪器探查相结合、全解析法测绘与机助成图相结合，最终出具物探成果报告及物探成果图。</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项目工作流程包括管线探测基本流程、探查工作前期准备过程和内外业一体化生产流程。</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管线点测量包含管线种类、管线点的位置和名称、管线点的地面标高，管底高程（压力管道为管中心标高）、管线的管径，材质、孔数等；检查井、阀门井的附属构筑的地面坐标。</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工程施工前，由项目经理组织各专业技术负责人，根据国家标准和地方技术标准的要求，以及资料搜集结果、现场踏勘情况、方法试验报告和一致性校验报告，结合现场本测区管线特点，编制项目技术设计方案和施工组织方案。</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其主要内容为：</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探测工作的目的、任务、范围和工期；</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测区环境分析：包括交通条件、</w:t>
      </w:r>
      <w:r>
        <w:rPr>
          <w:rFonts w:hint="eastAsia" w:ascii="宋体" w:hAnsi="宋体" w:eastAsia="宋体" w:cs="宋体"/>
          <w:color w:val="000000"/>
          <w:sz w:val="24"/>
          <w:szCs w:val="24"/>
          <w:lang w:eastAsia="zh-CN"/>
        </w:rPr>
        <w:t>周边环境</w:t>
      </w:r>
      <w:r>
        <w:rPr>
          <w:rFonts w:hint="eastAsia" w:ascii="宋体" w:hAnsi="宋体" w:eastAsia="宋体" w:cs="宋体"/>
          <w:color w:val="000000"/>
          <w:sz w:val="24"/>
          <w:szCs w:val="24"/>
        </w:rPr>
        <w:t>特征和管线概况；</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测区地形和测量控制资料分析；</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管线探查：包括探查方法分析、工作方法、技术要求和技术措施（包括抑制干扰场的措施）、修正方法和修正系数等；</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管线测量方法与技术措施：包括控制测量和管线点测量；</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管线图编绘及成果表编制方法(包括数据处理和成图软件的技术工作程序)；</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管线探测质量保证体系、措施；</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风险分析与安全措施；</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工作量估算与总体作业计划；</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项目组织与资源计划（包括技术力量和仪器设备的配备）；</w:t>
      </w:r>
    </w:p>
    <w:p>
      <w:pPr>
        <w:widowControl/>
        <w:shd w:val="clear" w:color="auto" w:fill="FFFFFF"/>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应提交的成果资料。</w:t>
      </w:r>
    </w:p>
    <w:p>
      <w:pPr>
        <w:widowControl/>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第五条 甲方权利和义务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1、甲方按本合同规定的时间内向乙方提交资料及文件，并对其完整性、正确性及时限负责，甲方不得要求乙方违反国家有关标准进行编制。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2、甲方提供本合同定的资料及文件超过规定期限 7 天以内，乙方有权顺延合同规定的交付成果报告时间；超过规定期限 7 天以上，乙方有权重新确定提交成果报告的时间。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3、甲方变更委托测绘项目、规模、条件或因提交的资料错误，或所提交资料作较大修改，以致造成乙方工作需返工时，双方需另行协商签订补充协议（或另订合同）。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4、甲方应保护乙方的测绘成果、文件。未经乙方同意，甲方对乙方交付的成果报告及文件不得擅自修改、复制或向第三人转让或用于本合同外的项目。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5、甲方有权检查乙方工作进展，对乙方工作过程中的情况与乙方交换意见但不影响乙方的工作计划进程。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6、甲方对乙方交付的成果拥有所有权，乙方可以在著述中引用、署名，但不得在其他地区用于商务活动。</w:t>
      </w:r>
    </w:p>
    <w:p>
      <w:pPr>
        <w:widowControl/>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第六条 乙方权利义务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1、乙方在完成工作过程中，有权要求甲方提供合理的协调和配合。</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2、乙方拥有依合同约定在完成工作成果后如期取得全额服务报酬的权利。</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3、乙方应就工作的进展情况及存在的问题向甲方及时汇报，并有责任在接到甲方反馈的意见后及时修改和完善原有工作计划和工作内容。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4、乙方应按时完成所有合同约定工作，并保证工作成果符合本合同和与本合同具有同等法律效力的其他文件的要求。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5、乙方应坚持公平、公正、中立的原则，保证工作的科学性及真实性，并履行本合同所规定的各项义务。</w:t>
      </w:r>
    </w:p>
    <w:p>
      <w:pPr>
        <w:widowControl/>
        <w:spacing w:line="360" w:lineRule="auto"/>
        <w:ind w:firstLine="482" w:firstLineChars="200"/>
        <w:jc w:val="left"/>
        <w:rPr>
          <w:rFonts w:ascii="Times New Roman" w:hAnsi="Times New Roman" w:eastAsia="宋体"/>
          <w:sz w:val="24"/>
          <w:szCs w:val="24"/>
        </w:rPr>
      </w:pPr>
      <w:r>
        <w:rPr>
          <w:rFonts w:hint="eastAsia" w:ascii="宋体" w:hAnsi="宋体" w:eastAsia="宋体" w:cs="宋体"/>
          <w:b/>
          <w:color w:val="000000"/>
          <w:kern w:val="0"/>
          <w:sz w:val="24"/>
          <w:szCs w:val="24"/>
          <w:lang w:bidi="ar"/>
        </w:rPr>
        <w:t xml:space="preserve">第七条 违约处理 </w:t>
      </w:r>
    </w:p>
    <w:p>
      <w:pPr>
        <w:widowControl/>
        <w:spacing w:line="360" w:lineRule="auto"/>
        <w:ind w:firstLine="480" w:firstLineChars="200"/>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1、因乙方原因，未能按本合同约定的期限提交规划成果，或规划成果未通过评审，乙方承担违约责任。 </w:t>
      </w:r>
    </w:p>
    <w:p>
      <w:pPr>
        <w:widowControl/>
        <w:spacing w:line="360" w:lineRule="auto"/>
        <w:ind w:firstLine="480" w:firstLineChars="200"/>
        <w:jc w:val="left"/>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w:t>
      </w:r>
      <w:r>
        <w:rPr>
          <w:rFonts w:ascii="宋体" w:hAnsi="宋体" w:eastAsia="宋体" w:cs="宋体"/>
          <w:color w:val="000000"/>
          <w:kern w:val="0"/>
          <w:sz w:val="24"/>
          <w:szCs w:val="24"/>
          <w:lang w:bidi="ar"/>
        </w:rPr>
        <w:t>由于乙方工作的错误或遗漏造成本项目成果质量损失的，乙方除负责及时采取有效补救措施外，并赔偿由此导致的甲方的全部损失。</w:t>
      </w:r>
    </w:p>
    <w:p>
      <w:pPr>
        <w:widowControl/>
        <w:spacing w:line="360" w:lineRule="auto"/>
        <w:ind w:firstLine="480" w:firstLineChars="200"/>
        <w:jc w:val="left"/>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3</w:t>
      </w:r>
      <w:r>
        <w:rPr>
          <w:rFonts w:hint="eastAsia" w:ascii="宋体" w:hAnsi="宋体" w:eastAsia="宋体" w:cs="宋体"/>
          <w:color w:val="000000"/>
          <w:kern w:val="0"/>
          <w:sz w:val="24"/>
          <w:szCs w:val="24"/>
          <w:lang w:bidi="ar"/>
        </w:rPr>
        <w:t>、</w:t>
      </w:r>
      <w:r>
        <w:rPr>
          <w:rFonts w:ascii="宋体" w:hAnsi="宋体" w:eastAsia="宋体" w:cs="宋体"/>
          <w:color w:val="000000"/>
          <w:kern w:val="0"/>
          <w:sz w:val="24"/>
          <w:szCs w:val="24"/>
          <w:lang w:bidi="ar"/>
        </w:rPr>
        <w:t>本合同履行期间，乙方未能按合同约定的日期（含协商延缓的日期）提交成果的，甲方有权要求乙方支付该阶段合同价款每日</w:t>
      </w:r>
      <w:r>
        <w:rPr>
          <w:rFonts w:hint="eastAsia" w:ascii="宋体" w:hAnsi="宋体" w:eastAsia="宋体" w:cs="宋体"/>
          <w:color w:val="000000"/>
          <w:kern w:val="0"/>
          <w:sz w:val="24"/>
          <w:szCs w:val="24"/>
          <w:lang w:bidi="ar"/>
        </w:rPr>
        <w:t>万分之五</w:t>
      </w:r>
      <w:r>
        <w:rPr>
          <w:rFonts w:ascii="宋体" w:hAnsi="宋体" w:eastAsia="宋体" w:cs="宋体"/>
          <w:color w:val="000000"/>
          <w:kern w:val="0"/>
          <w:sz w:val="24"/>
          <w:szCs w:val="24"/>
          <w:lang w:bidi="ar"/>
        </w:rPr>
        <w:t>的逾期违约金，逾期违约金总额不超过合同总价款的 20%。</w:t>
      </w:r>
    </w:p>
    <w:p>
      <w:pPr>
        <w:widowControl/>
        <w:spacing w:line="360" w:lineRule="auto"/>
        <w:ind w:firstLine="480" w:firstLineChars="200"/>
        <w:jc w:val="left"/>
        <w:rPr>
          <w:rFonts w:ascii="宋体"/>
          <w:sz w:val="24"/>
          <w:szCs w:val="24"/>
          <w:highlight w:val="none"/>
          <w:lang w:val="zh-CN"/>
        </w:rPr>
      </w:pPr>
      <w:r>
        <w:rPr>
          <w:rFonts w:ascii="宋体" w:hAnsi="宋体" w:eastAsia="宋体" w:cs="宋体"/>
          <w:color w:val="000000"/>
          <w:kern w:val="0"/>
          <w:sz w:val="24"/>
          <w:szCs w:val="24"/>
          <w:lang w:bidi="ar"/>
        </w:rPr>
        <w:t>4</w:t>
      </w:r>
      <w:r>
        <w:rPr>
          <w:rFonts w:hint="eastAsia" w:ascii="宋体" w:hAnsi="宋体" w:eastAsia="宋体" w:cs="宋体"/>
          <w:color w:val="000000"/>
          <w:kern w:val="0"/>
          <w:sz w:val="24"/>
          <w:szCs w:val="24"/>
          <w:lang w:bidi="ar"/>
        </w:rPr>
        <w:t>、</w:t>
      </w:r>
      <w:r>
        <w:rPr>
          <w:rFonts w:ascii="宋体" w:hAnsi="宋体" w:eastAsia="宋体" w:cs="宋体"/>
          <w:color w:val="000000"/>
          <w:kern w:val="0"/>
          <w:sz w:val="24"/>
          <w:szCs w:val="24"/>
          <w:lang w:bidi="ar"/>
        </w:rPr>
        <w:t>乙方提供的</w:t>
      </w:r>
      <w:r>
        <w:rPr>
          <w:rFonts w:hint="eastAsia" w:ascii="宋体" w:hAnsi="宋体" w:cs="宋体"/>
          <w:color w:val="000000"/>
          <w:kern w:val="0"/>
          <w:sz w:val="24"/>
          <w:szCs w:val="24"/>
          <w:lang w:val="en-US" w:eastAsia="zh-CN" w:bidi="ar"/>
        </w:rPr>
        <w:t>成果</w:t>
      </w:r>
      <w:r>
        <w:rPr>
          <w:rFonts w:ascii="宋体" w:hAnsi="宋体" w:eastAsia="宋体" w:cs="宋体"/>
          <w:color w:val="000000"/>
          <w:kern w:val="0"/>
          <w:sz w:val="24"/>
          <w:szCs w:val="24"/>
          <w:lang w:bidi="ar"/>
        </w:rPr>
        <w:t>报告不符合合同约定条件的，应当减收或免收报酬；不提交成果报告，或者所提交的成果报告水平低劣，无参考价值的，应当返还报酬，同时支付数额为合同总价款15%的违约金。</w:t>
      </w:r>
    </w:p>
    <w:p>
      <w:pPr>
        <w:pStyle w:val="39"/>
        <w:pBdr>
          <w:bottom w:val="none" w:color="auto" w:sz="0" w:space="0"/>
        </w:pBdr>
        <w:tabs>
          <w:tab w:val="clear" w:pos="4153"/>
          <w:tab w:val="clear" w:pos="8306"/>
        </w:tabs>
        <w:snapToGrid/>
        <w:spacing w:line="360" w:lineRule="auto"/>
        <w:ind w:firstLine="482" w:firstLineChars="200"/>
        <w:jc w:val="left"/>
        <w:rPr>
          <w:rFonts w:ascii="宋体"/>
          <w:b/>
          <w:bCs/>
          <w:sz w:val="24"/>
          <w:szCs w:val="24"/>
          <w:highlight w:val="none"/>
        </w:rPr>
      </w:pPr>
      <w:r>
        <w:rPr>
          <w:rFonts w:hint="eastAsia" w:ascii="宋体" w:hAnsi="宋体" w:cs="宋体"/>
          <w:b/>
          <w:bCs/>
          <w:sz w:val="24"/>
          <w:szCs w:val="24"/>
          <w:highlight w:val="none"/>
          <w:lang w:val="en-US" w:eastAsia="zh-CN"/>
        </w:rPr>
        <w:t>第八条</w:t>
      </w:r>
      <w:r>
        <w:rPr>
          <w:rFonts w:hint="eastAsia" w:ascii="宋体" w:hAnsi="宋体" w:cs="宋体"/>
          <w:b/>
          <w:bCs/>
          <w:sz w:val="24"/>
          <w:szCs w:val="24"/>
          <w:highlight w:val="none"/>
        </w:rPr>
        <w:t>、解决合同纠纷的方式</w:t>
      </w:r>
    </w:p>
    <w:p>
      <w:pPr>
        <w:autoSpaceDE w:val="0"/>
        <w:autoSpaceDN w:val="0"/>
        <w:adjustRightInd w:val="0"/>
        <w:spacing w:line="440" w:lineRule="exact"/>
        <w:ind w:firstLine="480"/>
        <w:rPr>
          <w:rFonts w:ascii="宋体"/>
          <w:sz w:val="24"/>
          <w:szCs w:val="24"/>
          <w:highlight w:val="none"/>
        </w:rPr>
      </w:pPr>
      <w:r>
        <w:rPr>
          <w:rFonts w:hint="eastAsia" w:ascii="宋体" w:hAnsi="宋体" w:cs="宋体"/>
          <w:sz w:val="24"/>
          <w:szCs w:val="24"/>
          <w:highlight w:val="none"/>
        </w:rPr>
        <w:t>本合同在履行过程中发生纠纷，甲乙双方应及时协商解决。协商不成时，双方同意由甲方住所地仲裁委员会仲裁。</w:t>
      </w:r>
    </w:p>
    <w:p>
      <w:pPr>
        <w:pStyle w:val="39"/>
        <w:pBdr>
          <w:bottom w:val="none" w:color="auto" w:sz="0" w:space="0"/>
        </w:pBdr>
        <w:tabs>
          <w:tab w:val="clear" w:pos="4153"/>
          <w:tab w:val="clear" w:pos="8306"/>
        </w:tabs>
        <w:snapToGrid/>
        <w:spacing w:line="360" w:lineRule="auto"/>
        <w:ind w:firstLine="482" w:firstLineChars="200"/>
        <w:jc w:val="left"/>
        <w:rPr>
          <w:rFonts w:ascii="宋体"/>
          <w:b/>
          <w:bCs/>
          <w:sz w:val="24"/>
          <w:szCs w:val="24"/>
          <w:highlight w:val="none"/>
        </w:rPr>
      </w:pPr>
      <w:r>
        <w:rPr>
          <w:rFonts w:hint="eastAsia" w:ascii="宋体" w:hAnsi="宋体" w:cs="宋体"/>
          <w:b/>
          <w:bCs/>
          <w:sz w:val="24"/>
          <w:szCs w:val="24"/>
          <w:highlight w:val="none"/>
          <w:lang w:val="en-US" w:eastAsia="zh-CN"/>
        </w:rPr>
        <w:t>第九条</w:t>
      </w:r>
      <w:r>
        <w:rPr>
          <w:rFonts w:hint="eastAsia" w:ascii="宋体" w:hAnsi="宋体" w:cs="宋体"/>
          <w:b/>
          <w:bCs/>
          <w:sz w:val="24"/>
          <w:szCs w:val="24"/>
          <w:highlight w:val="none"/>
        </w:rPr>
        <w:t>、其它</w:t>
      </w:r>
    </w:p>
    <w:p>
      <w:pPr>
        <w:autoSpaceDE w:val="0"/>
        <w:autoSpaceDN w:val="0"/>
        <w:adjustRightInd w:val="0"/>
        <w:spacing w:line="440" w:lineRule="exact"/>
        <w:ind w:firstLine="480" w:firstLineChars="200"/>
        <w:rPr>
          <w:rFonts w:ascii="宋体"/>
          <w:sz w:val="24"/>
          <w:szCs w:val="24"/>
          <w:highlight w:val="none"/>
        </w:rPr>
      </w:pPr>
      <w:r>
        <w:rPr>
          <w:rFonts w:hint="eastAsia" w:hAnsi="宋体" w:cs="宋体"/>
          <w:kern w:val="0"/>
          <w:sz w:val="24"/>
          <w:szCs w:val="24"/>
          <w:highlight w:val="none"/>
        </w:rPr>
        <w:t>在执行过程中出现的未尽事宜，甲、乙双方在不违背本合同的原则下协商解决，协商结果以书面形式记录在案，作为本合同附件，与本合同具有同等效力。</w:t>
      </w:r>
    </w:p>
    <w:p>
      <w:pPr>
        <w:tabs>
          <w:tab w:val="left" w:pos="210"/>
          <w:tab w:val="left" w:pos="840"/>
          <w:tab w:val="left" w:pos="1260"/>
        </w:tabs>
        <w:spacing w:line="440" w:lineRule="exact"/>
        <w:ind w:left="458" w:leftChars="218"/>
        <w:rPr>
          <w:rFonts w:ascii="宋体"/>
          <w:b/>
          <w:bCs/>
          <w:sz w:val="24"/>
          <w:szCs w:val="24"/>
          <w:highlight w:val="none"/>
        </w:rPr>
      </w:pPr>
      <w:r>
        <w:rPr>
          <w:rFonts w:hint="eastAsia" w:ascii="宋体" w:hAnsi="宋体" w:cs="宋体"/>
          <w:b/>
          <w:bCs/>
          <w:sz w:val="24"/>
          <w:szCs w:val="24"/>
          <w:highlight w:val="none"/>
          <w:lang w:val="en-US" w:eastAsia="zh-CN"/>
        </w:rPr>
        <w:t>第十条</w:t>
      </w:r>
      <w:r>
        <w:rPr>
          <w:rFonts w:hint="eastAsia" w:ascii="宋体" w:hAnsi="宋体" w:cs="宋体"/>
          <w:b/>
          <w:bCs/>
          <w:sz w:val="24"/>
          <w:szCs w:val="24"/>
          <w:highlight w:val="none"/>
        </w:rPr>
        <w:t>、合同不可分割部分</w:t>
      </w:r>
    </w:p>
    <w:p>
      <w:pPr>
        <w:tabs>
          <w:tab w:val="left" w:pos="210"/>
          <w:tab w:val="left" w:pos="420"/>
          <w:tab w:val="left" w:pos="1155"/>
        </w:tabs>
        <w:spacing w:line="440" w:lineRule="exact"/>
        <w:ind w:firstLine="480" w:firstLineChars="200"/>
        <w:rPr>
          <w:rFonts w:hint="eastAsia" w:ascii="宋体" w:hAnsi="宋体" w:cs="宋体"/>
          <w:b/>
          <w:bCs/>
          <w:sz w:val="24"/>
          <w:szCs w:val="24"/>
          <w:highlight w:val="none"/>
        </w:rPr>
      </w:pPr>
      <w:r>
        <w:rPr>
          <w:rFonts w:hint="eastAsia" w:ascii="宋体" w:hAnsi="宋体" w:cs="宋体"/>
          <w:sz w:val="24"/>
          <w:szCs w:val="24"/>
          <w:highlight w:val="none"/>
        </w:rPr>
        <w:t>采购文件、投标文件、合同条款及中标通知书，供方在投标、评标过程中所作其它有关承诺、声明、书面澄清等均为合同不可分割的部分，与主合同具有同等法律效力。</w:t>
      </w:r>
    </w:p>
    <w:p>
      <w:pPr>
        <w:tabs>
          <w:tab w:val="left" w:pos="210"/>
          <w:tab w:val="left" w:pos="840"/>
          <w:tab w:val="left" w:pos="1155"/>
        </w:tabs>
        <w:spacing w:line="440" w:lineRule="exact"/>
        <w:ind w:left="458" w:leftChars="218"/>
        <w:rPr>
          <w:rFonts w:ascii="宋体"/>
          <w:b/>
          <w:bCs/>
          <w:sz w:val="24"/>
          <w:szCs w:val="24"/>
          <w:highlight w:val="none"/>
        </w:rPr>
      </w:pPr>
      <w:r>
        <w:rPr>
          <w:rFonts w:hint="eastAsia" w:ascii="宋体" w:hAnsi="宋体" w:cs="宋体"/>
          <w:b/>
          <w:bCs/>
          <w:sz w:val="24"/>
          <w:szCs w:val="24"/>
          <w:highlight w:val="none"/>
          <w:lang w:val="en-US" w:eastAsia="zh-CN"/>
        </w:rPr>
        <w:t>第十一条</w:t>
      </w:r>
      <w:r>
        <w:rPr>
          <w:rFonts w:hint="eastAsia" w:ascii="宋体" w:hAnsi="宋体" w:cs="宋体"/>
          <w:b/>
          <w:bCs/>
          <w:sz w:val="24"/>
          <w:szCs w:val="24"/>
          <w:highlight w:val="none"/>
        </w:rPr>
        <w:t>、合同备案</w:t>
      </w:r>
    </w:p>
    <w:p>
      <w:pPr>
        <w:tabs>
          <w:tab w:val="left" w:pos="210"/>
          <w:tab w:val="left" w:pos="735"/>
          <w:tab w:val="left" w:pos="1155"/>
        </w:tabs>
        <w:spacing w:line="440" w:lineRule="exact"/>
        <w:ind w:firstLine="480" w:firstLineChars="200"/>
        <w:rPr>
          <w:rFonts w:ascii="宋体"/>
          <w:sz w:val="24"/>
          <w:szCs w:val="24"/>
          <w:highlight w:val="none"/>
        </w:rPr>
      </w:pPr>
      <w:r>
        <w:rPr>
          <w:rFonts w:hint="eastAsia" w:ascii="宋体" w:hAnsi="宋体" w:cs="宋体"/>
          <w:sz w:val="24"/>
          <w:szCs w:val="24"/>
          <w:highlight w:val="none"/>
        </w:rPr>
        <w:t>合同一式</w:t>
      </w:r>
      <w:r>
        <w:rPr>
          <w:rFonts w:hint="eastAsia" w:ascii="宋体" w:hAnsi="宋体" w:cs="宋体"/>
          <w:sz w:val="24"/>
          <w:szCs w:val="24"/>
          <w:highlight w:val="none"/>
          <w:lang w:val="en-US" w:eastAsia="zh-CN"/>
        </w:rPr>
        <w:t>伍</w:t>
      </w:r>
      <w:r>
        <w:rPr>
          <w:rFonts w:hint="eastAsia" w:ascii="宋体" w:hAnsi="宋体" w:cs="宋体"/>
          <w:sz w:val="24"/>
          <w:szCs w:val="24"/>
          <w:highlight w:val="none"/>
        </w:rPr>
        <w:t>份，供需双方各执</w:t>
      </w:r>
      <w:r>
        <w:rPr>
          <w:rFonts w:hint="eastAsia" w:ascii="宋体" w:hAnsi="宋体" w:cs="宋体"/>
          <w:sz w:val="24"/>
          <w:szCs w:val="24"/>
          <w:highlight w:val="none"/>
          <w:lang w:val="en-US" w:eastAsia="zh-CN"/>
        </w:rPr>
        <w:t>贰</w:t>
      </w:r>
      <w:r>
        <w:rPr>
          <w:rFonts w:hint="eastAsia" w:ascii="宋体" w:hAnsi="宋体" w:cs="宋体"/>
          <w:sz w:val="24"/>
          <w:szCs w:val="24"/>
          <w:highlight w:val="none"/>
        </w:rPr>
        <w:t>份，普信国际工程咨询有限公司执</w:t>
      </w:r>
      <w:r>
        <w:rPr>
          <w:rFonts w:hint="eastAsia" w:ascii="宋体" w:hAnsi="宋体" w:cs="宋体"/>
          <w:sz w:val="24"/>
          <w:szCs w:val="24"/>
          <w:highlight w:val="none"/>
          <w:lang w:val="en-US" w:eastAsia="zh-CN"/>
        </w:rPr>
        <w:t>壹</w:t>
      </w:r>
      <w:r>
        <w:rPr>
          <w:rFonts w:hint="eastAsia" w:ascii="宋体" w:hAnsi="宋体" w:cs="宋体"/>
          <w:sz w:val="24"/>
          <w:szCs w:val="24"/>
          <w:highlight w:val="none"/>
        </w:rPr>
        <w:t>份。</w:t>
      </w:r>
    </w:p>
    <w:p>
      <w:pPr>
        <w:tabs>
          <w:tab w:val="left" w:pos="210"/>
          <w:tab w:val="left" w:pos="840"/>
          <w:tab w:val="left" w:pos="1155"/>
        </w:tabs>
        <w:spacing w:line="440" w:lineRule="exact"/>
        <w:ind w:left="458" w:leftChars="218"/>
        <w:rPr>
          <w:rFonts w:ascii="宋体"/>
          <w:b/>
          <w:bCs/>
          <w:sz w:val="24"/>
          <w:szCs w:val="24"/>
          <w:highlight w:val="none"/>
        </w:rPr>
      </w:pPr>
      <w:r>
        <w:rPr>
          <w:rFonts w:hint="eastAsia" w:ascii="宋体" w:hAnsi="宋体" w:cs="宋体"/>
          <w:b/>
          <w:bCs/>
          <w:sz w:val="24"/>
          <w:szCs w:val="24"/>
          <w:highlight w:val="none"/>
          <w:lang w:val="en-US" w:eastAsia="zh-CN"/>
        </w:rPr>
        <w:t>第十二条</w:t>
      </w:r>
      <w:r>
        <w:rPr>
          <w:rFonts w:hint="eastAsia" w:ascii="宋体" w:hAnsi="宋体" w:cs="宋体"/>
          <w:b/>
          <w:bCs/>
          <w:sz w:val="24"/>
          <w:szCs w:val="24"/>
          <w:highlight w:val="none"/>
        </w:rPr>
        <w:t>、合同生效</w:t>
      </w:r>
    </w:p>
    <w:p>
      <w:pPr>
        <w:spacing w:line="440" w:lineRule="exact"/>
        <w:ind w:firstLine="480" w:firstLineChars="200"/>
        <w:rPr>
          <w:rFonts w:ascii="宋体"/>
          <w:sz w:val="24"/>
          <w:szCs w:val="24"/>
          <w:highlight w:val="none"/>
        </w:rPr>
      </w:pPr>
      <w:r>
        <w:rPr>
          <w:rFonts w:hint="eastAsia" w:ascii="宋体" w:hAnsi="宋体" w:cs="宋体"/>
          <w:sz w:val="24"/>
          <w:szCs w:val="24"/>
          <w:highlight w:val="none"/>
        </w:rPr>
        <w:t>本合同由供需双方签字、盖章，并经普信国际工程咨询有限公司见证后生效。</w:t>
      </w:r>
    </w:p>
    <w:p>
      <w:pPr>
        <w:spacing w:line="440" w:lineRule="exact"/>
        <w:rPr>
          <w:rFonts w:ascii="宋体"/>
          <w:sz w:val="24"/>
          <w:szCs w:val="24"/>
          <w:highlight w:val="none"/>
        </w:rPr>
      </w:pPr>
    </w:p>
    <w:p>
      <w:pPr>
        <w:spacing w:line="440" w:lineRule="exact"/>
        <w:rPr>
          <w:rFonts w:ascii="宋体"/>
          <w:sz w:val="24"/>
          <w:szCs w:val="24"/>
          <w:highlight w:val="none"/>
          <w:u w:val="single"/>
        </w:rPr>
      </w:pPr>
      <w:r>
        <w:rPr>
          <w:rFonts w:hint="eastAsia" w:ascii="宋体" w:hAnsi="宋体" w:cs="宋体"/>
          <w:sz w:val="24"/>
          <w:szCs w:val="24"/>
          <w:highlight w:val="none"/>
        </w:rPr>
        <w:t>甲方（采购人）：</w:t>
      </w:r>
      <w:r>
        <w:rPr>
          <w:rFonts w:ascii="宋体" w:hAnsi="宋体" w:cs="宋体"/>
          <w:sz w:val="24"/>
          <w:szCs w:val="24"/>
          <w:highlight w:val="none"/>
          <w:u w:val="single"/>
        </w:rPr>
        <w:t xml:space="preserve">           </w:t>
      </w:r>
      <w:r>
        <w:rPr>
          <w:rFonts w:hint="eastAsia" w:ascii="宋体" w:hAnsi="宋体" w:cs="宋体"/>
          <w:sz w:val="24"/>
          <w:szCs w:val="24"/>
          <w:highlight w:val="none"/>
        </w:rPr>
        <w:t>（盖章）</w:t>
      </w:r>
      <w:r>
        <w:rPr>
          <w:rFonts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乙方（中标方）：</w:t>
      </w:r>
      <w:r>
        <w:rPr>
          <w:rFonts w:ascii="宋体" w:hAnsi="宋体" w:cs="宋体"/>
          <w:sz w:val="24"/>
          <w:szCs w:val="24"/>
          <w:highlight w:val="none"/>
          <w:u w:val="single"/>
        </w:rPr>
        <w:t xml:space="preserve">        </w:t>
      </w:r>
      <w:r>
        <w:rPr>
          <w:rFonts w:hint="eastAsia" w:ascii="宋体" w:hAnsi="宋体" w:cs="宋体"/>
          <w:sz w:val="24"/>
          <w:szCs w:val="24"/>
          <w:highlight w:val="none"/>
        </w:rPr>
        <w:t>（盖章）</w:t>
      </w:r>
    </w:p>
    <w:p>
      <w:pPr>
        <w:spacing w:line="440" w:lineRule="exact"/>
        <w:rPr>
          <w:rFonts w:ascii="宋体"/>
          <w:sz w:val="24"/>
          <w:szCs w:val="24"/>
          <w:highlight w:val="none"/>
          <w:u w:val="single"/>
        </w:rPr>
      </w:pPr>
      <w:r>
        <w:rPr>
          <w:rFonts w:hint="eastAsia" w:ascii="宋体" w:hAnsi="宋体" w:cs="宋体"/>
          <w:sz w:val="24"/>
          <w:szCs w:val="24"/>
          <w:highlight w:val="none"/>
        </w:rPr>
        <w:t>地址：</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地址：</w:t>
      </w:r>
      <w:r>
        <w:rPr>
          <w:rFonts w:ascii="宋体" w:hAnsi="宋体" w:cs="宋体"/>
          <w:sz w:val="24"/>
          <w:szCs w:val="24"/>
          <w:highlight w:val="none"/>
          <w:u w:val="single"/>
        </w:rPr>
        <w:t xml:space="preserve">                                 </w:t>
      </w:r>
    </w:p>
    <w:p>
      <w:pPr>
        <w:spacing w:line="440" w:lineRule="exact"/>
        <w:rPr>
          <w:rFonts w:ascii="宋体"/>
          <w:sz w:val="24"/>
          <w:szCs w:val="24"/>
          <w:highlight w:val="none"/>
          <w:u w:val="single"/>
        </w:rPr>
      </w:pPr>
      <w:r>
        <w:rPr>
          <w:rFonts w:hint="eastAsia" w:ascii="宋体" w:hAnsi="宋体" w:cs="宋体"/>
          <w:sz w:val="24"/>
          <w:szCs w:val="24"/>
          <w:highlight w:val="none"/>
        </w:rPr>
        <w:t>法定（授权）代表人：</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法定（授权）代表人：</w:t>
      </w:r>
      <w:r>
        <w:rPr>
          <w:rFonts w:ascii="宋体" w:hAnsi="宋体" w:cs="宋体"/>
          <w:sz w:val="24"/>
          <w:szCs w:val="24"/>
          <w:highlight w:val="none"/>
          <w:u w:val="single"/>
        </w:rPr>
        <w:t xml:space="preserve">                   </w:t>
      </w:r>
    </w:p>
    <w:p>
      <w:pPr>
        <w:spacing w:line="440" w:lineRule="exact"/>
        <w:ind w:firstLine="720" w:firstLineChars="300"/>
        <w:rPr>
          <w:rFonts w:ascii="宋体"/>
          <w:sz w:val="24"/>
          <w:szCs w:val="24"/>
          <w:highlight w:val="none"/>
        </w:rPr>
      </w:pP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440" w:lineRule="exact"/>
        <w:rPr>
          <w:rFonts w:hint="eastAsia" w:ascii="宋体" w:hAnsi="宋体" w:cs="宋体"/>
          <w:sz w:val="24"/>
          <w:szCs w:val="24"/>
          <w:highlight w:val="none"/>
        </w:rPr>
      </w:pPr>
    </w:p>
    <w:p>
      <w:pPr>
        <w:spacing w:line="440" w:lineRule="exact"/>
        <w:rPr>
          <w:rFonts w:ascii="宋体"/>
          <w:sz w:val="24"/>
          <w:szCs w:val="24"/>
          <w:highlight w:val="none"/>
          <w:u w:val="single"/>
        </w:rPr>
      </w:pPr>
      <w:r>
        <w:rPr>
          <w:rFonts w:hint="eastAsia" w:ascii="宋体" w:hAnsi="宋体" w:cs="宋体"/>
          <w:sz w:val="24"/>
          <w:szCs w:val="24"/>
          <w:highlight w:val="none"/>
        </w:rPr>
        <w:t>见证方：</w:t>
      </w:r>
      <w:r>
        <w:rPr>
          <w:rFonts w:ascii="宋体" w:hAnsi="宋体" w:cs="宋体"/>
          <w:sz w:val="24"/>
          <w:szCs w:val="24"/>
          <w:highlight w:val="none"/>
          <w:u w:val="single"/>
        </w:rPr>
        <w:t xml:space="preserve">                         </w:t>
      </w:r>
    </w:p>
    <w:p>
      <w:pPr>
        <w:spacing w:line="440" w:lineRule="exact"/>
        <w:rPr>
          <w:rFonts w:ascii="宋体"/>
          <w:sz w:val="24"/>
          <w:szCs w:val="24"/>
          <w:highlight w:val="none"/>
          <w:u w:val="single"/>
        </w:rPr>
      </w:pPr>
      <w:r>
        <w:rPr>
          <w:rFonts w:hint="eastAsia" w:ascii="宋体" w:hAnsi="宋体" w:cs="宋体"/>
          <w:sz w:val="24"/>
          <w:szCs w:val="24"/>
          <w:highlight w:val="none"/>
        </w:rPr>
        <w:t>地址：</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pPr>
        <w:spacing w:line="440" w:lineRule="exact"/>
        <w:rPr>
          <w:rFonts w:ascii="宋体"/>
          <w:sz w:val="24"/>
          <w:szCs w:val="24"/>
          <w:highlight w:val="none"/>
          <w:u w:val="single"/>
        </w:rPr>
      </w:pPr>
      <w:r>
        <w:rPr>
          <w:rFonts w:hint="eastAsia" w:ascii="宋体" w:hAnsi="宋体" w:cs="宋体"/>
          <w:sz w:val="24"/>
          <w:szCs w:val="24"/>
          <w:highlight w:val="none"/>
        </w:rPr>
        <w:t>法定（授权）代表人：</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pPr>
        <w:spacing w:line="440" w:lineRule="exact"/>
        <w:ind w:firstLine="720" w:firstLineChars="300"/>
        <w:rPr>
          <w:rFonts w:ascii="宋体"/>
          <w:b/>
          <w:bCs/>
          <w:sz w:val="28"/>
          <w:szCs w:val="28"/>
          <w:highlight w:val="none"/>
        </w:rPr>
      </w:pP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jc w:val="left"/>
        <w:rPr>
          <w:rFonts w:hint="eastAsia" w:ascii="宋体" w:hAnsi="宋体" w:cs="宋体"/>
          <w:b/>
          <w:bCs/>
          <w:sz w:val="28"/>
          <w:szCs w:val="28"/>
          <w:highlight w:val="none"/>
        </w:rPr>
      </w:pPr>
    </w:p>
    <w:p>
      <w:pPr>
        <w:spacing w:line="360" w:lineRule="auto"/>
        <w:jc w:val="left"/>
        <w:rPr>
          <w:rFonts w:hint="eastAsia" w:ascii="宋体" w:hAnsi="宋体" w:cs="宋体"/>
          <w:b/>
          <w:bCs/>
          <w:sz w:val="28"/>
          <w:szCs w:val="28"/>
        </w:rPr>
      </w:pPr>
    </w:p>
    <w:p>
      <w:pPr>
        <w:adjustRightInd w:val="0"/>
        <w:snapToGrid w:val="0"/>
        <w:spacing w:line="360" w:lineRule="auto"/>
        <w:jc w:val="left"/>
        <w:rPr>
          <w:rFonts w:hint="eastAsia" w:ascii="宋体" w:hAnsi="宋体" w:cs="宋体"/>
          <w:b/>
          <w:bCs/>
          <w:sz w:val="32"/>
          <w:szCs w:val="32"/>
        </w:rPr>
      </w:pPr>
    </w:p>
    <w:p>
      <w:pPr>
        <w:adjustRightInd w:val="0"/>
        <w:snapToGrid w:val="0"/>
        <w:spacing w:line="360" w:lineRule="auto"/>
        <w:jc w:val="left"/>
        <w:rPr>
          <w:rFonts w:hint="eastAsia" w:ascii="宋体" w:hAnsi="宋体" w:cs="宋体"/>
          <w:b/>
          <w:bCs/>
          <w:sz w:val="32"/>
          <w:szCs w:val="32"/>
        </w:rPr>
      </w:pPr>
    </w:p>
    <w:p>
      <w:pPr>
        <w:adjustRightInd w:val="0"/>
        <w:snapToGrid w:val="0"/>
        <w:spacing w:line="360" w:lineRule="auto"/>
        <w:jc w:val="left"/>
        <w:rPr>
          <w:rFonts w:hint="eastAsia" w:ascii="宋体" w:hAnsi="宋体" w:cs="宋体"/>
          <w:b/>
          <w:bCs/>
          <w:sz w:val="32"/>
          <w:szCs w:val="32"/>
        </w:rPr>
      </w:pPr>
    </w:p>
    <w:p>
      <w:pPr>
        <w:adjustRightInd w:val="0"/>
        <w:snapToGrid w:val="0"/>
        <w:spacing w:line="360" w:lineRule="auto"/>
        <w:jc w:val="left"/>
        <w:rPr>
          <w:rFonts w:hint="eastAsia" w:ascii="宋体" w:hAnsi="宋体" w:cs="宋体"/>
          <w:b/>
          <w:bCs/>
          <w:sz w:val="32"/>
          <w:szCs w:val="32"/>
        </w:rPr>
      </w:pPr>
    </w:p>
    <w:p>
      <w:pPr>
        <w:adjustRightInd w:val="0"/>
        <w:snapToGrid w:val="0"/>
        <w:spacing w:line="360" w:lineRule="auto"/>
        <w:jc w:val="left"/>
        <w:rPr>
          <w:rFonts w:hint="eastAsia" w:ascii="宋体" w:hAnsi="宋体" w:cs="宋体"/>
          <w:b/>
          <w:bCs/>
          <w:sz w:val="32"/>
          <w:szCs w:val="32"/>
        </w:rPr>
      </w:pPr>
    </w:p>
    <w:p>
      <w:pPr>
        <w:adjustRightInd w:val="0"/>
        <w:snapToGrid w:val="0"/>
        <w:spacing w:line="360" w:lineRule="auto"/>
        <w:jc w:val="left"/>
        <w:rPr>
          <w:rFonts w:hint="eastAsia" w:ascii="宋体" w:hAnsi="宋体" w:cs="宋体"/>
          <w:b/>
          <w:bCs/>
          <w:sz w:val="32"/>
          <w:szCs w:val="32"/>
        </w:rPr>
      </w:pPr>
    </w:p>
    <w:p>
      <w:pPr>
        <w:adjustRightInd w:val="0"/>
        <w:snapToGrid w:val="0"/>
        <w:spacing w:line="360" w:lineRule="auto"/>
        <w:jc w:val="left"/>
        <w:rPr>
          <w:rFonts w:hint="eastAsia" w:ascii="宋体" w:hAnsi="宋体" w:cs="宋体"/>
          <w:b/>
          <w:sz w:val="32"/>
          <w:szCs w:val="32"/>
        </w:rPr>
      </w:pPr>
      <w:r>
        <w:rPr>
          <w:rFonts w:hint="eastAsia" w:ascii="宋体" w:hAnsi="宋体" w:cs="宋体"/>
          <w:b/>
          <w:bCs/>
          <w:sz w:val="32"/>
          <w:szCs w:val="32"/>
        </w:rPr>
        <w:t>五、附件（投标文件格式）</w:t>
      </w:r>
    </w:p>
    <w:p>
      <w:pPr>
        <w:spacing w:line="360" w:lineRule="auto"/>
        <w:jc w:val="right"/>
        <w:rPr>
          <w:rFonts w:hint="eastAsia" w:ascii="宋体" w:hAnsi="宋体" w:cs="宋体"/>
          <w:b/>
          <w:bCs/>
          <w:sz w:val="28"/>
          <w:szCs w:val="28"/>
        </w:rPr>
      </w:pPr>
      <w:r>
        <w:rPr>
          <w:rFonts w:hint="eastAsia" w:ascii="宋体" w:hAnsi="宋体"/>
          <w:b/>
          <w:sz w:val="32"/>
          <w:szCs w:val="32"/>
        </w:rPr>
        <w:t>明标部分封面</w:t>
      </w: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sz w:val="28"/>
          <w:szCs w:val="28"/>
        </w:rPr>
      </w:pPr>
      <w:r>
        <w:rPr>
          <w:rFonts w:hint="eastAsia" w:ascii="宋体" w:hAnsi="宋体" w:cs="宋体"/>
          <w:b/>
          <w:sz w:val="36"/>
          <w:szCs w:val="36"/>
          <w:u w:val="single"/>
        </w:rPr>
        <w:t xml:space="preserve">                             </w:t>
      </w:r>
      <w:r>
        <w:rPr>
          <w:rFonts w:hint="eastAsia" w:ascii="宋体" w:hAnsi="宋体" w:cs="宋体"/>
          <w:b/>
          <w:sz w:val="36"/>
          <w:szCs w:val="36"/>
        </w:rPr>
        <w:t xml:space="preserve"> 公开招标</w:t>
      </w:r>
      <w:r>
        <w:rPr>
          <w:rFonts w:hint="eastAsia" w:ascii="宋体" w:hAnsi="宋体" w:cs="宋体"/>
          <w:b/>
          <w:sz w:val="28"/>
          <w:szCs w:val="28"/>
        </w:rPr>
        <w:t xml:space="preserve"> </w:t>
      </w:r>
    </w:p>
    <w:p>
      <w:pPr>
        <w:spacing w:line="360" w:lineRule="auto"/>
        <w:jc w:val="center"/>
        <w:rPr>
          <w:rFonts w:hint="eastAsia" w:ascii="宋体" w:hAnsi="宋体" w:cs="宋体"/>
          <w:b/>
          <w:sz w:val="40"/>
          <w:szCs w:val="40"/>
        </w:rPr>
      </w:pPr>
      <w:r>
        <w:rPr>
          <w:rFonts w:hint="eastAsia" w:ascii="宋体" w:hAnsi="宋体" w:cs="宋体"/>
          <w:b/>
          <w:sz w:val="40"/>
          <w:szCs w:val="40"/>
        </w:rPr>
        <w:t>投标文件</w:t>
      </w:r>
    </w:p>
    <w:p>
      <w:pPr>
        <w:spacing w:line="360" w:lineRule="auto"/>
        <w:jc w:val="center"/>
        <w:rPr>
          <w:rFonts w:hint="eastAsia" w:ascii="宋体" w:hAnsi="宋体" w:cs="宋体"/>
          <w:b/>
          <w:sz w:val="36"/>
          <w:szCs w:val="36"/>
        </w:rPr>
      </w:pPr>
      <w:r>
        <w:rPr>
          <w:rFonts w:hint="eastAsia" w:ascii="宋体" w:hAnsi="宋体" w:cs="宋体"/>
          <w:b/>
          <w:sz w:val="36"/>
          <w:szCs w:val="36"/>
        </w:rPr>
        <w:t>正/副本</w:t>
      </w:r>
    </w:p>
    <w:p>
      <w:pPr>
        <w:spacing w:line="360" w:lineRule="auto"/>
        <w:jc w:val="center"/>
        <w:rPr>
          <w:rFonts w:hint="eastAsia" w:ascii="宋体" w:hAnsi="宋体" w:cs="宋体"/>
          <w:b/>
          <w:sz w:val="22"/>
          <w:szCs w:val="22"/>
        </w:rPr>
      </w:pPr>
    </w:p>
    <w:p>
      <w:pPr>
        <w:spacing w:line="360" w:lineRule="auto"/>
        <w:jc w:val="center"/>
        <w:rPr>
          <w:rFonts w:hint="eastAsia" w:ascii="宋体" w:hAnsi="宋体" w:cs="宋体"/>
          <w:b/>
          <w:sz w:val="28"/>
          <w:szCs w:val="28"/>
        </w:rPr>
      </w:pPr>
    </w:p>
    <w:p>
      <w:pPr>
        <w:snapToGrid w:val="0"/>
        <w:spacing w:line="360" w:lineRule="auto"/>
        <w:rPr>
          <w:rFonts w:hint="eastAsia" w:ascii="宋体" w:hAnsi="宋体" w:cs="宋体"/>
          <w:b/>
          <w:sz w:val="28"/>
          <w:szCs w:val="28"/>
          <w:u w:val="single"/>
        </w:rPr>
      </w:pPr>
      <w:r>
        <w:rPr>
          <w:rFonts w:hint="eastAsia" w:ascii="宋体" w:hAnsi="宋体" w:cs="宋体"/>
          <w:b/>
          <w:sz w:val="28"/>
          <w:szCs w:val="28"/>
        </w:rPr>
        <w:t>项目名称：</w:t>
      </w:r>
      <w:r>
        <w:rPr>
          <w:rFonts w:hint="eastAsia" w:ascii="宋体" w:hAnsi="宋体" w:cs="宋体"/>
          <w:b/>
          <w:sz w:val="28"/>
          <w:szCs w:val="28"/>
          <w:u w:val="single"/>
        </w:rPr>
        <w:t xml:space="preserve">       </w:t>
      </w:r>
      <w:r>
        <w:rPr>
          <w:rFonts w:hint="eastAsia" w:ascii="宋体" w:hAnsi="宋体" w:cs="宋体"/>
          <w:b/>
          <w:sz w:val="28"/>
          <w:szCs w:val="28"/>
          <w:u w:val="single"/>
        </w:rPr>
        <w:tab/>
      </w:r>
      <w:r>
        <w:rPr>
          <w:rFonts w:hint="eastAsia" w:ascii="宋体" w:hAnsi="宋体" w:cs="宋体"/>
          <w:b/>
          <w:sz w:val="28"/>
          <w:szCs w:val="28"/>
          <w:u w:val="single"/>
        </w:rPr>
        <w:t xml:space="preserve">  </w:t>
      </w:r>
      <w:r>
        <w:rPr>
          <w:rFonts w:hint="eastAsia" w:ascii="宋体" w:hAnsi="宋体" w:cs="宋体"/>
          <w:b/>
          <w:sz w:val="28"/>
          <w:szCs w:val="28"/>
          <w:u w:val="single"/>
        </w:rPr>
        <w:tab/>
      </w:r>
      <w:r>
        <w:rPr>
          <w:rFonts w:hint="eastAsia" w:ascii="宋体" w:hAnsi="宋体" w:cs="宋体"/>
          <w:b/>
          <w:sz w:val="28"/>
          <w:szCs w:val="28"/>
          <w:u w:val="single"/>
        </w:rPr>
        <w:tab/>
      </w:r>
      <w:r>
        <w:rPr>
          <w:rFonts w:hint="eastAsia" w:ascii="宋体" w:hAnsi="宋体" w:cs="宋体"/>
          <w:b/>
          <w:sz w:val="28"/>
          <w:szCs w:val="28"/>
          <w:u w:val="single"/>
        </w:rPr>
        <w:t xml:space="preserve">                            </w:t>
      </w:r>
    </w:p>
    <w:p>
      <w:pPr>
        <w:snapToGrid w:val="0"/>
        <w:spacing w:line="360" w:lineRule="auto"/>
        <w:rPr>
          <w:rFonts w:hint="eastAsia" w:ascii="宋体" w:hAnsi="宋体" w:cs="宋体"/>
          <w:b/>
          <w:sz w:val="28"/>
          <w:szCs w:val="28"/>
          <w:u w:val="single"/>
        </w:rPr>
      </w:pPr>
    </w:p>
    <w:p>
      <w:pPr>
        <w:snapToGrid w:val="0"/>
        <w:spacing w:line="360" w:lineRule="auto"/>
        <w:rPr>
          <w:rFonts w:hint="eastAsia" w:ascii="宋体" w:hAnsi="宋体" w:cs="宋体"/>
          <w:b/>
          <w:sz w:val="28"/>
          <w:szCs w:val="28"/>
          <w:u w:val="single"/>
        </w:rPr>
      </w:pPr>
      <w:r>
        <w:rPr>
          <w:rFonts w:hint="eastAsia" w:ascii="宋体" w:hAnsi="宋体" w:cs="宋体"/>
          <w:b/>
          <w:sz w:val="28"/>
          <w:szCs w:val="28"/>
        </w:rPr>
        <w:t>投标文件内容：</w:t>
      </w:r>
      <w:r>
        <w:rPr>
          <w:rFonts w:hint="eastAsia" w:ascii="宋体" w:hAnsi="宋体" w:cs="宋体"/>
          <w:b/>
          <w:sz w:val="28"/>
          <w:szCs w:val="28"/>
          <w:u w:val="single"/>
        </w:rPr>
        <w:t xml:space="preserve">    </w:t>
      </w:r>
      <w:r>
        <w:rPr>
          <w:rFonts w:hint="eastAsia" w:ascii="宋体" w:hAnsi="宋体" w:cs="宋体"/>
          <w:b/>
          <w:sz w:val="28"/>
          <w:szCs w:val="28"/>
          <w:u w:val="single"/>
        </w:rPr>
        <w:tab/>
      </w:r>
      <w:r>
        <w:rPr>
          <w:rFonts w:hint="eastAsia" w:ascii="宋体" w:hAnsi="宋体" w:cs="宋体"/>
          <w:b/>
          <w:sz w:val="28"/>
          <w:szCs w:val="28"/>
          <w:u w:val="single"/>
        </w:rPr>
        <w:t xml:space="preserve"> </w:t>
      </w:r>
      <w:r>
        <w:rPr>
          <w:rFonts w:hint="eastAsia" w:ascii="宋体" w:hAnsi="宋体" w:cs="宋体"/>
          <w:b/>
          <w:sz w:val="28"/>
          <w:szCs w:val="28"/>
          <w:u w:val="single"/>
        </w:rPr>
        <w:tab/>
      </w:r>
      <w:r>
        <w:rPr>
          <w:rFonts w:hint="eastAsia" w:ascii="宋体" w:hAnsi="宋体" w:cs="宋体"/>
          <w:b/>
          <w:sz w:val="28"/>
          <w:szCs w:val="28"/>
          <w:u w:val="single"/>
        </w:rPr>
        <w:tab/>
      </w:r>
      <w:r>
        <w:rPr>
          <w:rFonts w:hint="eastAsia" w:ascii="宋体" w:hAnsi="宋体" w:cs="宋体"/>
          <w:b/>
          <w:sz w:val="28"/>
          <w:szCs w:val="28"/>
          <w:u w:val="single"/>
        </w:rPr>
        <w:tab/>
      </w:r>
      <w:r>
        <w:rPr>
          <w:rFonts w:hint="eastAsia" w:ascii="宋体" w:hAnsi="宋体" w:cs="宋体"/>
          <w:b/>
          <w:sz w:val="28"/>
          <w:szCs w:val="28"/>
          <w:u w:val="single"/>
        </w:rPr>
        <w:t xml:space="preserve">  </w:t>
      </w:r>
      <w:r>
        <w:rPr>
          <w:rFonts w:hint="eastAsia" w:ascii="宋体" w:hAnsi="宋体" w:cs="宋体"/>
          <w:b/>
          <w:sz w:val="28"/>
          <w:szCs w:val="28"/>
          <w:u w:val="single"/>
        </w:rPr>
        <w:tab/>
      </w:r>
      <w:r>
        <w:rPr>
          <w:rFonts w:hint="eastAsia" w:ascii="宋体" w:hAnsi="宋体" w:cs="宋体"/>
          <w:b/>
          <w:sz w:val="28"/>
          <w:szCs w:val="28"/>
          <w:u w:val="single"/>
        </w:rPr>
        <w:t xml:space="preserve">                   </w:t>
      </w:r>
    </w:p>
    <w:p>
      <w:pPr>
        <w:snapToGrid w:val="0"/>
        <w:spacing w:line="360" w:lineRule="auto"/>
        <w:rPr>
          <w:rFonts w:hint="eastAsia" w:ascii="宋体" w:hAnsi="宋体" w:cs="宋体"/>
          <w:sz w:val="28"/>
          <w:szCs w:val="28"/>
        </w:rPr>
      </w:pPr>
    </w:p>
    <w:p>
      <w:pPr>
        <w:snapToGrid w:val="0"/>
        <w:spacing w:line="360" w:lineRule="auto"/>
        <w:rPr>
          <w:rFonts w:hint="eastAsia" w:ascii="宋体" w:hAnsi="宋体" w:cs="宋体"/>
          <w:sz w:val="28"/>
          <w:szCs w:val="28"/>
        </w:rPr>
      </w:pPr>
      <w:r>
        <w:rPr>
          <w:rFonts w:hint="eastAsia" w:ascii="宋体" w:hAnsi="宋体" w:cs="宋体"/>
          <w:b/>
          <w:bCs/>
          <w:sz w:val="28"/>
          <w:szCs w:val="28"/>
          <w:u w:val="single"/>
        </w:rPr>
        <w:t xml:space="preserve">     </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hint="eastAsia" w:ascii="宋体" w:hAnsi="宋体" w:cs="宋体"/>
          <w:b/>
          <w:bCs/>
          <w:sz w:val="28"/>
          <w:szCs w:val="28"/>
        </w:rPr>
        <w:t>月</w:t>
      </w:r>
      <w:r>
        <w:rPr>
          <w:rFonts w:hint="eastAsia" w:ascii="宋体" w:hAnsi="宋体" w:cs="宋体"/>
          <w:sz w:val="28"/>
          <w:szCs w:val="28"/>
          <w:u w:val="single"/>
        </w:rPr>
        <w:t xml:space="preserve"> </w:t>
      </w:r>
      <w:r>
        <w:rPr>
          <w:rFonts w:hint="eastAsia"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b/>
          <w:bCs/>
          <w:sz w:val="28"/>
          <w:szCs w:val="28"/>
        </w:rPr>
        <w:t>日</w:t>
      </w:r>
      <w:r>
        <w:rPr>
          <w:rFonts w:hint="eastAsia" w:ascii="宋体" w:hAnsi="宋体" w:cs="宋体"/>
          <w:b/>
          <w:bCs/>
          <w:sz w:val="28"/>
          <w:szCs w:val="28"/>
          <w:u w:val="single"/>
        </w:rPr>
        <w:t xml:space="preserve">    </w:t>
      </w:r>
      <w:r>
        <w:rPr>
          <w:rFonts w:hint="eastAsia" w:ascii="宋体" w:hAnsi="宋体" w:cs="宋体"/>
          <w:b/>
          <w:bCs/>
          <w:sz w:val="28"/>
          <w:szCs w:val="28"/>
        </w:rPr>
        <w:t>时</w:t>
      </w:r>
      <w:r>
        <w:rPr>
          <w:rFonts w:hint="eastAsia" w:ascii="宋体" w:hAnsi="宋体" w:cs="宋体"/>
          <w:b/>
          <w:bCs/>
          <w:sz w:val="28"/>
          <w:szCs w:val="28"/>
          <w:u w:val="single"/>
        </w:rPr>
        <w:t xml:space="preserve">    </w:t>
      </w:r>
      <w:r>
        <w:rPr>
          <w:rFonts w:hint="eastAsia" w:ascii="宋体" w:hAnsi="宋体" w:cs="宋体"/>
          <w:b/>
          <w:bCs/>
          <w:sz w:val="28"/>
          <w:szCs w:val="28"/>
        </w:rPr>
        <w:t>分</w:t>
      </w:r>
      <w:r>
        <w:rPr>
          <w:rFonts w:hint="eastAsia" w:ascii="宋体" w:hAnsi="宋体" w:cs="宋体"/>
          <w:sz w:val="28"/>
          <w:szCs w:val="28"/>
        </w:rPr>
        <w:t>开标，此时间以前不得开封；</w:t>
      </w:r>
    </w:p>
    <w:p>
      <w:pPr>
        <w:snapToGrid w:val="0"/>
        <w:spacing w:line="360" w:lineRule="auto"/>
        <w:rPr>
          <w:rFonts w:hint="eastAsia" w:ascii="宋体" w:hAnsi="宋体" w:cs="宋体"/>
          <w:b/>
          <w:sz w:val="28"/>
          <w:szCs w:val="28"/>
        </w:rPr>
      </w:pPr>
    </w:p>
    <w:p>
      <w:pPr>
        <w:snapToGrid w:val="0"/>
        <w:spacing w:line="360" w:lineRule="auto"/>
        <w:rPr>
          <w:rFonts w:hint="eastAsia" w:ascii="宋体" w:hAnsi="宋体" w:cs="宋体"/>
          <w:b/>
          <w:sz w:val="28"/>
          <w:szCs w:val="28"/>
        </w:rPr>
      </w:pPr>
    </w:p>
    <w:p>
      <w:pPr>
        <w:snapToGrid w:val="0"/>
        <w:spacing w:line="360" w:lineRule="auto"/>
        <w:rPr>
          <w:rFonts w:hint="eastAsia" w:ascii="宋体" w:hAnsi="宋体" w:cs="宋体"/>
          <w:b/>
          <w:sz w:val="28"/>
          <w:szCs w:val="28"/>
          <w:u w:val="single"/>
        </w:rPr>
      </w:pPr>
      <w:r>
        <w:rPr>
          <w:rFonts w:hint="eastAsia" w:ascii="宋体" w:hAnsi="宋体" w:cs="宋体"/>
          <w:b/>
          <w:sz w:val="28"/>
          <w:szCs w:val="28"/>
        </w:rPr>
        <w:t>投标供应商：</w:t>
      </w:r>
      <w:r>
        <w:rPr>
          <w:rFonts w:hint="eastAsia" w:ascii="宋体" w:hAnsi="宋体" w:cs="宋体"/>
          <w:bCs/>
          <w:sz w:val="28"/>
          <w:szCs w:val="28"/>
          <w:u w:val="single"/>
        </w:rPr>
        <w:t xml:space="preserve">             </w:t>
      </w:r>
      <w:r>
        <w:rPr>
          <w:rFonts w:hint="eastAsia" w:ascii="宋体" w:hAnsi="宋体" w:cs="宋体"/>
          <w:bCs/>
          <w:sz w:val="28"/>
          <w:szCs w:val="28"/>
          <w:u w:val="single"/>
        </w:rPr>
        <w:tab/>
      </w:r>
      <w:r>
        <w:rPr>
          <w:rFonts w:hint="eastAsia" w:ascii="宋体" w:hAnsi="宋体" w:cs="宋体"/>
          <w:bCs/>
          <w:sz w:val="28"/>
          <w:szCs w:val="28"/>
          <w:u w:val="single"/>
        </w:rPr>
        <w:t xml:space="preserve">    </w:t>
      </w:r>
      <w:r>
        <w:rPr>
          <w:rFonts w:hint="eastAsia" w:hAnsi="宋体" w:cs="宋体"/>
          <w:bCs/>
          <w:sz w:val="28"/>
          <w:szCs w:val="28"/>
          <w:u w:val="single"/>
        </w:rPr>
        <w:t xml:space="preserve"> </w:t>
      </w:r>
      <w:r>
        <w:rPr>
          <w:rFonts w:hint="eastAsia" w:ascii="宋体" w:hAnsi="宋体" w:cs="宋体"/>
          <w:bCs/>
          <w:sz w:val="28"/>
          <w:szCs w:val="28"/>
          <w:u w:val="single"/>
        </w:rPr>
        <w:t xml:space="preserve">             （盖公章）</w:t>
      </w:r>
    </w:p>
    <w:p>
      <w:pPr>
        <w:snapToGrid w:val="0"/>
        <w:spacing w:line="360" w:lineRule="auto"/>
        <w:rPr>
          <w:rFonts w:hint="eastAsia" w:ascii="宋体" w:hAnsi="宋体" w:cs="宋体"/>
          <w:b/>
          <w:sz w:val="28"/>
          <w:szCs w:val="28"/>
          <w:u w:val="single"/>
        </w:rPr>
      </w:pPr>
    </w:p>
    <w:p>
      <w:pPr>
        <w:snapToGrid w:val="0"/>
        <w:spacing w:line="360" w:lineRule="auto"/>
        <w:rPr>
          <w:rFonts w:hint="eastAsia" w:ascii="宋体" w:hAnsi="宋体" w:cs="宋体"/>
          <w:b/>
          <w:sz w:val="28"/>
          <w:szCs w:val="28"/>
        </w:rPr>
      </w:pPr>
      <w:r>
        <w:rPr>
          <w:rFonts w:hint="eastAsia" w:ascii="宋体" w:hAnsi="宋体" w:cs="宋体"/>
          <w:b/>
          <w:sz w:val="28"/>
          <w:szCs w:val="28"/>
        </w:rPr>
        <w:t>法定代表人或</w:t>
      </w:r>
    </w:p>
    <w:p>
      <w:pPr>
        <w:snapToGrid w:val="0"/>
        <w:spacing w:line="360" w:lineRule="auto"/>
        <w:rPr>
          <w:rFonts w:hint="eastAsia" w:ascii="宋体" w:hAnsi="宋体" w:cs="宋体"/>
          <w:b/>
          <w:sz w:val="28"/>
          <w:szCs w:val="28"/>
          <w:u w:val="single"/>
        </w:rPr>
      </w:pPr>
      <w:r>
        <w:rPr>
          <w:rFonts w:hint="eastAsia" w:ascii="宋体" w:hAnsi="宋体" w:cs="宋体"/>
          <w:b/>
          <w:sz w:val="28"/>
          <w:szCs w:val="28"/>
        </w:rPr>
        <w:t>其委托代理人：</w:t>
      </w:r>
      <w:r>
        <w:rPr>
          <w:rFonts w:hint="eastAsia" w:ascii="宋体" w:hAnsi="宋体" w:cs="宋体"/>
          <w:bCs/>
          <w:sz w:val="28"/>
          <w:szCs w:val="28"/>
          <w:u w:val="single"/>
        </w:rPr>
        <w:t xml:space="preserve">           </w:t>
      </w:r>
      <w:r>
        <w:rPr>
          <w:rFonts w:hint="eastAsia" w:ascii="宋体" w:hAnsi="宋体" w:cs="宋体"/>
          <w:bCs/>
          <w:sz w:val="28"/>
          <w:szCs w:val="28"/>
          <w:u w:val="single"/>
        </w:rPr>
        <w:tab/>
      </w:r>
      <w:r>
        <w:rPr>
          <w:rFonts w:hint="eastAsia" w:ascii="宋体" w:hAnsi="宋体" w:cs="宋体"/>
          <w:bCs/>
          <w:sz w:val="28"/>
          <w:szCs w:val="28"/>
          <w:u w:val="single"/>
        </w:rPr>
        <w:t xml:space="preserve">      </w:t>
      </w:r>
      <w:r>
        <w:rPr>
          <w:rFonts w:hint="eastAsia" w:hAnsi="宋体" w:cs="宋体"/>
          <w:bCs/>
          <w:sz w:val="28"/>
          <w:szCs w:val="28"/>
          <w:u w:val="single"/>
        </w:rPr>
        <w:t xml:space="preserve">    </w:t>
      </w:r>
      <w:r>
        <w:rPr>
          <w:rFonts w:hint="eastAsia" w:ascii="宋体" w:hAnsi="宋体" w:cs="宋体"/>
          <w:bCs/>
          <w:sz w:val="28"/>
          <w:szCs w:val="28"/>
          <w:u w:val="single"/>
        </w:rPr>
        <w:t xml:space="preserve">    （签字或盖章）</w:t>
      </w:r>
    </w:p>
    <w:p>
      <w:pPr>
        <w:snapToGrid w:val="0"/>
        <w:spacing w:line="360" w:lineRule="auto"/>
        <w:rPr>
          <w:rFonts w:hint="eastAsia" w:ascii="宋体" w:hAnsi="宋体" w:cs="宋体"/>
          <w:b/>
          <w:sz w:val="28"/>
          <w:szCs w:val="28"/>
          <w:u w:val="single"/>
        </w:rPr>
      </w:pPr>
    </w:p>
    <w:p>
      <w:pPr>
        <w:snapToGrid w:val="0"/>
        <w:spacing w:line="360" w:lineRule="auto"/>
        <w:rPr>
          <w:rFonts w:hint="eastAsia" w:ascii="宋体" w:hAnsi="宋体" w:cs="宋体"/>
          <w:b/>
          <w:sz w:val="28"/>
          <w:szCs w:val="28"/>
        </w:rPr>
      </w:pPr>
    </w:p>
    <w:p>
      <w:pPr>
        <w:jc w:val="both"/>
        <w:rPr>
          <w:rFonts w:ascii="黑体" w:hAnsi="宋体" w:eastAsia="黑体"/>
          <w:sz w:val="24"/>
          <w:szCs w:val="24"/>
        </w:rPr>
      </w:pPr>
      <w:r>
        <w:rPr>
          <w:rFonts w:hint="eastAsia" w:ascii="宋体" w:hAnsi="宋体" w:cs="宋体"/>
          <w:b/>
          <w:sz w:val="28"/>
          <w:szCs w:val="28"/>
        </w:rPr>
        <w:t>日  期：</w:t>
      </w:r>
      <w:r>
        <w:rPr>
          <w:rFonts w:hint="eastAsia" w:ascii="宋体" w:hAnsi="宋体" w:cs="宋体"/>
          <w:b/>
          <w:sz w:val="28"/>
          <w:szCs w:val="28"/>
          <w:u w:val="single"/>
        </w:rPr>
        <w:t xml:space="preserve">            </w:t>
      </w:r>
      <w:r>
        <w:rPr>
          <w:rFonts w:hint="eastAsia" w:ascii="宋体" w:hAnsi="宋体" w:cs="宋体"/>
          <w:b/>
          <w:sz w:val="28"/>
          <w:szCs w:val="28"/>
        </w:rPr>
        <w:t xml:space="preserve"> 年</w:t>
      </w:r>
      <w:r>
        <w:rPr>
          <w:rFonts w:hint="eastAsia" w:ascii="宋体" w:hAnsi="宋体" w:cs="宋体"/>
          <w:b/>
          <w:sz w:val="28"/>
          <w:szCs w:val="28"/>
          <w:u w:val="single"/>
        </w:rPr>
        <w:t xml:space="preserve">             </w:t>
      </w:r>
      <w:r>
        <w:rPr>
          <w:rFonts w:hint="eastAsia" w:ascii="宋体" w:hAnsi="宋体" w:cs="宋体"/>
          <w:b/>
          <w:sz w:val="28"/>
          <w:szCs w:val="28"/>
        </w:rPr>
        <w:t xml:space="preserve"> 月</w:t>
      </w:r>
      <w:r>
        <w:rPr>
          <w:rFonts w:hint="eastAsia" w:ascii="宋体" w:hAnsi="宋体" w:cs="宋体"/>
          <w:b/>
          <w:sz w:val="28"/>
          <w:szCs w:val="28"/>
          <w:u w:val="single"/>
        </w:rPr>
        <w:t xml:space="preserve">             </w:t>
      </w:r>
      <w:r>
        <w:rPr>
          <w:rFonts w:hint="eastAsia" w:ascii="宋体" w:hAnsi="宋体" w:cs="宋体"/>
          <w:b/>
          <w:sz w:val="28"/>
          <w:szCs w:val="28"/>
        </w:rPr>
        <w:t>日</w:t>
      </w:r>
    </w:p>
    <w:p>
      <w:pPr>
        <w:outlineLvl w:val="0"/>
        <w:rPr>
          <w:rFonts w:ascii="黑体" w:hAnsi="宋体" w:eastAsia="黑体"/>
          <w:sz w:val="24"/>
          <w:szCs w:val="24"/>
        </w:rPr>
      </w:pPr>
    </w:p>
    <w:p>
      <w:pPr>
        <w:outlineLvl w:val="0"/>
        <w:rPr>
          <w:rFonts w:hint="eastAsia" w:ascii="黑体" w:hAnsi="宋体" w:eastAsia="黑体" w:cs="黑体"/>
          <w:sz w:val="24"/>
          <w:szCs w:val="24"/>
        </w:rPr>
      </w:pPr>
    </w:p>
    <w:p>
      <w:pPr>
        <w:adjustRightInd w:val="0"/>
        <w:snapToGrid w:val="0"/>
        <w:spacing w:line="360" w:lineRule="auto"/>
        <w:outlineLvl w:val="0"/>
        <w:rPr>
          <w:rFonts w:hint="eastAsia" w:ascii="宋体" w:hAnsi="宋体" w:cs="宋体"/>
          <w:b/>
          <w:sz w:val="32"/>
          <w:szCs w:val="32"/>
        </w:rPr>
      </w:pPr>
      <w:r>
        <w:rPr>
          <w:rFonts w:hint="eastAsia" w:ascii="黑体" w:hAnsi="宋体" w:eastAsia="黑体"/>
          <w:bCs/>
          <w:sz w:val="24"/>
        </w:rPr>
        <w:t>（一）投标函（格式）</w:t>
      </w:r>
    </w:p>
    <w:p>
      <w:pPr>
        <w:jc w:val="center"/>
        <w:outlineLvl w:val="0"/>
        <w:rPr>
          <w:rFonts w:ascii="黑体" w:hAnsi="宋体" w:eastAsia="黑体"/>
          <w:bCs/>
          <w:sz w:val="32"/>
          <w:szCs w:val="32"/>
        </w:rPr>
      </w:pPr>
      <w:r>
        <w:rPr>
          <w:rFonts w:hint="eastAsia" w:ascii="黑体" w:hAnsi="宋体" w:eastAsia="黑体"/>
          <w:bCs/>
          <w:sz w:val="32"/>
          <w:szCs w:val="32"/>
        </w:rPr>
        <w:t>投标函</w:t>
      </w:r>
    </w:p>
    <w:p>
      <w:pPr>
        <w:widowControl/>
        <w:topLinePunct/>
        <w:spacing w:before="4" w:line="460" w:lineRule="exact"/>
        <w:rPr>
          <w:rFonts w:ascii="宋体" w:hAnsi="宋体"/>
          <w:sz w:val="24"/>
        </w:rPr>
      </w:pPr>
      <w:r>
        <w:rPr>
          <w:rFonts w:hint="eastAsia" w:ascii="宋体" w:hAnsi="宋体"/>
          <w:sz w:val="24"/>
        </w:rPr>
        <w:t>致：普信国际工程咨询有限公司</w:t>
      </w:r>
    </w:p>
    <w:p>
      <w:pPr>
        <w:spacing w:line="440" w:lineRule="exact"/>
        <w:ind w:firstLine="480" w:firstLineChars="200"/>
        <w:rPr>
          <w:rFonts w:ascii="宋体" w:hAnsi="宋体"/>
          <w:bCs/>
          <w:sz w:val="24"/>
        </w:rPr>
      </w:pPr>
      <w:r>
        <w:rPr>
          <w:rFonts w:hint="eastAsia" w:hAnsi="宋体"/>
          <w:bCs/>
          <w:color w:val="000000"/>
          <w:sz w:val="24"/>
        </w:rPr>
        <w:t>一、我们收到贵方采购</w:t>
      </w:r>
      <w:r>
        <w:rPr>
          <w:rFonts w:hint="eastAsia" w:ascii="宋体" w:hAnsi="宋体"/>
          <w:bCs/>
          <w:sz w:val="24"/>
        </w:rPr>
        <w:t>编号</w:t>
      </w:r>
      <w:r>
        <w:rPr>
          <w:rFonts w:hint="eastAsia" w:ascii="宋体" w:hAnsi="宋体"/>
          <w:bCs/>
          <w:sz w:val="24"/>
          <w:u w:val="single"/>
        </w:rPr>
        <w:t>PXGJCG202</w:t>
      </w:r>
      <w:r>
        <w:rPr>
          <w:rFonts w:hint="eastAsia" w:ascii="宋体" w:hAnsi="宋体"/>
          <w:bCs/>
          <w:sz w:val="24"/>
          <w:u w:val="single"/>
          <w:lang w:val="en-US" w:eastAsia="zh-CN"/>
        </w:rPr>
        <w:t>2</w:t>
      </w:r>
      <w:r>
        <w:rPr>
          <w:rFonts w:hint="eastAsia" w:ascii="宋体" w:hAnsi="宋体"/>
          <w:bCs/>
          <w:sz w:val="24"/>
          <w:u w:val="single"/>
        </w:rPr>
        <w:t xml:space="preserve">-   </w:t>
      </w:r>
      <w:r>
        <w:rPr>
          <w:rFonts w:hint="eastAsia" w:ascii="宋体" w:hAnsi="宋体"/>
          <w:bCs/>
          <w:sz w:val="24"/>
        </w:rPr>
        <w:t>采购文件</w:t>
      </w:r>
      <w:r>
        <w:rPr>
          <w:rFonts w:hint="eastAsia" w:hAnsi="宋体"/>
          <w:bCs/>
          <w:color w:val="000000"/>
          <w:sz w:val="24"/>
        </w:rPr>
        <w:t>，经仔细阅读和研究，</w:t>
      </w:r>
      <w:r>
        <w:rPr>
          <w:rFonts w:hint="eastAsia" w:ascii="宋体" w:hAnsi="宋体"/>
          <w:bCs/>
          <w:sz w:val="24"/>
        </w:rPr>
        <w:t>我们决定参加此次</w:t>
      </w:r>
      <w:r>
        <w:rPr>
          <w:rFonts w:hint="default" w:ascii="宋体" w:hAnsi="宋体" w:cs="宋体"/>
          <w:sz w:val="24"/>
          <w:szCs w:val="24"/>
          <w:lang w:val="en-US" w:eastAsia="zh-CN"/>
        </w:rPr>
        <w:t>2022年梁溪区架空管线入地项目</w:t>
      </w:r>
      <w:r>
        <w:rPr>
          <w:rFonts w:hint="eastAsia" w:ascii="宋体" w:hAnsi="宋体"/>
          <w:bCs/>
          <w:sz w:val="24"/>
          <w:highlight w:val="none"/>
        </w:rPr>
        <w:t>的投</w:t>
      </w:r>
      <w:r>
        <w:rPr>
          <w:rFonts w:hint="eastAsia" w:ascii="宋体" w:hAnsi="宋体"/>
          <w:bCs/>
          <w:sz w:val="24"/>
        </w:rPr>
        <w:t>标。</w:t>
      </w:r>
    </w:p>
    <w:p>
      <w:pPr>
        <w:tabs>
          <w:tab w:val="left" w:pos="315"/>
          <w:tab w:val="left" w:pos="525"/>
          <w:tab w:val="left" w:pos="945"/>
          <w:tab w:val="left" w:pos="1155"/>
        </w:tabs>
        <w:spacing w:line="440" w:lineRule="exact"/>
        <w:ind w:firstLine="480" w:firstLineChars="200"/>
        <w:rPr>
          <w:rStyle w:val="65"/>
          <w:bCs/>
        </w:rPr>
      </w:pPr>
      <w:r>
        <w:rPr>
          <w:rFonts w:hint="eastAsia" w:ascii="宋体" w:hAnsi="宋体"/>
          <w:sz w:val="24"/>
        </w:rPr>
        <w:t>二、我方愿意提供普信国际工程咨询有限公司在采购文件中要求的文件、资料（具体内容如下）：</w:t>
      </w:r>
    </w:p>
    <w:p>
      <w:pPr>
        <w:spacing w:line="360" w:lineRule="auto"/>
        <w:ind w:firstLine="482" w:firstLineChars="200"/>
        <w:rPr>
          <w:rFonts w:hint="eastAsia" w:ascii="宋体" w:hAnsi="宋体" w:cs="宋体"/>
          <w:b/>
          <w:bCs/>
          <w:sz w:val="24"/>
        </w:rPr>
      </w:pPr>
      <w:r>
        <w:rPr>
          <w:rFonts w:hint="eastAsia" w:ascii="宋体" w:hAnsi="宋体"/>
          <w:b/>
          <w:bCs/>
          <w:sz w:val="24"/>
        </w:rPr>
        <w:t>投标文件分为明标和暗标两部分，明标由证明文件、投标函两部分组成，暗标为技术文件部分（单独成册）。另附电子光盘两张，明标部分一张光盘，暗标部分一张光盘。</w:t>
      </w:r>
    </w:p>
    <w:p>
      <w:pPr>
        <w:spacing w:line="360" w:lineRule="auto"/>
        <w:ind w:firstLine="602" w:firstLineChars="250"/>
        <w:rPr>
          <w:rFonts w:ascii="宋体"/>
          <w:b/>
          <w:bCs/>
          <w:sz w:val="24"/>
          <w:szCs w:val="24"/>
        </w:rPr>
      </w:pPr>
      <w:r>
        <w:rPr>
          <w:rFonts w:hint="eastAsia" w:ascii="宋体" w:hAnsi="宋体"/>
          <w:b/>
          <w:bCs/>
          <w:sz w:val="24"/>
        </w:rPr>
        <w:t>明标部分：</w:t>
      </w:r>
    </w:p>
    <w:p>
      <w:pPr>
        <w:pStyle w:val="256"/>
        <w:numPr>
          <w:ilvl w:val="0"/>
          <w:numId w:val="0"/>
        </w:numPr>
        <w:tabs>
          <w:tab w:val="left" w:pos="1050"/>
          <w:tab w:val="left" w:pos="1365"/>
          <w:tab w:val="clear" w:pos="1080"/>
        </w:tabs>
        <w:adjustRightInd w:val="0"/>
        <w:snapToGrid w:val="0"/>
        <w:spacing w:line="360" w:lineRule="auto"/>
        <w:ind w:left="418" w:leftChars="199" w:firstLine="118" w:firstLineChars="49"/>
        <w:jc w:val="left"/>
        <w:rPr>
          <w:rFonts w:hint="eastAsia" w:ascii="宋体" w:hAnsi="宋体" w:cs="宋体"/>
          <w:b/>
        </w:rPr>
      </w:pPr>
      <w:r>
        <w:rPr>
          <w:rFonts w:hint="eastAsia" w:ascii="宋体" w:hAnsi="宋体"/>
          <w:b/>
        </w:rPr>
        <w:t>1.证明文件部分：</w:t>
      </w:r>
    </w:p>
    <w:p>
      <w:pPr>
        <w:spacing w:line="360" w:lineRule="auto"/>
        <w:ind w:firstLine="600" w:firstLineChars="250"/>
        <w:rPr>
          <w:rFonts w:ascii="宋体"/>
          <w:sz w:val="24"/>
          <w:szCs w:val="24"/>
        </w:rPr>
      </w:pPr>
      <w:r>
        <w:rPr>
          <w:rFonts w:hint="eastAsia" w:ascii="宋体" w:hAnsi="宋体"/>
          <w:sz w:val="24"/>
        </w:rPr>
        <w:t>第一部分：</w:t>
      </w:r>
      <w:r>
        <w:rPr>
          <w:rFonts w:hint="eastAsia" w:ascii="宋体" w:hAnsi="宋体" w:cs="宋体"/>
          <w:bCs/>
          <w:sz w:val="24"/>
        </w:rPr>
        <w:t>资格、资信证明文件</w:t>
      </w:r>
    </w:p>
    <w:p>
      <w:pPr>
        <w:tabs>
          <w:tab w:val="left" w:pos="420"/>
          <w:tab w:val="left" w:pos="1155"/>
        </w:tabs>
        <w:spacing w:line="360" w:lineRule="auto"/>
        <w:ind w:firstLine="480" w:firstLineChars="200"/>
        <w:rPr>
          <w:rFonts w:ascii="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关于资格的声明函（</w:t>
      </w:r>
      <w:r>
        <w:rPr>
          <w:rFonts w:hint="eastAsia" w:ascii="宋体" w:hAnsi="宋体" w:cs="宋体"/>
          <w:b/>
          <w:bCs/>
          <w:sz w:val="24"/>
          <w:szCs w:val="24"/>
        </w:rPr>
        <w:t>格式见附件</w:t>
      </w:r>
      <w:r>
        <w:rPr>
          <w:rFonts w:hint="eastAsia" w:ascii="宋体" w:hAnsi="宋体" w:cs="宋体"/>
          <w:sz w:val="24"/>
          <w:szCs w:val="24"/>
        </w:rPr>
        <w:t>）</w:t>
      </w:r>
    </w:p>
    <w:p>
      <w:pPr>
        <w:tabs>
          <w:tab w:val="left" w:pos="420"/>
          <w:tab w:val="left" w:pos="1155"/>
        </w:tabs>
        <w:spacing w:line="360" w:lineRule="auto"/>
        <w:ind w:firstLine="480" w:firstLineChars="200"/>
        <w:rPr>
          <w:rFonts w:ascii="宋体"/>
          <w:sz w:val="24"/>
          <w:szCs w:val="24"/>
          <w:lang w:val="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法人或者其他组织提供具有独立承担民事责任能力的投标供应商营业执照副本或相关部门的登记证明文件复印件、税务登记证复印件（注：已办理三证合一的，可提供三证合一后的营业执照副本）；自然人提供自然人的身份证明</w:t>
      </w:r>
      <w:r>
        <w:rPr>
          <w:rFonts w:hint="eastAsia" w:ascii="宋体" w:hAnsi="宋体" w:cs="宋体"/>
          <w:b/>
          <w:bCs/>
          <w:sz w:val="24"/>
          <w:szCs w:val="24"/>
        </w:rPr>
        <w:t>（投标时提供原件或公证件</w:t>
      </w:r>
      <w:r>
        <w:rPr>
          <w:rFonts w:hint="eastAsia" w:ascii="宋体" w:hAnsi="宋体"/>
          <w:b/>
          <w:color w:val="auto"/>
          <w:sz w:val="24"/>
          <w:highlight w:val="none"/>
        </w:rPr>
        <w:t>或可查询二维码的扫描件并加盖公章，要求清晰、可扫描认证核查</w:t>
      </w:r>
      <w:r>
        <w:rPr>
          <w:rFonts w:hint="eastAsia" w:ascii="宋体" w:hAnsi="宋体" w:cs="宋体"/>
          <w:b/>
          <w:bCs/>
          <w:sz w:val="24"/>
          <w:szCs w:val="24"/>
        </w:rPr>
        <w:t>）</w:t>
      </w:r>
      <w:r>
        <w:rPr>
          <w:rFonts w:hint="eastAsia" w:ascii="宋体" w:hAnsi="宋体" w:cs="宋体"/>
          <w:sz w:val="24"/>
          <w:szCs w:val="24"/>
        </w:rPr>
        <w:t>；</w:t>
      </w:r>
    </w:p>
    <w:p>
      <w:pPr>
        <w:tabs>
          <w:tab w:val="left" w:pos="420"/>
          <w:tab w:val="left" w:pos="1155"/>
        </w:tabs>
        <w:spacing w:line="360" w:lineRule="auto"/>
        <w:ind w:firstLine="480" w:firstLineChars="200"/>
        <w:rPr>
          <w:rFonts w:ascii="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投标供应商法定代表人授权委托书（</w:t>
      </w:r>
      <w:r>
        <w:rPr>
          <w:rFonts w:hint="eastAsia" w:ascii="宋体" w:hAnsi="宋体" w:cs="宋体"/>
          <w:b/>
          <w:bCs/>
          <w:sz w:val="24"/>
          <w:szCs w:val="24"/>
        </w:rPr>
        <w:t>格式见附件，法定代表人亲自参加报价的除外</w:t>
      </w:r>
      <w:r>
        <w:rPr>
          <w:rFonts w:hint="eastAsia" w:ascii="宋体" w:hAnsi="宋体" w:cs="宋体"/>
          <w:sz w:val="24"/>
          <w:szCs w:val="24"/>
        </w:rPr>
        <w:t>）；</w:t>
      </w:r>
    </w:p>
    <w:p>
      <w:pPr>
        <w:tabs>
          <w:tab w:val="left" w:pos="420"/>
          <w:tab w:val="left" w:pos="1155"/>
        </w:tabs>
        <w:spacing w:line="360" w:lineRule="auto"/>
        <w:ind w:firstLine="480" w:firstLineChars="200"/>
        <w:rPr>
          <w:rFonts w:ascii="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投标供应商法定代表人身份证复印件及法定代表人</w:t>
      </w:r>
      <w:r>
        <w:rPr>
          <w:rFonts w:hint="eastAsia" w:ascii="宋体" w:hAnsi="宋体" w:cs="宋体"/>
          <w:sz w:val="24"/>
          <w:szCs w:val="24"/>
          <w:lang w:val="en-US" w:eastAsia="zh-CN"/>
        </w:rPr>
        <w:t>被</w:t>
      </w:r>
      <w:r>
        <w:rPr>
          <w:rFonts w:hint="eastAsia" w:ascii="宋体" w:hAnsi="宋体" w:cs="宋体"/>
          <w:sz w:val="24"/>
          <w:szCs w:val="24"/>
        </w:rPr>
        <w:t>授权代表身份证复印件（</w:t>
      </w:r>
      <w:r>
        <w:rPr>
          <w:rFonts w:hint="eastAsia" w:ascii="宋体" w:hAnsi="宋体" w:cs="宋体"/>
          <w:b/>
          <w:bCs/>
          <w:sz w:val="24"/>
          <w:szCs w:val="24"/>
        </w:rPr>
        <w:t>投标时必须携带参加开标会议的法定代表人或法定代表人授权代表有效身份证明原件</w:t>
      </w:r>
      <w:r>
        <w:rPr>
          <w:rFonts w:hint="eastAsia" w:ascii="宋体" w:hAnsi="宋体" w:cs="宋体"/>
          <w:sz w:val="24"/>
          <w:szCs w:val="24"/>
        </w:rPr>
        <w:t>）；</w:t>
      </w:r>
    </w:p>
    <w:p>
      <w:pPr>
        <w:tabs>
          <w:tab w:val="left" w:pos="420"/>
          <w:tab w:val="left" w:pos="1155"/>
        </w:tabs>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投标供应商</w:t>
      </w:r>
      <w:r>
        <w:rPr>
          <w:rFonts w:hint="eastAsia" w:ascii="宋体" w:hAnsi="宋体" w:cs="宋体"/>
          <w:sz w:val="24"/>
          <w:szCs w:val="24"/>
          <w:lang w:val="en-US" w:eastAsia="zh-CN"/>
        </w:rPr>
        <w:t>提供</w:t>
      </w:r>
      <w:r>
        <w:rPr>
          <w:rFonts w:hint="eastAsia" w:ascii="宋体" w:hAnsi="宋体" w:eastAsia="宋体" w:cs="宋体"/>
          <w:sz w:val="24"/>
          <w:szCs w:val="24"/>
          <w:lang w:val="en-US" w:eastAsia="zh-CN"/>
        </w:rPr>
        <w:t>具备</w:t>
      </w:r>
      <w:r>
        <w:rPr>
          <w:rFonts w:hint="eastAsia" w:ascii="宋体" w:hAnsi="宋体" w:cs="宋体"/>
          <w:sz w:val="24"/>
          <w:szCs w:val="24"/>
          <w:lang w:val="en-US" w:eastAsia="zh-CN"/>
        </w:rPr>
        <w:t>测绘地理行政部门颁发的</w:t>
      </w:r>
      <w:r>
        <w:rPr>
          <w:rFonts w:hint="eastAsia" w:ascii="宋体" w:hAnsi="宋体" w:eastAsia="宋体" w:cs="宋体"/>
          <w:sz w:val="24"/>
          <w:szCs w:val="24"/>
          <w:lang w:val="en-US" w:eastAsia="zh-CN"/>
        </w:rPr>
        <w:t>乙级及以上测绘资质证书（资质证书范围包含</w:t>
      </w:r>
      <w:r>
        <w:rPr>
          <w:rFonts w:hint="eastAsia" w:ascii="宋体" w:hAnsi="宋体" w:cs="宋体"/>
          <w:sz w:val="24"/>
          <w:szCs w:val="24"/>
          <w:lang w:val="en-US" w:eastAsia="zh-CN"/>
        </w:rPr>
        <w:t>工程测量、</w:t>
      </w:r>
      <w:r>
        <w:rPr>
          <w:rFonts w:hint="eastAsia" w:ascii="宋体" w:hAnsi="宋体" w:cs="宋体"/>
          <w:color w:val="auto"/>
          <w:sz w:val="24"/>
          <w:szCs w:val="24"/>
        </w:rPr>
        <w:t>界线与不动产</w:t>
      </w:r>
      <w:r>
        <w:rPr>
          <w:rFonts w:hint="eastAsia" w:ascii="宋体" w:hAnsi="宋体" w:cs="宋体"/>
          <w:color w:val="auto"/>
          <w:sz w:val="24"/>
          <w:szCs w:val="24"/>
          <w:lang w:val="en-US" w:eastAsia="zh-CN"/>
        </w:rPr>
        <w:t>测绘</w:t>
      </w:r>
      <w:r>
        <w:rPr>
          <w:rFonts w:hint="eastAsia" w:ascii="宋体" w:hAnsi="宋体" w:cs="宋体"/>
          <w:color w:val="auto"/>
          <w:sz w:val="24"/>
          <w:szCs w:val="24"/>
        </w:rPr>
        <w:t>、摄影测量与遥感</w:t>
      </w:r>
      <w:r>
        <w:rPr>
          <w:rFonts w:hint="eastAsia" w:ascii="宋体" w:hAnsi="宋体" w:eastAsia="宋体" w:cs="宋体"/>
          <w:sz w:val="24"/>
          <w:szCs w:val="24"/>
          <w:lang w:val="en-US" w:eastAsia="zh-CN"/>
        </w:rPr>
        <w:t>相关内容）</w:t>
      </w:r>
      <w:r>
        <w:rPr>
          <w:rFonts w:hint="eastAsia" w:ascii="宋体" w:hAnsi="宋体" w:cs="宋体"/>
          <w:sz w:val="24"/>
          <w:szCs w:val="24"/>
          <w:lang w:val="en-US" w:eastAsia="zh-CN"/>
        </w:rPr>
        <w:t>复印件并加盖公章；</w:t>
      </w:r>
      <w:r>
        <w:rPr>
          <w:rFonts w:hint="eastAsia" w:ascii="宋体" w:hAnsi="宋体" w:cs="宋体"/>
          <w:b/>
          <w:bCs/>
          <w:sz w:val="24"/>
          <w:szCs w:val="24"/>
        </w:rPr>
        <w:t>（投标时提供原件或公证件）</w:t>
      </w:r>
      <w:r>
        <w:rPr>
          <w:rFonts w:hint="eastAsia" w:ascii="宋体" w:hAnsi="宋体" w:eastAsia="宋体" w:cs="宋体"/>
          <w:sz w:val="24"/>
          <w:szCs w:val="24"/>
          <w:lang w:val="en-US" w:eastAsia="zh-CN"/>
        </w:rPr>
        <w:t>；</w:t>
      </w:r>
    </w:p>
    <w:p>
      <w:pPr>
        <w:tabs>
          <w:tab w:val="left" w:pos="420"/>
          <w:tab w:val="left" w:pos="1155"/>
        </w:tabs>
        <w:spacing w:line="360" w:lineRule="auto"/>
        <w:ind w:firstLine="480" w:firstLineChars="200"/>
        <w:rPr>
          <w:rFonts w:ascii="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投标供应商近三个月中任意一个月份</w:t>
      </w:r>
      <w:r>
        <w:rPr>
          <w:rFonts w:ascii="宋体" w:hAnsi="宋体" w:cs="宋体"/>
          <w:sz w:val="24"/>
          <w:szCs w:val="24"/>
        </w:rPr>
        <w:t>(</w:t>
      </w:r>
      <w:r>
        <w:rPr>
          <w:rFonts w:hint="eastAsia" w:ascii="宋体" w:hAnsi="宋体" w:cs="宋体"/>
          <w:sz w:val="24"/>
          <w:szCs w:val="24"/>
        </w:rPr>
        <w:t>不含投标当月</w:t>
      </w:r>
      <w:r>
        <w:rPr>
          <w:rFonts w:ascii="宋体" w:hAnsi="宋体" w:cs="宋体"/>
          <w:sz w:val="24"/>
          <w:szCs w:val="24"/>
        </w:rPr>
        <w:t xml:space="preserve">) </w:t>
      </w:r>
      <w:r>
        <w:rPr>
          <w:rFonts w:hint="eastAsia" w:ascii="宋体" w:hAnsi="宋体" w:cs="宋体"/>
          <w:sz w:val="24"/>
          <w:szCs w:val="24"/>
        </w:rPr>
        <w:t>的财务状况报告（资产负债表和利润表）或由会计师事务所出具的</w:t>
      </w:r>
      <w:r>
        <w:rPr>
          <w:rFonts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年度审计报告和所附已审财务报告复印件；</w:t>
      </w:r>
    </w:p>
    <w:p>
      <w:pPr>
        <w:tabs>
          <w:tab w:val="left" w:pos="420"/>
          <w:tab w:val="left" w:pos="1155"/>
        </w:tabs>
        <w:spacing w:line="360" w:lineRule="auto"/>
        <w:ind w:firstLine="480" w:firstLineChars="200"/>
        <w:rPr>
          <w:rFonts w:ascii="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投标供应商近三个月中任意一个月份</w:t>
      </w:r>
      <w:r>
        <w:rPr>
          <w:rFonts w:ascii="宋体" w:hAnsi="宋体" w:cs="宋体"/>
          <w:sz w:val="24"/>
          <w:szCs w:val="24"/>
        </w:rPr>
        <w:t>(</w:t>
      </w:r>
      <w:r>
        <w:rPr>
          <w:rFonts w:hint="eastAsia" w:ascii="宋体" w:hAnsi="宋体" w:cs="宋体"/>
          <w:sz w:val="24"/>
          <w:szCs w:val="24"/>
        </w:rPr>
        <w:t>不含投标当月</w:t>
      </w:r>
      <w:r>
        <w:rPr>
          <w:rFonts w:ascii="宋体" w:hAnsi="宋体" w:cs="宋体"/>
          <w:sz w:val="24"/>
          <w:szCs w:val="24"/>
        </w:rPr>
        <w:t xml:space="preserve">) </w:t>
      </w:r>
      <w:r>
        <w:rPr>
          <w:rFonts w:hint="eastAsia" w:ascii="宋体" w:hAnsi="宋体" w:cs="宋体"/>
          <w:sz w:val="24"/>
          <w:szCs w:val="24"/>
        </w:rPr>
        <w:t>的依法缴纳税收的相关材料（提供相关主管部门证明或银行代扣证明）复印件；</w:t>
      </w:r>
    </w:p>
    <w:p>
      <w:pPr>
        <w:tabs>
          <w:tab w:val="left" w:pos="420"/>
          <w:tab w:val="left" w:pos="1155"/>
        </w:tabs>
        <w:spacing w:line="360" w:lineRule="auto"/>
        <w:ind w:firstLine="480" w:firstLineChars="200"/>
        <w:rPr>
          <w:rFonts w:ascii="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cs="宋体"/>
          <w:sz w:val="24"/>
          <w:szCs w:val="24"/>
        </w:rPr>
        <w:t>投标供应商近三个月中任意一个月份</w:t>
      </w:r>
      <w:r>
        <w:rPr>
          <w:rFonts w:ascii="宋体" w:hAnsi="宋体" w:cs="宋体"/>
          <w:sz w:val="24"/>
          <w:szCs w:val="24"/>
        </w:rPr>
        <w:t>(</w:t>
      </w:r>
      <w:r>
        <w:rPr>
          <w:rFonts w:hint="eastAsia" w:ascii="宋体" w:hAnsi="宋体" w:cs="宋体"/>
          <w:sz w:val="24"/>
          <w:szCs w:val="24"/>
        </w:rPr>
        <w:t>不含投标当月</w:t>
      </w:r>
      <w:r>
        <w:rPr>
          <w:rFonts w:ascii="宋体" w:hAnsi="宋体" w:cs="宋体"/>
          <w:sz w:val="24"/>
          <w:szCs w:val="24"/>
        </w:rPr>
        <w:t>)</w:t>
      </w:r>
      <w:r>
        <w:rPr>
          <w:rFonts w:hint="eastAsia" w:ascii="宋体" w:hAnsi="宋体" w:cs="宋体"/>
          <w:sz w:val="24"/>
          <w:szCs w:val="24"/>
        </w:rPr>
        <w:t>的依法缴纳社会保障资金的相关材料（提供相关主管部门证明或银行代扣证明）复印件；</w:t>
      </w:r>
    </w:p>
    <w:p>
      <w:pPr>
        <w:tabs>
          <w:tab w:val="left" w:pos="420"/>
          <w:tab w:val="left" w:pos="1155"/>
        </w:tabs>
        <w:spacing w:line="360" w:lineRule="auto"/>
        <w:ind w:firstLine="480" w:firstLineChars="200"/>
        <w:rPr>
          <w:rFonts w:ascii="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lang w:eastAsia="zh-CN"/>
        </w:rPr>
        <w:t>）</w:t>
      </w:r>
      <w:r>
        <w:rPr>
          <w:rFonts w:hint="eastAsia" w:ascii="宋体" w:hAnsi="宋体" w:cs="宋体"/>
          <w:sz w:val="24"/>
          <w:szCs w:val="24"/>
        </w:rPr>
        <w:t>法定代表人</w:t>
      </w:r>
      <w:r>
        <w:rPr>
          <w:rFonts w:hint="eastAsia" w:ascii="宋体" w:hAnsi="宋体" w:cs="宋体"/>
          <w:sz w:val="24"/>
          <w:szCs w:val="24"/>
          <w:lang w:val="en-US" w:eastAsia="zh-CN"/>
        </w:rPr>
        <w:t>被</w:t>
      </w:r>
      <w:r>
        <w:rPr>
          <w:rFonts w:hint="eastAsia" w:ascii="宋体" w:hAnsi="宋体" w:cs="宋体"/>
          <w:sz w:val="24"/>
          <w:szCs w:val="24"/>
        </w:rPr>
        <w:t>授权委托人、项目负责人与企业签订的劳动合同和《职工养老保险手册》（内附</w:t>
      </w:r>
      <w:r>
        <w:rPr>
          <w:rFonts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月至</w:t>
      </w:r>
      <w:r>
        <w:rPr>
          <w:rFonts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cs="宋体"/>
          <w:sz w:val="24"/>
          <w:szCs w:val="24"/>
          <w:lang w:val="en-US" w:eastAsia="zh-CN"/>
        </w:rPr>
        <w:t>6</w:t>
      </w:r>
      <w:r>
        <w:rPr>
          <w:rFonts w:hint="eastAsia" w:ascii="宋体" w:hAnsi="宋体" w:cs="宋体"/>
          <w:sz w:val="24"/>
          <w:szCs w:val="24"/>
        </w:rPr>
        <w:t>月的缴费清单）或由社保机构出具的</w:t>
      </w:r>
      <w:r>
        <w:rPr>
          <w:rFonts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月至</w:t>
      </w:r>
      <w:r>
        <w:rPr>
          <w:rFonts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cs="宋体"/>
          <w:sz w:val="24"/>
          <w:szCs w:val="24"/>
          <w:lang w:val="en-US" w:eastAsia="zh-CN"/>
        </w:rPr>
        <w:t>6</w:t>
      </w:r>
      <w:r>
        <w:rPr>
          <w:rFonts w:hint="eastAsia" w:ascii="宋体" w:hAnsi="宋体" w:cs="宋体"/>
          <w:sz w:val="24"/>
          <w:szCs w:val="24"/>
        </w:rPr>
        <w:t>月的缴费证明复印件</w:t>
      </w:r>
      <w:r>
        <w:rPr>
          <w:rFonts w:hint="eastAsia" w:ascii="宋体" w:hAnsi="宋体" w:cs="宋体"/>
          <w:b/>
          <w:bCs/>
          <w:sz w:val="24"/>
          <w:szCs w:val="24"/>
        </w:rPr>
        <w:t>（</w:t>
      </w:r>
      <w:r>
        <w:rPr>
          <w:rFonts w:hint="eastAsia" w:ascii="宋体" w:hAnsi="宋体"/>
          <w:b/>
          <w:bCs/>
          <w:sz w:val="24"/>
        </w:rPr>
        <w:t>投标时必须提交原件或网上查询带有二维码/验证码的打印件</w:t>
      </w:r>
      <w:r>
        <w:rPr>
          <w:rFonts w:hint="default" w:ascii="宋体" w:hAnsi="宋体"/>
          <w:b/>
          <w:bCs/>
          <w:sz w:val="24"/>
          <w:lang w:val="en-US"/>
        </w:rPr>
        <w:t>,</w:t>
      </w:r>
      <w:r>
        <w:rPr>
          <w:rFonts w:hint="eastAsia" w:ascii="宋体" w:hAnsi="宋体"/>
          <w:b/>
          <w:bCs/>
          <w:sz w:val="24"/>
          <w:lang w:eastAsia="zh-CN"/>
        </w:rPr>
        <w:t>如</w:t>
      </w:r>
      <w:r>
        <w:rPr>
          <w:rFonts w:hint="eastAsia" w:ascii="宋体" w:hAnsi="宋体"/>
          <w:b/>
          <w:bCs/>
          <w:sz w:val="24"/>
          <w:lang w:val="en-US" w:eastAsia="zh-CN"/>
        </w:rPr>
        <w:t>投标</w:t>
      </w:r>
      <w:r>
        <w:rPr>
          <w:rFonts w:hint="eastAsia" w:ascii="宋体" w:hAnsi="宋体"/>
          <w:b/>
          <w:bCs/>
          <w:sz w:val="24"/>
          <w:lang w:eastAsia="zh-CN"/>
        </w:rPr>
        <w:t>供应商成立时间迟于要求开始的时间，则提供成立时间至</w:t>
      </w:r>
      <w:r>
        <w:rPr>
          <w:rFonts w:hint="eastAsia" w:ascii="宋体" w:hAnsi="宋体"/>
          <w:b/>
          <w:bCs/>
          <w:sz w:val="24"/>
          <w:lang w:val="en-US" w:eastAsia="zh-CN"/>
        </w:rPr>
        <w:t>采购</w:t>
      </w:r>
      <w:r>
        <w:rPr>
          <w:rFonts w:hint="eastAsia" w:ascii="宋体" w:hAnsi="宋体"/>
          <w:b/>
          <w:bCs/>
          <w:sz w:val="24"/>
          <w:lang w:eastAsia="zh-CN"/>
        </w:rPr>
        <w:t>文件中社保要求的截止时间内的社保缴费证明</w:t>
      </w:r>
      <w:r>
        <w:rPr>
          <w:rFonts w:hint="eastAsia" w:ascii="宋体" w:hAnsi="宋体" w:cs="宋体"/>
          <w:b/>
          <w:bCs/>
          <w:sz w:val="24"/>
          <w:szCs w:val="24"/>
        </w:rPr>
        <w:t>）</w:t>
      </w:r>
      <w:r>
        <w:rPr>
          <w:rFonts w:hint="eastAsia" w:ascii="宋体" w:hAnsi="宋体" w:cs="宋体"/>
          <w:sz w:val="24"/>
          <w:szCs w:val="24"/>
        </w:rPr>
        <w:t>；</w:t>
      </w:r>
    </w:p>
    <w:p>
      <w:pPr>
        <w:tabs>
          <w:tab w:val="left" w:pos="420"/>
          <w:tab w:val="left" w:pos="1155"/>
        </w:tabs>
        <w:spacing w:line="360" w:lineRule="auto"/>
        <w:ind w:firstLine="480" w:firstLineChars="200"/>
        <w:rPr>
          <w:rFonts w:ascii="宋体"/>
          <w:b/>
          <w:bCs/>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10</w:t>
      </w:r>
      <w:r>
        <w:rPr>
          <w:rFonts w:hint="eastAsia" w:ascii="宋体" w:hAnsi="宋体" w:cs="宋体"/>
          <w:sz w:val="24"/>
          <w:szCs w:val="24"/>
          <w:lang w:eastAsia="zh-CN"/>
        </w:rPr>
        <w:t>）</w:t>
      </w:r>
      <w:r>
        <w:rPr>
          <w:rFonts w:hint="eastAsia" w:ascii="宋体" w:hAnsi="宋体" w:cs="宋体"/>
          <w:sz w:val="24"/>
          <w:szCs w:val="24"/>
        </w:rPr>
        <w:t>承诺书（</w:t>
      </w:r>
      <w:r>
        <w:rPr>
          <w:rFonts w:hint="eastAsia" w:ascii="宋体" w:hAnsi="宋体" w:cs="宋体"/>
          <w:b/>
          <w:bCs/>
          <w:sz w:val="24"/>
          <w:szCs w:val="24"/>
        </w:rPr>
        <w:t>格式见附件</w:t>
      </w:r>
      <w:r>
        <w:rPr>
          <w:rFonts w:hint="eastAsia" w:ascii="宋体" w:hAnsi="宋体" w:cs="宋体"/>
          <w:sz w:val="24"/>
          <w:szCs w:val="24"/>
        </w:rPr>
        <w:t>）；</w:t>
      </w:r>
    </w:p>
    <w:p>
      <w:pPr>
        <w:tabs>
          <w:tab w:val="left" w:pos="420"/>
          <w:tab w:val="left" w:pos="945"/>
          <w:tab w:val="left" w:pos="1155"/>
        </w:tabs>
        <w:spacing w:line="360" w:lineRule="auto"/>
        <w:ind w:firstLine="480" w:firstLineChars="200"/>
        <w:jc w:val="left"/>
        <w:rPr>
          <w:rFonts w:hint="eastAsia" w:ascii="Tahoma" w:hAnsi="Tahoma"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11</w:t>
      </w:r>
      <w:r>
        <w:rPr>
          <w:rFonts w:hint="eastAsia" w:ascii="宋体" w:hAnsi="宋体" w:cs="宋体"/>
          <w:sz w:val="24"/>
          <w:szCs w:val="24"/>
          <w:lang w:eastAsia="zh-CN"/>
        </w:rPr>
        <w:t>）</w:t>
      </w:r>
      <w:r>
        <w:rPr>
          <w:rFonts w:hint="eastAsia" w:ascii="宋体" w:hAnsi="宋体" w:cs="宋体"/>
          <w:kern w:val="0"/>
          <w:sz w:val="24"/>
          <w:szCs w:val="24"/>
        </w:rPr>
        <w:t>投标供应商</w:t>
      </w:r>
      <w:r>
        <w:rPr>
          <w:rFonts w:hint="eastAsia" w:ascii="宋体" w:hAnsi="宋体" w:cs="宋体"/>
          <w:sz w:val="24"/>
          <w:szCs w:val="24"/>
        </w:rPr>
        <w:t>提供《中小企业声明函》或《监狱企业证明文件》（</w:t>
      </w:r>
      <w:r>
        <w:rPr>
          <w:rFonts w:hint="eastAsia" w:ascii="宋体" w:hAnsi="宋体" w:cs="宋体"/>
          <w:kern w:val="0"/>
          <w:sz w:val="24"/>
          <w:szCs w:val="24"/>
        </w:rPr>
        <w:t>省级以上监狱管理局、戒毒管理局出具</w:t>
      </w:r>
      <w:r>
        <w:rPr>
          <w:rFonts w:hint="eastAsia" w:ascii="宋体" w:hAnsi="宋体" w:cs="宋体"/>
          <w:sz w:val="24"/>
          <w:szCs w:val="24"/>
        </w:rPr>
        <w:t>）或《残疾人福利性单位声明函》</w:t>
      </w:r>
      <w:r>
        <w:rPr>
          <w:rFonts w:hint="eastAsia" w:ascii="宋体" w:hAnsi="宋体" w:cs="宋体"/>
          <w:b/>
          <w:bCs/>
          <w:sz w:val="24"/>
          <w:szCs w:val="24"/>
        </w:rPr>
        <w:t>（《中小企业声明函》及《残疾人福利性单位声明函》格式见附件）。</w:t>
      </w:r>
    </w:p>
    <w:p>
      <w:pPr>
        <w:tabs>
          <w:tab w:val="left" w:pos="420"/>
          <w:tab w:val="left" w:pos="945"/>
          <w:tab w:val="left" w:pos="1155"/>
        </w:tabs>
        <w:spacing w:line="360" w:lineRule="auto"/>
        <w:ind w:firstLine="480" w:firstLineChars="200"/>
        <w:jc w:val="left"/>
        <w:rPr>
          <w:rFonts w:ascii="Tahoma" w:hAnsi="Tahoma" w:cs="Tahoma"/>
          <w:sz w:val="24"/>
          <w:szCs w:val="24"/>
        </w:rPr>
      </w:pPr>
      <w:r>
        <w:rPr>
          <w:rFonts w:hint="eastAsia" w:ascii="Tahoma" w:hAnsi="Tahoma" w:cs="宋体"/>
          <w:sz w:val="24"/>
          <w:szCs w:val="24"/>
        </w:rPr>
        <w:t>注：投标供应商已按《无锡市政府采购供应商注册登记管理办法》（锡财购〔</w:t>
      </w:r>
      <w:r>
        <w:rPr>
          <w:rFonts w:ascii="Tahoma" w:hAnsi="Tahoma" w:cs="Tahoma"/>
          <w:sz w:val="24"/>
          <w:szCs w:val="24"/>
        </w:rPr>
        <w:t>2012</w:t>
      </w:r>
      <w:r>
        <w:rPr>
          <w:rFonts w:hint="eastAsia" w:ascii="Tahoma" w:hAnsi="Tahoma" w:cs="宋体"/>
          <w:sz w:val="24"/>
          <w:szCs w:val="24"/>
        </w:rPr>
        <w:t>〕</w:t>
      </w:r>
      <w:r>
        <w:rPr>
          <w:rFonts w:ascii="Tahoma" w:hAnsi="Tahoma" w:cs="Tahoma"/>
          <w:sz w:val="24"/>
          <w:szCs w:val="24"/>
        </w:rPr>
        <w:t>3</w:t>
      </w:r>
      <w:r>
        <w:rPr>
          <w:rFonts w:hint="eastAsia" w:ascii="Tahoma" w:hAnsi="Tahoma" w:cs="宋体"/>
          <w:sz w:val="24"/>
          <w:szCs w:val="24"/>
        </w:rPr>
        <w:t>号）文件要求入供应商库的，可注册入库（详见</w:t>
      </w:r>
      <w:r>
        <w:fldChar w:fldCharType="begin"/>
      </w:r>
      <w:r>
        <w:instrText xml:space="preserve"> HYPERLINK "http://cz.wuxi.gov.cn/doc/2012/10/11/51585.shtml" </w:instrText>
      </w:r>
      <w:r>
        <w:fldChar w:fldCharType="separate"/>
      </w:r>
      <w:r>
        <w:rPr>
          <w:rFonts w:ascii="Tahoma" w:hAnsi="Tahoma" w:cs="Tahoma"/>
          <w:sz w:val="24"/>
          <w:szCs w:val="24"/>
        </w:rPr>
        <w:t>http://cz.wuxi.gov.cn/fzlm/zfcgjyxt/index.shtml</w:t>
      </w:r>
      <w:r>
        <w:rPr>
          <w:rFonts w:ascii="Tahoma" w:hAnsi="Tahoma" w:cs="Tahoma"/>
          <w:sz w:val="24"/>
          <w:szCs w:val="24"/>
        </w:rPr>
        <w:fldChar w:fldCharType="end"/>
      </w:r>
      <w:r>
        <w:rPr>
          <w:rFonts w:hint="eastAsia" w:ascii="Tahoma" w:hAnsi="Tahoma" w:cs="宋体"/>
          <w:sz w:val="24"/>
          <w:szCs w:val="24"/>
        </w:rPr>
        <w:t>）成功后，从网上下载打印《无锡市政府采购注册供应商资格信息登记表》（以下简称信息登记表），并经法定代表人签字和加盖公章后</w:t>
      </w:r>
      <w:r>
        <w:rPr>
          <w:rFonts w:ascii="Tahoma" w:hAnsi="Tahoma" w:cs="Tahoma"/>
          <w:sz w:val="24"/>
          <w:szCs w:val="24"/>
        </w:rPr>
        <w:t>,</w:t>
      </w:r>
      <w:r>
        <w:rPr>
          <w:rFonts w:hint="eastAsia" w:ascii="Tahoma" w:hAnsi="Tahoma" w:cs="宋体"/>
          <w:sz w:val="24"/>
          <w:szCs w:val="24"/>
        </w:rPr>
        <w:t>可作为供应商投标文件的有效组成部分提交采购代理机构。信息登记表所记录的信息如能反映投标供应商具备对应资格条件项的，在本项目评审时，可凭信息登记表免于提供相应的资格证明材料的原件或公证件，否则必须按要求提供相应的资格、资信证明材料原件或公证件来予以证明。</w:t>
      </w:r>
    </w:p>
    <w:p>
      <w:pPr>
        <w:widowControl/>
        <w:tabs>
          <w:tab w:val="left" w:pos="0"/>
        </w:tabs>
        <w:spacing w:line="360" w:lineRule="auto"/>
        <w:ind w:firstLine="426" w:firstLineChars="177"/>
        <w:jc w:val="left"/>
        <w:rPr>
          <w:rFonts w:hint="eastAsia" w:ascii="宋体" w:hAnsi="宋体" w:cs="宋体"/>
          <w:sz w:val="24"/>
          <w:szCs w:val="24"/>
        </w:rPr>
      </w:pPr>
      <w:r>
        <w:rPr>
          <w:rFonts w:hint="eastAsia" w:ascii="宋体" w:hAnsi="宋体" w:cs="宋体"/>
          <w:b/>
          <w:sz w:val="24"/>
        </w:rPr>
        <w:t>上述资格、资信证明文件</w:t>
      </w:r>
      <w:r>
        <w:rPr>
          <w:rFonts w:hint="eastAsia" w:ascii="宋体" w:hAnsi="宋体" w:cs="宋体"/>
          <w:b/>
          <w:bCs/>
          <w:sz w:val="24"/>
        </w:rPr>
        <w:t>必须全部提供，其中要求提交的原件或公证件必须单独装袋密封与投标文件同时提交，如果原件正在年检（或换证），则必须提供法定年检（或换证）</w:t>
      </w:r>
      <w:r>
        <w:rPr>
          <w:rFonts w:hint="eastAsia" w:ascii="宋体" w:hAnsi="宋体" w:cs="宋体"/>
          <w:b/>
          <w:sz w:val="24"/>
        </w:rPr>
        <w:t>单位出具的有效证明原件。提供不全的，则视为资格、资信审核不通过。</w:t>
      </w:r>
    </w:p>
    <w:p>
      <w:pPr>
        <w:widowControl/>
        <w:tabs>
          <w:tab w:val="left" w:pos="0"/>
        </w:tabs>
        <w:spacing w:line="360" w:lineRule="auto"/>
        <w:ind w:firstLine="424" w:firstLineChars="177"/>
        <w:jc w:val="left"/>
        <w:rPr>
          <w:rFonts w:ascii="宋体" w:hAnsi="宋体" w:cs="宋体"/>
          <w:kern w:val="0"/>
          <w:sz w:val="24"/>
        </w:rPr>
      </w:pPr>
      <w:r>
        <w:rPr>
          <w:rFonts w:hint="eastAsia" w:ascii="宋体" w:hAnsi="宋体"/>
          <w:sz w:val="24"/>
        </w:rPr>
        <w:t>第二部分：</w:t>
      </w:r>
      <w:r>
        <w:rPr>
          <w:rFonts w:hint="eastAsia" w:ascii="宋体" w:hAnsi="宋体" w:cs="宋体"/>
          <w:kern w:val="0"/>
          <w:sz w:val="24"/>
        </w:rPr>
        <w:t>补充性文件：</w:t>
      </w:r>
    </w:p>
    <w:p>
      <w:pPr>
        <w:widowControl/>
        <w:tabs>
          <w:tab w:val="left" w:pos="420"/>
        </w:tabs>
        <w:spacing w:line="360" w:lineRule="auto"/>
        <w:ind w:firstLine="480" w:firstLineChars="200"/>
        <w:jc w:val="left"/>
        <w:rPr>
          <w:rFonts w:ascii="宋体" w:hAnsi="宋体" w:cs="宋体"/>
          <w:kern w:val="0"/>
          <w:sz w:val="24"/>
        </w:rPr>
      </w:pPr>
      <w:r>
        <w:rPr>
          <w:rFonts w:hint="eastAsia" w:ascii="宋体" w:hAnsi="宋体" w:cs="宋体"/>
          <w:kern w:val="0"/>
          <w:sz w:val="24"/>
        </w:rPr>
        <w:t>（1）投标供应商简介和经营情况说明；</w:t>
      </w:r>
    </w:p>
    <w:p>
      <w:pPr>
        <w:widowControl/>
        <w:tabs>
          <w:tab w:val="left" w:pos="420"/>
        </w:tabs>
        <w:spacing w:line="360" w:lineRule="auto"/>
        <w:ind w:firstLine="480" w:firstLineChars="200"/>
        <w:jc w:val="left"/>
        <w:rPr>
          <w:rFonts w:ascii="宋体" w:hAnsi="宋体" w:cs="宋体"/>
          <w:kern w:val="0"/>
          <w:sz w:val="24"/>
        </w:rPr>
      </w:pPr>
      <w:r>
        <w:rPr>
          <w:rFonts w:hint="eastAsia" w:ascii="宋体" w:hAnsi="宋体" w:cs="宋体"/>
          <w:kern w:val="0"/>
          <w:sz w:val="24"/>
        </w:rPr>
        <w:t>（2）投标供应商认为有必要提供的其他证明材料（参照评分标准要求）。</w:t>
      </w:r>
    </w:p>
    <w:p>
      <w:pPr>
        <w:tabs>
          <w:tab w:val="left" w:pos="360"/>
          <w:tab w:val="left" w:pos="425"/>
          <w:tab w:val="left" w:pos="600"/>
        </w:tabs>
        <w:spacing w:line="360" w:lineRule="auto"/>
        <w:ind w:firstLine="480" w:firstLineChars="200"/>
        <w:rPr>
          <w:rFonts w:hint="eastAsia" w:ascii="宋体" w:hAnsi="宋体" w:cs="宋体"/>
          <w:bCs/>
          <w:sz w:val="24"/>
        </w:rPr>
      </w:pPr>
      <w:r>
        <w:rPr>
          <w:rFonts w:hint="eastAsia" w:ascii="宋体" w:hAnsi="宋体" w:cs="宋体"/>
          <w:kern w:val="0"/>
          <w:sz w:val="24"/>
          <w:szCs w:val="22"/>
        </w:rPr>
        <w:t>（</w:t>
      </w:r>
      <w:r>
        <w:rPr>
          <w:rFonts w:hint="eastAsia" w:ascii="宋体" w:hAnsi="宋体" w:cs="宋体"/>
          <w:kern w:val="0"/>
          <w:sz w:val="24"/>
          <w:szCs w:val="22"/>
          <w:lang w:val="en-US" w:eastAsia="zh-CN"/>
        </w:rPr>
        <w:t>3</w:t>
      </w:r>
      <w:r>
        <w:rPr>
          <w:rFonts w:hint="eastAsia" w:ascii="宋体" w:hAnsi="宋体" w:cs="宋体"/>
          <w:kern w:val="0"/>
          <w:sz w:val="24"/>
          <w:szCs w:val="22"/>
        </w:rPr>
        <w:t>）《市场监管总局关于发布参与实施政府采购节能产品、环境标志产品认证机构名录的公告》（2019年第16号）中确认发布的参与实施政府采购节能产品、环境标志产品认证机构名录中的认证机构出具的有效的节能产品认证证书、环境标志产品认证证书复印件；（如是）</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rPr>
        <w:t>）实施项目管理机构配备情况：</w:t>
      </w:r>
    </w:p>
    <w:p>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1) 实施项目管理机构配备情况表（格式见附件）</w:t>
      </w:r>
    </w:p>
    <w:p>
      <w:pPr>
        <w:tabs>
          <w:tab w:val="left" w:pos="360"/>
          <w:tab w:val="left" w:pos="425"/>
          <w:tab w:val="left" w:pos="600"/>
        </w:tabs>
        <w:spacing w:line="360" w:lineRule="auto"/>
        <w:ind w:firstLine="720" w:firstLineChars="300"/>
        <w:rPr>
          <w:rFonts w:hint="eastAsia" w:ascii="宋体" w:hAnsi="宋体" w:eastAsia="宋体" w:cs="宋体"/>
          <w:kern w:val="0"/>
          <w:sz w:val="24"/>
          <w:szCs w:val="22"/>
        </w:rPr>
      </w:pPr>
      <w:r>
        <w:rPr>
          <w:rFonts w:hint="eastAsia" w:ascii="宋体" w:hAnsi="宋体" w:eastAsia="宋体" w:cs="宋体"/>
          <w:kern w:val="0"/>
          <w:sz w:val="24"/>
          <w:szCs w:val="22"/>
        </w:rPr>
        <w:t xml:space="preserve">2) </w:t>
      </w:r>
      <w:r>
        <w:rPr>
          <w:rFonts w:hint="eastAsia" w:ascii="宋体" w:hAnsi="宋体" w:eastAsia="宋体" w:cs="宋体"/>
          <w:kern w:val="0"/>
          <w:sz w:val="24"/>
          <w:szCs w:val="22"/>
          <w:lang w:val="en-US" w:eastAsia="zh-CN"/>
        </w:rPr>
        <w:t>拟派</w:t>
      </w:r>
      <w:r>
        <w:rPr>
          <w:rFonts w:hint="eastAsia" w:ascii="宋体" w:hAnsi="宋体" w:eastAsia="宋体" w:cs="宋体"/>
          <w:kern w:val="0"/>
          <w:sz w:val="24"/>
          <w:szCs w:val="22"/>
        </w:rPr>
        <w:t>项目负责人简历表（格式见附件）</w:t>
      </w:r>
    </w:p>
    <w:p>
      <w:pPr>
        <w:tabs>
          <w:tab w:val="left" w:pos="360"/>
          <w:tab w:val="left" w:pos="425"/>
          <w:tab w:val="left" w:pos="600"/>
        </w:tabs>
        <w:spacing w:line="360" w:lineRule="auto"/>
        <w:ind w:firstLine="482" w:firstLineChars="200"/>
        <w:rPr>
          <w:rFonts w:hint="eastAsia" w:ascii="宋体" w:hAnsi="宋体" w:eastAsia="宋体" w:cs="宋体"/>
          <w:b/>
          <w:bCs/>
          <w:kern w:val="0"/>
          <w:sz w:val="24"/>
          <w:szCs w:val="22"/>
        </w:rPr>
      </w:pPr>
      <w:r>
        <w:rPr>
          <w:rFonts w:hint="eastAsia" w:ascii="宋体" w:hAnsi="宋体" w:eastAsia="宋体" w:cs="宋体"/>
          <w:b/>
          <w:bCs/>
          <w:kern w:val="0"/>
          <w:sz w:val="24"/>
          <w:szCs w:val="22"/>
        </w:rPr>
        <w:t>2.投标函部分：</w:t>
      </w:r>
    </w:p>
    <w:p>
      <w:pPr>
        <w:tabs>
          <w:tab w:val="left" w:pos="360"/>
          <w:tab w:val="left" w:pos="425"/>
          <w:tab w:val="left" w:pos="600"/>
        </w:tabs>
        <w:spacing w:line="360" w:lineRule="auto"/>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（1）投标函（格式见附件）</w:t>
      </w:r>
    </w:p>
    <w:p>
      <w:pPr>
        <w:tabs>
          <w:tab w:val="left" w:pos="360"/>
          <w:tab w:val="left" w:pos="425"/>
          <w:tab w:val="left" w:pos="600"/>
        </w:tabs>
        <w:spacing w:line="360" w:lineRule="auto"/>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（2）开标一览表（格式见附件）</w:t>
      </w:r>
    </w:p>
    <w:p>
      <w:pPr>
        <w:tabs>
          <w:tab w:val="left" w:pos="360"/>
          <w:tab w:val="left" w:pos="425"/>
          <w:tab w:val="left" w:pos="600"/>
        </w:tabs>
        <w:spacing w:line="360" w:lineRule="auto"/>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（3）报价明细表（格式见附件）</w:t>
      </w:r>
    </w:p>
    <w:p>
      <w:pPr>
        <w:pStyle w:val="256"/>
        <w:numPr>
          <w:ilvl w:val="0"/>
          <w:numId w:val="0"/>
        </w:numPr>
        <w:tabs>
          <w:tab w:val="left" w:pos="1050"/>
          <w:tab w:val="left" w:pos="1365"/>
          <w:tab w:val="clear" w:pos="1080"/>
        </w:tabs>
        <w:adjustRightInd w:val="0"/>
        <w:snapToGrid w:val="0"/>
        <w:spacing w:line="360" w:lineRule="auto"/>
        <w:ind w:left="400"/>
        <w:jc w:val="left"/>
        <w:rPr>
          <w:rFonts w:hint="eastAsia" w:ascii="宋体" w:hAnsi="宋体" w:cs="宋体"/>
          <w:b/>
          <w:szCs w:val="22"/>
          <w:highlight w:val="none"/>
        </w:rPr>
      </w:pPr>
      <w:r>
        <w:rPr>
          <w:rFonts w:ascii="宋体" w:hAnsi="宋体"/>
          <w:b/>
          <w:bCs/>
          <w:highlight w:val="none"/>
        </w:rPr>
        <w:t>暗标部分</w:t>
      </w:r>
      <w:r>
        <w:rPr>
          <w:rFonts w:hint="eastAsia" w:ascii="宋体" w:hAnsi="宋体"/>
          <w:b/>
          <w:bCs/>
          <w:highlight w:val="none"/>
        </w:rPr>
        <w:t>：</w:t>
      </w:r>
    </w:p>
    <w:p>
      <w:pPr>
        <w:tabs>
          <w:tab w:val="left" w:pos="360"/>
          <w:tab w:val="left" w:pos="425"/>
          <w:tab w:val="left" w:pos="600"/>
        </w:tabs>
        <w:spacing w:line="360" w:lineRule="auto"/>
        <w:ind w:firstLine="482" w:firstLineChars="200"/>
        <w:rPr>
          <w:rFonts w:hint="eastAsia" w:ascii="宋体" w:hAnsi="宋体" w:eastAsia="宋体" w:cs="宋体"/>
          <w:kern w:val="0"/>
          <w:sz w:val="24"/>
          <w:szCs w:val="22"/>
          <w:lang w:val="en-US" w:eastAsia="zh-CN"/>
        </w:rPr>
      </w:pPr>
      <w:r>
        <w:rPr>
          <w:rFonts w:hint="eastAsia" w:ascii="宋体" w:hAnsi="宋体" w:eastAsia="宋体" w:cs="宋体"/>
          <w:b/>
          <w:bCs/>
          <w:kern w:val="0"/>
          <w:sz w:val="24"/>
          <w:szCs w:val="22"/>
        </w:rPr>
        <w:t>3.技术文件部分：</w:t>
      </w:r>
      <w:r>
        <w:rPr>
          <w:rFonts w:hint="eastAsia" w:ascii="宋体" w:hAnsi="宋体" w:eastAsia="宋体" w:cs="宋体"/>
          <w:kern w:val="0"/>
          <w:sz w:val="24"/>
          <w:szCs w:val="22"/>
          <w:lang w:val="en-US" w:eastAsia="zh-CN"/>
        </w:rPr>
        <w:t xml:space="preserve">                    </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宋体"/>
          <w:b w:val="0"/>
          <w:bCs w:val="0"/>
          <w:sz w:val="24"/>
          <w:szCs w:val="24"/>
          <w:highlight w:val="none"/>
          <w:lang w:val="en-US" w:eastAsia="zh-CN"/>
        </w:rPr>
      </w:pPr>
      <w:r>
        <w:rPr>
          <w:rFonts w:hint="default" w:ascii="Times New Roman" w:hAnsi="宋体" w:eastAsia="宋体" w:cs="宋体"/>
          <w:b w:val="0"/>
          <w:bCs w:val="0"/>
          <w:sz w:val="24"/>
          <w:szCs w:val="24"/>
          <w:highlight w:val="none"/>
          <w:lang w:val="en-US" w:eastAsia="zh-CN"/>
        </w:rPr>
        <w:t>1</w:t>
      </w:r>
      <w:r>
        <w:rPr>
          <w:rFonts w:hint="eastAsia" w:ascii="Times New Roman" w:hAnsi="宋体" w:eastAsia="宋体" w:cs="宋体"/>
          <w:b w:val="0"/>
          <w:bCs w:val="0"/>
          <w:sz w:val="24"/>
          <w:szCs w:val="24"/>
          <w:highlight w:val="none"/>
          <w:lang w:val="en-US" w:eastAsia="zh-CN"/>
        </w:rPr>
        <w:t xml:space="preserve">）对项目需求的掌握理解；                      </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default" w:ascii="Times New Roman" w:hAnsi="宋体" w:eastAsia="宋体" w:cs="宋体"/>
          <w:b w:val="0"/>
          <w:bCs w:val="0"/>
          <w:sz w:val="24"/>
          <w:szCs w:val="24"/>
          <w:highlight w:val="none"/>
          <w:lang w:val="en-US" w:eastAsia="zh-CN"/>
        </w:rPr>
      </w:pPr>
      <w:r>
        <w:rPr>
          <w:rFonts w:hint="eastAsia" w:ascii="Times New Roman" w:hAnsi="宋体" w:eastAsia="宋体" w:cs="宋体"/>
          <w:b w:val="0"/>
          <w:bCs w:val="0"/>
          <w:sz w:val="24"/>
          <w:szCs w:val="24"/>
          <w:highlight w:val="none"/>
          <w:lang w:val="en-US" w:eastAsia="zh-CN"/>
        </w:rPr>
        <w:t xml:space="preserve">2）项目重点、项目难点分析及对策；              </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宋体"/>
          <w:b w:val="0"/>
          <w:bCs w:val="0"/>
          <w:sz w:val="24"/>
          <w:szCs w:val="24"/>
          <w:highlight w:val="none"/>
          <w:lang w:val="en-US" w:eastAsia="zh-CN"/>
        </w:rPr>
      </w:pPr>
      <w:r>
        <w:rPr>
          <w:rFonts w:hint="eastAsia" w:ascii="Times New Roman" w:hAnsi="宋体" w:eastAsia="宋体" w:cs="宋体"/>
          <w:b w:val="0"/>
          <w:bCs w:val="0"/>
          <w:sz w:val="24"/>
          <w:szCs w:val="24"/>
          <w:highlight w:val="none"/>
          <w:lang w:val="en-US" w:eastAsia="zh-CN"/>
        </w:rPr>
        <w:t xml:space="preserve">3）项目进度安排计划；                          </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default" w:ascii="Times New Roman" w:hAnsi="宋体" w:eastAsia="宋体" w:cs="宋体"/>
          <w:b w:val="0"/>
          <w:bCs w:val="0"/>
          <w:sz w:val="24"/>
          <w:szCs w:val="24"/>
          <w:highlight w:val="none"/>
          <w:lang w:val="en-US" w:eastAsia="zh-CN"/>
        </w:rPr>
      </w:pPr>
      <w:r>
        <w:rPr>
          <w:rFonts w:hint="eastAsia" w:ascii="Times New Roman" w:hAnsi="宋体" w:eastAsia="宋体" w:cs="宋体"/>
          <w:b w:val="0"/>
          <w:bCs w:val="0"/>
          <w:sz w:val="24"/>
          <w:szCs w:val="24"/>
          <w:highlight w:val="none"/>
          <w:lang w:val="en-US" w:eastAsia="zh-CN"/>
        </w:rPr>
        <w:t xml:space="preserve">4）质量保障措施；                              </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default" w:ascii="Times New Roman" w:hAnsi="宋体" w:eastAsia="宋体" w:cs="宋体"/>
          <w:b w:val="0"/>
          <w:bCs w:val="0"/>
          <w:sz w:val="24"/>
          <w:szCs w:val="24"/>
          <w:highlight w:val="none"/>
          <w:lang w:val="en-US" w:eastAsia="zh-CN"/>
        </w:rPr>
      </w:pPr>
      <w:r>
        <w:rPr>
          <w:rFonts w:hint="eastAsia" w:ascii="Times New Roman" w:hAnsi="宋体" w:eastAsia="宋体" w:cs="宋体"/>
          <w:b w:val="0"/>
          <w:bCs w:val="0"/>
          <w:sz w:val="24"/>
          <w:szCs w:val="24"/>
          <w:highlight w:val="none"/>
          <w:lang w:val="en-US" w:eastAsia="zh-CN"/>
        </w:rPr>
        <w:t>5）成果</w:t>
      </w:r>
      <w:r>
        <w:rPr>
          <w:rFonts w:hint="eastAsia" w:hAnsi="宋体" w:cs="宋体"/>
          <w:b w:val="0"/>
          <w:bCs w:val="0"/>
          <w:sz w:val="24"/>
          <w:szCs w:val="24"/>
          <w:highlight w:val="none"/>
          <w:lang w:val="en-US" w:eastAsia="zh-CN"/>
        </w:rPr>
        <w:t>内容</w:t>
      </w:r>
      <w:r>
        <w:rPr>
          <w:rFonts w:hint="eastAsia" w:ascii="Times New Roman" w:hAnsi="宋体" w:eastAsia="宋体" w:cs="宋体"/>
          <w:b w:val="0"/>
          <w:bCs w:val="0"/>
          <w:sz w:val="24"/>
          <w:szCs w:val="24"/>
          <w:highlight w:val="none"/>
          <w:lang w:val="en-US" w:eastAsia="zh-CN"/>
        </w:rPr>
        <w:t xml:space="preserve">；                             </w:t>
      </w:r>
    </w:p>
    <w:p>
      <w:pPr>
        <w:tabs>
          <w:tab w:val="left" w:pos="360"/>
          <w:tab w:val="left" w:pos="425"/>
          <w:tab w:val="left" w:pos="600"/>
        </w:tabs>
        <w:spacing w:line="360" w:lineRule="auto"/>
        <w:ind w:firstLine="480" w:firstLineChars="200"/>
        <w:rPr>
          <w:rFonts w:hint="eastAsia" w:ascii="Times New Roman" w:hAnsi="宋体" w:eastAsia="宋体" w:cs="宋体"/>
          <w:b w:val="0"/>
          <w:bCs w:val="0"/>
          <w:sz w:val="24"/>
          <w:szCs w:val="24"/>
          <w:highlight w:val="none"/>
          <w:lang w:val="en-US" w:eastAsia="zh-CN"/>
        </w:rPr>
      </w:pPr>
      <w:r>
        <w:rPr>
          <w:rFonts w:hint="eastAsia" w:ascii="Times New Roman" w:hAnsi="宋体" w:eastAsia="宋体" w:cs="宋体"/>
          <w:b w:val="0"/>
          <w:bCs w:val="0"/>
          <w:sz w:val="24"/>
          <w:szCs w:val="24"/>
          <w:highlight w:val="none"/>
          <w:lang w:val="en-US" w:eastAsia="zh-CN"/>
        </w:rPr>
        <w:t>6）项目合理化建议。</w:t>
      </w:r>
    </w:p>
    <w:p>
      <w:pPr>
        <w:tabs>
          <w:tab w:val="left" w:pos="360"/>
          <w:tab w:val="left" w:pos="425"/>
          <w:tab w:val="left" w:pos="600"/>
        </w:tabs>
        <w:spacing w:line="360" w:lineRule="auto"/>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三、我们同意按采购文件中的规定，本投标文件报价的有效期限为中标通知书发出之日起90天。</w:t>
      </w:r>
    </w:p>
    <w:p>
      <w:pPr>
        <w:tabs>
          <w:tab w:val="left" w:pos="360"/>
          <w:tab w:val="left" w:pos="425"/>
          <w:tab w:val="left" w:pos="600"/>
        </w:tabs>
        <w:spacing w:line="360" w:lineRule="auto"/>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四、我方同意按采购文件中的规定期限内完成全部工作。</w:t>
      </w:r>
    </w:p>
    <w:p>
      <w:pPr>
        <w:tabs>
          <w:tab w:val="left" w:pos="360"/>
          <w:tab w:val="left" w:pos="425"/>
          <w:tab w:val="left" w:pos="600"/>
        </w:tabs>
        <w:spacing w:line="360" w:lineRule="auto"/>
        <w:ind w:firstLine="480" w:firstLineChars="200"/>
        <w:rPr>
          <w:rFonts w:hint="eastAsia" w:ascii="宋体" w:hAnsi="宋体"/>
          <w:bCs/>
          <w:sz w:val="24"/>
        </w:rPr>
      </w:pPr>
      <w:r>
        <w:rPr>
          <w:rFonts w:hint="eastAsia" w:ascii="宋体" w:hAnsi="宋体" w:eastAsia="宋体" w:cs="宋体"/>
          <w:kern w:val="0"/>
          <w:sz w:val="24"/>
          <w:szCs w:val="22"/>
        </w:rPr>
        <w:t>五、如果我们的投标文件被接受，我们将履行采购文件中规定的每一项要求，</w:t>
      </w:r>
      <w:r>
        <w:rPr>
          <w:rFonts w:hint="eastAsia" w:ascii="宋体" w:hAnsi="宋体"/>
          <w:bCs/>
          <w:sz w:val="24"/>
        </w:rPr>
        <w:t>按期、按质、按量，完成任务。</w:t>
      </w:r>
    </w:p>
    <w:p>
      <w:pPr>
        <w:spacing w:line="360" w:lineRule="auto"/>
        <w:ind w:firstLine="480" w:firstLineChars="200"/>
        <w:rPr>
          <w:rFonts w:hint="eastAsia" w:ascii="宋体" w:hAnsi="宋体"/>
          <w:bCs/>
          <w:sz w:val="24"/>
        </w:rPr>
      </w:pPr>
      <w:r>
        <w:rPr>
          <w:rFonts w:hint="eastAsia" w:ascii="宋体" w:hAnsi="宋体"/>
          <w:bCs/>
          <w:sz w:val="24"/>
        </w:rPr>
        <w:t>六、我们认为你们有权决定成交者。</w:t>
      </w:r>
    </w:p>
    <w:p>
      <w:pPr>
        <w:spacing w:line="360" w:lineRule="auto"/>
        <w:ind w:firstLine="480" w:firstLineChars="200"/>
        <w:rPr>
          <w:rFonts w:hint="eastAsia" w:ascii="宋体" w:hAnsi="宋体"/>
          <w:bCs/>
          <w:sz w:val="24"/>
        </w:rPr>
      </w:pPr>
      <w:r>
        <w:rPr>
          <w:rFonts w:hint="eastAsia" w:ascii="宋体" w:hAnsi="宋体"/>
          <w:bCs/>
          <w:sz w:val="24"/>
        </w:rPr>
        <w:t>七、我们认可并保证遵守采购文件的所有规定，放弃对采购文件提出质疑的权利。</w:t>
      </w:r>
    </w:p>
    <w:p>
      <w:pPr>
        <w:spacing w:line="360" w:lineRule="auto"/>
        <w:ind w:firstLine="480" w:firstLineChars="200"/>
        <w:rPr>
          <w:rFonts w:hint="eastAsia" w:ascii="宋体" w:hAnsi="宋体"/>
          <w:bCs/>
          <w:sz w:val="24"/>
        </w:rPr>
      </w:pPr>
      <w:r>
        <w:rPr>
          <w:rFonts w:hint="eastAsia" w:ascii="宋体" w:hAnsi="宋体"/>
          <w:bCs/>
          <w:sz w:val="24"/>
        </w:rPr>
        <w:t>八、如果我方被确定为中标供应商，我方如无不可抗力，又未履行采购文件、响应文件和合同条款的，一经查实，我方愿意赔偿由此而造成的一切损失，并同意接受按采购文件的相关要求对我方进行的处理。</w:t>
      </w:r>
    </w:p>
    <w:p>
      <w:pPr>
        <w:spacing w:line="400" w:lineRule="exact"/>
        <w:ind w:firstLine="480" w:firstLineChars="200"/>
        <w:rPr>
          <w:rFonts w:hint="eastAsia" w:ascii="宋体" w:hAnsi="宋体"/>
          <w:bCs/>
          <w:sz w:val="24"/>
        </w:rPr>
      </w:pPr>
    </w:p>
    <w:p>
      <w:pPr>
        <w:spacing w:line="400" w:lineRule="exact"/>
        <w:ind w:firstLine="480" w:firstLineChars="200"/>
        <w:rPr>
          <w:rFonts w:ascii="宋体"/>
          <w:bCs/>
          <w:sz w:val="24"/>
        </w:rPr>
      </w:pPr>
      <w:r>
        <w:rPr>
          <w:rFonts w:hint="eastAsia" w:ascii="宋体" w:hAnsi="宋体"/>
          <w:bCs/>
          <w:sz w:val="24"/>
        </w:rPr>
        <w:t>投标供应商（盖章）：</w:t>
      </w:r>
    </w:p>
    <w:p>
      <w:pPr>
        <w:spacing w:line="400" w:lineRule="exact"/>
        <w:ind w:firstLine="480" w:firstLineChars="200"/>
        <w:rPr>
          <w:rFonts w:ascii="宋体"/>
          <w:bCs/>
          <w:sz w:val="24"/>
        </w:rPr>
      </w:pPr>
      <w:r>
        <w:rPr>
          <w:rFonts w:hint="eastAsia" w:ascii="宋体" w:hAnsi="宋体"/>
          <w:bCs/>
          <w:sz w:val="24"/>
        </w:rPr>
        <w:t>法定代表人或法定代表人授权代表签字或盖章：</w:t>
      </w:r>
    </w:p>
    <w:p>
      <w:pPr>
        <w:spacing w:line="400" w:lineRule="exact"/>
        <w:ind w:firstLine="480" w:firstLineChars="200"/>
        <w:rPr>
          <w:rFonts w:ascii="宋体"/>
          <w:bCs/>
          <w:sz w:val="24"/>
        </w:rPr>
      </w:pPr>
      <w:r>
        <w:rPr>
          <w:rFonts w:hint="eastAsia" w:ascii="宋体" w:hAnsi="宋体"/>
          <w:bCs/>
          <w:sz w:val="24"/>
        </w:rPr>
        <w:t>电话：传真：</w:t>
      </w:r>
    </w:p>
    <w:p>
      <w:pPr>
        <w:spacing w:line="400" w:lineRule="exact"/>
        <w:ind w:firstLine="480" w:firstLineChars="200"/>
        <w:rPr>
          <w:rFonts w:ascii="宋体"/>
          <w:bCs/>
          <w:sz w:val="24"/>
        </w:rPr>
      </w:pPr>
      <w:r>
        <w:rPr>
          <w:rFonts w:hint="eastAsia" w:ascii="宋体" w:hAnsi="宋体"/>
          <w:bCs/>
          <w:sz w:val="24"/>
        </w:rPr>
        <w:t>地址：邮编：</w:t>
      </w:r>
    </w:p>
    <w:p>
      <w:pPr>
        <w:spacing w:line="400" w:lineRule="exact"/>
        <w:ind w:firstLine="480" w:firstLineChars="200"/>
        <w:rPr>
          <w:rFonts w:ascii="宋体"/>
          <w:bCs/>
          <w:sz w:val="24"/>
        </w:rPr>
      </w:pPr>
      <w:r>
        <w:rPr>
          <w:rFonts w:hint="eastAsia" w:ascii="宋体" w:hAnsi="宋体"/>
          <w:bCs/>
          <w:sz w:val="24"/>
        </w:rPr>
        <w:t>开户名称：</w:t>
      </w:r>
    </w:p>
    <w:p>
      <w:pPr>
        <w:spacing w:line="400" w:lineRule="exact"/>
        <w:ind w:firstLine="480" w:firstLineChars="200"/>
        <w:rPr>
          <w:rFonts w:ascii="宋体"/>
          <w:bCs/>
          <w:sz w:val="24"/>
        </w:rPr>
      </w:pPr>
      <w:r>
        <w:rPr>
          <w:rFonts w:hint="eastAsia" w:ascii="宋体" w:hAnsi="宋体"/>
          <w:bCs/>
          <w:sz w:val="24"/>
        </w:rPr>
        <w:t>开户银行：</w:t>
      </w:r>
    </w:p>
    <w:p>
      <w:pPr>
        <w:spacing w:line="400" w:lineRule="exact"/>
        <w:ind w:firstLine="480" w:firstLineChars="200"/>
        <w:rPr>
          <w:rFonts w:ascii="黑体" w:eastAsia="黑体"/>
          <w:sz w:val="28"/>
          <w:szCs w:val="28"/>
        </w:rPr>
      </w:pPr>
      <w:r>
        <w:rPr>
          <w:rFonts w:hint="eastAsia" w:ascii="宋体" w:hAnsi="宋体"/>
          <w:bCs/>
          <w:sz w:val="24"/>
        </w:rPr>
        <w:t>开户账号：</w:t>
      </w:r>
    </w:p>
    <w:p>
      <w:pPr>
        <w:outlineLvl w:val="0"/>
        <w:rPr>
          <w:rFonts w:ascii="黑体" w:hAnsi="宋体" w:eastAsia="黑体"/>
          <w:sz w:val="24"/>
          <w:szCs w:val="24"/>
        </w:rPr>
      </w:pPr>
    </w:p>
    <w:p>
      <w:pPr>
        <w:outlineLvl w:val="0"/>
        <w:rPr>
          <w:rFonts w:ascii="黑体" w:hAnsi="宋体" w:eastAsia="黑体"/>
          <w:sz w:val="24"/>
          <w:szCs w:val="24"/>
        </w:rPr>
      </w:pPr>
    </w:p>
    <w:p>
      <w:pPr>
        <w:outlineLvl w:val="0"/>
        <w:rPr>
          <w:rFonts w:ascii="黑体" w:hAnsi="宋体" w:eastAsia="黑体"/>
          <w:sz w:val="24"/>
          <w:szCs w:val="24"/>
        </w:rPr>
      </w:pPr>
    </w:p>
    <w:p>
      <w:pPr>
        <w:outlineLvl w:val="0"/>
        <w:rPr>
          <w:rFonts w:ascii="黑体" w:hAnsi="宋体" w:eastAsia="黑体"/>
          <w:sz w:val="24"/>
          <w:szCs w:val="24"/>
        </w:rPr>
      </w:pPr>
    </w:p>
    <w:p>
      <w:pPr>
        <w:outlineLvl w:val="0"/>
        <w:rPr>
          <w:rFonts w:ascii="黑体" w:hAnsi="宋体" w:eastAsia="黑体"/>
          <w:sz w:val="24"/>
          <w:szCs w:val="24"/>
        </w:rPr>
      </w:pPr>
    </w:p>
    <w:p>
      <w:pPr>
        <w:outlineLvl w:val="0"/>
        <w:rPr>
          <w:rFonts w:ascii="黑体" w:hAnsi="宋体" w:eastAsia="黑体"/>
          <w:sz w:val="24"/>
          <w:szCs w:val="24"/>
        </w:rPr>
      </w:pPr>
    </w:p>
    <w:p>
      <w:pPr>
        <w:outlineLvl w:val="0"/>
        <w:rPr>
          <w:rFonts w:ascii="黑体" w:hAnsi="宋体" w:eastAsia="黑体"/>
          <w:sz w:val="24"/>
          <w:szCs w:val="24"/>
        </w:rPr>
      </w:pPr>
    </w:p>
    <w:p>
      <w:pPr>
        <w:outlineLvl w:val="0"/>
        <w:rPr>
          <w:rFonts w:ascii="黑体" w:hAnsi="宋体" w:eastAsia="黑体"/>
          <w:sz w:val="24"/>
          <w:szCs w:val="24"/>
        </w:rPr>
      </w:pPr>
    </w:p>
    <w:p>
      <w:pPr>
        <w:outlineLvl w:val="0"/>
        <w:rPr>
          <w:rFonts w:ascii="黑体" w:hAnsi="宋体" w:eastAsia="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hint="eastAsia" w:ascii="黑体" w:hAnsi="宋体" w:eastAsia="黑体" w:cs="黑体"/>
          <w:sz w:val="24"/>
          <w:szCs w:val="24"/>
        </w:rPr>
      </w:pPr>
    </w:p>
    <w:p>
      <w:pPr>
        <w:outlineLvl w:val="0"/>
        <w:rPr>
          <w:rFonts w:ascii="黑体" w:hAnsi="宋体" w:eastAsia="黑体"/>
          <w:sz w:val="24"/>
          <w:szCs w:val="24"/>
        </w:rPr>
      </w:pPr>
      <w:r>
        <w:rPr>
          <w:rFonts w:hint="eastAsia" w:ascii="黑体" w:hAnsi="宋体" w:eastAsia="黑体" w:cs="黑体"/>
          <w:sz w:val="24"/>
          <w:szCs w:val="24"/>
        </w:rPr>
        <w:t>（二）开标一览表（格式）</w:t>
      </w:r>
    </w:p>
    <w:p>
      <w:pPr>
        <w:jc w:val="center"/>
        <w:outlineLvl w:val="0"/>
        <w:rPr>
          <w:rFonts w:ascii="黑体" w:eastAsia="黑体"/>
          <w:sz w:val="28"/>
          <w:szCs w:val="28"/>
        </w:rPr>
      </w:pPr>
    </w:p>
    <w:p>
      <w:pPr>
        <w:jc w:val="center"/>
        <w:outlineLvl w:val="0"/>
        <w:rPr>
          <w:rFonts w:ascii="黑体" w:eastAsia="黑体"/>
          <w:sz w:val="36"/>
          <w:szCs w:val="36"/>
        </w:rPr>
      </w:pPr>
      <w:r>
        <w:rPr>
          <w:rFonts w:hint="eastAsia" w:ascii="黑体" w:eastAsia="黑体" w:cs="黑体"/>
          <w:sz w:val="36"/>
          <w:szCs w:val="36"/>
        </w:rPr>
        <w:t>开标一览表</w:t>
      </w:r>
    </w:p>
    <w:p>
      <w:pPr>
        <w:adjustRightInd w:val="0"/>
        <w:snapToGrid w:val="0"/>
        <w:spacing w:line="300" w:lineRule="auto"/>
        <w:rPr>
          <w:rFonts w:ascii="宋体"/>
          <w:sz w:val="24"/>
          <w:szCs w:val="24"/>
        </w:rPr>
      </w:pPr>
    </w:p>
    <w:p>
      <w:pPr>
        <w:adjustRightInd w:val="0"/>
        <w:snapToGrid w:val="0"/>
        <w:spacing w:line="300" w:lineRule="auto"/>
        <w:rPr>
          <w:rFonts w:ascii="宋体"/>
        </w:rPr>
      </w:pPr>
      <w:r>
        <w:rPr>
          <w:rFonts w:hint="eastAsia" w:ascii="宋体" w:hAnsi="宋体" w:cs="宋体"/>
          <w:sz w:val="24"/>
          <w:szCs w:val="24"/>
        </w:rPr>
        <w:t>投标供应商全称（加盖公章）：</w:t>
      </w:r>
      <w:r>
        <w:rPr>
          <w:rFonts w:ascii="宋体" w:hAnsi="宋体" w:cs="宋体"/>
          <w:sz w:val="24"/>
          <w:szCs w:val="24"/>
        </w:rPr>
        <w:t xml:space="preserve">                        </w:t>
      </w:r>
      <w:r>
        <w:rPr>
          <w:rFonts w:hint="eastAsia" w:ascii="宋体" w:hAnsi="宋体" w:cs="宋体"/>
          <w:sz w:val="24"/>
          <w:szCs w:val="24"/>
        </w:rPr>
        <w:t>采购编号：</w:t>
      </w:r>
      <w:r>
        <w:rPr>
          <w:rFonts w:ascii="宋体" w:hAnsi="宋体" w:cs="宋体"/>
        </w:rPr>
        <w:t xml:space="preserve"> </w:t>
      </w:r>
    </w:p>
    <w:tbl>
      <w:tblPr>
        <w:tblStyle w:val="58"/>
        <w:tblW w:w="940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2338" w:type="dxa"/>
            <w:vAlign w:val="center"/>
          </w:tcPr>
          <w:p>
            <w:pPr>
              <w:pStyle w:val="23"/>
              <w:snapToGrid w:val="0"/>
              <w:spacing w:line="300" w:lineRule="auto"/>
              <w:jc w:val="center"/>
              <w:rPr>
                <w:rFonts w:ascii="宋体" w:hAnsi="宋体" w:eastAsia="宋体" w:cs="Times New Roman"/>
                <w:color w:val="000000"/>
                <w:sz w:val="24"/>
                <w:szCs w:val="24"/>
              </w:rPr>
            </w:pPr>
            <w:r>
              <w:rPr>
                <w:rFonts w:hint="eastAsia" w:ascii="宋体" w:hAnsi="宋体" w:eastAsia="宋体" w:cs="宋体"/>
                <w:color w:val="000000"/>
                <w:sz w:val="24"/>
                <w:szCs w:val="24"/>
              </w:rPr>
              <w:t>项目名称</w:t>
            </w:r>
          </w:p>
        </w:tc>
        <w:tc>
          <w:tcPr>
            <w:tcW w:w="7064" w:type="dxa"/>
            <w:vAlign w:val="center"/>
          </w:tcPr>
          <w:p>
            <w:pPr>
              <w:pStyle w:val="23"/>
              <w:snapToGrid w:val="0"/>
              <w:spacing w:line="300" w:lineRule="auto"/>
              <w:rPr>
                <w:rFonts w:hint="default" w:ascii="宋体" w:hAnsi="宋体" w:eastAsia="宋体" w:cs="Times New Roman"/>
                <w:color w:val="000000"/>
                <w:sz w:val="24"/>
                <w:szCs w:val="24"/>
                <w:lang w:val="en-US" w:eastAsia="zh-CN"/>
              </w:rPr>
            </w:pPr>
            <w:r>
              <w:rPr>
                <w:rFonts w:hint="default" w:ascii="宋体" w:hAnsi="宋体" w:eastAsia="宋体" w:cs="宋体"/>
                <w:color w:val="000000"/>
                <w:sz w:val="24"/>
                <w:szCs w:val="24"/>
                <w:lang w:val="en-US" w:eastAsia="zh-CN"/>
              </w:rPr>
              <w:t>2022年梁溪区架空管线入地项目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trPr>
        <w:tc>
          <w:tcPr>
            <w:tcW w:w="2338" w:type="dxa"/>
            <w:vAlign w:val="center"/>
          </w:tcPr>
          <w:p>
            <w:pPr>
              <w:jc w:val="center"/>
              <w:rPr>
                <w:rFonts w:ascii="宋体"/>
                <w:sz w:val="24"/>
                <w:szCs w:val="24"/>
              </w:rPr>
            </w:pPr>
            <w:r>
              <w:rPr>
                <w:rFonts w:hint="eastAsia" w:ascii="宋体" w:hAnsi="宋体" w:cs="宋体"/>
                <w:sz w:val="24"/>
                <w:szCs w:val="24"/>
              </w:rPr>
              <w:t>投标报价（元）</w:t>
            </w:r>
          </w:p>
        </w:tc>
        <w:tc>
          <w:tcPr>
            <w:tcW w:w="7064" w:type="dxa"/>
            <w:vAlign w:val="center"/>
          </w:tcPr>
          <w:p>
            <w:pPr>
              <w:pStyle w:val="23"/>
              <w:snapToGrid w:val="0"/>
              <w:spacing w:line="300" w:lineRule="auto"/>
              <w:rPr>
                <w:rFonts w:ascii="宋体" w:hAnsi="宋体" w:eastAsia="宋体" w:cs="宋体"/>
                <w:sz w:val="24"/>
                <w:szCs w:val="24"/>
              </w:rPr>
            </w:pPr>
            <w:r>
              <w:rPr>
                <w:rFonts w:hint="eastAsia" w:ascii="宋体" w:hAnsi="宋体" w:eastAsia="宋体" w:cs="宋体"/>
                <w:color w:val="000000"/>
                <w:sz w:val="24"/>
                <w:szCs w:val="24"/>
              </w:rPr>
              <w:t>小写：</w:t>
            </w:r>
            <w:r>
              <w:rPr>
                <w:rFonts w:ascii="宋体" w:hAnsi="宋体" w:eastAsia="宋体" w:cs="宋体"/>
                <w:sz w:val="24"/>
                <w:szCs w:val="24"/>
              </w:rPr>
              <w:t xml:space="preserve">  </w:t>
            </w:r>
          </w:p>
          <w:p>
            <w:pPr>
              <w:pStyle w:val="23"/>
              <w:snapToGrid w:val="0"/>
              <w:spacing w:line="300" w:lineRule="auto"/>
              <w:rPr>
                <w:rFonts w:ascii="宋体" w:hAnsi="宋体" w:eastAsia="宋体" w:cs="Times New Roman"/>
                <w:sz w:val="24"/>
                <w:szCs w:val="24"/>
              </w:rPr>
            </w:pPr>
            <w:r>
              <w:rPr>
                <w:rFonts w:hint="eastAsia" w:ascii="宋体" w:hAnsi="宋体" w:eastAsia="宋体" w:cs="宋体"/>
                <w:color w:val="000000"/>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338" w:type="dxa"/>
            <w:vAlign w:val="center"/>
          </w:tcPr>
          <w:p>
            <w:pPr>
              <w:adjustRightInd w:val="0"/>
              <w:snapToGrid w:val="0"/>
              <w:spacing w:line="300" w:lineRule="auto"/>
              <w:jc w:val="center"/>
              <w:rPr>
                <w:rFonts w:ascii="宋体"/>
                <w:sz w:val="24"/>
                <w:szCs w:val="24"/>
              </w:rPr>
            </w:pPr>
            <w:r>
              <w:rPr>
                <w:rFonts w:hint="eastAsia" w:ascii="宋体" w:hAnsi="宋体" w:cs="宋体"/>
                <w:sz w:val="24"/>
                <w:szCs w:val="24"/>
              </w:rPr>
              <w:t>服务期限</w:t>
            </w:r>
          </w:p>
        </w:tc>
        <w:tc>
          <w:tcPr>
            <w:tcW w:w="7064" w:type="dxa"/>
            <w:vAlign w:val="center"/>
          </w:tcPr>
          <w:p>
            <w:pPr>
              <w:adjustRightInd w:val="0"/>
              <w:snapToGrid w:val="0"/>
              <w:spacing w:line="30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338" w:type="dxa"/>
            <w:vAlign w:val="center"/>
          </w:tcPr>
          <w:p>
            <w:pPr>
              <w:adjustRightInd w:val="0"/>
              <w:snapToGrid w:val="0"/>
              <w:spacing w:line="300" w:lineRule="auto"/>
              <w:jc w:val="center"/>
              <w:rPr>
                <w:rFonts w:ascii="宋体"/>
                <w:sz w:val="24"/>
                <w:szCs w:val="24"/>
              </w:rPr>
            </w:pPr>
            <w:r>
              <w:rPr>
                <w:rFonts w:hint="eastAsia" w:ascii="宋体" w:hAnsi="宋体" w:cs="宋体"/>
                <w:sz w:val="24"/>
                <w:szCs w:val="24"/>
              </w:rPr>
              <w:t>服务质量</w:t>
            </w:r>
          </w:p>
        </w:tc>
        <w:tc>
          <w:tcPr>
            <w:tcW w:w="7064" w:type="dxa"/>
            <w:vAlign w:val="center"/>
          </w:tcPr>
          <w:p>
            <w:pPr>
              <w:adjustRightInd w:val="0"/>
              <w:snapToGrid w:val="0"/>
              <w:spacing w:line="30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338" w:type="dxa"/>
            <w:vAlign w:val="center"/>
          </w:tcPr>
          <w:p>
            <w:pPr>
              <w:adjustRightInd w:val="0"/>
              <w:snapToGrid w:val="0"/>
              <w:spacing w:line="30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成果要求</w:t>
            </w:r>
          </w:p>
        </w:tc>
        <w:tc>
          <w:tcPr>
            <w:tcW w:w="7064" w:type="dxa"/>
            <w:vAlign w:val="center"/>
          </w:tcPr>
          <w:p>
            <w:pPr>
              <w:adjustRightInd w:val="0"/>
              <w:snapToGrid w:val="0"/>
              <w:spacing w:line="30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338" w:type="dxa"/>
            <w:vAlign w:val="center"/>
          </w:tcPr>
          <w:p>
            <w:pPr>
              <w:adjustRightInd w:val="0"/>
              <w:snapToGrid w:val="0"/>
              <w:spacing w:line="300" w:lineRule="auto"/>
              <w:jc w:val="center"/>
              <w:rPr>
                <w:rFonts w:ascii="宋体"/>
                <w:sz w:val="24"/>
                <w:szCs w:val="24"/>
              </w:rPr>
            </w:pPr>
            <w:r>
              <w:rPr>
                <w:rFonts w:hint="eastAsia" w:ascii="宋体" w:hAnsi="宋体" w:cs="宋体"/>
                <w:sz w:val="24"/>
                <w:szCs w:val="24"/>
              </w:rPr>
              <w:t>项目负责人</w:t>
            </w:r>
          </w:p>
        </w:tc>
        <w:tc>
          <w:tcPr>
            <w:tcW w:w="7064" w:type="dxa"/>
            <w:vAlign w:val="center"/>
          </w:tcPr>
          <w:p>
            <w:pPr>
              <w:adjustRightInd w:val="0"/>
              <w:snapToGrid w:val="0"/>
              <w:spacing w:line="300" w:lineRule="auto"/>
              <w:rPr>
                <w:rFonts w:ascii="宋体"/>
                <w:sz w:val="24"/>
                <w:szCs w:val="24"/>
              </w:rPr>
            </w:pPr>
          </w:p>
        </w:tc>
      </w:tr>
    </w:tbl>
    <w:p>
      <w:pPr>
        <w:adjustRightInd w:val="0"/>
        <w:snapToGrid w:val="0"/>
        <w:spacing w:line="300" w:lineRule="auto"/>
        <w:rPr>
          <w:rFonts w:hint="eastAsia" w:ascii="宋体" w:eastAsia="宋体"/>
          <w:sz w:val="24"/>
          <w:szCs w:val="24"/>
          <w:lang w:val="en-US" w:eastAsia="zh-CN"/>
        </w:rPr>
      </w:pPr>
      <w:r>
        <w:rPr>
          <w:rFonts w:hint="eastAsia" w:ascii="宋体"/>
          <w:sz w:val="24"/>
          <w:szCs w:val="24"/>
          <w:lang w:val="en-US" w:eastAsia="zh-CN"/>
        </w:rPr>
        <w:t xml:space="preserve"> </w:t>
      </w:r>
    </w:p>
    <w:p>
      <w:pPr>
        <w:overflowPunct w:val="0"/>
        <w:rPr>
          <w:rFonts w:ascii="宋体"/>
          <w:sz w:val="24"/>
          <w:szCs w:val="24"/>
        </w:rPr>
      </w:pPr>
      <w:r>
        <w:rPr>
          <w:rFonts w:hint="eastAsia" w:ascii="宋体" w:hAnsi="宋体" w:cs="宋体"/>
          <w:sz w:val="24"/>
          <w:szCs w:val="24"/>
        </w:rPr>
        <w:t>法定代表人或授权代表</w:t>
      </w:r>
      <w:r>
        <w:rPr>
          <w:rFonts w:hint="eastAsia" w:ascii="宋体" w:hAnsi="宋体" w:cs="宋体"/>
          <w:sz w:val="24"/>
          <w:szCs w:val="24"/>
          <w:lang w:val="en-US" w:eastAsia="zh-CN"/>
        </w:rPr>
        <w:t>盖章或</w:t>
      </w:r>
      <w:r>
        <w:rPr>
          <w:rFonts w:hint="eastAsia" w:ascii="宋体" w:hAnsi="宋体" w:cs="宋体"/>
          <w:sz w:val="24"/>
          <w:szCs w:val="24"/>
        </w:rPr>
        <w:t>签字：</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overflowPunct w:val="0"/>
        <w:rPr>
          <w:rFonts w:ascii="宋体"/>
          <w:sz w:val="24"/>
          <w:szCs w:val="24"/>
        </w:rPr>
      </w:pPr>
      <w:r>
        <w:rPr>
          <w:rFonts w:hint="eastAsia" w:ascii="宋体" w:hAnsi="宋体" w:cs="宋体"/>
          <w:sz w:val="24"/>
          <w:szCs w:val="24"/>
        </w:rPr>
        <w:t>填写说明：</w:t>
      </w:r>
    </w:p>
    <w:p>
      <w:pPr>
        <w:spacing w:line="500" w:lineRule="exact"/>
        <w:ind w:firstLine="482" w:firstLineChars="200"/>
        <w:rPr>
          <w:rFonts w:ascii="宋体"/>
          <w:b/>
          <w:bCs/>
          <w:sz w:val="24"/>
          <w:szCs w:val="24"/>
        </w:rPr>
      </w:pPr>
      <w:r>
        <w:rPr>
          <w:rFonts w:hint="eastAsia" w:ascii="宋体" w:hAnsi="宋体" w:cs="宋体"/>
          <w:b/>
          <w:bCs/>
          <w:sz w:val="24"/>
          <w:szCs w:val="24"/>
        </w:rPr>
        <w:t>开标一览表中的内容应与响应函内容一致，否则评标时一律按开标一览表中内容为准，开标一览表中必须盖章或签字。</w:t>
      </w:r>
    </w:p>
    <w:p>
      <w:pPr>
        <w:spacing w:line="400" w:lineRule="exact"/>
        <w:jc w:val="center"/>
        <w:rPr>
          <w:rFonts w:ascii="黑体" w:hAnsi="宋体" w:eastAsia="黑体"/>
          <w:sz w:val="24"/>
          <w:szCs w:val="24"/>
        </w:rPr>
      </w:pPr>
    </w:p>
    <w:p>
      <w:pPr>
        <w:spacing w:line="400" w:lineRule="exact"/>
        <w:jc w:val="center"/>
        <w:rPr>
          <w:rFonts w:ascii="黑体" w:hAnsi="宋体" w:eastAsia="黑体"/>
          <w:sz w:val="24"/>
          <w:szCs w:val="24"/>
        </w:rPr>
      </w:pPr>
    </w:p>
    <w:p>
      <w:pPr>
        <w:spacing w:line="400" w:lineRule="exact"/>
        <w:jc w:val="center"/>
        <w:rPr>
          <w:rFonts w:ascii="黑体" w:hAnsi="宋体" w:eastAsia="黑体"/>
          <w:sz w:val="24"/>
          <w:szCs w:val="24"/>
        </w:rPr>
      </w:pPr>
    </w:p>
    <w:p>
      <w:pPr>
        <w:spacing w:line="400" w:lineRule="exact"/>
        <w:jc w:val="center"/>
        <w:rPr>
          <w:rFonts w:ascii="黑体" w:hAnsi="宋体" w:eastAsia="黑体"/>
          <w:sz w:val="24"/>
          <w:szCs w:val="24"/>
        </w:rPr>
      </w:pPr>
    </w:p>
    <w:p>
      <w:pPr>
        <w:spacing w:line="360" w:lineRule="auto"/>
        <w:rPr>
          <w:rFonts w:ascii="黑体" w:eastAsia="黑体"/>
          <w:sz w:val="24"/>
          <w:szCs w:val="24"/>
        </w:rPr>
      </w:pPr>
    </w:p>
    <w:p>
      <w:pPr>
        <w:spacing w:line="360" w:lineRule="auto"/>
        <w:rPr>
          <w:rFonts w:hint="eastAsia" w:ascii="黑体" w:eastAsia="黑体" w:cs="黑体"/>
          <w:sz w:val="24"/>
          <w:szCs w:val="24"/>
        </w:rPr>
      </w:pPr>
    </w:p>
    <w:p>
      <w:pPr>
        <w:spacing w:line="360" w:lineRule="auto"/>
        <w:rPr>
          <w:rFonts w:hint="eastAsia" w:ascii="黑体" w:eastAsia="黑体" w:cs="黑体"/>
          <w:sz w:val="24"/>
          <w:szCs w:val="24"/>
        </w:rPr>
      </w:pPr>
    </w:p>
    <w:p>
      <w:pPr>
        <w:spacing w:line="360" w:lineRule="auto"/>
        <w:rPr>
          <w:rFonts w:ascii="黑体" w:eastAsia="黑体"/>
          <w:sz w:val="24"/>
          <w:szCs w:val="24"/>
        </w:rPr>
      </w:pPr>
      <w:r>
        <w:rPr>
          <w:rFonts w:hint="eastAsia" w:ascii="黑体" w:eastAsia="黑体" w:cs="黑体"/>
          <w:sz w:val="24"/>
          <w:szCs w:val="24"/>
        </w:rPr>
        <w:t>（三）报价明细表（格式）</w:t>
      </w:r>
    </w:p>
    <w:p>
      <w:pPr>
        <w:spacing w:line="360" w:lineRule="auto"/>
        <w:rPr>
          <w:rFonts w:ascii="黑体" w:eastAsia="黑体"/>
          <w:sz w:val="24"/>
          <w:szCs w:val="24"/>
        </w:rPr>
      </w:pPr>
    </w:p>
    <w:p>
      <w:pPr>
        <w:jc w:val="center"/>
        <w:outlineLvl w:val="0"/>
        <w:rPr>
          <w:rFonts w:ascii="黑体" w:hAnsi="宋体" w:eastAsia="黑体"/>
          <w:sz w:val="36"/>
          <w:szCs w:val="36"/>
        </w:rPr>
      </w:pPr>
      <w:r>
        <w:rPr>
          <w:rFonts w:hint="eastAsia" w:ascii="黑体" w:hAnsi="宋体" w:eastAsia="黑体" w:cs="黑体"/>
          <w:sz w:val="36"/>
          <w:szCs w:val="36"/>
        </w:rPr>
        <w:t>报价明细表</w:t>
      </w:r>
    </w:p>
    <w:p>
      <w:pPr>
        <w:spacing w:line="360" w:lineRule="auto"/>
        <w:rPr>
          <w:rFonts w:ascii="宋体"/>
          <w:sz w:val="24"/>
          <w:szCs w:val="24"/>
        </w:rPr>
      </w:pPr>
      <w:r>
        <w:rPr>
          <w:rFonts w:hint="eastAsia" w:ascii="宋体" w:hAnsi="宋体" w:cs="宋体"/>
          <w:sz w:val="24"/>
          <w:szCs w:val="24"/>
        </w:rPr>
        <w:t>投标供应商（盖章）</w:t>
      </w:r>
      <w:r>
        <w:rPr>
          <w:rFonts w:ascii="宋体" w:hAnsi="宋体" w:cs="宋体"/>
          <w:sz w:val="24"/>
          <w:szCs w:val="24"/>
        </w:rPr>
        <w:t xml:space="preserve">                                       </w:t>
      </w:r>
      <w:r>
        <w:rPr>
          <w:rFonts w:hint="eastAsia" w:ascii="宋体" w:hAnsi="宋体" w:cs="宋体"/>
          <w:sz w:val="24"/>
          <w:szCs w:val="24"/>
        </w:rPr>
        <w:t>采购编号：</w:t>
      </w:r>
    </w:p>
    <w:tbl>
      <w:tblPr>
        <w:tblStyle w:val="58"/>
        <w:tblW w:w="98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260"/>
        <w:gridCol w:w="2037"/>
        <w:gridCol w:w="1740"/>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01" w:type="dxa"/>
            <w:vAlign w:val="center"/>
          </w:tcPr>
          <w:p>
            <w:pPr>
              <w:jc w:val="center"/>
              <w:rPr>
                <w:rFonts w:hAnsi="宋体"/>
                <w:b/>
                <w:bCs/>
              </w:rPr>
            </w:pPr>
            <w:r>
              <w:rPr>
                <w:rFonts w:hint="eastAsia" w:hAnsi="宋体" w:cs="宋体"/>
                <w:b/>
                <w:bCs/>
              </w:rPr>
              <w:t>序号</w:t>
            </w:r>
          </w:p>
        </w:tc>
        <w:tc>
          <w:tcPr>
            <w:tcW w:w="3260" w:type="dxa"/>
            <w:vAlign w:val="center"/>
          </w:tcPr>
          <w:p>
            <w:pPr>
              <w:jc w:val="center"/>
              <w:rPr>
                <w:rFonts w:hAnsi="宋体"/>
                <w:b/>
                <w:bCs/>
              </w:rPr>
            </w:pPr>
            <w:r>
              <w:rPr>
                <w:rFonts w:hint="eastAsia" w:hAnsi="宋体" w:cs="宋体"/>
                <w:b/>
                <w:bCs/>
              </w:rPr>
              <w:t>项目名称</w:t>
            </w:r>
          </w:p>
        </w:tc>
        <w:tc>
          <w:tcPr>
            <w:tcW w:w="2037" w:type="dxa"/>
            <w:vAlign w:val="center"/>
          </w:tcPr>
          <w:p>
            <w:pPr>
              <w:jc w:val="center"/>
              <w:rPr>
                <w:rFonts w:hAnsi="宋体"/>
                <w:b/>
                <w:bCs/>
              </w:rPr>
            </w:pPr>
            <w:r>
              <w:rPr>
                <w:rFonts w:hint="eastAsia" w:hAnsi="宋体" w:cs="宋体"/>
                <w:b/>
                <w:bCs/>
              </w:rPr>
              <w:t>报价（元</w:t>
            </w:r>
            <w:r>
              <w:rPr>
                <w:rFonts w:hAnsi="宋体"/>
                <w:b/>
                <w:bCs/>
              </w:rPr>
              <w:t>/</w:t>
            </w:r>
            <w:r>
              <w:rPr>
                <w:rFonts w:hint="eastAsia" w:hAnsi="宋体" w:cs="宋体"/>
                <w:b/>
                <w:bCs/>
              </w:rPr>
              <w:t>月）</w:t>
            </w:r>
          </w:p>
        </w:tc>
        <w:tc>
          <w:tcPr>
            <w:tcW w:w="1740" w:type="dxa"/>
            <w:vAlign w:val="center"/>
          </w:tcPr>
          <w:p>
            <w:pPr>
              <w:jc w:val="center"/>
              <w:rPr>
                <w:rFonts w:hAnsi="宋体"/>
                <w:b/>
                <w:bCs/>
              </w:rPr>
            </w:pPr>
            <w:r>
              <w:rPr>
                <w:rFonts w:hint="eastAsia" w:hAnsi="宋体" w:cs="宋体"/>
                <w:b/>
                <w:bCs/>
              </w:rPr>
              <w:t>报价（元</w:t>
            </w:r>
            <w:r>
              <w:rPr>
                <w:rFonts w:hAnsi="宋体"/>
                <w:b/>
                <w:bCs/>
              </w:rPr>
              <w:t>/</w:t>
            </w:r>
            <w:r>
              <w:rPr>
                <w:rFonts w:hint="eastAsia" w:hAnsi="宋体" w:cs="宋体"/>
                <w:b/>
                <w:bCs/>
              </w:rPr>
              <w:t>年）</w:t>
            </w:r>
          </w:p>
        </w:tc>
        <w:tc>
          <w:tcPr>
            <w:tcW w:w="1673" w:type="dxa"/>
            <w:vAlign w:val="center"/>
          </w:tcPr>
          <w:p>
            <w:pPr>
              <w:jc w:val="center"/>
              <w:rPr>
                <w:rFonts w:hAnsi="宋体"/>
                <w:b/>
                <w:bCs/>
              </w:rPr>
            </w:pPr>
            <w:r>
              <w:rPr>
                <w:rFonts w:hint="eastAsia"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01" w:type="dxa"/>
            <w:vAlign w:val="center"/>
          </w:tcPr>
          <w:p>
            <w:pPr>
              <w:jc w:val="center"/>
              <w:rPr>
                <w:rFonts w:hAnsi="宋体"/>
                <w:b/>
                <w:bCs/>
              </w:rPr>
            </w:pPr>
            <w:r>
              <w:rPr>
                <w:rFonts w:hAnsi="宋体"/>
                <w:b/>
                <w:bCs/>
              </w:rPr>
              <w:t>1</w:t>
            </w:r>
          </w:p>
        </w:tc>
        <w:tc>
          <w:tcPr>
            <w:tcW w:w="3260" w:type="dxa"/>
            <w:vAlign w:val="center"/>
          </w:tcPr>
          <w:p>
            <w:pPr>
              <w:jc w:val="left"/>
              <w:rPr>
                <w:rFonts w:hAnsi="宋体"/>
                <w:b/>
                <w:bCs/>
              </w:rPr>
            </w:pPr>
            <w:r>
              <w:rPr>
                <w:rFonts w:hint="eastAsia" w:hAnsi="宋体" w:cs="宋体"/>
                <w:b/>
                <w:bCs/>
              </w:rPr>
              <w:t>员工工资、福利、法定计提费用</w:t>
            </w:r>
          </w:p>
        </w:tc>
        <w:tc>
          <w:tcPr>
            <w:tcW w:w="2037" w:type="dxa"/>
            <w:vAlign w:val="center"/>
          </w:tcPr>
          <w:p>
            <w:pPr>
              <w:jc w:val="center"/>
              <w:rPr>
                <w:rFonts w:hAnsi="宋体"/>
              </w:rPr>
            </w:pPr>
          </w:p>
        </w:tc>
        <w:tc>
          <w:tcPr>
            <w:tcW w:w="1740" w:type="dxa"/>
            <w:vAlign w:val="center"/>
          </w:tcPr>
          <w:p>
            <w:pPr>
              <w:jc w:val="center"/>
              <w:rPr>
                <w:rFonts w:hAnsi="宋体"/>
              </w:rPr>
            </w:pPr>
          </w:p>
        </w:tc>
        <w:tc>
          <w:tcPr>
            <w:tcW w:w="1673" w:type="dxa"/>
            <w:vAlign w:val="center"/>
          </w:tcPr>
          <w:p>
            <w:pPr>
              <w:jc w:val="center"/>
              <w:rPr>
                <w:rFonts w:hAnsi="宋体"/>
              </w:rPr>
            </w:pPr>
            <w:r>
              <w:rPr>
                <w:rFonts w:hint="eastAsia" w:hAnsi="宋体" w:cs="宋体"/>
              </w:rPr>
              <w:t>参照表（</w:t>
            </w:r>
            <w:r>
              <w:rPr>
                <w:rFonts w:hAnsi="宋体"/>
              </w:rPr>
              <w:t>1</w:t>
            </w:r>
            <w:r>
              <w:rPr>
                <w:rFonts w:hint="eastAsia"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01" w:type="dxa"/>
            <w:vAlign w:val="center"/>
          </w:tcPr>
          <w:p>
            <w:pPr>
              <w:jc w:val="center"/>
              <w:rPr>
                <w:rFonts w:hAnsi="宋体"/>
                <w:b/>
                <w:bCs/>
              </w:rPr>
            </w:pPr>
            <w:r>
              <w:rPr>
                <w:rFonts w:hAnsi="宋体"/>
                <w:b/>
                <w:bCs/>
              </w:rPr>
              <w:t>2</w:t>
            </w:r>
          </w:p>
        </w:tc>
        <w:tc>
          <w:tcPr>
            <w:tcW w:w="3260" w:type="dxa"/>
            <w:vAlign w:val="center"/>
          </w:tcPr>
          <w:p>
            <w:pPr>
              <w:jc w:val="left"/>
              <w:rPr>
                <w:rFonts w:hAnsi="宋体"/>
                <w:b/>
                <w:bCs/>
              </w:rPr>
            </w:pPr>
            <w:r>
              <w:rPr>
                <w:rFonts w:hint="eastAsia" w:hAnsi="宋体" w:cs="宋体"/>
                <w:b/>
                <w:bCs/>
              </w:rPr>
              <w:t>行政办公费用</w:t>
            </w:r>
          </w:p>
        </w:tc>
        <w:tc>
          <w:tcPr>
            <w:tcW w:w="2037" w:type="dxa"/>
            <w:vAlign w:val="center"/>
          </w:tcPr>
          <w:p>
            <w:pPr>
              <w:jc w:val="center"/>
              <w:rPr>
                <w:rFonts w:hAnsi="宋体"/>
              </w:rPr>
            </w:pPr>
          </w:p>
        </w:tc>
        <w:tc>
          <w:tcPr>
            <w:tcW w:w="1740" w:type="dxa"/>
            <w:vAlign w:val="center"/>
          </w:tcPr>
          <w:p>
            <w:pPr>
              <w:jc w:val="center"/>
              <w:rPr>
                <w:rFonts w:hAnsi="宋体"/>
              </w:rPr>
            </w:pPr>
          </w:p>
        </w:tc>
        <w:tc>
          <w:tcPr>
            <w:tcW w:w="1673" w:type="dxa"/>
            <w:vAlign w:val="center"/>
          </w:tcPr>
          <w:p>
            <w:pP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1" w:type="dxa"/>
            <w:vAlign w:val="center"/>
          </w:tcPr>
          <w:p>
            <w:pPr>
              <w:jc w:val="center"/>
              <w:rPr>
                <w:rFonts w:hAnsi="宋体"/>
                <w:b/>
                <w:bCs/>
              </w:rPr>
            </w:pPr>
            <w:r>
              <w:rPr>
                <w:rFonts w:hAnsi="宋体"/>
                <w:b/>
                <w:bCs/>
              </w:rPr>
              <w:t>3</w:t>
            </w:r>
          </w:p>
        </w:tc>
        <w:tc>
          <w:tcPr>
            <w:tcW w:w="3260" w:type="dxa"/>
            <w:vAlign w:val="center"/>
          </w:tcPr>
          <w:p>
            <w:pPr>
              <w:jc w:val="left"/>
              <w:rPr>
                <w:rFonts w:hAnsi="宋体"/>
                <w:b/>
                <w:bCs/>
              </w:rPr>
            </w:pPr>
            <w:r>
              <w:rPr>
                <w:rFonts w:hint="eastAsia" w:hAnsi="宋体" w:cs="宋体"/>
                <w:b/>
                <w:bCs/>
              </w:rPr>
              <w:t>管理费</w:t>
            </w:r>
          </w:p>
        </w:tc>
        <w:tc>
          <w:tcPr>
            <w:tcW w:w="2037" w:type="dxa"/>
            <w:vAlign w:val="center"/>
          </w:tcPr>
          <w:p>
            <w:pPr>
              <w:jc w:val="center"/>
              <w:rPr>
                <w:rFonts w:hAnsi="宋体"/>
              </w:rPr>
            </w:pPr>
          </w:p>
        </w:tc>
        <w:tc>
          <w:tcPr>
            <w:tcW w:w="1740" w:type="dxa"/>
            <w:vAlign w:val="center"/>
          </w:tcPr>
          <w:p>
            <w:pPr>
              <w:jc w:val="center"/>
              <w:rPr>
                <w:rFonts w:hAnsi="宋体"/>
              </w:rPr>
            </w:pPr>
          </w:p>
        </w:tc>
        <w:tc>
          <w:tcPr>
            <w:tcW w:w="1673"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01" w:type="dxa"/>
            <w:vAlign w:val="center"/>
          </w:tcPr>
          <w:p>
            <w:pPr>
              <w:jc w:val="center"/>
              <w:rPr>
                <w:rFonts w:hAnsi="宋体"/>
                <w:b/>
                <w:bCs/>
              </w:rPr>
            </w:pPr>
            <w:r>
              <w:rPr>
                <w:rFonts w:hAnsi="宋体"/>
                <w:b/>
                <w:bCs/>
              </w:rPr>
              <w:t>4</w:t>
            </w:r>
          </w:p>
        </w:tc>
        <w:tc>
          <w:tcPr>
            <w:tcW w:w="3260" w:type="dxa"/>
            <w:vAlign w:val="center"/>
          </w:tcPr>
          <w:p>
            <w:pPr>
              <w:jc w:val="left"/>
              <w:rPr>
                <w:rFonts w:hAnsi="宋体"/>
                <w:b/>
                <w:bCs/>
              </w:rPr>
            </w:pPr>
            <w:r>
              <w:rPr>
                <w:rFonts w:hint="eastAsia" w:hAnsi="宋体" w:cs="宋体"/>
                <w:b/>
                <w:bCs/>
              </w:rPr>
              <w:t>公众责任险</w:t>
            </w:r>
          </w:p>
        </w:tc>
        <w:tc>
          <w:tcPr>
            <w:tcW w:w="2037" w:type="dxa"/>
            <w:vAlign w:val="center"/>
          </w:tcPr>
          <w:p>
            <w:pPr>
              <w:jc w:val="center"/>
              <w:rPr>
                <w:rFonts w:hAnsi="宋体"/>
              </w:rPr>
            </w:pPr>
          </w:p>
        </w:tc>
        <w:tc>
          <w:tcPr>
            <w:tcW w:w="1740" w:type="dxa"/>
            <w:vAlign w:val="center"/>
          </w:tcPr>
          <w:p>
            <w:pPr>
              <w:jc w:val="center"/>
              <w:rPr>
                <w:rFonts w:hAnsi="宋体"/>
              </w:rPr>
            </w:pPr>
          </w:p>
        </w:tc>
        <w:tc>
          <w:tcPr>
            <w:tcW w:w="1673"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1" w:type="dxa"/>
            <w:vAlign w:val="center"/>
          </w:tcPr>
          <w:p>
            <w:pPr>
              <w:jc w:val="center"/>
              <w:rPr>
                <w:rFonts w:hAnsi="宋体"/>
                <w:b/>
                <w:bCs/>
              </w:rPr>
            </w:pPr>
            <w:r>
              <w:rPr>
                <w:rFonts w:hAnsi="宋体"/>
                <w:b/>
                <w:bCs/>
              </w:rPr>
              <w:t>5</w:t>
            </w:r>
          </w:p>
        </w:tc>
        <w:tc>
          <w:tcPr>
            <w:tcW w:w="3260" w:type="dxa"/>
            <w:vAlign w:val="center"/>
          </w:tcPr>
          <w:p>
            <w:pPr>
              <w:jc w:val="left"/>
              <w:rPr>
                <w:rFonts w:hAnsi="宋体"/>
                <w:b/>
                <w:bCs/>
              </w:rPr>
            </w:pPr>
            <w:r>
              <w:rPr>
                <w:rFonts w:hint="eastAsia" w:hAnsi="宋体" w:cs="宋体"/>
                <w:b/>
                <w:bCs/>
              </w:rPr>
              <w:t>合理利润</w:t>
            </w:r>
          </w:p>
        </w:tc>
        <w:tc>
          <w:tcPr>
            <w:tcW w:w="2037" w:type="dxa"/>
            <w:vAlign w:val="center"/>
          </w:tcPr>
          <w:p>
            <w:pPr>
              <w:jc w:val="center"/>
              <w:rPr>
                <w:rFonts w:hAnsi="宋体"/>
              </w:rPr>
            </w:pPr>
          </w:p>
        </w:tc>
        <w:tc>
          <w:tcPr>
            <w:tcW w:w="1740" w:type="dxa"/>
            <w:vAlign w:val="center"/>
          </w:tcPr>
          <w:p>
            <w:pPr>
              <w:jc w:val="center"/>
              <w:rPr>
                <w:rFonts w:hAnsi="宋体"/>
              </w:rPr>
            </w:pPr>
          </w:p>
        </w:tc>
        <w:tc>
          <w:tcPr>
            <w:tcW w:w="1673"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vAlign w:val="center"/>
          </w:tcPr>
          <w:p>
            <w:pPr>
              <w:jc w:val="center"/>
              <w:rPr>
                <w:rFonts w:hAnsi="宋体"/>
                <w:b/>
                <w:bCs/>
              </w:rPr>
            </w:pPr>
            <w:r>
              <w:rPr>
                <w:rFonts w:hAnsi="宋体"/>
                <w:b/>
                <w:bCs/>
              </w:rPr>
              <w:t>6</w:t>
            </w:r>
          </w:p>
        </w:tc>
        <w:tc>
          <w:tcPr>
            <w:tcW w:w="3260" w:type="dxa"/>
            <w:vAlign w:val="center"/>
          </w:tcPr>
          <w:p>
            <w:pPr>
              <w:jc w:val="left"/>
              <w:rPr>
                <w:rFonts w:hAnsi="宋体"/>
                <w:b/>
                <w:bCs/>
              </w:rPr>
            </w:pPr>
            <w:r>
              <w:rPr>
                <w:rFonts w:hint="eastAsia" w:hAnsi="宋体" w:cs="宋体"/>
                <w:b/>
                <w:bCs/>
              </w:rPr>
              <w:t>税金</w:t>
            </w:r>
          </w:p>
        </w:tc>
        <w:tc>
          <w:tcPr>
            <w:tcW w:w="2037" w:type="dxa"/>
            <w:vAlign w:val="center"/>
          </w:tcPr>
          <w:p>
            <w:pPr>
              <w:jc w:val="center"/>
              <w:rPr>
                <w:rFonts w:hAnsi="宋体"/>
              </w:rPr>
            </w:pPr>
          </w:p>
        </w:tc>
        <w:tc>
          <w:tcPr>
            <w:tcW w:w="1740" w:type="dxa"/>
            <w:vAlign w:val="center"/>
          </w:tcPr>
          <w:p>
            <w:pPr>
              <w:jc w:val="center"/>
              <w:rPr>
                <w:rFonts w:hAnsi="宋体"/>
              </w:rPr>
            </w:pPr>
          </w:p>
        </w:tc>
        <w:tc>
          <w:tcPr>
            <w:tcW w:w="1673"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01" w:type="dxa"/>
            <w:vAlign w:val="center"/>
          </w:tcPr>
          <w:p>
            <w:pPr>
              <w:jc w:val="center"/>
              <w:rPr>
                <w:rFonts w:hAnsi="宋体"/>
                <w:b/>
                <w:bCs/>
              </w:rPr>
            </w:pPr>
            <w:r>
              <w:rPr>
                <w:rFonts w:hAnsi="宋体"/>
                <w:b/>
                <w:bCs/>
              </w:rPr>
              <w:t>7</w:t>
            </w:r>
          </w:p>
        </w:tc>
        <w:tc>
          <w:tcPr>
            <w:tcW w:w="3260" w:type="dxa"/>
            <w:vAlign w:val="center"/>
          </w:tcPr>
          <w:p>
            <w:pPr>
              <w:jc w:val="left"/>
              <w:rPr>
                <w:rFonts w:hAnsi="宋体"/>
                <w:b/>
                <w:bCs/>
              </w:rPr>
            </w:pPr>
            <w:r>
              <w:rPr>
                <w:rFonts w:hint="eastAsia" w:hAnsi="宋体" w:cs="宋体"/>
                <w:b/>
                <w:bCs/>
              </w:rPr>
              <w:t>其他支出</w:t>
            </w:r>
          </w:p>
        </w:tc>
        <w:tc>
          <w:tcPr>
            <w:tcW w:w="2037" w:type="dxa"/>
            <w:vAlign w:val="center"/>
          </w:tcPr>
          <w:p>
            <w:pPr>
              <w:jc w:val="center"/>
              <w:rPr>
                <w:rFonts w:hAnsi="宋体"/>
              </w:rPr>
            </w:pPr>
          </w:p>
        </w:tc>
        <w:tc>
          <w:tcPr>
            <w:tcW w:w="1740" w:type="dxa"/>
            <w:vAlign w:val="center"/>
          </w:tcPr>
          <w:p>
            <w:pPr>
              <w:jc w:val="center"/>
              <w:rPr>
                <w:rFonts w:hAnsi="宋体"/>
              </w:rPr>
            </w:pPr>
          </w:p>
        </w:tc>
        <w:tc>
          <w:tcPr>
            <w:tcW w:w="1673"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Ansi="宋体"/>
              </w:rPr>
            </w:pPr>
            <w:r>
              <w:rPr>
                <w:rFonts w:hint="eastAsia" w:hAnsi="宋体" w:cs="宋体"/>
              </w:rPr>
              <w:t>…</w:t>
            </w:r>
            <w:r>
              <w:rPr>
                <w:rFonts w:hAnsi="宋体"/>
              </w:rPr>
              <w:t xml:space="preserve"> </w:t>
            </w:r>
            <w:r>
              <w:rPr>
                <w:rFonts w:hint="eastAsia" w:hAnsi="宋体" w:cs="宋体"/>
              </w:rPr>
              <w:t>…</w:t>
            </w:r>
          </w:p>
        </w:tc>
        <w:tc>
          <w:tcPr>
            <w:tcW w:w="3260" w:type="dxa"/>
            <w:vAlign w:val="center"/>
          </w:tcPr>
          <w:p>
            <w:pPr>
              <w:jc w:val="center"/>
              <w:rPr>
                <w:rFonts w:hAnsi="宋体"/>
              </w:rPr>
            </w:pPr>
          </w:p>
        </w:tc>
        <w:tc>
          <w:tcPr>
            <w:tcW w:w="2037" w:type="dxa"/>
            <w:vAlign w:val="center"/>
          </w:tcPr>
          <w:p>
            <w:pPr>
              <w:jc w:val="center"/>
              <w:rPr>
                <w:rFonts w:hAnsi="宋体"/>
              </w:rPr>
            </w:pPr>
          </w:p>
        </w:tc>
        <w:tc>
          <w:tcPr>
            <w:tcW w:w="1740" w:type="dxa"/>
            <w:vAlign w:val="center"/>
          </w:tcPr>
          <w:p>
            <w:pPr>
              <w:jc w:val="center"/>
              <w:rPr>
                <w:rFonts w:hAnsi="宋体"/>
              </w:rPr>
            </w:pPr>
          </w:p>
        </w:tc>
        <w:tc>
          <w:tcPr>
            <w:tcW w:w="1673"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Ansi="宋体"/>
              </w:rPr>
            </w:pPr>
          </w:p>
        </w:tc>
        <w:tc>
          <w:tcPr>
            <w:tcW w:w="3260" w:type="dxa"/>
            <w:vAlign w:val="center"/>
          </w:tcPr>
          <w:p>
            <w:pPr>
              <w:jc w:val="center"/>
              <w:rPr>
                <w:rFonts w:hAnsi="宋体"/>
                <w:b/>
                <w:bCs/>
              </w:rPr>
            </w:pPr>
            <w:r>
              <w:rPr>
                <w:rFonts w:hint="eastAsia" w:hAnsi="宋体" w:cs="宋体"/>
                <w:b/>
                <w:bCs/>
              </w:rPr>
              <w:t>合计（元）</w:t>
            </w:r>
          </w:p>
        </w:tc>
        <w:tc>
          <w:tcPr>
            <w:tcW w:w="5450" w:type="dxa"/>
            <w:gridSpan w:val="3"/>
          </w:tcPr>
          <w:p>
            <w:pPr>
              <w:jc w:val="left"/>
              <w:rPr>
                <w:rFonts w:hAnsi="宋体"/>
              </w:rPr>
            </w:pPr>
          </w:p>
        </w:tc>
      </w:tr>
    </w:tbl>
    <w:p>
      <w:pPr>
        <w:spacing w:line="360" w:lineRule="auto"/>
        <w:ind w:firstLine="422" w:firstLineChars="200"/>
        <w:rPr>
          <w:rFonts w:hint="eastAsia" w:ascii="宋体" w:hAnsi="宋体" w:cs="宋体"/>
          <w:szCs w:val="21"/>
        </w:rPr>
      </w:pPr>
      <w:r>
        <w:rPr>
          <w:rFonts w:hint="eastAsia" w:ascii="宋体" w:hAnsi="宋体" w:cs="宋体"/>
          <w:b/>
          <w:bCs/>
          <w:szCs w:val="21"/>
        </w:rPr>
        <w:t>备注：</w:t>
      </w:r>
      <w:r>
        <w:rPr>
          <w:rFonts w:hint="eastAsia" w:ascii="宋体" w:hAnsi="宋体" w:cs="宋体"/>
          <w:szCs w:val="21"/>
        </w:rPr>
        <w:t>（1）</w:t>
      </w:r>
      <w:r>
        <w:rPr>
          <w:rFonts w:hint="eastAsia" w:ascii="宋体" w:hAnsi="宋体" w:cs="宋体"/>
          <w:szCs w:val="21"/>
          <w:lang w:val="zh-CN"/>
        </w:rPr>
        <w:t>投标供应商</w:t>
      </w:r>
      <w:r>
        <w:rPr>
          <w:rFonts w:hint="eastAsia" w:ascii="宋体" w:hAnsi="宋体" w:cs="宋体"/>
          <w:szCs w:val="21"/>
        </w:rPr>
        <w:t>如为</w:t>
      </w:r>
      <w:r>
        <w:rPr>
          <w:rFonts w:hint="eastAsia" w:ascii="宋体" w:hAnsi="宋体" w:cs="宋体"/>
          <w:szCs w:val="21"/>
          <w:lang w:val="zh-CN"/>
        </w:rPr>
        <w:t>小型和微型企业，应当按照《政府采购促进中小企业发展</w:t>
      </w:r>
      <w:r>
        <w:rPr>
          <w:rFonts w:hint="eastAsia" w:ascii="宋体" w:hAnsi="宋体" w:cs="宋体"/>
          <w:szCs w:val="21"/>
        </w:rPr>
        <w:t>管理</w:t>
      </w:r>
      <w:r>
        <w:rPr>
          <w:rFonts w:hint="eastAsia" w:ascii="宋体" w:hAnsi="宋体" w:cs="宋体"/>
          <w:szCs w:val="21"/>
          <w:lang w:val="zh-CN"/>
        </w:rPr>
        <w:t>办法》（财库〔20</w:t>
      </w:r>
      <w:r>
        <w:rPr>
          <w:rFonts w:hint="eastAsia" w:ascii="宋体" w:hAnsi="宋体" w:cs="宋体"/>
          <w:szCs w:val="21"/>
        </w:rPr>
        <w:t>20</w:t>
      </w:r>
      <w:r>
        <w:rPr>
          <w:rFonts w:hint="eastAsia" w:ascii="宋体" w:hAnsi="宋体" w:cs="宋体"/>
          <w:szCs w:val="21"/>
          <w:lang w:val="zh-CN"/>
        </w:rPr>
        <w:t>〕</w:t>
      </w:r>
      <w:r>
        <w:rPr>
          <w:rFonts w:hint="eastAsia" w:ascii="宋体" w:hAnsi="宋体" w:cs="宋体"/>
          <w:szCs w:val="21"/>
        </w:rPr>
        <w:t>46</w:t>
      </w:r>
      <w:r>
        <w:rPr>
          <w:rFonts w:hint="eastAsia" w:ascii="宋体" w:hAnsi="宋体" w:cs="宋体"/>
          <w:szCs w:val="21"/>
          <w:lang w:val="zh-CN"/>
        </w:rPr>
        <w:t>号）的规定提供《中小企业声明函》（格式见附件）（中小企业划型标准详见《关于印发中小企业划型标准规定的通知》工信部联企业〔2011〕300号）；投标供应商如为“监狱企业”，必须提供由省级以上监狱管理局、戒毒管理局（含新疆生产建设兵团）出具的属于监狱企业的证明文件复印件；投标供应商</w:t>
      </w:r>
      <w:r>
        <w:rPr>
          <w:rFonts w:hint="eastAsia" w:ascii="宋体" w:hAnsi="宋体" w:cs="宋体"/>
          <w:szCs w:val="21"/>
        </w:rPr>
        <w:t>如为</w:t>
      </w:r>
      <w:r>
        <w:rPr>
          <w:rFonts w:hint="eastAsia" w:ascii="宋体" w:hAnsi="宋体" w:cs="宋体"/>
          <w:szCs w:val="21"/>
          <w:lang w:val="zh-CN"/>
        </w:rPr>
        <w:t>残疾人福利性单位，应当按照《财政部、民政部、中国残疾人联合会关于促进残疾人就业政府采购政策的通知》（财库〔2017〕141号）的规定提供《残疾人福利性单位声明函》（格式见附件）。如未按要求提供有效</w:t>
      </w:r>
      <w:r>
        <w:rPr>
          <w:rFonts w:hint="eastAsia" w:ascii="宋体" w:hAnsi="宋体" w:cs="宋体"/>
          <w:szCs w:val="21"/>
        </w:rPr>
        <w:t>声明函或证明资料</w:t>
      </w:r>
      <w:r>
        <w:rPr>
          <w:rFonts w:hint="eastAsia" w:ascii="宋体" w:hAnsi="宋体" w:cs="宋体"/>
          <w:szCs w:val="21"/>
          <w:lang w:val="zh-CN"/>
        </w:rPr>
        <w:t>，不得享受价格扣除。投标供应商对所报相关数据的真实性负责，普信国际工程咨询有限公司有权将相关内容进行公示；</w:t>
      </w:r>
    </w:p>
    <w:p>
      <w:pPr>
        <w:spacing w:line="360" w:lineRule="auto"/>
        <w:ind w:firstLine="420" w:firstLineChars="200"/>
        <w:rPr>
          <w:rFonts w:hint="eastAsia" w:ascii="宋体" w:hAnsi="宋体" w:cs="宋体"/>
          <w:szCs w:val="21"/>
        </w:rPr>
      </w:pPr>
      <w:r>
        <w:rPr>
          <w:rFonts w:hint="eastAsia" w:ascii="宋体" w:hAnsi="宋体" w:cs="宋体"/>
          <w:szCs w:val="21"/>
        </w:rPr>
        <w:t>（2）投标供应商应当根据“采购需求”的内容在上表中详细填写，包含但不限于以上内容，请各投标供应商自行补充完善；</w:t>
      </w:r>
    </w:p>
    <w:p>
      <w:pPr>
        <w:spacing w:line="360" w:lineRule="auto"/>
        <w:ind w:firstLine="420" w:firstLineChars="200"/>
        <w:rPr>
          <w:rFonts w:hint="eastAsia" w:ascii="宋体" w:hAnsi="宋体" w:cs="宋体"/>
          <w:szCs w:val="21"/>
        </w:rPr>
      </w:pPr>
      <w:r>
        <w:rPr>
          <w:rFonts w:hint="eastAsia" w:ascii="宋体" w:hAnsi="宋体" w:cs="宋体"/>
          <w:szCs w:val="21"/>
        </w:rPr>
        <w:t>（3）表格不够可自行延长；</w:t>
      </w:r>
    </w:p>
    <w:p>
      <w:pPr>
        <w:spacing w:line="360" w:lineRule="auto"/>
        <w:ind w:firstLine="420" w:firstLineChars="200"/>
        <w:rPr>
          <w:rFonts w:hint="eastAsia" w:ascii="宋体" w:hAnsi="宋体" w:cs="宋体"/>
          <w:szCs w:val="21"/>
        </w:rPr>
      </w:pPr>
      <w:r>
        <w:rPr>
          <w:rFonts w:hint="eastAsia" w:ascii="宋体" w:hAnsi="宋体" w:cs="宋体"/>
          <w:szCs w:val="21"/>
        </w:rPr>
        <w:t>（4）所投产品属于节能产品政府采购品目清单、环境标志产品政府采购品目清单中的节能产品、环境标志产品，应当提供《市场监管总局关于发布参与实施政府采购节能产品、环境标志产品认证机构名录的公告》（2019年第16号）中确认发布的参与实施政府采购节能产品、环境标志产品认证机构名录中的认证机构出具的有效的节能产品认证证书、环境标志产品认证证书复印件，评审中分别按照强制采购或优先采购政策实施采购；</w:t>
      </w:r>
    </w:p>
    <w:p>
      <w:pPr>
        <w:spacing w:line="360" w:lineRule="auto"/>
        <w:ind w:firstLine="420" w:firstLineChars="200"/>
        <w:rPr>
          <w:rFonts w:hint="eastAsia" w:ascii="宋体" w:hAnsi="宋体" w:cs="宋体"/>
          <w:szCs w:val="21"/>
        </w:rPr>
      </w:pPr>
      <w:r>
        <w:rPr>
          <w:rFonts w:hint="eastAsia" w:ascii="宋体" w:hAnsi="宋体" w:cs="宋体"/>
          <w:szCs w:val="21"/>
        </w:rPr>
        <w:t>（5）投标供应商报价时应充分考虑服务期内所有可能影响到报价的因素，一旦投标结束最终中标，总价将包定，不予调整。如发生漏、缺、少项，都将被认为是中标供应商的报价让利行为，损失自负；</w:t>
      </w:r>
    </w:p>
    <w:p>
      <w:pPr>
        <w:spacing w:line="360" w:lineRule="auto"/>
        <w:ind w:firstLine="480" w:firstLineChars="200"/>
        <w:rPr>
          <w:rFonts w:ascii="宋体"/>
          <w:sz w:val="24"/>
          <w:szCs w:val="24"/>
        </w:rPr>
      </w:pPr>
      <w:r>
        <w:rPr>
          <w:rFonts w:hint="eastAsia" w:ascii="宋体" w:hAnsi="宋体" w:cs="宋体"/>
          <w:sz w:val="24"/>
          <w:szCs w:val="24"/>
        </w:rPr>
        <w:t>投标供应商（盖章）：</w:t>
      </w:r>
    </w:p>
    <w:p>
      <w:pPr>
        <w:spacing w:line="360" w:lineRule="auto"/>
        <w:ind w:firstLine="480" w:firstLineChars="200"/>
        <w:rPr>
          <w:rFonts w:ascii="宋体"/>
          <w:sz w:val="24"/>
          <w:szCs w:val="24"/>
        </w:rPr>
      </w:pPr>
      <w:r>
        <w:rPr>
          <w:rFonts w:hint="eastAsia" w:ascii="宋体" w:hAnsi="宋体" w:cs="宋体"/>
          <w:sz w:val="24"/>
          <w:szCs w:val="24"/>
        </w:rPr>
        <w:t>法定代表人或授权代表签字或盖章：</w:t>
      </w:r>
    </w:p>
    <w:p>
      <w:pPr>
        <w:spacing w:line="360" w:lineRule="auto"/>
        <w:ind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jc w:val="left"/>
        <w:outlineLvl w:val="0"/>
        <w:rPr>
          <w:rFonts w:ascii="黑体" w:hAnsi="宋体" w:eastAsia="黑体"/>
          <w:sz w:val="24"/>
          <w:szCs w:val="24"/>
        </w:rPr>
      </w:pPr>
    </w:p>
    <w:p>
      <w:pPr>
        <w:jc w:val="left"/>
        <w:outlineLvl w:val="0"/>
        <w:rPr>
          <w:rFonts w:ascii="黑体" w:hAnsi="宋体" w:eastAsia="黑体"/>
          <w:sz w:val="24"/>
          <w:szCs w:val="24"/>
        </w:rPr>
      </w:pPr>
    </w:p>
    <w:p>
      <w:pPr>
        <w:jc w:val="left"/>
        <w:outlineLvl w:val="0"/>
        <w:rPr>
          <w:rFonts w:ascii="黑体" w:hAnsi="宋体" w:eastAsia="黑体"/>
          <w:sz w:val="24"/>
          <w:szCs w:val="24"/>
        </w:rPr>
      </w:pPr>
    </w:p>
    <w:p>
      <w:pPr>
        <w:jc w:val="left"/>
        <w:outlineLvl w:val="0"/>
        <w:rPr>
          <w:rFonts w:ascii="黑体" w:hAnsi="宋体" w:eastAsia="黑体"/>
          <w:sz w:val="24"/>
          <w:szCs w:val="24"/>
        </w:rPr>
      </w:pPr>
    </w:p>
    <w:p>
      <w:pPr>
        <w:jc w:val="left"/>
        <w:outlineLvl w:val="0"/>
        <w:rPr>
          <w:rFonts w:ascii="黑体" w:hAnsi="宋体" w:eastAsia="黑体"/>
          <w:sz w:val="24"/>
          <w:szCs w:val="24"/>
        </w:rPr>
      </w:pPr>
    </w:p>
    <w:p>
      <w:pPr>
        <w:jc w:val="left"/>
        <w:outlineLvl w:val="0"/>
        <w:rPr>
          <w:rFonts w:ascii="黑体" w:hAnsi="宋体" w:eastAsia="黑体"/>
          <w:sz w:val="24"/>
          <w:szCs w:val="24"/>
        </w:rPr>
      </w:pPr>
    </w:p>
    <w:p>
      <w:pPr>
        <w:jc w:val="left"/>
        <w:outlineLvl w:val="0"/>
        <w:rPr>
          <w:rFonts w:ascii="黑体" w:hAnsi="宋体" w:eastAsia="黑体"/>
          <w:sz w:val="24"/>
          <w:szCs w:val="24"/>
        </w:rPr>
      </w:pPr>
    </w:p>
    <w:p>
      <w:pPr>
        <w:pageBreakBefore/>
        <w:spacing w:line="400" w:lineRule="exact"/>
        <w:jc w:val="center"/>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）员工工资福利及法定计提费用明细表</w:t>
      </w:r>
    </w:p>
    <w:tbl>
      <w:tblPr>
        <w:tblStyle w:val="5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091"/>
        <w:gridCol w:w="885"/>
        <w:gridCol w:w="1695"/>
        <w:gridCol w:w="1815"/>
        <w:gridCol w:w="127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17" w:type="dxa"/>
            <w:vAlign w:val="center"/>
          </w:tcPr>
          <w:p>
            <w:pPr>
              <w:jc w:val="center"/>
              <w:rPr>
                <w:rFonts w:ascii="黑体" w:hAnsi="宋体" w:eastAsia="黑体"/>
                <w:b/>
                <w:bCs/>
              </w:rPr>
            </w:pPr>
            <w:r>
              <w:rPr>
                <w:rFonts w:hint="eastAsia" w:ascii="黑体" w:hAnsi="宋体" w:eastAsia="黑体" w:cs="黑体"/>
                <w:b/>
                <w:bCs/>
              </w:rPr>
              <w:t>序号</w:t>
            </w:r>
          </w:p>
        </w:tc>
        <w:tc>
          <w:tcPr>
            <w:tcW w:w="2091" w:type="dxa"/>
            <w:vAlign w:val="center"/>
          </w:tcPr>
          <w:p>
            <w:pPr>
              <w:jc w:val="center"/>
              <w:rPr>
                <w:rFonts w:ascii="黑体" w:hAnsi="宋体" w:eastAsia="黑体"/>
                <w:b/>
                <w:bCs/>
              </w:rPr>
            </w:pPr>
            <w:r>
              <w:rPr>
                <w:rFonts w:hint="eastAsia" w:ascii="黑体" w:hAnsi="宋体" w:eastAsia="黑体" w:cs="黑体"/>
                <w:b/>
                <w:bCs/>
              </w:rPr>
              <w:t>项目名称</w:t>
            </w:r>
          </w:p>
        </w:tc>
        <w:tc>
          <w:tcPr>
            <w:tcW w:w="885" w:type="dxa"/>
            <w:vAlign w:val="center"/>
          </w:tcPr>
          <w:p>
            <w:pPr>
              <w:jc w:val="center"/>
              <w:rPr>
                <w:rFonts w:ascii="黑体" w:hAnsi="宋体" w:eastAsia="黑体"/>
                <w:b/>
                <w:bCs/>
              </w:rPr>
            </w:pPr>
            <w:r>
              <w:rPr>
                <w:rFonts w:hint="eastAsia" w:ascii="黑体" w:hAnsi="宋体" w:eastAsia="黑体" w:cs="黑体"/>
                <w:b/>
                <w:bCs/>
              </w:rPr>
              <w:t>人数配置</w:t>
            </w:r>
          </w:p>
        </w:tc>
        <w:tc>
          <w:tcPr>
            <w:tcW w:w="1695" w:type="dxa"/>
            <w:vAlign w:val="center"/>
          </w:tcPr>
          <w:p>
            <w:pPr>
              <w:jc w:val="center"/>
              <w:rPr>
                <w:rFonts w:ascii="黑体" w:hAnsi="宋体" w:eastAsia="黑体"/>
                <w:b/>
                <w:bCs/>
              </w:rPr>
            </w:pPr>
            <w:r>
              <w:rPr>
                <w:rFonts w:hint="eastAsia" w:ascii="黑体" w:hAnsi="宋体" w:eastAsia="黑体" w:cs="黑体"/>
                <w:b/>
                <w:bCs/>
              </w:rPr>
              <w:t>人员费用标准（元</w:t>
            </w:r>
            <w:r>
              <w:rPr>
                <w:rFonts w:ascii="黑体" w:hAnsi="宋体" w:eastAsia="黑体" w:cs="黑体"/>
                <w:b/>
                <w:bCs/>
              </w:rPr>
              <w:t>/</w:t>
            </w:r>
            <w:r>
              <w:rPr>
                <w:rFonts w:hint="eastAsia" w:ascii="黑体" w:hAnsi="宋体" w:eastAsia="黑体" w:cs="黑体"/>
                <w:b/>
                <w:bCs/>
              </w:rPr>
              <w:t>月）</w:t>
            </w:r>
          </w:p>
        </w:tc>
        <w:tc>
          <w:tcPr>
            <w:tcW w:w="1815" w:type="dxa"/>
            <w:vAlign w:val="center"/>
          </w:tcPr>
          <w:p>
            <w:pPr>
              <w:jc w:val="center"/>
              <w:rPr>
                <w:rFonts w:ascii="黑体" w:hAnsi="宋体" w:eastAsia="黑体"/>
                <w:b/>
                <w:bCs/>
              </w:rPr>
            </w:pPr>
            <w:r>
              <w:rPr>
                <w:rFonts w:hint="eastAsia" w:ascii="黑体" w:hAnsi="宋体" w:eastAsia="黑体" w:cs="黑体"/>
                <w:b/>
                <w:bCs/>
              </w:rPr>
              <w:t>合计费用（元</w:t>
            </w:r>
            <w:r>
              <w:rPr>
                <w:rFonts w:ascii="黑体" w:hAnsi="宋体" w:eastAsia="黑体" w:cs="黑体"/>
                <w:b/>
                <w:bCs/>
              </w:rPr>
              <w:t>/</w:t>
            </w:r>
            <w:r>
              <w:rPr>
                <w:rFonts w:hint="eastAsia" w:ascii="黑体" w:hAnsi="宋体" w:eastAsia="黑体" w:cs="黑体"/>
                <w:b/>
                <w:bCs/>
              </w:rPr>
              <w:t>月）</w:t>
            </w:r>
          </w:p>
        </w:tc>
        <w:tc>
          <w:tcPr>
            <w:tcW w:w="1275" w:type="dxa"/>
            <w:vAlign w:val="center"/>
          </w:tcPr>
          <w:p>
            <w:pPr>
              <w:jc w:val="center"/>
              <w:rPr>
                <w:rFonts w:ascii="黑体" w:hAnsi="宋体" w:eastAsia="黑体"/>
                <w:b/>
                <w:bCs/>
              </w:rPr>
            </w:pPr>
            <w:r>
              <w:rPr>
                <w:rFonts w:hint="eastAsia" w:ascii="黑体" w:hAnsi="宋体" w:eastAsia="黑体" w:cs="黑体"/>
                <w:b/>
                <w:bCs/>
              </w:rPr>
              <w:t>合计费用（元</w:t>
            </w:r>
            <w:r>
              <w:rPr>
                <w:rFonts w:ascii="黑体" w:hAnsi="宋体" w:eastAsia="黑体" w:cs="黑体"/>
                <w:b/>
                <w:bCs/>
              </w:rPr>
              <w:t>/</w:t>
            </w:r>
            <w:r>
              <w:rPr>
                <w:rFonts w:hint="eastAsia" w:ascii="黑体" w:hAnsi="宋体" w:eastAsia="黑体" w:cs="黑体"/>
                <w:b/>
                <w:bCs/>
              </w:rPr>
              <w:t>年）</w:t>
            </w:r>
          </w:p>
        </w:tc>
        <w:tc>
          <w:tcPr>
            <w:tcW w:w="1110" w:type="dxa"/>
            <w:vAlign w:val="center"/>
          </w:tcPr>
          <w:p>
            <w:pPr>
              <w:jc w:val="center"/>
              <w:rPr>
                <w:rFonts w:ascii="黑体" w:hAnsi="宋体" w:eastAsia="黑体"/>
                <w:b/>
                <w:bCs/>
              </w:rPr>
            </w:pPr>
            <w:r>
              <w:rPr>
                <w:rFonts w:hint="eastAsia" w:ascii="黑体" w:hAnsi="宋体" w:eastAsia="黑体" w:cs="黑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17" w:type="dxa"/>
            <w:vAlign w:val="center"/>
          </w:tcPr>
          <w:p>
            <w:pPr>
              <w:jc w:val="center"/>
              <w:rPr>
                <w:rFonts w:hAnsi="宋体"/>
                <w:b/>
                <w:bCs/>
              </w:rPr>
            </w:pPr>
            <w:r>
              <w:rPr>
                <w:rFonts w:hAnsi="宋体"/>
                <w:b/>
                <w:bCs/>
              </w:rPr>
              <w:t>1</w:t>
            </w:r>
          </w:p>
        </w:tc>
        <w:tc>
          <w:tcPr>
            <w:tcW w:w="2091" w:type="dxa"/>
            <w:vAlign w:val="center"/>
          </w:tcPr>
          <w:p>
            <w:pPr>
              <w:jc w:val="center"/>
              <w:rPr>
                <w:rFonts w:hAnsi="宋体"/>
                <w:b/>
                <w:bCs/>
              </w:rPr>
            </w:pPr>
            <w:r>
              <w:rPr>
                <w:rFonts w:hint="eastAsia" w:hAnsi="宋体" w:cs="宋体"/>
                <w:b/>
                <w:bCs/>
              </w:rPr>
              <w:t>员工工资及福利</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7" w:type="dxa"/>
            <w:vAlign w:val="center"/>
          </w:tcPr>
          <w:p>
            <w:pPr>
              <w:jc w:val="center"/>
              <w:rPr>
                <w:rFonts w:hAnsi="宋体"/>
              </w:rPr>
            </w:pPr>
            <w:r>
              <w:rPr>
                <w:rFonts w:hint="eastAsia" w:hAnsi="宋体" w:cs="宋体"/>
              </w:rPr>
              <w:t>（</w:t>
            </w:r>
            <w:r>
              <w:rPr>
                <w:rFonts w:hAnsi="宋体"/>
              </w:rPr>
              <w:t>1</w:t>
            </w:r>
            <w:r>
              <w:rPr>
                <w:rFonts w:hint="eastAsia" w:hAnsi="宋体" w:cs="宋体"/>
              </w:rPr>
              <w:t>）</w:t>
            </w:r>
          </w:p>
        </w:tc>
        <w:tc>
          <w:tcPr>
            <w:tcW w:w="2091" w:type="dxa"/>
            <w:vAlign w:val="center"/>
          </w:tcPr>
          <w:p>
            <w:pPr>
              <w:jc w:val="center"/>
              <w:rPr>
                <w:rFonts w:hAnsi="宋体"/>
              </w:rPr>
            </w:pPr>
            <w:r>
              <w:rPr>
                <w:rFonts w:hint="eastAsia" w:hAnsi="宋体" w:cs="宋体"/>
              </w:rPr>
              <w:t>项目负责人</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7" w:type="dxa"/>
            <w:vAlign w:val="center"/>
          </w:tcPr>
          <w:p>
            <w:pPr>
              <w:jc w:val="center"/>
              <w:rPr>
                <w:rFonts w:hAnsi="宋体"/>
              </w:rPr>
            </w:pPr>
            <w:r>
              <w:rPr>
                <w:rFonts w:hint="eastAsia" w:hAnsi="宋体" w:cs="宋体"/>
              </w:rPr>
              <w:t>（</w:t>
            </w:r>
            <w:r>
              <w:rPr>
                <w:rFonts w:hAnsi="宋体"/>
              </w:rPr>
              <w:t>2</w:t>
            </w:r>
            <w:r>
              <w:rPr>
                <w:rFonts w:hint="eastAsia" w:hAnsi="宋体" w:cs="宋体"/>
              </w:rPr>
              <w:t>）</w:t>
            </w:r>
          </w:p>
        </w:tc>
        <w:tc>
          <w:tcPr>
            <w:tcW w:w="2091" w:type="dxa"/>
            <w:vAlign w:val="center"/>
          </w:tcPr>
          <w:p>
            <w:pPr>
              <w:jc w:val="center"/>
              <w:rPr>
                <w:rFonts w:hAnsi="宋体"/>
              </w:rPr>
            </w:pPr>
            <w:r>
              <w:rPr>
                <w:rFonts w:hint="eastAsia" w:hAnsi="宋体" w:cs="宋体"/>
              </w:rPr>
              <w:t>其他人员</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7" w:type="dxa"/>
            <w:vAlign w:val="center"/>
          </w:tcPr>
          <w:p>
            <w:pPr>
              <w:jc w:val="center"/>
              <w:rPr>
                <w:rFonts w:hAnsi="宋体"/>
              </w:rPr>
            </w:pPr>
            <w:r>
              <w:rPr>
                <w:rFonts w:hint="eastAsia" w:hAnsi="宋体" w:cs="宋体"/>
              </w:rPr>
              <w:t>（</w:t>
            </w:r>
            <w:r>
              <w:rPr>
                <w:rFonts w:hAnsi="宋体"/>
              </w:rPr>
              <w:t>3</w:t>
            </w:r>
            <w:r>
              <w:rPr>
                <w:rFonts w:hint="eastAsia" w:hAnsi="宋体" w:cs="宋体"/>
              </w:rPr>
              <w:t>）</w:t>
            </w:r>
          </w:p>
        </w:tc>
        <w:tc>
          <w:tcPr>
            <w:tcW w:w="2091" w:type="dxa"/>
            <w:vAlign w:val="center"/>
          </w:tcPr>
          <w:p>
            <w:pPr>
              <w:jc w:val="center"/>
              <w:rPr>
                <w:rFonts w:hAnsi="宋体"/>
              </w:rPr>
            </w:pPr>
            <w:r>
              <w:rPr>
                <w:rFonts w:hint="eastAsia" w:hAnsi="宋体" w:cs="宋体"/>
              </w:rPr>
              <w:t>法定节假日加班工资</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17" w:type="dxa"/>
            <w:vAlign w:val="center"/>
          </w:tcPr>
          <w:p>
            <w:pPr>
              <w:jc w:val="center"/>
              <w:rPr>
                <w:rFonts w:hAnsi="宋体"/>
              </w:rPr>
            </w:pPr>
            <w:r>
              <w:rPr>
                <w:rFonts w:hint="eastAsia" w:hAnsi="宋体" w:cs="宋体"/>
              </w:rPr>
              <w:t>（</w:t>
            </w:r>
            <w:r>
              <w:rPr>
                <w:rFonts w:hAnsi="宋体"/>
              </w:rPr>
              <w:t>4</w:t>
            </w:r>
            <w:r>
              <w:rPr>
                <w:rFonts w:hint="eastAsia" w:hAnsi="宋体" w:cs="宋体"/>
              </w:rPr>
              <w:t>）</w:t>
            </w:r>
          </w:p>
        </w:tc>
        <w:tc>
          <w:tcPr>
            <w:tcW w:w="2091" w:type="dxa"/>
            <w:vAlign w:val="center"/>
          </w:tcPr>
          <w:p>
            <w:pPr>
              <w:jc w:val="center"/>
              <w:rPr>
                <w:rFonts w:hAnsi="宋体"/>
              </w:rPr>
            </w:pPr>
            <w:r>
              <w:rPr>
                <w:rFonts w:hint="eastAsia" w:hAnsi="宋体" w:cs="宋体"/>
              </w:rPr>
              <w:t>员工人身意外保险费</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r>
              <w:rPr>
                <w:rFonts w:hint="eastAsia" w:hAnsi="宋体" w:cs="宋体"/>
              </w:rPr>
              <w:t>按人员配置总数计算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17" w:type="dxa"/>
            <w:vAlign w:val="center"/>
          </w:tcPr>
          <w:p>
            <w:pPr>
              <w:jc w:val="center"/>
              <w:rPr>
                <w:rFonts w:hAnsi="宋体"/>
              </w:rPr>
            </w:pPr>
            <w:r>
              <w:rPr>
                <w:rFonts w:hint="eastAsia" w:hAnsi="宋体" w:cs="宋体"/>
              </w:rPr>
              <w:t>（</w:t>
            </w:r>
            <w:r>
              <w:rPr>
                <w:rFonts w:hAnsi="宋体"/>
              </w:rPr>
              <w:t>5</w:t>
            </w:r>
            <w:r>
              <w:rPr>
                <w:rFonts w:hint="eastAsia" w:hAnsi="宋体" w:cs="宋体"/>
              </w:rPr>
              <w:t>）</w:t>
            </w:r>
          </w:p>
        </w:tc>
        <w:tc>
          <w:tcPr>
            <w:tcW w:w="2091" w:type="dxa"/>
            <w:vAlign w:val="center"/>
          </w:tcPr>
          <w:p>
            <w:pPr>
              <w:jc w:val="center"/>
              <w:rPr>
                <w:rFonts w:hAnsi="宋体"/>
              </w:rPr>
            </w:pPr>
            <w:r>
              <w:rPr>
                <w:rFonts w:hint="eastAsia" w:hAnsi="宋体" w:cs="宋体"/>
              </w:rPr>
              <w:t>高温费</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17" w:type="dxa"/>
            <w:vAlign w:val="center"/>
          </w:tcPr>
          <w:p>
            <w:pPr>
              <w:jc w:val="center"/>
              <w:rPr>
                <w:rFonts w:hAnsi="宋体"/>
              </w:rPr>
            </w:pPr>
            <w:r>
              <w:rPr>
                <w:rFonts w:hint="eastAsia" w:hAnsi="宋体" w:cs="宋体"/>
              </w:rPr>
              <w:t>（</w:t>
            </w:r>
            <w:r>
              <w:rPr>
                <w:rFonts w:hAnsi="宋体"/>
              </w:rPr>
              <w:t>6</w:t>
            </w:r>
            <w:r>
              <w:rPr>
                <w:rFonts w:hint="eastAsia" w:hAnsi="宋体" w:cs="宋体"/>
              </w:rPr>
              <w:t>）</w:t>
            </w:r>
          </w:p>
        </w:tc>
        <w:tc>
          <w:tcPr>
            <w:tcW w:w="2091" w:type="dxa"/>
            <w:vAlign w:val="center"/>
          </w:tcPr>
          <w:p>
            <w:pPr>
              <w:jc w:val="center"/>
              <w:rPr>
                <w:rFonts w:hAnsi="宋体"/>
              </w:rPr>
            </w:pPr>
            <w:r>
              <w:rPr>
                <w:rFonts w:hint="eastAsia" w:hAnsi="宋体" w:cs="宋体"/>
              </w:rPr>
              <w:t>其他员工福利</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17" w:type="dxa"/>
            <w:vAlign w:val="center"/>
          </w:tcPr>
          <w:p>
            <w:pPr>
              <w:jc w:val="center"/>
              <w:rPr>
                <w:rFonts w:hAnsi="宋体"/>
              </w:rPr>
            </w:pPr>
            <w:r>
              <w:rPr>
                <w:rFonts w:hint="eastAsia" w:hAnsi="宋体" w:cs="宋体"/>
              </w:rPr>
              <w:t>…</w:t>
            </w:r>
            <w:r>
              <w:rPr>
                <w:rFonts w:hAnsi="宋体"/>
              </w:rPr>
              <w:t xml:space="preserve"> </w:t>
            </w:r>
            <w:r>
              <w:rPr>
                <w:rFonts w:hint="eastAsia" w:hAnsi="宋体" w:cs="宋体"/>
              </w:rPr>
              <w:t>…</w:t>
            </w:r>
          </w:p>
        </w:tc>
        <w:tc>
          <w:tcPr>
            <w:tcW w:w="2091" w:type="dxa"/>
            <w:vAlign w:val="center"/>
          </w:tcPr>
          <w:p>
            <w:pPr>
              <w:jc w:val="center"/>
              <w:rPr>
                <w:rFonts w:hAnsi="宋体"/>
              </w:rPr>
            </w:pP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17" w:type="dxa"/>
            <w:vAlign w:val="center"/>
          </w:tcPr>
          <w:p>
            <w:pPr>
              <w:jc w:val="center"/>
              <w:rPr>
                <w:rFonts w:hAnsi="宋体"/>
                <w:b/>
                <w:bCs/>
              </w:rPr>
            </w:pPr>
            <w:r>
              <w:rPr>
                <w:rFonts w:hAnsi="宋体"/>
                <w:b/>
                <w:bCs/>
              </w:rPr>
              <w:t>2</w:t>
            </w:r>
          </w:p>
        </w:tc>
        <w:tc>
          <w:tcPr>
            <w:tcW w:w="2091" w:type="dxa"/>
            <w:vAlign w:val="center"/>
          </w:tcPr>
          <w:p>
            <w:pPr>
              <w:jc w:val="center"/>
              <w:rPr>
                <w:rFonts w:hAnsi="宋体"/>
                <w:b/>
                <w:bCs/>
              </w:rPr>
            </w:pPr>
            <w:r>
              <w:rPr>
                <w:rFonts w:hint="eastAsia" w:hAnsi="宋体" w:cs="宋体"/>
                <w:b/>
                <w:bCs/>
              </w:rPr>
              <w:t>法定计提费用</w:t>
            </w:r>
          </w:p>
        </w:tc>
        <w:tc>
          <w:tcPr>
            <w:tcW w:w="885" w:type="dxa"/>
            <w:vAlign w:val="center"/>
          </w:tcPr>
          <w:p>
            <w:pPr>
              <w:jc w:val="center"/>
              <w:rPr>
                <w:rFonts w:hAnsi="宋体"/>
                <w:b/>
                <w:bCs/>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17" w:type="dxa"/>
            <w:vAlign w:val="center"/>
          </w:tcPr>
          <w:p>
            <w:pPr>
              <w:jc w:val="center"/>
              <w:rPr>
                <w:rFonts w:hAnsi="宋体"/>
              </w:rPr>
            </w:pPr>
            <w:r>
              <w:rPr>
                <w:rFonts w:hint="eastAsia" w:hAnsi="宋体" w:cs="宋体"/>
              </w:rPr>
              <w:t>（</w:t>
            </w:r>
            <w:r>
              <w:rPr>
                <w:rFonts w:hAnsi="宋体"/>
              </w:rPr>
              <w:t>1</w:t>
            </w:r>
            <w:r>
              <w:rPr>
                <w:rFonts w:hint="eastAsia" w:hAnsi="宋体" w:cs="宋体"/>
              </w:rPr>
              <w:t>）</w:t>
            </w:r>
          </w:p>
        </w:tc>
        <w:tc>
          <w:tcPr>
            <w:tcW w:w="2091" w:type="dxa"/>
            <w:vAlign w:val="center"/>
          </w:tcPr>
          <w:p>
            <w:pPr>
              <w:jc w:val="center"/>
              <w:rPr>
                <w:rFonts w:hAnsi="宋体"/>
              </w:rPr>
            </w:pPr>
            <w:r>
              <w:rPr>
                <w:rFonts w:hint="eastAsia" w:hAnsi="宋体" w:cs="宋体"/>
              </w:rPr>
              <w:t>养老保险</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r>
              <w:rPr>
                <w:rFonts w:hint="eastAsia" w:hAnsi="宋体" w:cs="宋体"/>
              </w:rPr>
              <w:t>按人员配置数计算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17" w:type="dxa"/>
            <w:vAlign w:val="center"/>
          </w:tcPr>
          <w:p>
            <w:pPr>
              <w:jc w:val="center"/>
              <w:rPr>
                <w:rFonts w:hAnsi="宋体"/>
              </w:rPr>
            </w:pPr>
            <w:r>
              <w:rPr>
                <w:rFonts w:hint="eastAsia" w:hAnsi="宋体" w:cs="宋体"/>
              </w:rPr>
              <w:t>（</w:t>
            </w:r>
            <w:r>
              <w:rPr>
                <w:rFonts w:hAnsi="宋体"/>
              </w:rPr>
              <w:t>2</w:t>
            </w:r>
            <w:r>
              <w:rPr>
                <w:rFonts w:hint="eastAsia" w:hAnsi="宋体" w:cs="宋体"/>
              </w:rPr>
              <w:t>）</w:t>
            </w:r>
          </w:p>
        </w:tc>
        <w:tc>
          <w:tcPr>
            <w:tcW w:w="2091" w:type="dxa"/>
            <w:vAlign w:val="center"/>
          </w:tcPr>
          <w:p>
            <w:pPr>
              <w:jc w:val="center"/>
              <w:rPr>
                <w:rFonts w:hAnsi="宋体"/>
              </w:rPr>
            </w:pPr>
            <w:r>
              <w:rPr>
                <w:rFonts w:hint="eastAsia" w:hAnsi="宋体" w:cs="宋体"/>
              </w:rPr>
              <w:t>医疗统筹</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r>
              <w:rPr>
                <w:rFonts w:hint="eastAsia" w:hAnsi="宋体" w:cs="宋体"/>
              </w:rPr>
              <w:t>按人员配置数计算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17" w:type="dxa"/>
            <w:vAlign w:val="center"/>
          </w:tcPr>
          <w:p>
            <w:pPr>
              <w:jc w:val="center"/>
              <w:rPr>
                <w:rFonts w:hAnsi="宋体"/>
              </w:rPr>
            </w:pPr>
            <w:r>
              <w:rPr>
                <w:rFonts w:hint="eastAsia" w:hAnsi="宋体" w:cs="宋体"/>
              </w:rPr>
              <w:t>（</w:t>
            </w:r>
            <w:r>
              <w:rPr>
                <w:rFonts w:hAnsi="宋体"/>
              </w:rPr>
              <w:t>3</w:t>
            </w:r>
            <w:r>
              <w:rPr>
                <w:rFonts w:hint="eastAsia" w:hAnsi="宋体" w:cs="宋体"/>
              </w:rPr>
              <w:t>）</w:t>
            </w:r>
          </w:p>
        </w:tc>
        <w:tc>
          <w:tcPr>
            <w:tcW w:w="2091" w:type="dxa"/>
            <w:vAlign w:val="center"/>
          </w:tcPr>
          <w:p>
            <w:pPr>
              <w:jc w:val="center"/>
              <w:rPr>
                <w:rFonts w:hAnsi="宋体"/>
              </w:rPr>
            </w:pPr>
            <w:r>
              <w:rPr>
                <w:rFonts w:hint="eastAsia" w:hAnsi="宋体" w:cs="宋体"/>
              </w:rPr>
              <w:t>失业</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r>
              <w:rPr>
                <w:rFonts w:hint="eastAsia" w:hAnsi="宋体" w:cs="宋体"/>
              </w:rPr>
              <w:t>按人员配置数计算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17" w:type="dxa"/>
            <w:vAlign w:val="center"/>
          </w:tcPr>
          <w:p>
            <w:pPr>
              <w:jc w:val="center"/>
              <w:rPr>
                <w:rFonts w:hAnsi="宋体"/>
              </w:rPr>
            </w:pPr>
            <w:r>
              <w:rPr>
                <w:rFonts w:hint="eastAsia" w:hAnsi="宋体" w:cs="宋体"/>
              </w:rPr>
              <w:t>（</w:t>
            </w:r>
            <w:r>
              <w:rPr>
                <w:rFonts w:hAnsi="宋体"/>
              </w:rPr>
              <w:t>4</w:t>
            </w:r>
            <w:r>
              <w:rPr>
                <w:rFonts w:hint="eastAsia" w:hAnsi="宋体" w:cs="宋体"/>
              </w:rPr>
              <w:t>）</w:t>
            </w:r>
          </w:p>
        </w:tc>
        <w:tc>
          <w:tcPr>
            <w:tcW w:w="2091" w:type="dxa"/>
            <w:vAlign w:val="center"/>
          </w:tcPr>
          <w:p>
            <w:pPr>
              <w:jc w:val="center"/>
              <w:rPr>
                <w:rFonts w:hAnsi="宋体"/>
              </w:rPr>
            </w:pPr>
            <w:r>
              <w:rPr>
                <w:rFonts w:hint="eastAsia" w:hAnsi="宋体" w:cs="宋体"/>
              </w:rPr>
              <w:t>工伤</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r>
              <w:rPr>
                <w:rFonts w:hint="eastAsia" w:hAnsi="宋体" w:cs="宋体"/>
              </w:rPr>
              <w:t>按人员配置数计算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17" w:type="dxa"/>
            <w:vAlign w:val="center"/>
          </w:tcPr>
          <w:p>
            <w:pPr>
              <w:jc w:val="center"/>
              <w:rPr>
                <w:rFonts w:hAnsi="宋体"/>
              </w:rPr>
            </w:pPr>
            <w:r>
              <w:rPr>
                <w:rFonts w:hint="eastAsia" w:hAnsi="宋体" w:cs="宋体"/>
              </w:rPr>
              <w:t>（</w:t>
            </w:r>
            <w:r>
              <w:rPr>
                <w:rFonts w:hAnsi="宋体"/>
              </w:rPr>
              <w:t>5</w:t>
            </w:r>
            <w:r>
              <w:rPr>
                <w:rFonts w:hint="eastAsia" w:hAnsi="宋体" w:cs="宋体"/>
              </w:rPr>
              <w:t>）</w:t>
            </w:r>
          </w:p>
        </w:tc>
        <w:tc>
          <w:tcPr>
            <w:tcW w:w="2091" w:type="dxa"/>
            <w:vAlign w:val="center"/>
          </w:tcPr>
          <w:p>
            <w:pPr>
              <w:jc w:val="center"/>
              <w:rPr>
                <w:rFonts w:hAnsi="宋体"/>
              </w:rPr>
            </w:pPr>
            <w:r>
              <w:rPr>
                <w:rFonts w:hint="eastAsia" w:hAnsi="宋体" w:cs="宋体"/>
              </w:rPr>
              <w:t>生育</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r>
              <w:rPr>
                <w:rFonts w:hint="eastAsia" w:hAnsi="宋体" w:cs="宋体"/>
              </w:rPr>
              <w:t>按人员配置数计算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17" w:type="dxa"/>
            <w:vAlign w:val="center"/>
          </w:tcPr>
          <w:p>
            <w:pPr>
              <w:jc w:val="center"/>
              <w:rPr>
                <w:rFonts w:hAnsi="宋体"/>
              </w:rPr>
            </w:pPr>
            <w:r>
              <w:rPr>
                <w:rFonts w:hint="eastAsia" w:hAnsi="宋体" w:cs="宋体"/>
              </w:rPr>
              <w:t>（</w:t>
            </w:r>
            <w:r>
              <w:rPr>
                <w:rFonts w:hAnsi="宋体"/>
              </w:rPr>
              <w:t>6</w:t>
            </w:r>
            <w:r>
              <w:rPr>
                <w:rFonts w:hint="eastAsia" w:hAnsi="宋体" w:cs="宋体"/>
              </w:rPr>
              <w:t>）</w:t>
            </w:r>
          </w:p>
        </w:tc>
        <w:tc>
          <w:tcPr>
            <w:tcW w:w="2091" w:type="dxa"/>
            <w:vAlign w:val="center"/>
          </w:tcPr>
          <w:p>
            <w:pPr>
              <w:jc w:val="center"/>
              <w:rPr>
                <w:rFonts w:hAnsi="宋体"/>
              </w:rPr>
            </w:pPr>
            <w:r>
              <w:rPr>
                <w:rFonts w:hint="eastAsia" w:hAnsi="宋体" w:cs="宋体"/>
              </w:rPr>
              <w:t>其他法定计提费用</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17" w:type="dxa"/>
            <w:vAlign w:val="center"/>
          </w:tcPr>
          <w:p>
            <w:pPr>
              <w:jc w:val="center"/>
              <w:rPr>
                <w:rFonts w:hAnsi="宋体"/>
              </w:rPr>
            </w:pPr>
            <w:r>
              <w:rPr>
                <w:rFonts w:hint="eastAsia" w:hAnsi="宋体" w:cs="宋体"/>
              </w:rPr>
              <w:t>…</w:t>
            </w:r>
            <w:r>
              <w:rPr>
                <w:rFonts w:hAnsi="宋体"/>
              </w:rPr>
              <w:t xml:space="preserve"> </w:t>
            </w:r>
            <w:r>
              <w:rPr>
                <w:rFonts w:hint="eastAsia" w:hAnsi="宋体" w:cs="宋体"/>
              </w:rPr>
              <w:t>…</w:t>
            </w:r>
          </w:p>
        </w:tc>
        <w:tc>
          <w:tcPr>
            <w:tcW w:w="2091" w:type="dxa"/>
            <w:vAlign w:val="center"/>
          </w:tcPr>
          <w:p>
            <w:pPr>
              <w:jc w:val="center"/>
              <w:rPr>
                <w:rFonts w:hAnsi="宋体"/>
              </w:rPr>
            </w:pP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008" w:type="dxa"/>
            <w:gridSpan w:val="2"/>
            <w:vAlign w:val="center"/>
          </w:tcPr>
          <w:p>
            <w:pPr>
              <w:jc w:val="center"/>
              <w:rPr>
                <w:rFonts w:hAnsi="宋体"/>
              </w:rPr>
            </w:pPr>
            <w:r>
              <w:rPr>
                <w:rFonts w:hint="eastAsia" w:hAnsi="宋体" w:cs="宋体"/>
              </w:rPr>
              <w:t>合计：</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bl>
    <w:p>
      <w:pPr>
        <w:spacing w:line="360" w:lineRule="auto"/>
        <w:rPr>
          <w:rFonts w:ascii="黑体" w:eastAsia="黑体"/>
          <w:sz w:val="24"/>
          <w:szCs w:val="24"/>
        </w:rPr>
      </w:pPr>
    </w:p>
    <w:p>
      <w:pPr>
        <w:spacing w:line="400" w:lineRule="exact"/>
        <w:ind w:firstLine="422" w:firstLineChars="200"/>
        <w:rPr>
          <w:rFonts w:hAnsi="宋体"/>
          <w:b/>
          <w:bCs/>
        </w:rPr>
      </w:pPr>
      <w:r>
        <w:rPr>
          <w:rFonts w:hint="eastAsia" w:hAnsi="宋体" w:cs="宋体"/>
          <w:b/>
          <w:bCs/>
        </w:rPr>
        <w:t>注：</w:t>
      </w:r>
      <w:r>
        <w:rPr>
          <w:rFonts w:hAnsi="宋体"/>
          <w:b/>
          <w:bCs/>
        </w:rPr>
        <w:t>1</w:t>
      </w:r>
      <w:r>
        <w:rPr>
          <w:rFonts w:hint="eastAsia" w:hAnsi="宋体" w:cs="宋体"/>
          <w:b/>
          <w:bCs/>
        </w:rPr>
        <w:t>、以上人员费用包括工资、社保、福利费、法定节假日加班费、高温费等内容，符合国家、省、市相关政策规定（表中已列出的法定计提费用必须按照本项目人员配置数计提和填写）；</w:t>
      </w:r>
    </w:p>
    <w:p>
      <w:pPr>
        <w:spacing w:line="360" w:lineRule="auto"/>
        <w:ind w:firstLine="422" w:firstLineChars="200"/>
        <w:rPr>
          <w:rFonts w:ascii="宋体"/>
          <w:sz w:val="24"/>
          <w:szCs w:val="24"/>
        </w:rPr>
      </w:pPr>
      <w:r>
        <w:rPr>
          <w:rFonts w:hint="eastAsia" w:hAnsi="宋体" w:cs="宋体"/>
          <w:b/>
          <w:bCs/>
        </w:rPr>
        <w:t>　　</w:t>
      </w:r>
      <w:r>
        <w:rPr>
          <w:rFonts w:hAnsi="宋体"/>
          <w:b/>
          <w:bCs/>
        </w:rPr>
        <w:t>2</w:t>
      </w:r>
      <w:r>
        <w:rPr>
          <w:rFonts w:hint="eastAsia" w:hAnsi="宋体" w:cs="宋体"/>
          <w:b/>
          <w:bCs/>
        </w:rPr>
        <w:t>、上述报价表由投标单位参照，不限于此，可根据采购需求自行添加条目进行投报。</w:t>
      </w:r>
    </w:p>
    <w:p>
      <w:pPr>
        <w:jc w:val="left"/>
        <w:outlineLvl w:val="0"/>
        <w:rPr>
          <w:rFonts w:ascii="黑体" w:hAnsi="宋体" w:eastAsia="黑体"/>
          <w:sz w:val="24"/>
          <w:szCs w:val="24"/>
        </w:rPr>
      </w:pPr>
    </w:p>
    <w:p>
      <w:pPr>
        <w:jc w:val="left"/>
        <w:outlineLvl w:val="0"/>
        <w:rPr>
          <w:rFonts w:ascii="黑体" w:hAnsi="宋体" w:eastAsia="黑体"/>
          <w:sz w:val="24"/>
          <w:szCs w:val="24"/>
        </w:rPr>
      </w:pPr>
      <w:r>
        <w:rPr>
          <w:rFonts w:hint="eastAsia" w:ascii="黑体" w:hAnsi="宋体" w:eastAsia="黑体" w:cs="黑体"/>
          <w:sz w:val="24"/>
          <w:szCs w:val="24"/>
        </w:rPr>
        <w:t>（四）承诺书（格式）</w:t>
      </w:r>
    </w:p>
    <w:p>
      <w:pPr>
        <w:ind w:left="420"/>
        <w:jc w:val="center"/>
        <w:outlineLvl w:val="0"/>
        <w:rPr>
          <w:rFonts w:ascii="黑体" w:hAnsi="宋体" w:eastAsia="黑体"/>
          <w:sz w:val="32"/>
          <w:szCs w:val="32"/>
        </w:rPr>
      </w:pPr>
    </w:p>
    <w:p>
      <w:pPr>
        <w:keepNext/>
        <w:jc w:val="center"/>
        <w:outlineLvl w:val="2"/>
        <w:rPr>
          <w:rFonts w:ascii="宋体"/>
          <w:sz w:val="28"/>
          <w:szCs w:val="28"/>
        </w:rPr>
      </w:pPr>
      <w:r>
        <w:rPr>
          <w:rFonts w:hint="eastAsia" w:ascii="宋体" w:hAnsi="宋体" w:cs="宋体"/>
          <w:b/>
          <w:bCs/>
          <w:sz w:val="28"/>
          <w:szCs w:val="28"/>
        </w:rPr>
        <w:t>承诺书一</w:t>
      </w:r>
    </w:p>
    <w:p>
      <w:pPr>
        <w:spacing w:line="360" w:lineRule="auto"/>
        <w:ind w:firstLine="360" w:firstLineChars="150"/>
        <w:outlineLvl w:val="0"/>
        <w:rPr>
          <w:rFonts w:ascii="宋体"/>
          <w:sz w:val="24"/>
          <w:szCs w:val="24"/>
        </w:rPr>
      </w:pPr>
      <w:r>
        <w:rPr>
          <w:rFonts w:hint="eastAsia" w:ascii="宋体" w:hAnsi="宋体" w:cs="宋体"/>
          <w:sz w:val="24"/>
          <w:szCs w:val="24"/>
        </w:rPr>
        <w:t>（投标供应商名称）在此承诺：</w:t>
      </w:r>
    </w:p>
    <w:p>
      <w:pPr>
        <w:spacing w:line="360" w:lineRule="auto"/>
        <w:ind w:firstLine="360" w:firstLineChars="150"/>
        <w:outlineLvl w:val="0"/>
        <w:rPr>
          <w:rFonts w:ascii="宋体"/>
          <w:sz w:val="24"/>
          <w:szCs w:val="24"/>
        </w:rPr>
      </w:pPr>
    </w:p>
    <w:p>
      <w:pPr>
        <w:spacing w:line="360" w:lineRule="auto"/>
        <w:ind w:firstLine="600" w:firstLineChars="250"/>
        <w:outlineLvl w:val="0"/>
        <w:rPr>
          <w:rFonts w:ascii="宋体"/>
          <w:sz w:val="24"/>
          <w:szCs w:val="24"/>
        </w:rPr>
      </w:pPr>
      <w:r>
        <w:rPr>
          <w:rFonts w:hint="eastAsia" w:ascii="宋体" w:hAnsi="宋体" w:cs="宋体"/>
          <w:sz w:val="24"/>
          <w:szCs w:val="24"/>
        </w:rPr>
        <w:t>我公司</w:t>
      </w:r>
      <w:r>
        <w:rPr>
          <w:rFonts w:ascii="宋体" w:hAnsi="宋体" w:cs="宋体"/>
          <w:sz w:val="24"/>
          <w:szCs w:val="24"/>
        </w:rPr>
        <w:t>(</w:t>
      </w:r>
      <w:r>
        <w:rPr>
          <w:rFonts w:hint="eastAsia" w:ascii="宋体" w:hAnsi="宋体" w:cs="宋体"/>
          <w:sz w:val="24"/>
          <w:szCs w:val="24"/>
        </w:rPr>
        <w:t>单位</w:t>
      </w:r>
      <w:r>
        <w:rPr>
          <w:rFonts w:ascii="宋体" w:hAnsi="宋体" w:cs="宋体"/>
          <w:sz w:val="24"/>
          <w:szCs w:val="24"/>
        </w:rPr>
        <w:t>)</w:t>
      </w:r>
      <w:r>
        <w:rPr>
          <w:rFonts w:hint="eastAsia" w:ascii="宋体" w:hAnsi="宋体" w:cs="宋体"/>
          <w:sz w:val="24"/>
          <w:szCs w:val="24"/>
        </w:rPr>
        <w:t>愿针对此次</w:t>
      </w:r>
      <w:r>
        <w:rPr>
          <w:rFonts w:ascii="宋体" w:hAnsi="宋体" w:cs="宋体"/>
          <w:sz w:val="24"/>
          <w:szCs w:val="24"/>
          <w:u w:val="single"/>
        </w:rPr>
        <w:t xml:space="preserve">              </w:t>
      </w:r>
      <w:r>
        <w:rPr>
          <w:rFonts w:hint="eastAsia" w:ascii="宋体" w:hAnsi="宋体" w:cs="宋体"/>
          <w:sz w:val="24"/>
          <w:szCs w:val="24"/>
          <w:u w:val="single"/>
        </w:rPr>
        <w:t>（项目名称）</w:t>
      </w:r>
      <w:r>
        <w:rPr>
          <w:rFonts w:hint="eastAsia" w:ascii="宋体" w:hAnsi="宋体" w:cs="宋体"/>
          <w:sz w:val="24"/>
          <w:szCs w:val="24"/>
        </w:rPr>
        <w:t>进行投标。</w:t>
      </w:r>
      <w:r>
        <w:rPr>
          <w:rFonts w:ascii="宋体" w:hAnsi="宋体" w:cs="宋体"/>
          <w:sz w:val="24"/>
          <w:szCs w:val="24"/>
        </w:rPr>
        <w:t xml:space="preserve">     </w:t>
      </w:r>
      <w:r>
        <w:rPr>
          <w:rFonts w:hint="eastAsia" w:ascii="宋体" w:hAnsi="宋体" w:cs="宋体"/>
          <w:sz w:val="24"/>
          <w:szCs w:val="24"/>
        </w:rPr>
        <w:t>我公司符合《中华人民共和国政府采购法》第二十二条的规定，在此郑重承诺具备以下条件：</w:t>
      </w:r>
      <w:r>
        <w:rPr>
          <w:rFonts w:ascii="宋体" w:hAnsi="宋体" w:cs="宋体"/>
          <w:sz w:val="24"/>
          <w:szCs w:val="24"/>
        </w:rPr>
        <w:t xml:space="preserve">    (</w:t>
      </w:r>
      <w:r>
        <w:rPr>
          <w:rFonts w:hint="eastAsia" w:ascii="宋体" w:hAnsi="宋体" w:cs="宋体"/>
          <w:sz w:val="24"/>
          <w:szCs w:val="24"/>
        </w:rPr>
        <w:t>一</w:t>
      </w:r>
      <w:r>
        <w:rPr>
          <w:rFonts w:ascii="宋体" w:hAnsi="宋体" w:cs="宋体"/>
          <w:sz w:val="24"/>
          <w:szCs w:val="24"/>
        </w:rPr>
        <w:t>)</w:t>
      </w:r>
      <w:r>
        <w:rPr>
          <w:rFonts w:hint="eastAsia" w:ascii="宋体" w:hAnsi="宋体" w:cs="宋体"/>
          <w:sz w:val="24"/>
          <w:szCs w:val="24"/>
        </w:rPr>
        <w:t>具有独立承担民事责任的能力；</w:t>
      </w:r>
      <w:r>
        <w:rPr>
          <w:rFonts w:ascii="宋体" w:hAnsi="宋体" w:cs="宋体"/>
          <w:sz w:val="24"/>
          <w:szCs w:val="24"/>
        </w:rPr>
        <w:t xml:space="preserve">    (</w:t>
      </w:r>
      <w:r>
        <w:rPr>
          <w:rFonts w:hint="eastAsia" w:ascii="宋体" w:hAnsi="宋体" w:cs="宋体"/>
          <w:sz w:val="24"/>
          <w:szCs w:val="24"/>
        </w:rPr>
        <w:t>二</w:t>
      </w:r>
      <w:r>
        <w:rPr>
          <w:rFonts w:ascii="宋体" w:hAnsi="宋体" w:cs="宋体"/>
          <w:sz w:val="24"/>
          <w:szCs w:val="24"/>
        </w:rPr>
        <w:t>)</w:t>
      </w:r>
      <w:r>
        <w:rPr>
          <w:rFonts w:hint="eastAsia" w:ascii="宋体" w:hAnsi="宋体" w:cs="宋体"/>
          <w:sz w:val="24"/>
          <w:szCs w:val="24"/>
        </w:rPr>
        <w:t>具有良好的商业信誉和健全的财务会计制度；</w:t>
      </w:r>
      <w:r>
        <w:rPr>
          <w:rFonts w:ascii="宋体" w:hAnsi="宋体" w:cs="宋体"/>
          <w:sz w:val="24"/>
          <w:szCs w:val="24"/>
        </w:rPr>
        <w:t xml:space="preserve">    (</w:t>
      </w:r>
      <w:r>
        <w:rPr>
          <w:rFonts w:hint="eastAsia" w:ascii="宋体" w:hAnsi="宋体" w:cs="宋体"/>
          <w:sz w:val="24"/>
          <w:szCs w:val="24"/>
        </w:rPr>
        <w:t>三</w:t>
      </w:r>
      <w:r>
        <w:rPr>
          <w:rFonts w:ascii="宋体" w:hAnsi="宋体" w:cs="宋体"/>
          <w:sz w:val="24"/>
          <w:szCs w:val="24"/>
        </w:rPr>
        <w:t>)</w:t>
      </w:r>
      <w:r>
        <w:rPr>
          <w:rFonts w:hint="eastAsia" w:ascii="宋体" w:hAnsi="宋体" w:cs="宋体"/>
          <w:sz w:val="24"/>
          <w:szCs w:val="24"/>
        </w:rPr>
        <w:t>具有履行合同所必需的设备和专业技术能力；</w:t>
      </w:r>
      <w:r>
        <w:rPr>
          <w:rFonts w:ascii="宋体" w:hAnsi="宋体" w:cs="宋体"/>
          <w:sz w:val="24"/>
          <w:szCs w:val="24"/>
        </w:rPr>
        <w:t xml:space="preserve">    (</w:t>
      </w:r>
      <w:r>
        <w:rPr>
          <w:rFonts w:hint="eastAsia" w:ascii="宋体" w:hAnsi="宋体" w:cs="宋体"/>
          <w:sz w:val="24"/>
          <w:szCs w:val="24"/>
        </w:rPr>
        <w:t>四</w:t>
      </w:r>
      <w:r>
        <w:rPr>
          <w:rFonts w:ascii="宋体" w:hAnsi="宋体" w:cs="宋体"/>
          <w:sz w:val="24"/>
          <w:szCs w:val="24"/>
        </w:rPr>
        <w:t>)</w:t>
      </w:r>
      <w:r>
        <w:rPr>
          <w:rFonts w:hint="eastAsia" w:ascii="宋体" w:hAnsi="宋体" w:cs="宋体"/>
          <w:sz w:val="24"/>
          <w:szCs w:val="24"/>
        </w:rPr>
        <w:t>有依法缴纳税收和社会保障资金的良好记录；</w:t>
      </w:r>
      <w:r>
        <w:rPr>
          <w:rFonts w:ascii="宋体" w:hAnsi="宋体" w:cs="宋体"/>
          <w:sz w:val="24"/>
          <w:szCs w:val="24"/>
        </w:rPr>
        <w:t xml:space="preserve">    (</w:t>
      </w:r>
      <w:r>
        <w:rPr>
          <w:rFonts w:hint="eastAsia" w:ascii="宋体" w:hAnsi="宋体" w:cs="宋体"/>
          <w:sz w:val="24"/>
          <w:szCs w:val="24"/>
        </w:rPr>
        <w:t>五</w:t>
      </w:r>
      <w:r>
        <w:rPr>
          <w:rFonts w:ascii="宋体" w:hAnsi="宋体" w:cs="宋体"/>
          <w:sz w:val="24"/>
          <w:szCs w:val="24"/>
        </w:rPr>
        <w:t>)</w:t>
      </w:r>
      <w:r>
        <w:rPr>
          <w:rFonts w:hint="eastAsia" w:ascii="宋体" w:hAnsi="宋体" w:cs="宋体"/>
          <w:sz w:val="24"/>
          <w:szCs w:val="24"/>
        </w:rPr>
        <w:t>近三年内，在经营活动中没有重大违法记录；</w:t>
      </w:r>
      <w:r>
        <w:rPr>
          <w:rFonts w:ascii="宋体" w:hAnsi="宋体" w:cs="宋体"/>
          <w:sz w:val="24"/>
          <w:szCs w:val="24"/>
        </w:rPr>
        <w:t xml:space="preserve">    (</w:t>
      </w:r>
      <w:r>
        <w:rPr>
          <w:rFonts w:hint="eastAsia" w:ascii="宋体" w:hAnsi="宋体" w:cs="宋体"/>
          <w:sz w:val="24"/>
          <w:szCs w:val="24"/>
        </w:rPr>
        <w:t>六</w:t>
      </w:r>
      <w:r>
        <w:rPr>
          <w:rFonts w:ascii="宋体" w:hAnsi="宋体" w:cs="宋体"/>
          <w:sz w:val="24"/>
          <w:szCs w:val="24"/>
        </w:rPr>
        <w:t>)</w:t>
      </w:r>
      <w:r>
        <w:rPr>
          <w:rFonts w:hint="eastAsia" w:ascii="宋体" w:hAnsi="宋体" w:cs="宋体"/>
          <w:sz w:val="24"/>
          <w:szCs w:val="24"/>
        </w:rPr>
        <w:t>投标文件中所有关于投标资格的文件、证明、陈述均是真实的、准确的。若有违背，我公司</w:t>
      </w:r>
      <w:r>
        <w:rPr>
          <w:rFonts w:ascii="宋体" w:hAnsi="宋体" w:cs="宋体"/>
          <w:sz w:val="24"/>
          <w:szCs w:val="24"/>
        </w:rPr>
        <w:t>(</w:t>
      </w:r>
      <w:r>
        <w:rPr>
          <w:rFonts w:hint="eastAsia" w:ascii="宋体" w:hAnsi="宋体" w:cs="宋体"/>
          <w:sz w:val="24"/>
          <w:szCs w:val="24"/>
        </w:rPr>
        <w:t>单位</w:t>
      </w:r>
      <w:r>
        <w:rPr>
          <w:rFonts w:ascii="宋体" w:hAnsi="宋体" w:cs="宋体"/>
          <w:sz w:val="24"/>
          <w:szCs w:val="24"/>
        </w:rPr>
        <w:t>)</w:t>
      </w:r>
      <w:r>
        <w:rPr>
          <w:rFonts w:hint="eastAsia" w:ascii="宋体" w:hAnsi="宋体" w:cs="宋体"/>
          <w:sz w:val="24"/>
          <w:szCs w:val="24"/>
        </w:rPr>
        <w:t>愿意承担由此而产生的一切后果。</w:t>
      </w:r>
    </w:p>
    <w:p>
      <w:pPr>
        <w:spacing w:line="360" w:lineRule="auto"/>
        <w:ind w:firstLine="360" w:firstLineChars="150"/>
        <w:outlineLvl w:val="0"/>
        <w:rPr>
          <w:rFonts w:ascii="宋体"/>
          <w:sz w:val="24"/>
          <w:szCs w:val="24"/>
        </w:rPr>
      </w:pPr>
    </w:p>
    <w:p>
      <w:pPr>
        <w:spacing w:line="360" w:lineRule="auto"/>
        <w:ind w:firstLine="360" w:firstLineChars="150"/>
        <w:outlineLvl w:val="0"/>
        <w:rPr>
          <w:rFonts w:ascii="宋体"/>
          <w:sz w:val="24"/>
          <w:szCs w:val="24"/>
        </w:rPr>
      </w:pPr>
    </w:p>
    <w:p>
      <w:pPr>
        <w:spacing w:line="360" w:lineRule="auto"/>
        <w:ind w:firstLine="360" w:firstLineChars="150"/>
        <w:outlineLvl w:val="0"/>
        <w:rPr>
          <w:rFonts w:ascii="宋体"/>
          <w:sz w:val="24"/>
          <w:szCs w:val="24"/>
        </w:rPr>
      </w:pPr>
      <w:r>
        <w:rPr>
          <w:rFonts w:hint="eastAsia" w:ascii="宋体" w:hAnsi="宋体" w:cs="宋体"/>
          <w:sz w:val="24"/>
          <w:szCs w:val="24"/>
        </w:rPr>
        <w:t>投标供应商（盖章）：</w:t>
      </w:r>
    </w:p>
    <w:p>
      <w:pPr>
        <w:spacing w:line="360" w:lineRule="auto"/>
        <w:ind w:firstLine="360" w:firstLineChars="150"/>
        <w:outlineLvl w:val="0"/>
        <w:rPr>
          <w:rFonts w:ascii="宋体"/>
          <w:sz w:val="24"/>
          <w:szCs w:val="24"/>
        </w:rPr>
      </w:pPr>
      <w:r>
        <w:rPr>
          <w:rFonts w:hint="eastAsia" w:ascii="宋体" w:hAnsi="宋体" w:cs="宋体"/>
          <w:sz w:val="24"/>
          <w:szCs w:val="24"/>
        </w:rPr>
        <w:t>法定代表人或法定代表人授权代表签字或盖章：</w:t>
      </w:r>
    </w:p>
    <w:p>
      <w:pPr>
        <w:keepNext/>
        <w:jc w:val="center"/>
        <w:outlineLvl w:val="2"/>
        <w:rPr>
          <w:rFonts w:ascii="宋体"/>
          <w:b/>
          <w:bCs/>
          <w:sz w:val="32"/>
          <w:szCs w:val="32"/>
        </w:rPr>
      </w:pPr>
      <w:r>
        <w:rPr>
          <w:rFonts w:ascii="宋体"/>
          <w:sz w:val="24"/>
          <w:szCs w:val="24"/>
        </w:rPr>
        <w:br w:type="page"/>
      </w:r>
      <w:r>
        <w:rPr>
          <w:rFonts w:hint="eastAsia" w:ascii="宋体" w:hAnsi="宋体" w:cs="宋体"/>
          <w:b/>
          <w:bCs/>
          <w:sz w:val="28"/>
          <w:szCs w:val="28"/>
        </w:rPr>
        <w:t>承诺书二</w:t>
      </w:r>
    </w:p>
    <w:p>
      <w:pPr>
        <w:spacing w:line="360" w:lineRule="auto"/>
        <w:rPr>
          <w:rFonts w:ascii="宋体"/>
          <w:sz w:val="24"/>
          <w:szCs w:val="24"/>
        </w:rPr>
      </w:pPr>
    </w:p>
    <w:p>
      <w:pPr>
        <w:spacing w:line="360" w:lineRule="auto"/>
        <w:outlineLvl w:val="0"/>
        <w:rPr>
          <w:rFonts w:ascii="宋体"/>
          <w:sz w:val="24"/>
          <w:szCs w:val="24"/>
        </w:rPr>
      </w:pPr>
      <w:r>
        <w:rPr>
          <w:rFonts w:hint="eastAsia" w:ascii="宋体" w:hAnsi="宋体" w:cs="宋体"/>
          <w:sz w:val="24"/>
          <w:szCs w:val="24"/>
        </w:rPr>
        <w:t>致：</w:t>
      </w:r>
      <w:r>
        <w:rPr>
          <w:rFonts w:ascii="宋体" w:hAnsi="宋体" w:cs="宋体"/>
          <w:sz w:val="24"/>
          <w:szCs w:val="24"/>
        </w:rPr>
        <w:t xml:space="preserve">                       </w:t>
      </w:r>
      <w:r>
        <w:rPr>
          <w:rFonts w:hint="eastAsia" w:ascii="宋体" w:hAnsi="宋体" w:cs="宋体"/>
          <w:sz w:val="24"/>
          <w:szCs w:val="24"/>
        </w:rPr>
        <w:t>（采购人名称）</w:t>
      </w:r>
    </w:p>
    <w:p>
      <w:pPr>
        <w:spacing w:line="360" w:lineRule="auto"/>
        <w:ind w:firstLine="480" w:firstLineChars="200"/>
        <w:outlineLvl w:val="0"/>
        <w:rPr>
          <w:rFonts w:ascii="宋体"/>
          <w:sz w:val="24"/>
          <w:szCs w:val="24"/>
        </w:rPr>
      </w:pPr>
      <w:r>
        <w:rPr>
          <w:rFonts w:hint="eastAsia" w:ascii="宋体" w:hAnsi="宋体" w:cs="宋体"/>
          <w:sz w:val="24"/>
          <w:szCs w:val="24"/>
        </w:rPr>
        <w:t>我公司自愿参加贵单位（公司）项目的投标，并接受对我公司的资格审查，我公司承诺：本公司参加政府采购活动前</w:t>
      </w:r>
      <w:r>
        <w:rPr>
          <w:rFonts w:ascii="宋体" w:hAnsi="宋体" w:cs="宋体"/>
          <w:sz w:val="24"/>
          <w:szCs w:val="24"/>
        </w:rPr>
        <w:t>3</w:t>
      </w:r>
      <w:r>
        <w:rPr>
          <w:rFonts w:hint="eastAsia" w:ascii="宋体" w:hAnsi="宋体" w:cs="宋体"/>
          <w:sz w:val="24"/>
          <w:szCs w:val="24"/>
        </w:rPr>
        <w:t>年内在经营活动中没有重大违法记录；我公司未处于被责令停业、投标资格被取消或者财产被接管、冻结和破产状态，企业没有因骗取中标或者严重违约以及发生重大工程质量事故等问题，被有关部门暂停投标资格并在暂停期内的。根据贵单位（公司）提出的采购文件要求，本公司递交的投标文件中的内容没有隐瞒、虚假、伪造等弄虚作假行为。若发现该行为，贵公司可以拒绝我公司报价，如已中标，</w:t>
      </w:r>
      <w:r>
        <w:rPr>
          <w:rFonts w:hint="eastAsia" w:ascii="宋体" w:hAnsi="宋体" w:cs="宋体"/>
          <w:sz w:val="24"/>
          <w:szCs w:val="24"/>
          <w:lang w:val="en-US" w:eastAsia="zh-CN"/>
        </w:rPr>
        <w:t>我公司自愿放弃</w:t>
      </w:r>
      <w:r>
        <w:rPr>
          <w:rFonts w:hint="eastAsia" w:ascii="宋体" w:hAnsi="宋体" w:cs="宋体"/>
          <w:sz w:val="24"/>
          <w:szCs w:val="24"/>
        </w:rPr>
        <w:t>中标资格，并接受政府采购主管部门对我公司弄虚作假、违反公平和诚实信用原则做出的任何处理。</w:t>
      </w:r>
    </w:p>
    <w:p>
      <w:pPr>
        <w:spacing w:before="240" w:line="360" w:lineRule="auto"/>
        <w:ind w:firstLine="480"/>
        <w:rPr>
          <w:rFonts w:ascii="宋体"/>
          <w:sz w:val="24"/>
          <w:szCs w:val="24"/>
        </w:rPr>
      </w:pPr>
    </w:p>
    <w:p>
      <w:pPr>
        <w:spacing w:before="240" w:line="360" w:lineRule="auto"/>
        <w:ind w:firstLine="480"/>
        <w:rPr>
          <w:rFonts w:ascii="宋体"/>
          <w:sz w:val="24"/>
          <w:szCs w:val="24"/>
        </w:rPr>
      </w:pPr>
    </w:p>
    <w:p>
      <w:pPr>
        <w:spacing w:before="240" w:line="360" w:lineRule="auto"/>
        <w:ind w:firstLine="480"/>
        <w:rPr>
          <w:rFonts w:ascii="宋体"/>
          <w:sz w:val="24"/>
          <w:szCs w:val="24"/>
        </w:rPr>
      </w:pPr>
    </w:p>
    <w:p>
      <w:pPr>
        <w:wordWrap w:val="0"/>
        <w:spacing w:before="240" w:line="360" w:lineRule="auto"/>
        <w:ind w:right="480" w:firstLine="4560" w:firstLineChars="1900"/>
        <w:rPr>
          <w:rFonts w:ascii="宋体"/>
          <w:sz w:val="24"/>
          <w:szCs w:val="24"/>
        </w:rPr>
      </w:pPr>
      <w:r>
        <w:rPr>
          <w:rFonts w:hint="eastAsia" w:ascii="宋体" w:hAnsi="宋体" w:cs="宋体"/>
          <w:sz w:val="24"/>
          <w:szCs w:val="24"/>
        </w:rPr>
        <w:t>投标供应商：（盖章）</w:t>
      </w:r>
      <w:r>
        <w:rPr>
          <w:rFonts w:ascii="宋体" w:hAnsi="宋体" w:cs="宋体"/>
          <w:sz w:val="24"/>
          <w:szCs w:val="24"/>
        </w:rPr>
        <w:t xml:space="preserve">  </w:t>
      </w:r>
    </w:p>
    <w:p>
      <w:pPr>
        <w:wordWrap w:val="0"/>
        <w:spacing w:before="240" w:line="360" w:lineRule="auto"/>
        <w:ind w:right="480" w:firstLine="4560" w:firstLineChars="1900"/>
        <w:rPr>
          <w:sz w:val="24"/>
          <w:szCs w:val="24"/>
        </w:rPr>
      </w:pPr>
      <w:r>
        <w:rPr>
          <w:rFonts w:hint="eastAsia" w:ascii="宋体" w:hAnsi="宋体" w:cs="宋体"/>
          <w:sz w:val="24"/>
          <w:szCs w:val="24"/>
        </w:rPr>
        <w:t>法定代表人签名或盖章：</w:t>
      </w:r>
      <w:r>
        <w:rPr>
          <w:rFonts w:ascii="宋体" w:hAnsi="宋体" w:cs="宋体"/>
          <w:sz w:val="24"/>
          <w:szCs w:val="24"/>
        </w:rPr>
        <w:t xml:space="preserve">          </w:t>
      </w:r>
    </w:p>
    <w:p>
      <w:pPr>
        <w:wordWrap w:val="0"/>
        <w:spacing w:before="240" w:line="360" w:lineRule="auto"/>
        <w:ind w:firstLine="480"/>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pStyle w:val="6"/>
        <w:numPr>
          <w:ilvl w:val="4"/>
          <w:numId w:val="0"/>
        </w:numPr>
        <w:rPr>
          <w:rFonts w:ascii="宋体" w:eastAsia="宋体" w:cs="Times New Roman"/>
          <w:sz w:val="24"/>
          <w:szCs w:val="24"/>
        </w:rPr>
      </w:pPr>
    </w:p>
    <w:p>
      <w:pPr>
        <w:rPr>
          <w:rFonts w:ascii="宋体"/>
          <w:sz w:val="24"/>
          <w:szCs w:val="24"/>
        </w:rPr>
      </w:pPr>
    </w:p>
    <w:p/>
    <w:p/>
    <w:p>
      <w:pPr>
        <w:pStyle w:val="6"/>
        <w:numPr>
          <w:ilvl w:val="4"/>
          <w:numId w:val="0"/>
        </w:numPr>
        <w:rPr>
          <w:rFonts w:cs="Times New Roman"/>
        </w:rPr>
      </w:pPr>
    </w:p>
    <w:p/>
    <w:p>
      <w:pPr>
        <w:keepNext/>
        <w:jc w:val="center"/>
        <w:outlineLvl w:val="2"/>
        <w:rPr>
          <w:rFonts w:ascii="宋体"/>
          <w:b/>
          <w:bCs/>
          <w:sz w:val="28"/>
          <w:szCs w:val="28"/>
        </w:rPr>
      </w:pPr>
      <w:r>
        <w:rPr>
          <w:rFonts w:hint="eastAsia" w:ascii="宋体" w:hAnsi="宋体" w:cs="宋体"/>
          <w:b/>
          <w:bCs/>
          <w:sz w:val="28"/>
          <w:szCs w:val="28"/>
        </w:rPr>
        <w:t>承诺书三（廉洁承诺书格式）</w:t>
      </w:r>
    </w:p>
    <w:p>
      <w:pPr>
        <w:spacing w:line="520" w:lineRule="exact"/>
        <w:ind w:firstLine="480" w:firstLineChars="200"/>
        <w:rPr>
          <w:rFonts w:ascii="宋体"/>
          <w:sz w:val="24"/>
          <w:szCs w:val="24"/>
        </w:rPr>
      </w:pPr>
      <w:r>
        <w:rPr>
          <w:rFonts w:hint="eastAsia" w:ascii="宋体" w:hAnsi="宋体" w:cs="宋体"/>
          <w:sz w:val="24"/>
          <w:szCs w:val="24"/>
        </w:rPr>
        <w:t>为了积极配合贵单位的招标工作，有效遏制不公平竞争和违规违纪问题的发生，确保招标工作的公平、公正、公开，我们保证认真贯彻《招投标法》等相关规定以及相关廉洁要求，特向贵单位承诺如下事项：</w:t>
      </w:r>
    </w:p>
    <w:p>
      <w:pPr>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、自觉遵守国家法律法规及有关廉政建设制度。</w:t>
      </w:r>
    </w:p>
    <w:p>
      <w:pPr>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、主动了解贵局招投标纪律，积极配合贵局执行招投标廉政建设的有关规定。</w:t>
      </w:r>
    </w:p>
    <w:p>
      <w:pPr>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、不使用不正当手段妨碍、排挤其他投标单位或串通投标。</w:t>
      </w:r>
    </w:p>
    <w:p>
      <w:pPr>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、按照招标文件规定的方式进行投标，不隐瞒本单位投标资质的真实情况，投标资质符合规定。</w:t>
      </w:r>
    </w:p>
    <w:p>
      <w:pPr>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不以任何方式向招标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pPr>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、不向设计招标的单位及个人购置或提供通讯工具、交通工具和高档办公用品等。</w:t>
      </w:r>
    </w:p>
    <w:p>
      <w:pPr>
        <w:spacing w:line="52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、不向涉及招标的单位及个人的配偶、子女、亲属分包此次招标项目。</w:t>
      </w:r>
    </w:p>
    <w:p>
      <w:pPr>
        <w:spacing w:line="520" w:lineRule="exact"/>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、不向涉及招标的单位及个人支付好处费、介绍费。</w:t>
      </w:r>
    </w:p>
    <w:p>
      <w:pPr>
        <w:spacing w:line="520" w:lineRule="exact"/>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、一旦发现相关人员在招标过程中有索要财物等不廉洁行为，坚决予以抵制，并及时向贵局纪检监察室举报。</w:t>
      </w:r>
    </w:p>
    <w:p>
      <w:pPr>
        <w:spacing w:line="520" w:lineRule="exact"/>
        <w:ind w:firstLine="480" w:firstLineChars="200"/>
        <w:rPr>
          <w:rFonts w:ascii="宋体"/>
          <w:sz w:val="24"/>
          <w:szCs w:val="24"/>
        </w:rPr>
      </w:pPr>
      <w:r>
        <w:rPr>
          <w:rFonts w:hint="eastAsia" w:ascii="宋体" w:hAnsi="宋体" w:cs="宋体"/>
          <w:sz w:val="24"/>
          <w:szCs w:val="24"/>
        </w:rPr>
        <w:t>我们若违反上述承诺，</w:t>
      </w:r>
      <w:r>
        <w:rPr>
          <w:rFonts w:hint="eastAsia" w:ascii="宋体" w:hAnsi="宋体" w:cs="宋体"/>
          <w:sz w:val="24"/>
          <w:szCs w:val="24"/>
          <w:lang w:val="en-US" w:eastAsia="zh-CN"/>
        </w:rPr>
        <w:t>我公司自愿取消</w:t>
      </w:r>
      <w:r>
        <w:rPr>
          <w:rFonts w:hint="eastAsia" w:ascii="宋体" w:hAnsi="宋体" w:cs="宋体"/>
          <w:sz w:val="24"/>
          <w:szCs w:val="24"/>
        </w:rPr>
        <w:t>投标资格</w:t>
      </w:r>
      <w:r>
        <w:rPr>
          <w:rFonts w:hint="eastAsia" w:ascii="宋体" w:hAnsi="宋体" w:cs="宋体"/>
          <w:sz w:val="24"/>
          <w:szCs w:val="24"/>
          <w:lang w:val="en-US" w:eastAsia="zh-CN"/>
        </w:rPr>
        <w:t>并接受</w:t>
      </w:r>
      <w:r>
        <w:rPr>
          <w:rFonts w:hint="eastAsia" w:ascii="宋体" w:hAnsi="宋体" w:cs="宋体"/>
          <w:sz w:val="24"/>
          <w:szCs w:val="24"/>
        </w:rPr>
        <w:t>其他任何形式的处理。</w:t>
      </w:r>
    </w:p>
    <w:p>
      <w:pPr>
        <w:spacing w:line="360" w:lineRule="auto"/>
        <w:ind w:firstLine="480" w:firstLineChars="200"/>
        <w:rPr>
          <w:rFonts w:ascii="宋体"/>
          <w:sz w:val="24"/>
          <w:szCs w:val="24"/>
        </w:rPr>
      </w:pPr>
      <w:r>
        <w:rPr>
          <w:rFonts w:hint="eastAsia" w:ascii="宋体" w:hAnsi="宋体" w:cs="宋体"/>
          <w:sz w:val="24"/>
          <w:szCs w:val="24"/>
        </w:rPr>
        <w:t>投标供应商（公章）：</w:t>
      </w:r>
      <w:r>
        <w:rPr>
          <w:rFonts w:ascii="宋体" w:hAnsi="宋体" w:cs="宋体"/>
          <w:sz w:val="24"/>
          <w:szCs w:val="24"/>
        </w:rPr>
        <w:t xml:space="preserve">             </w:t>
      </w:r>
    </w:p>
    <w:p>
      <w:pPr>
        <w:spacing w:line="360" w:lineRule="auto"/>
        <w:ind w:firstLine="480" w:firstLineChars="200"/>
        <w:rPr>
          <w:rFonts w:ascii="宋体"/>
          <w:sz w:val="24"/>
          <w:szCs w:val="24"/>
        </w:rPr>
      </w:pPr>
      <w:r>
        <w:rPr>
          <w:rFonts w:hint="eastAsia" w:ascii="宋体" w:hAnsi="宋体" w:cs="宋体"/>
          <w:sz w:val="24"/>
          <w:szCs w:val="24"/>
        </w:rPr>
        <w:t>法定代表人或授权代理人：</w:t>
      </w:r>
      <w:r>
        <w:rPr>
          <w:rFonts w:ascii="宋体" w:hAnsi="宋体" w:cs="宋体"/>
          <w:sz w:val="24"/>
          <w:szCs w:val="24"/>
        </w:rPr>
        <w:t xml:space="preserve">          </w:t>
      </w:r>
      <w:r>
        <w:rPr>
          <w:rFonts w:hint="eastAsia" w:ascii="宋体" w:hAnsi="宋体" w:cs="宋体"/>
          <w:sz w:val="24"/>
          <w:szCs w:val="24"/>
        </w:rPr>
        <w:t>（签字或盖章）</w:t>
      </w:r>
    </w:p>
    <w:p>
      <w:pPr>
        <w:pStyle w:val="6"/>
        <w:numPr>
          <w:ilvl w:val="4"/>
          <w:numId w:val="0"/>
        </w:numPr>
        <w:spacing w:line="360" w:lineRule="auto"/>
        <w:jc w:val="left"/>
        <w:rPr>
          <w:rFonts w:ascii="宋体" w:hAnsi="宋体" w:eastAsia="宋体" w:cs="Times New Roman"/>
          <w:b w:val="0"/>
          <w:bCs w:val="0"/>
          <w:sz w:val="24"/>
          <w:szCs w:val="24"/>
        </w:rPr>
      </w:pPr>
      <w:r>
        <w:rPr>
          <w:rFonts w:ascii="宋体" w:hAnsi="宋体" w:cs="宋体"/>
          <w:sz w:val="24"/>
          <w:szCs w:val="24"/>
        </w:rPr>
        <w:t xml:space="preserve">   </w:t>
      </w:r>
      <w:r>
        <w:rPr>
          <w:rFonts w:ascii="宋体" w:hAnsi="宋体" w:eastAsia="宋体" w:cs="宋体"/>
          <w:b w:val="0"/>
          <w:bCs w:val="0"/>
          <w:sz w:val="24"/>
          <w:szCs w:val="24"/>
        </w:rPr>
        <w:t xml:space="preserve">    </w:t>
      </w:r>
      <w:r>
        <w:rPr>
          <w:rFonts w:hint="eastAsia" w:ascii="宋体" w:hAnsi="宋体" w:eastAsia="宋体" w:cs="宋体"/>
          <w:b w:val="0"/>
          <w:bCs w:val="0"/>
          <w:sz w:val="24"/>
          <w:szCs w:val="24"/>
        </w:rPr>
        <w:t>年</w:t>
      </w:r>
      <w:r>
        <w:rPr>
          <w:rFonts w:ascii="宋体" w:hAnsi="宋体" w:eastAsia="宋体" w:cs="宋体"/>
          <w:b w:val="0"/>
          <w:bCs w:val="0"/>
          <w:sz w:val="24"/>
          <w:szCs w:val="24"/>
        </w:rPr>
        <w:t xml:space="preserve">    </w:t>
      </w:r>
      <w:r>
        <w:rPr>
          <w:rFonts w:hint="eastAsia" w:ascii="宋体" w:hAnsi="宋体" w:eastAsia="宋体" w:cs="宋体"/>
          <w:b w:val="0"/>
          <w:bCs w:val="0"/>
          <w:sz w:val="24"/>
          <w:szCs w:val="24"/>
        </w:rPr>
        <w:t>月</w:t>
      </w:r>
      <w:r>
        <w:rPr>
          <w:rFonts w:ascii="宋体" w:hAnsi="宋体" w:eastAsia="宋体" w:cs="宋体"/>
          <w:b w:val="0"/>
          <w:bCs w:val="0"/>
          <w:sz w:val="24"/>
          <w:szCs w:val="24"/>
        </w:rPr>
        <w:t xml:space="preserve">     </w:t>
      </w:r>
      <w:r>
        <w:rPr>
          <w:rFonts w:hint="eastAsia" w:ascii="宋体" w:hAnsi="宋体" w:eastAsia="宋体" w:cs="宋体"/>
          <w:b w:val="0"/>
          <w:bCs w:val="0"/>
          <w:sz w:val="24"/>
          <w:szCs w:val="24"/>
        </w:rPr>
        <w:t>日</w:t>
      </w:r>
    </w:p>
    <w:p>
      <w:pPr>
        <w:pStyle w:val="6"/>
        <w:numPr>
          <w:ilvl w:val="4"/>
          <w:numId w:val="0"/>
        </w:numPr>
        <w:rPr>
          <w:rFonts w:cs="Times New Roman"/>
        </w:rPr>
      </w:pPr>
    </w:p>
    <w:p/>
    <w:p>
      <w:pPr>
        <w:numPr>
          <w:ilvl w:val="0"/>
          <w:numId w:val="18"/>
        </w:numPr>
        <w:jc w:val="left"/>
        <w:outlineLvl w:val="0"/>
        <w:rPr>
          <w:rFonts w:ascii="黑体" w:hAnsi="宋体" w:eastAsia="黑体"/>
          <w:sz w:val="24"/>
          <w:szCs w:val="24"/>
        </w:rPr>
      </w:pPr>
      <w:r>
        <w:rPr>
          <w:rFonts w:hint="eastAsia" w:ascii="黑体" w:hAnsi="宋体" w:eastAsia="黑体" w:cs="黑体"/>
          <w:sz w:val="24"/>
          <w:szCs w:val="24"/>
        </w:rPr>
        <w:t>法定代表人授权委托书（格式）</w:t>
      </w:r>
    </w:p>
    <w:p>
      <w:pPr>
        <w:jc w:val="center"/>
        <w:outlineLvl w:val="0"/>
        <w:rPr>
          <w:rFonts w:ascii="宋体"/>
          <w:b/>
          <w:bCs/>
          <w:sz w:val="30"/>
          <w:szCs w:val="30"/>
        </w:rPr>
      </w:pPr>
    </w:p>
    <w:p>
      <w:pPr>
        <w:jc w:val="center"/>
        <w:outlineLvl w:val="0"/>
        <w:rPr>
          <w:rFonts w:ascii="宋体"/>
          <w:b/>
          <w:bCs/>
          <w:sz w:val="30"/>
          <w:szCs w:val="30"/>
        </w:rPr>
      </w:pPr>
      <w:r>
        <w:rPr>
          <w:rFonts w:hint="eastAsia" w:ascii="宋体" w:hAnsi="宋体" w:cs="宋体"/>
          <w:b/>
          <w:bCs/>
          <w:sz w:val="30"/>
          <w:szCs w:val="30"/>
        </w:rPr>
        <w:t>法定代表人授权委托书</w:t>
      </w:r>
    </w:p>
    <w:p>
      <w:pPr>
        <w:jc w:val="left"/>
        <w:outlineLvl w:val="0"/>
        <w:rPr>
          <w:rFonts w:ascii="黑体" w:hAnsi="宋体" w:eastAsia="黑体"/>
          <w:sz w:val="24"/>
          <w:szCs w:val="24"/>
        </w:rPr>
      </w:pPr>
    </w:p>
    <w:p>
      <w:pPr>
        <w:topLinePunct/>
        <w:snapToGrid w:val="0"/>
        <w:spacing w:line="360" w:lineRule="auto"/>
        <w:jc w:val="center"/>
        <w:rPr>
          <w:rFonts w:ascii="宋体"/>
          <w:sz w:val="24"/>
          <w:szCs w:val="24"/>
        </w:rPr>
      </w:pPr>
      <w:r>
        <w:rPr>
          <w:rFonts w:hint="eastAsia" w:ascii="宋体" w:hAnsi="宋体" w:cs="宋体"/>
          <w:sz w:val="24"/>
          <w:szCs w:val="24"/>
        </w:rPr>
        <w:t>采购编号：</w:t>
      </w:r>
    </w:p>
    <w:p>
      <w:pPr>
        <w:topLinePunct/>
        <w:snapToGrid w:val="0"/>
        <w:spacing w:line="360" w:lineRule="auto"/>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日期：</w:t>
      </w:r>
    </w:p>
    <w:p>
      <w:pPr>
        <w:topLinePunct/>
        <w:snapToGrid w:val="0"/>
        <w:spacing w:line="360" w:lineRule="auto"/>
        <w:rPr>
          <w:rFonts w:ascii="宋体"/>
          <w:sz w:val="24"/>
          <w:szCs w:val="24"/>
          <w:u w:val="single"/>
        </w:rPr>
      </w:pPr>
      <w:r>
        <w:rPr>
          <w:rFonts w:hint="eastAsia" w:ascii="宋体" w:hAnsi="宋体" w:cs="宋体"/>
          <w:sz w:val="24"/>
          <w:szCs w:val="24"/>
          <w:u w:val="single"/>
        </w:rPr>
        <w:t>普信国际工程咨询有限公司：</w:t>
      </w:r>
    </w:p>
    <w:p>
      <w:pPr>
        <w:topLinePunct/>
        <w:snapToGrid w:val="0"/>
        <w:spacing w:line="360" w:lineRule="auto"/>
        <w:rPr>
          <w:rFonts w:ascii="宋体"/>
          <w:sz w:val="24"/>
          <w:szCs w:val="24"/>
        </w:rPr>
      </w:pP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u w:val="single"/>
        </w:rPr>
        <w:t>（投标供应商名称）</w:t>
      </w:r>
      <w:r>
        <w:rPr>
          <w:rFonts w:ascii="宋体" w:hAnsi="宋体" w:cs="宋体"/>
          <w:sz w:val="24"/>
          <w:szCs w:val="24"/>
          <w:u w:val="single"/>
        </w:rPr>
        <w:t xml:space="preserve">       </w:t>
      </w:r>
      <w:r>
        <w:rPr>
          <w:rFonts w:hint="eastAsia" w:ascii="宋体" w:hAnsi="宋体" w:cs="宋体"/>
          <w:sz w:val="24"/>
          <w:szCs w:val="24"/>
        </w:rPr>
        <w:t>系中华人民共和国合法企业</w:t>
      </w:r>
    </w:p>
    <w:p>
      <w:pPr>
        <w:topLinePunct/>
        <w:snapToGrid w:val="0"/>
        <w:spacing w:line="360" w:lineRule="auto"/>
        <w:rPr>
          <w:rFonts w:ascii="宋体"/>
          <w:sz w:val="24"/>
          <w:szCs w:val="24"/>
        </w:rPr>
      </w:pPr>
      <w:r>
        <w:rPr>
          <w:rFonts w:hint="eastAsia" w:ascii="宋体" w:hAnsi="宋体" w:cs="宋体"/>
          <w:sz w:val="24"/>
          <w:szCs w:val="24"/>
        </w:rPr>
        <w:t>法定地址：</w:t>
      </w:r>
      <w:r>
        <w:rPr>
          <w:rFonts w:ascii="宋体" w:hAnsi="宋体" w:cs="宋体"/>
          <w:sz w:val="24"/>
          <w:szCs w:val="24"/>
        </w:rPr>
        <w:t xml:space="preserve">                      </w:t>
      </w:r>
      <w:r>
        <w:rPr>
          <w:rFonts w:hint="eastAsia" w:ascii="宋体" w:hAnsi="宋体" w:cs="宋体"/>
          <w:sz w:val="24"/>
          <w:szCs w:val="24"/>
        </w:rPr>
        <w:t>特授权</w:t>
      </w:r>
      <w:r>
        <w:rPr>
          <w:rFonts w:ascii="宋体" w:hAnsi="宋体" w:cs="宋体"/>
          <w:sz w:val="24"/>
          <w:szCs w:val="24"/>
        </w:rPr>
        <w:t xml:space="preserve">      </w:t>
      </w:r>
      <w:r>
        <w:rPr>
          <w:rFonts w:hint="eastAsia" w:ascii="宋体" w:hAnsi="宋体" w:cs="宋体"/>
          <w:sz w:val="24"/>
          <w:szCs w:val="24"/>
        </w:rPr>
        <w:t>代表我公司（单位）全权办理针对本项目（采购编号：</w:t>
      </w:r>
      <w:r>
        <w:rPr>
          <w:rFonts w:ascii="宋体" w:hAnsi="宋体" w:cs="宋体"/>
          <w:sz w:val="24"/>
          <w:szCs w:val="24"/>
        </w:rPr>
        <w:t xml:space="preserve">          </w:t>
      </w:r>
      <w:r>
        <w:rPr>
          <w:rFonts w:hint="eastAsia" w:ascii="宋体" w:hAnsi="宋体" w:cs="宋体"/>
          <w:sz w:val="24"/>
          <w:szCs w:val="24"/>
        </w:rPr>
        <w:t>）的报价等具体工作，并签署全部有关文件、协议及合同。</w:t>
      </w:r>
    </w:p>
    <w:p>
      <w:pPr>
        <w:topLinePunct/>
        <w:snapToGrid w:val="0"/>
        <w:spacing w:line="360" w:lineRule="auto"/>
        <w:ind w:firstLine="480"/>
        <w:rPr>
          <w:rFonts w:ascii="宋体"/>
          <w:sz w:val="24"/>
          <w:szCs w:val="24"/>
        </w:rPr>
      </w:pPr>
      <w:r>
        <w:rPr>
          <w:rFonts w:hint="eastAsia" w:ascii="宋体" w:hAnsi="宋体" w:cs="宋体"/>
          <w:sz w:val="24"/>
          <w:szCs w:val="24"/>
        </w:rPr>
        <w:t>我公司（单位）对被授权人的签名负全部责任。</w:t>
      </w:r>
    </w:p>
    <w:p>
      <w:pPr>
        <w:topLinePunct/>
        <w:snapToGrid w:val="0"/>
        <w:spacing w:line="360" w:lineRule="auto"/>
        <w:ind w:firstLine="480"/>
        <w:rPr>
          <w:rFonts w:ascii="宋体"/>
          <w:sz w:val="24"/>
          <w:szCs w:val="24"/>
        </w:rPr>
      </w:pPr>
      <w:r>
        <w:rPr>
          <w:rFonts w:hint="eastAsia" w:ascii="宋体" w:hAnsi="宋体" w:cs="宋体"/>
          <w:sz w:val="24"/>
          <w:szCs w:val="24"/>
        </w:rPr>
        <w:t>在撤销授权的书面通知送达你处以前，本授权书一直有效，被授权人签署的所有文件（在授权书有效期内签署的）不因授权的撤销而失效。被授权人有（无）转委托权。</w:t>
      </w:r>
    </w:p>
    <w:p>
      <w:pPr>
        <w:topLinePunct/>
        <w:snapToGrid w:val="0"/>
        <w:spacing w:line="360" w:lineRule="auto"/>
        <w:ind w:firstLine="480"/>
        <w:rPr>
          <w:rFonts w:ascii="宋体"/>
          <w:sz w:val="24"/>
          <w:szCs w:val="24"/>
        </w:rPr>
      </w:pPr>
      <w:r>
        <w:rPr>
          <w:rFonts w:hint="eastAsia" w:ascii="宋体" w:hAnsi="宋体" w:cs="宋体"/>
          <w:sz w:val="24"/>
          <w:szCs w:val="24"/>
        </w:rPr>
        <w:t>被授权人情况：</w:t>
      </w:r>
    </w:p>
    <w:p>
      <w:pPr>
        <w:topLinePunct/>
        <w:snapToGrid w:val="0"/>
        <w:spacing w:line="360" w:lineRule="auto"/>
        <w:ind w:firstLine="480"/>
        <w:rPr>
          <w:rFonts w:ascii="宋体"/>
          <w:sz w:val="24"/>
          <w:szCs w:val="24"/>
        </w:rPr>
      </w:pPr>
      <w:r>
        <w:rPr>
          <w:rFonts w:hint="eastAsia" w:ascii="宋体" w:hAnsi="宋体" w:cs="宋体"/>
          <w:sz w:val="24"/>
          <w:szCs w:val="24"/>
        </w:rPr>
        <w:t>姓名：</w:t>
      </w:r>
      <w:r>
        <w:rPr>
          <w:rFonts w:ascii="宋体" w:hAnsi="宋体" w:cs="宋体"/>
          <w:sz w:val="24"/>
          <w:szCs w:val="24"/>
        </w:rPr>
        <w:t xml:space="preserve">          </w:t>
      </w:r>
      <w:r>
        <w:rPr>
          <w:rFonts w:hint="eastAsia" w:ascii="宋体" w:hAnsi="宋体" w:cs="宋体"/>
          <w:sz w:val="24"/>
          <w:szCs w:val="24"/>
        </w:rPr>
        <w:t>性别：</w:t>
      </w:r>
      <w:r>
        <w:rPr>
          <w:rFonts w:ascii="宋体" w:hAnsi="宋体" w:cs="宋体"/>
          <w:sz w:val="24"/>
          <w:szCs w:val="24"/>
        </w:rPr>
        <w:t xml:space="preserve">         </w:t>
      </w:r>
      <w:r>
        <w:rPr>
          <w:rFonts w:hint="eastAsia" w:ascii="宋体" w:hAnsi="宋体" w:cs="宋体"/>
          <w:sz w:val="24"/>
          <w:szCs w:val="24"/>
        </w:rPr>
        <w:t>年龄：</w:t>
      </w:r>
      <w:r>
        <w:rPr>
          <w:rFonts w:ascii="宋体" w:hAnsi="宋体" w:cs="宋体"/>
          <w:sz w:val="24"/>
          <w:szCs w:val="24"/>
        </w:rPr>
        <w:t xml:space="preserve">          </w:t>
      </w:r>
      <w:r>
        <w:rPr>
          <w:rFonts w:hint="eastAsia" w:ascii="宋体" w:hAnsi="宋体" w:cs="宋体"/>
          <w:sz w:val="24"/>
          <w:szCs w:val="24"/>
        </w:rPr>
        <w:t>职务：</w:t>
      </w:r>
    </w:p>
    <w:p>
      <w:pPr>
        <w:topLinePunct/>
        <w:snapToGrid w:val="0"/>
        <w:spacing w:line="360" w:lineRule="auto"/>
        <w:ind w:firstLine="480"/>
        <w:rPr>
          <w:rFonts w:ascii="宋体"/>
          <w:sz w:val="24"/>
          <w:szCs w:val="24"/>
        </w:rPr>
      </w:pPr>
      <w:r>
        <w:rPr>
          <w:rFonts w:hint="eastAsia" w:ascii="宋体" w:hAnsi="宋体" w:cs="宋体"/>
          <w:sz w:val="24"/>
          <w:szCs w:val="24"/>
        </w:rPr>
        <w:t>身份证号码：</w:t>
      </w:r>
      <w:r>
        <w:rPr>
          <w:rFonts w:ascii="宋体" w:hAnsi="宋体" w:cs="宋体"/>
          <w:sz w:val="24"/>
          <w:szCs w:val="24"/>
        </w:rPr>
        <w:t xml:space="preserve">                   </w:t>
      </w:r>
      <w:r>
        <w:rPr>
          <w:rFonts w:hint="eastAsia" w:ascii="宋体" w:hAnsi="宋体" w:cs="宋体"/>
          <w:sz w:val="24"/>
          <w:szCs w:val="24"/>
        </w:rPr>
        <w:t>电话：</w:t>
      </w:r>
    </w:p>
    <w:p>
      <w:pPr>
        <w:topLinePunct/>
        <w:snapToGrid w:val="0"/>
        <w:spacing w:line="360" w:lineRule="auto"/>
        <w:ind w:firstLine="480"/>
        <w:rPr>
          <w:rFonts w:ascii="宋体"/>
          <w:sz w:val="24"/>
          <w:szCs w:val="24"/>
        </w:rPr>
      </w:pPr>
      <w:r>
        <w:rPr>
          <w:rFonts w:hint="eastAsia" w:ascii="宋体" w:hAnsi="宋体" w:cs="宋体"/>
          <w:sz w:val="24"/>
          <w:szCs w:val="24"/>
        </w:rPr>
        <w:t>通讯地址：</w:t>
      </w:r>
    </w:p>
    <w:p>
      <w:pPr>
        <w:topLinePunct/>
        <w:snapToGrid w:val="0"/>
        <w:spacing w:line="360" w:lineRule="auto"/>
        <w:ind w:firstLine="480"/>
        <w:rPr>
          <w:rFonts w:ascii="宋体"/>
          <w:sz w:val="24"/>
          <w:szCs w:val="24"/>
        </w:rPr>
      </w:pPr>
      <w:r>
        <w:rPr>
          <w:rFonts w:hint="eastAsia" w:ascii="宋体" w:hAnsi="宋体" w:cs="宋体"/>
          <w:sz w:val="24"/>
          <w:szCs w:val="24"/>
        </w:rPr>
        <w:t>被授权人签名：</w:t>
      </w:r>
      <w:r>
        <w:rPr>
          <w:rFonts w:ascii="宋体" w:hAnsi="宋体" w:cs="宋体"/>
          <w:sz w:val="24"/>
          <w:szCs w:val="24"/>
        </w:rPr>
        <w:t xml:space="preserve">                  </w:t>
      </w:r>
      <w:r>
        <w:rPr>
          <w:rFonts w:hint="eastAsia" w:ascii="宋体" w:hAnsi="宋体" w:cs="宋体"/>
          <w:sz w:val="24"/>
          <w:szCs w:val="24"/>
        </w:rPr>
        <w:t>投标供应商（盖章）：</w:t>
      </w:r>
    </w:p>
    <w:p>
      <w:pPr>
        <w:topLinePunct/>
        <w:snapToGrid w:val="0"/>
        <w:spacing w:line="360" w:lineRule="auto"/>
        <w:ind w:firstLine="4320" w:firstLineChars="1800"/>
        <w:rPr>
          <w:rFonts w:ascii="宋体"/>
          <w:sz w:val="24"/>
          <w:szCs w:val="24"/>
        </w:rPr>
      </w:pPr>
      <w:r>
        <w:rPr>
          <w:rFonts w:hint="eastAsia" w:ascii="宋体" w:hAnsi="宋体" w:cs="宋体"/>
          <w:sz w:val="24"/>
          <w:szCs w:val="24"/>
        </w:rPr>
        <w:t>法定代表人（签字或盖章）：</w:t>
      </w:r>
    </w:p>
    <w:p>
      <w:pPr>
        <w:topLinePunct/>
        <w:snapToGrid w:val="0"/>
        <w:spacing w:line="360" w:lineRule="auto"/>
        <w:ind w:firstLine="4320" w:firstLineChars="1800"/>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topLinePunct/>
        <w:snapToGrid w:val="0"/>
        <w:spacing w:line="360" w:lineRule="auto"/>
        <w:ind w:firstLine="5760" w:firstLineChars="2400"/>
        <w:rPr>
          <w:rFonts w:ascii="宋体"/>
          <w:sz w:val="24"/>
          <w:szCs w:val="24"/>
        </w:rPr>
      </w:pPr>
    </w:p>
    <w:tbl>
      <w:tblPr>
        <w:tblStyle w:val="58"/>
        <w:tblW w:w="1019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720"/>
        <w:gridCol w:w="4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4680" w:type="dxa"/>
          </w:tcPr>
          <w:p>
            <w:pPr>
              <w:widowControl/>
              <w:topLinePunct/>
              <w:spacing w:before="4" w:line="360" w:lineRule="auto"/>
              <w:rPr>
                <w:rFonts w:ascii="宋体"/>
                <w:sz w:val="24"/>
                <w:szCs w:val="24"/>
              </w:rPr>
            </w:pPr>
          </w:p>
          <w:p>
            <w:pPr>
              <w:widowControl/>
              <w:topLinePunct/>
              <w:spacing w:before="4" w:line="360" w:lineRule="auto"/>
              <w:rPr>
                <w:rFonts w:ascii="宋体"/>
                <w:sz w:val="24"/>
                <w:szCs w:val="24"/>
              </w:rPr>
            </w:pPr>
          </w:p>
          <w:p>
            <w:pPr>
              <w:widowControl/>
              <w:topLinePunct/>
              <w:spacing w:before="4" w:line="360" w:lineRule="auto"/>
              <w:jc w:val="center"/>
              <w:rPr>
                <w:rFonts w:ascii="宋体"/>
                <w:sz w:val="24"/>
                <w:szCs w:val="24"/>
              </w:rPr>
            </w:pPr>
            <w:r>
              <w:rPr>
                <w:rFonts w:hint="eastAsia" w:ascii="宋体" w:hAnsi="宋体" w:cs="宋体"/>
                <w:sz w:val="24"/>
                <w:szCs w:val="24"/>
              </w:rPr>
              <w:t>法定代表人身份证复印件</w:t>
            </w:r>
          </w:p>
        </w:tc>
        <w:tc>
          <w:tcPr>
            <w:tcW w:w="720" w:type="dxa"/>
            <w:tcBorders>
              <w:top w:val="nil"/>
              <w:bottom w:val="nil"/>
            </w:tcBorders>
          </w:tcPr>
          <w:p>
            <w:pPr>
              <w:widowControl/>
              <w:jc w:val="left"/>
              <w:rPr>
                <w:rFonts w:ascii="宋体"/>
                <w:sz w:val="24"/>
                <w:szCs w:val="24"/>
              </w:rPr>
            </w:pPr>
          </w:p>
        </w:tc>
        <w:tc>
          <w:tcPr>
            <w:tcW w:w="4792" w:type="dxa"/>
          </w:tcPr>
          <w:p>
            <w:pPr>
              <w:widowControl/>
              <w:topLinePunct/>
              <w:spacing w:before="4" w:line="360" w:lineRule="auto"/>
              <w:rPr>
                <w:rFonts w:ascii="宋体"/>
                <w:sz w:val="24"/>
                <w:szCs w:val="24"/>
              </w:rPr>
            </w:pPr>
          </w:p>
          <w:p>
            <w:pPr>
              <w:widowControl/>
              <w:topLinePunct/>
              <w:spacing w:before="4" w:line="360" w:lineRule="auto"/>
              <w:rPr>
                <w:rFonts w:ascii="宋体"/>
                <w:sz w:val="24"/>
                <w:szCs w:val="24"/>
              </w:rPr>
            </w:pPr>
          </w:p>
          <w:p>
            <w:pPr>
              <w:widowControl/>
              <w:topLinePunct/>
              <w:spacing w:before="4" w:line="360" w:lineRule="auto"/>
              <w:jc w:val="center"/>
              <w:rPr>
                <w:rFonts w:ascii="宋体"/>
                <w:sz w:val="24"/>
                <w:szCs w:val="24"/>
              </w:rPr>
            </w:pPr>
            <w:r>
              <w:rPr>
                <w:rFonts w:hint="eastAsia" w:ascii="宋体" w:hAnsi="宋体" w:cs="宋体"/>
                <w:sz w:val="24"/>
                <w:szCs w:val="24"/>
              </w:rPr>
              <w:t>授权代表身份证复印件</w:t>
            </w:r>
          </w:p>
        </w:tc>
      </w:tr>
    </w:tbl>
    <w:p>
      <w:pPr>
        <w:jc w:val="left"/>
        <w:outlineLvl w:val="0"/>
        <w:rPr>
          <w:rFonts w:ascii="黑体" w:hAnsi="宋体" w:eastAsia="黑体"/>
          <w:sz w:val="24"/>
          <w:szCs w:val="24"/>
        </w:rPr>
      </w:pPr>
    </w:p>
    <w:p>
      <w:pPr>
        <w:jc w:val="left"/>
        <w:outlineLvl w:val="0"/>
        <w:rPr>
          <w:rFonts w:ascii="黑体" w:hAnsi="宋体" w:eastAsia="黑体"/>
          <w:sz w:val="24"/>
          <w:szCs w:val="24"/>
        </w:rPr>
      </w:pPr>
      <w:r>
        <w:rPr>
          <w:rFonts w:hint="eastAsia" w:ascii="黑体" w:hAnsi="宋体" w:eastAsia="黑体" w:cs="黑体"/>
          <w:sz w:val="24"/>
          <w:szCs w:val="24"/>
        </w:rPr>
        <w:t>（六）关于资格的声明函（格式）</w:t>
      </w:r>
    </w:p>
    <w:p>
      <w:pPr>
        <w:topLinePunct/>
        <w:snapToGrid w:val="0"/>
        <w:spacing w:line="360" w:lineRule="auto"/>
        <w:jc w:val="center"/>
        <w:rPr>
          <w:rFonts w:ascii="宋体"/>
          <w:sz w:val="24"/>
          <w:szCs w:val="24"/>
        </w:rPr>
      </w:pPr>
    </w:p>
    <w:p>
      <w:pPr>
        <w:jc w:val="center"/>
        <w:outlineLvl w:val="0"/>
        <w:rPr>
          <w:rFonts w:ascii="宋体"/>
          <w:b/>
          <w:bCs/>
          <w:sz w:val="30"/>
          <w:szCs w:val="30"/>
        </w:rPr>
      </w:pPr>
      <w:r>
        <w:rPr>
          <w:rFonts w:hint="eastAsia" w:ascii="宋体" w:hAnsi="宋体" w:cs="宋体"/>
          <w:b/>
          <w:bCs/>
          <w:sz w:val="30"/>
          <w:szCs w:val="30"/>
        </w:rPr>
        <w:t>关于资格的声明函</w:t>
      </w:r>
    </w:p>
    <w:p>
      <w:pPr>
        <w:topLinePunct/>
        <w:snapToGrid w:val="0"/>
        <w:spacing w:line="360" w:lineRule="auto"/>
        <w:jc w:val="center"/>
        <w:rPr>
          <w:rFonts w:ascii="宋体"/>
          <w:sz w:val="24"/>
          <w:szCs w:val="24"/>
        </w:rPr>
      </w:pPr>
    </w:p>
    <w:p>
      <w:pPr>
        <w:topLinePunct/>
        <w:snapToGrid w:val="0"/>
        <w:spacing w:line="360" w:lineRule="auto"/>
        <w:jc w:val="center"/>
        <w:rPr>
          <w:rFonts w:ascii="宋体"/>
          <w:sz w:val="24"/>
          <w:szCs w:val="24"/>
        </w:rPr>
      </w:pPr>
      <w:r>
        <w:rPr>
          <w:rFonts w:hint="eastAsia" w:ascii="宋体" w:hAnsi="宋体" w:cs="宋体"/>
          <w:sz w:val="24"/>
          <w:szCs w:val="24"/>
        </w:rPr>
        <w:t>采购编号：</w:t>
      </w:r>
    </w:p>
    <w:p>
      <w:pPr>
        <w:topLinePunct/>
        <w:snapToGrid w:val="0"/>
        <w:spacing w:line="360" w:lineRule="auto"/>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日期：</w:t>
      </w:r>
    </w:p>
    <w:p>
      <w:pPr>
        <w:topLinePunct/>
        <w:snapToGrid w:val="0"/>
        <w:spacing w:line="360" w:lineRule="auto"/>
        <w:jc w:val="center"/>
        <w:rPr>
          <w:rFonts w:ascii="宋体"/>
          <w:sz w:val="24"/>
          <w:szCs w:val="24"/>
        </w:rPr>
      </w:pPr>
    </w:p>
    <w:p>
      <w:pPr>
        <w:jc w:val="center"/>
        <w:rPr>
          <w:rFonts w:ascii="宋体"/>
        </w:rPr>
      </w:pPr>
    </w:p>
    <w:p>
      <w:pPr>
        <w:topLinePunct/>
        <w:snapToGrid w:val="0"/>
        <w:spacing w:line="360" w:lineRule="auto"/>
        <w:rPr>
          <w:rFonts w:ascii="宋体"/>
          <w:sz w:val="24"/>
          <w:szCs w:val="24"/>
          <w:u w:val="single"/>
        </w:rPr>
      </w:pPr>
      <w:r>
        <w:rPr>
          <w:rFonts w:hint="eastAsia" w:ascii="宋体" w:hAnsi="宋体" w:cs="宋体"/>
          <w:sz w:val="24"/>
          <w:szCs w:val="24"/>
          <w:u w:val="single"/>
        </w:rPr>
        <w:t>普信国际工程咨询有限公司：</w:t>
      </w:r>
    </w:p>
    <w:p>
      <w:pPr>
        <w:pStyle w:val="27"/>
        <w:spacing w:line="360" w:lineRule="auto"/>
        <w:ind w:left="0" w:right="34" w:firstLine="403"/>
        <w:rPr>
          <w:rFonts w:hAnsi="宋体"/>
        </w:rPr>
      </w:pPr>
      <w:r>
        <w:rPr>
          <w:rFonts w:hint="eastAsia" w:hAnsi="宋体" w:cs="宋体"/>
        </w:rPr>
        <w:t>我公司（单位）在参加本次政府采购活动前三年内，在经营活动中没有重大违法记录。</w:t>
      </w:r>
    </w:p>
    <w:p>
      <w:pPr>
        <w:pStyle w:val="27"/>
        <w:spacing w:line="360" w:lineRule="auto"/>
        <w:ind w:left="0" w:right="34" w:firstLine="403"/>
        <w:rPr>
          <w:rFonts w:hAnsi="宋体"/>
        </w:rPr>
      </w:pPr>
      <w:r>
        <w:rPr>
          <w:rFonts w:hint="eastAsia" w:hAnsi="宋体" w:cs="宋体"/>
        </w:rPr>
        <w:t>我公司愿针对本项目（采购编号：　　　　）进行报价，投标文件中所有关于报价资格的文件、证明、陈述均是真实的、准确的。若有违背，我公司（单位）</w:t>
      </w:r>
      <w:r>
        <w:rPr>
          <w:rFonts w:hAnsi="宋体"/>
        </w:rPr>
        <w:t xml:space="preserve">        </w:t>
      </w:r>
      <w:r>
        <w:rPr>
          <w:rFonts w:hint="eastAsia" w:hAnsi="宋体" w:cs="宋体"/>
        </w:rPr>
        <w:t>愿意承担由此而产生的一切后果。</w:t>
      </w:r>
    </w:p>
    <w:p>
      <w:pPr>
        <w:pStyle w:val="27"/>
        <w:ind w:left="0" w:right="34" w:firstLine="403"/>
        <w:rPr>
          <w:rFonts w:hAnsi="宋体"/>
        </w:rPr>
      </w:pPr>
    </w:p>
    <w:p>
      <w:pPr>
        <w:pStyle w:val="27"/>
        <w:ind w:left="0" w:right="34" w:firstLine="403"/>
        <w:rPr>
          <w:rFonts w:hAnsi="宋体"/>
          <w:sz w:val="21"/>
          <w:szCs w:val="21"/>
        </w:rPr>
      </w:pPr>
    </w:p>
    <w:p>
      <w:pPr>
        <w:pStyle w:val="27"/>
        <w:ind w:left="0" w:right="34" w:firstLine="403"/>
        <w:rPr>
          <w:rFonts w:hAnsi="宋体"/>
          <w:sz w:val="21"/>
          <w:szCs w:val="21"/>
        </w:rPr>
      </w:pPr>
    </w:p>
    <w:p>
      <w:pPr>
        <w:spacing w:line="360" w:lineRule="auto"/>
        <w:outlineLvl w:val="0"/>
        <w:rPr>
          <w:b/>
          <w:bCs/>
          <w:sz w:val="24"/>
          <w:szCs w:val="24"/>
        </w:rPr>
      </w:pPr>
    </w:p>
    <w:p>
      <w:pPr>
        <w:spacing w:line="360" w:lineRule="auto"/>
        <w:jc w:val="left"/>
        <w:outlineLvl w:val="0"/>
        <w:rPr>
          <w:b/>
          <w:bCs/>
          <w:sz w:val="24"/>
          <w:szCs w:val="24"/>
        </w:rPr>
      </w:pPr>
      <w:r>
        <w:rPr>
          <w:b/>
          <w:bCs/>
          <w:sz w:val="24"/>
          <w:szCs w:val="24"/>
        </w:rPr>
        <w:t xml:space="preserve">                                   </w:t>
      </w:r>
      <w:r>
        <w:rPr>
          <w:rFonts w:hint="eastAsia" w:cs="宋体"/>
          <w:b/>
          <w:bCs/>
          <w:sz w:val="24"/>
          <w:szCs w:val="24"/>
        </w:rPr>
        <w:t>投标供应商（盖章）：</w:t>
      </w:r>
    </w:p>
    <w:p>
      <w:pPr>
        <w:spacing w:line="360" w:lineRule="auto"/>
        <w:outlineLvl w:val="0"/>
        <w:rPr>
          <w:b/>
          <w:bCs/>
          <w:sz w:val="24"/>
          <w:szCs w:val="24"/>
        </w:rPr>
      </w:pPr>
      <w:r>
        <w:rPr>
          <w:rFonts w:hint="eastAsia" w:cs="宋体"/>
          <w:b/>
          <w:bCs/>
          <w:sz w:val="24"/>
          <w:szCs w:val="24"/>
        </w:rPr>
        <w:t>　　　　　　　　　　　法定代表人或法定代表人授权代表签字或盖章：</w:t>
      </w:r>
    </w:p>
    <w:p>
      <w:pPr>
        <w:spacing w:line="360" w:lineRule="auto"/>
        <w:outlineLvl w:val="0"/>
        <w:rPr>
          <w:b/>
          <w:bCs/>
          <w:sz w:val="24"/>
          <w:szCs w:val="24"/>
        </w:rPr>
      </w:pPr>
      <w:r>
        <w:rPr>
          <w:b/>
          <w:bCs/>
          <w:sz w:val="24"/>
          <w:szCs w:val="24"/>
        </w:rPr>
        <w:t xml:space="preserve">                                   </w:t>
      </w:r>
      <w:r>
        <w:rPr>
          <w:rFonts w:hint="eastAsia" w:cs="宋体"/>
          <w:b/>
          <w:bCs/>
          <w:sz w:val="24"/>
          <w:szCs w:val="24"/>
        </w:rPr>
        <w:t>年</w:t>
      </w:r>
      <w:r>
        <w:rPr>
          <w:b/>
          <w:bCs/>
          <w:sz w:val="24"/>
          <w:szCs w:val="24"/>
        </w:rPr>
        <w:t xml:space="preserve">     </w:t>
      </w:r>
      <w:r>
        <w:rPr>
          <w:rFonts w:hint="eastAsia" w:cs="宋体"/>
          <w:b/>
          <w:bCs/>
          <w:sz w:val="24"/>
          <w:szCs w:val="24"/>
        </w:rPr>
        <w:t>月</w:t>
      </w:r>
      <w:r>
        <w:rPr>
          <w:b/>
          <w:bCs/>
          <w:sz w:val="24"/>
          <w:szCs w:val="24"/>
        </w:rPr>
        <w:t xml:space="preserve">     </w:t>
      </w:r>
      <w:r>
        <w:rPr>
          <w:rFonts w:hint="eastAsia" w:cs="宋体"/>
          <w:b/>
          <w:bCs/>
          <w:sz w:val="24"/>
          <w:szCs w:val="24"/>
        </w:rPr>
        <w:t>日</w:t>
      </w:r>
    </w:p>
    <w:p>
      <w:pPr>
        <w:adjustRightInd w:val="0"/>
        <w:snapToGrid w:val="0"/>
        <w:spacing w:line="360" w:lineRule="auto"/>
        <w:outlineLvl w:val="0"/>
        <w:rPr>
          <w:rFonts w:ascii="宋体"/>
          <w:b/>
          <w:bCs/>
          <w:sz w:val="32"/>
          <w:szCs w:val="32"/>
        </w:rPr>
      </w:pPr>
    </w:p>
    <w:p>
      <w:pPr>
        <w:widowControl/>
        <w:spacing w:line="360" w:lineRule="auto"/>
        <w:rPr>
          <w:rFonts w:ascii="宋体"/>
          <w:b/>
          <w:bCs/>
          <w:sz w:val="30"/>
          <w:szCs w:val="30"/>
        </w:rPr>
      </w:pPr>
    </w:p>
    <w:p>
      <w:pPr>
        <w:widowControl/>
        <w:spacing w:line="360" w:lineRule="auto"/>
        <w:rPr>
          <w:rFonts w:ascii="宋体"/>
          <w:b/>
          <w:bCs/>
          <w:sz w:val="30"/>
          <w:szCs w:val="30"/>
        </w:rPr>
      </w:pPr>
    </w:p>
    <w:p>
      <w:pPr>
        <w:pStyle w:val="6"/>
        <w:numPr>
          <w:ilvl w:val="4"/>
          <w:numId w:val="0"/>
        </w:numPr>
        <w:rPr>
          <w:rFonts w:cs="Times New Roman"/>
        </w:rPr>
      </w:pPr>
    </w:p>
    <w:p/>
    <w:p>
      <w:pPr>
        <w:pStyle w:val="6"/>
        <w:numPr>
          <w:ilvl w:val="4"/>
          <w:numId w:val="0"/>
        </w:numPr>
        <w:rPr>
          <w:rFonts w:cs="Times New Roman"/>
        </w:rPr>
      </w:pPr>
    </w:p>
    <w:p/>
    <w:p>
      <w:pPr>
        <w:pStyle w:val="6"/>
        <w:numPr>
          <w:ilvl w:val="4"/>
          <w:numId w:val="0"/>
        </w:numPr>
        <w:rPr>
          <w:rFonts w:cs="Times New Roman"/>
        </w:rPr>
      </w:pPr>
    </w:p>
    <w:p>
      <w:pPr>
        <w:jc w:val="left"/>
        <w:outlineLvl w:val="0"/>
        <w:rPr>
          <w:rFonts w:ascii="黑体" w:hAnsi="宋体" w:eastAsia="黑体"/>
          <w:sz w:val="24"/>
          <w:szCs w:val="24"/>
        </w:rPr>
      </w:pPr>
    </w:p>
    <w:p>
      <w:pPr>
        <w:jc w:val="left"/>
        <w:outlineLvl w:val="0"/>
        <w:rPr>
          <w:rFonts w:ascii="黑体" w:hAnsi="宋体" w:eastAsia="黑体"/>
          <w:sz w:val="24"/>
          <w:szCs w:val="24"/>
        </w:rPr>
      </w:pPr>
      <w:r>
        <w:rPr>
          <w:rFonts w:hint="eastAsia" w:ascii="黑体" w:hAnsi="宋体" w:eastAsia="黑体" w:cs="黑体"/>
          <w:sz w:val="24"/>
          <w:szCs w:val="24"/>
        </w:rPr>
        <w:t>（七）实施项目管理机构配备情况表（格式）</w:t>
      </w:r>
    </w:p>
    <w:p>
      <w:pPr>
        <w:snapToGrid w:val="0"/>
        <w:spacing w:line="360" w:lineRule="auto"/>
        <w:outlineLvl w:val="0"/>
        <w:rPr>
          <w:rFonts w:ascii="黑体" w:eastAsia="黑体"/>
          <w:sz w:val="24"/>
          <w:szCs w:val="24"/>
        </w:rPr>
      </w:pPr>
    </w:p>
    <w:p>
      <w:pPr>
        <w:snapToGrid w:val="0"/>
        <w:spacing w:line="360" w:lineRule="auto"/>
        <w:jc w:val="center"/>
        <w:outlineLvl w:val="0"/>
        <w:rPr>
          <w:rFonts w:ascii="黑体" w:eastAsia="黑体"/>
          <w:sz w:val="28"/>
          <w:szCs w:val="28"/>
        </w:rPr>
      </w:pPr>
      <w:r>
        <w:rPr>
          <w:rFonts w:hint="eastAsia" w:ascii="黑体" w:hAnsi="Times New Roman" w:eastAsia="黑体" w:cs="Times New Roman"/>
          <w:sz w:val="28"/>
          <w:szCs w:val="28"/>
          <w:lang w:eastAsia="zh-CN"/>
        </w:rPr>
        <w:t>（</w:t>
      </w:r>
      <w:r>
        <w:rPr>
          <w:rFonts w:hint="eastAsia" w:ascii="黑体" w:hAnsi="Times New Roman" w:eastAsia="黑体" w:cs="Times New Roman"/>
          <w:sz w:val="28"/>
          <w:szCs w:val="28"/>
          <w:lang w:val="en-US" w:eastAsia="zh-CN"/>
        </w:rPr>
        <w:t>1</w:t>
      </w:r>
      <w:r>
        <w:rPr>
          <w:rFonts w:hint="eastAsia" w:ascii="黑体" w:hAnsi="Times New Roman" w:eastAsia="黑体" w:cs="Times New Roman"/>
          <w:sz w:val="28"/>
          <w:szCs w:val="28"/>
          <w:lang w:eastAsia="zh-CN"/>
        </w:rPr>
        <w:t>）</w:t>
      </w:r>
      <w:r>
        <w:rPr>
          <w:rFonts w:hint="eastAsia" w:ascii="黑体" w:hAnsi="Times New Roman" w:eastAsia="黑体" w:cs="Times New Roman"/>
          <w:sz w:val="28"/>
          <w:szCs w:val="28"/>
        </w:rPr>
        <w:t>实施项目管理机构配备情况表</w:t>
      </w:r>
    </w:p>
    <w:tbl>
      <w:tblPr>
        <w:tblStyle w:val="5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55"/>
        <w:gridCol w:w="1075"/>
        <w:gridCol w:w="900"/>
        <w:gridCol w:w="1300"/>
        <w:gridCol w:w="1225"/>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35" w:type="dxa"/>
            <w:vAlign w:val="center"/>
          </w:tcPr>
          <w:p>
            <w:pPr>
              <w:snapToGrid w:val="0"/>
              <w:spacing w:line="500" w:lineRule="exact"/>
              <w:jc w:val="center"/>
              <w:rPr>
                <w:rFonts w:ascii="宋体"/>
                <w:sz w:val="24"/>
                <w:szCs w:val="24"/>
              </w:rPr>
            </w:pPr>
            <w:r>
              <w:rPr>
                <w:rFonts w:hint="eastAsia" w:ascii="宋体" w:cs="宋体"/>
                <w:sz w:val="24"/>
                <w:szCs w:val="24"/>
              </w:rPr>
              <w:t>序号</w:t>
            </w:r>
          </w:p>
        </w:tc>
        <w:tc>
          <w:tcPr>
            <w:tcW w:w="1555" w:type="dxa"/>
            <w:vAlign w:val="center"/>
          </w:tcPr>
          <w:p>
            <w:pPr>
              <w:snapToGrid w:val="0"/>
              <w:spacing w:line="500" w:lineRule="exact"/>
              <w:ind w:firstLine="240"/>
              <w:jc w:val="center"/>
              <w:rPr>
                <w:rFonts w:ascii="宋体"/>
                <w:sz w:val="24"/>
                <w:szCs w:val="24"/>
              </w:rPr>
            </w:pPr>
            <w:r>
              <w:rPr>
                <w:rFonts w:hint="eastAsia" w:ascii="宋体" w:cs="宋体"/>
                <w:sz w:val="24"/>
                <w:szCs w:val="24"/>
              </w:rPr>
              <w:t>姓名</w:t>
            </w:r>
          </w:p>
        </w:tc>
        <w:tc>
          <w:tcPr>
            <w:tcW w:w="1075" w:type="dxa"/>
            <w:vAlign w:val="center"/>
          </w:tcPr>
          <w:p>
            <w:pPr>
              <w:snapToGrid w:val="0"/>
              <w:spacing w:line="500" w:lineRule="exact"/>
              <w:jc w:val="center"/>
              <w:rPr>
                <w:rFonts w:ascii="宋体"/>
                <w:sz w:val="24"/>
                <w:szCs w:val="24"/>
              </w:rPr>
            </w:pPr>
            <w:r>
              <w:rPr>
                <w:rFonts w:ascii="宋体" w:eastAsia="Times New Roman"/>
                <w:sz w:val="24"/>
                <w:szCs w:val="24"/>
              </w:rPr>
              <w:t>年</w:t>
            </w:r>
            <w:r>
              <w:rPr>
                <w:rFonts w:ascii="宋体" w:cs="宋体"/>
                <w:sz w:val="24"/>
                <w:szCs w:val="24"/>
              </w:rPr>
              <w:t xml:space="preserve"> </w:t>
            </w:r>
            <w:r>
              <w:rPr>
                <w:rFonts w:ascii="宋体" w:eastAsia="Times New Roman"/>
                <w:sz w:val="24"/>
                <w:szCs w:val="24"/>
              </w:rPr>
              <w:t>龄</w:t>
            </w:r>
          </w:p>
        </w:tc>
        <w:tc>
          <w:tcPr>
            <w:tcW w:w="900" w:type="dxa"/>
            <w:vAlign w:val="center"/>
          </w:tcPr>
          <w:p>
            <w:pPr>
              <w:snapToGrid w:val="0"/>
              <w:spacing w:line="500" w:lineRule="exact"/>
              <w:jc w:val="center"/>
              <w:rPr>
                <w:rFonts w:hint="eastAsia" w:ascii="宋体" w:eastAsia="宋体"/>
                <w:sz w:val="24"/>
                <w:szCs w:val="24"/>
                <w:lang w:eastAsia="zh-CN"/>
              </w:rPr>
            </w:pPr>
            <w:r>
              <w:rPr>
                <w:rFonts w:hint="eastAsia" w:ascii="宋体" w:eastAsia="宋体"/>
                <w:sz w:val="24"/>
                <w:szCs w:val="24"/>
                <w:lang w:val="en-US" w:eastAsia="zh-CN"/>
              </w:rPr>
              <w:t>学历</w:t>
            </w:r>
          </w:p>
        </w:tc>
        <w:tc>
          <w:tcPr>
            <w:tcW w:w="1300" w:type="dxa"/>
            <w:vAlign w:val="center"/>
          </w:tcPr>
          <w:p>
            <w:pPr>
              <w:snapToGrid w:val="0"/>
              <w:spacing w:line="500" w:lineRule="exact"/>
              <w:jc w:val="center"/>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 xml:space="preserve">职称证书 </w:t>
            </w:r>
          </w:p>
        </w:tc>
        <w:tc>
          <w:tcPr>
            <w:tcW w:w="1225" w:type="dxa"/>
            <w:vAlign w:val="center"/>
          </w:tcPr>
          <w:p>
            <w:pPr>
              <w:snapToGrid w:val="0"/>
              <w:spacing w:line="500" w:lineRule="exact"/>
              <w:jc w:val="center"/>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资格证书</w:t>
            </w:r>
          </w:p>
        </w:tc>
        <w:tc>
          <w:tcPr>
            <w:tcW w:w="2399" w:type="dxa"/>
            <w:vAlign w:val="center"/>
          </w:tcPr>
          <w:p>
            <w:pPr>
              <w:snapToGrid w:val="0"/>
              <w:spacing w:line="500" w:lineRule="exact"/>
              <w:jc w:val="center"/>
              <w:rPr>
                <w:rFonts w:hint="default"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35" w:type="dxa"/>
            <w:vAlign w:val="center"/>
          </w:tcPr>
          <w:p>
            <w:pPr>
              <w:snapToGrid w:val="0"/>
              <w:spacing w:line="500" w:lineRule="exact"/>
              <w:jc w:val="center"/>
              <w:rPr>
                <w:rFonts w:ascii="宋体"/>
                <w:sz w:val="24"/>
                <w:szCs w:val="24"/>
              </w:rPr>
            </w:pPr>
          </w:p>
        </w:tc>
        <w:tc>
          <w:tcPr>
            <w:tcW w:w="1555" w:type="dxa"/>
            <w:vAlign w:val="center"/>
          </w:tcPr>
          <w:p>
            <w:pPr>
              <w:snapToGrid w:val="0"/>
              <w:spacing w:line="500" w:lineRule="exact"/>
              <w:jc w:val="center"/>
              <w:rPr>
                <w:rFonts w:ascii="宋体"/>
                <w:sz w:val="24"/>
                <w:szCs w:val="24"/>
              </w:rPr>
            </w:pPr>
          </w:p>
        </w:tc>
        <w:tc>
          <w:tcPr>
            <w:tcW w:w="1075" w:type="dxa"/>
            <w:vAlign w:val="center"/>
          </w:tcPr>
          <w:p>
            <w:pPr>
              <w:snapToGrid w:val="0"/>
              <w:spacing w:line="500" w:lineRule="exact"/>
              <w:jc w:val="center"/>
              <w:rPr>
                <w:rFonts w:ascii="宋体"/>
                <w:sz w:val="24"/>
                <w:szCs w:val="24"/>
              </w:rPr>
            </w:pPr>
          </w:p>
        </w:tc>
        <w:tc>
          <w:tcPr>
            <w:tcW w:w="900" w:type="dxa"/>
            <w:vAlign w:val="center"/>
          </w:tcPr>
          <w:p>
            <w:pPr>
              <w:snapToGrid w:val="0"/>
              <w:spacing w:line="500" w:lineRule="exact"/>
              <w:jc w:val="center"/>
              <w:rPr>
                <w:rFonts w:ascii="宋体"/>
                <w:sz w:val="24"/>
                <w:szCs w:val="24"/>
              </w:rPr>
            </w:pPr>
          </w:p>
        </w:tc>
        <w:tc>
          <w:tcPr>
            <w:tcW w:w="1300" w:type="dxa"/>
            <w:vAlign w:val="center"/>
          </w:tcPr>
          <w:p>
            <w:pPr>
              <w:snapToGrid w:val="0"/>
              <w:spacing w:line="500" w:lineRule="exact"/>
              <w:jc w:val="center"/>
              <w:rPr>
                <w:rFonts w:ascii="宋体"/>
                <w:sz w:val="24"/>
                <w:szCs w:val="24"/>
              </w:rPr>
            </w:pPr>
          </w:p>
        </w:tc>
        <w:tc>
          <w:tcPr>
            <w:tcW w:w="1225" w:type="dxa"/>
            <w:vAlign w:val="center"/>
          </w:tcPr>
          <w:p>
            <w:pPr>
              <w:snapToGrid w:val="0"/>
              <w:spacing w:line="500" w:lineRule="exact"/>
              <w:jc w:val="center"/>
              <w:rPr>
                <w:rFonts w:ascii="宋体"/>
                <w:sz w:val="24"/>
                <w:szCs w:val="24"/>
              </w:rPr>
            </w:pPr>
          </w:p>
        </w:tc>
        <w:tc>
          <w:tcPr>
            <w:tcW w:w="2399" w:type="dxa"/>
            <w:vAlign w:val="center"/>
          </w:tcPr>
          <w:p>
            <w:pPr>
              <w:snapToGrid w:val="0"/>
              <w:spacing w:line="5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35" w:type="dxa"/>
            <w:vAlign w:val="center"/>
          </w:tcPr>
          <w:p>
            <w:pPr>
              <w:snapToGrid w:val="0"/>
              <w:spacing w:line="500" w:lineRule="exact"/>
              <w:jc w:val="center"/>
              <w:rPr>
                <w:rFonts w:ascii="宋体"/>
                <w:sz w:val="24"/>
                <w:szCs w:val="24"/>
              </w:rPr>
            </w:pPr>
          </w:p>
        </w:tc>
        <w:tc>
          <w:tcPr>
            <w:tcW w:w="1555" w:type="dxa"/>
            <w:vAlign w:val="center"/>
          </w:tcPr>
          <w:p>
            <w:pPr>
              <w:snapToGrid w:val="0"/>
              <w:spacing w:line="500" w:lineRule="exact"/>
              <w:jc w:val="center"/>
              <w:rPr>
                <w:rFonts w:ascii="宋体"/>
                <w:sz w:val="24"/>
                <w:szCs w:val="24"/>
              </w:rPr>
            </w:pPr>
          </w:p>
        </w:tc>
        <w:tc>
          <w:tcPr>
            <w:tcW w:w="1075" w:type="dxa"/>
            <w:vAlign w:val="center"/>
          </w:tcPr>
          <w:p>
            <w:pPr>
              <w:snapToGrid w:val="0"/>
              <w:spacing w:line="500" w:lineRule="exact"/>
              <w:jc w:val="center"/>
              <w:rPr>
                <w:rFonts w:ascii="宋体"/>
                <w:sz w:val="24"/>
                <w:szCs w:val="24"/>
              </w:rPr>
            </w:pPr>
          </w:p>
        </w:tc>
        <w:tc>
          <w:tcPr>
            <w:tcW w:w="900" w:type="dxa"/>
            <w:vAlign w:val="center"/>
          </w:tcPr>
          <w:p>
            <w:pPr>
              <w:snapToGrid w:val="0"/>
              <w:spacing w:line="500" w:lineRule="exact"/>
              <w:jc w:val="center"/>
              <w:rPr>
                <w:rFonts w:ascii="宋体"/>
                <w:sz w:val="24"/>
                <w:szCs w:val="24"/>
              </w:rPr>
            </w:pPr>
          </w:p>
        </w:tc>
        <w:tc>
          <w:tcPr>
            <w:tcW w:w="1300" w:type="dxa"/>
            <w:vAlign w:val="center"/>
          </w:tcPr>
          <w:p>
            <w:pPr>
              <w:snapToGrid w:val="0"/>
              <w:spacing w:line="500" w:lineRule="exact"/>
              <w:jc w:val="center"/>
              <w:rPr>
                <w:rFonts w:ascii="宋体"/>
                <w:sz w:val="24"/>
                <w:szCs w:val="24"/>
              </w:rPr>
            </w:pPr>
          </w:p>
        </w:tc>
        <w:tc>
          <w:tcPr>
            <w:tcW w:w="1225" w:type="dxa"/>
            <w:vAlign w:val="center"/>
          </w:tcPr>
          <w:p>
            <w:pPr>
              <w:snapToGrid w:val="0"/>
              <w:spacing w:line="500" w:lineRule="exact"/>
              <w:jc w:val="center"/>
              <w:rPr>
                <w:rFonts w:ascii="宋体"/>
                <w:sz w:val="24"/>
                <w:szCs w:val="24"/>
              </w:rPr>
            </w:pPr>
          </w:p>
        </w:tc>
        <w:tc>
          <w:tcPr>
            <w:tcW w:w="2399" w:type="dxa"/>
            <w:vAlign w:val="center"/>
          </w:tcPr>
          <w:p>
            <w:pPr>
              <w:snapToGrid w:val="0"/>
              <w:spacing w:line="5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35" w:type="dxa"/>
            <w:vAlign w:val="center"/>
          </w:tcPr>
          <w:p>
            <w:pPr>
              <w:snapToGrid w:val="0"/>
              <w:spacing w:line="500" w:lineRule="exact"/>
              <w:jc w:val="center"/>
              <w:rPr>
                <w:rFonts w:ascii="宋体"/>
                <w:sz w:val="24"/>
                <w:szCs w:val="24"/>
              </w:rPr>
            </w:pPr>
          </w:p>
        </w:tc>
        <w:tc>
          <w:tcPr>
            <w:tcW w:w="1555" w:type="dxa"/>
            <w:vAlign w:val="center"/>
          </w:tcPr>
          <w:p>
            <w:pPr>
              <w:snapToGrid w:val="0"/>
              <w:spacing w:line="500" w:lineRule="exact"/>
              <w:jc w:val="center"/>
              <w:rPr>
                <w:rFonts w:ascii="宋体"/>
                <w:sz w:val="24"/>
                <w:szCs w:val="24"/>
              </w:rPr>
            </w:pPr>
          </w:p>
        </w:tc>
        <w:tc>
          <w:tcPr>
            <w:tcW w:w="1075" w:type="dxa"/>
            <w:vAlign w:val="center"/>
          </w:tcPr>
          <w:p>
            <w:pPr>
              <w:snapToGrid w:val="0"/>
              <w:spacing w:line="500" w:lineRule="exact"/>
              <w:jc w:val="center"/>
              <w:rPr>
                <w:rFonts w:ascii="宋体"/>
                <w:sz w:val="24"/>
                <w:szCs w:val="24"/>
              </w:rPr>
            </w:pPr>
          </w:p>
        </w:tc>
        <w:tc>
          <w:tcPr>
            <w:tcW w:w="900" w:type="dxa"/>
            <w:vAlign w:val="center"/>
          </w:tcPr>
          <w:p>
            <w:pPr>
              <w:snapToGrid w:val="0"/>
              <w:spacing w:line="500" w:lineRule="exact"/>
              <w:jc w:val="center"/>
              <w:rPr>
                <w:rFonts w:ascii="宋体"/>
                <w:sz w:val="24"/>
                <w:szCs w:val="24"/>
              </w:rPr>
            </w:pPr>
          </w:p>
        </w:tc>
        <w:tc>
          <w:tcPr>
            <w:tcW w:w="1300" w:type="dxa"/>
            <w:vAlign w:val="center"/>
          </w:tcPr>
          <w:p>
            <w:pPr>
              <w:snapToGrid w:val="0"/>
              <w:spacing w:line="500" w:lineRule="exact"/>
              <w:jc w:val="center"/>
              <w:rPr>
                <w:rFonts w:ascii="宋体"/>
                <w:sz w:val="24"/>
                <w:szCs w:val="24"/>
              </w:rPr>
            </w:pPr>
          </w:p>
        </w:tc>
        <w:tc>
          <w:tcPr>
            <w:tcW w:w="1225" w:type="dxa"/>
            <w:vAlign w:val="center"/>
          </w:tcPr>
          <w:p>
            <w:pPr>
              <w:snapToGrid w:val="0"/>
              <w:spacing w:line="500" w:lineRule="exact"/>
              <w:jc w:val="center"/>
              <w:rPr>
                <w:rFonts w:ascii="宋体"/>
                <w:sz w:val="24"/>
                <w:szCs w:val="24"/>
              </w:rPr>
            </w:pPr>
          </w:p>
        </w:tc>
        <w:tc>
          <w:tcPr>
            <w:tcW w:w="2399" w:type="dxa"/>
            <w:vAlign w:val="center"/>
          </w:tcPr>
          <w:p>
            <w:pPr>
              <w:snapToGrid w:val="0"/>
              <w:spacing w:line="5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35" w:type="dxa"/>
            <w:vAlign w:val="center"/>
          </w:tcPr>
          <w:p>
            <w:pPr>
              <w:snapToGrid w:val="0"/>
              <w:spacing w:line="500" w:lineRule="exact"/>
              <w:jc w:val="center"/>
              <w:rPr>
                <w:rFonts w:ascii="宋体"/>
                <w:sz w:val="24"/>
                <w:szCs w:val="24"/>
              </w:rPr>
            </w:pPr>
          </w:p>
        </w:tc>
        <w:tc>
          <w:tcPr>
            <w:tcW w:w="1555" w:type="dxa"/>
            <w:vAlign w:val="center"/>
          </w:tcPr>
          <w:p>
            <w:pPr>
              <w:snapToGrid w:val="0"/>
              <w:spacing w:line="500" w:lineRule="exact"/>
              <w:jc w:val="center"/>
              <w:rPr>
                <w:rFonts w:ascii="宋体"/>
                <w:sz w:val="24"/>
                <w:szCs w:val="24"/>
              </w:rPr>
            </w:pPr>
          </w:p>
        </w:tc>
        <w:tc>
          <w:tcPr>
            <w:tcW w:w="1075" w:type="dxa"/>
            <w:vAlign w:val="center"/>
          </w:tcPr>
          <w:p>
            <w:pPr>
              <w:snapToGrid w:val="0"/>
              <w:spacing w:line="500" w:lineRule="exact"/>
              <w:jc w:val="center"/>
              <w:rPr>
                <w:rFonts w:ascii="宋体"/>
                <w:sz w:val="24"/>
                <w:szCs w:val="24"/>
              </w:rPr>
            </w:pPr>
          </w:p>
        </w:tc>
        <w:tc>
          <w:tcPr>
            <w:tcW w:w="900" w:type="dxa"/>
            <w:vAlign w:val="center"/>
          </w:tcPr>
          <w:p>
            <w:pPr>
              <w:snapToGrid w:val="0"/>
              <w:spacing w:line="500" w:lineRule="exact"/>
              <w:jc w:val="center"/>
              <w:rPr>
                <w:rFonts w:ascii="宋体"/>
                <w:sz w:val="24"/>
                <w:szCs w:val="24"/>
              </w:rPr>
            </w:pPr>
          </w:p>
        </w:tc>
        <w:tc>
          <w:tcPr>
            <w:tcW w:w="1300" w:type="dxa"/>
            <w:vAlign w:val="center"/>
          </w:tcPr>
          <w:p>
            <w:pPr>
              <w:snapToGrid w:val="0"/>
              <w:spacing w:line="500" w:lineRule="exact"/>
              <w:jc w:val="center"/>
              <w:rPr>
                <w:rFonts w:ascii="宋体"/>
                <w:sz w:val="24"/>
                <w:szCs w:val="24"/>
              </w:rPr>
            </w:pPr>
          </w:p>
        </w:tc>
        <w:tc>
          <w:tcPr>
            <w:tcW w:w="1225" w:type="dxa"/>
            <w:vAlign w:val="center"/>
          </w:tcPr>
          <w:p>
            <w:pPr>
              <w:snapToGrid w:val="0"/>
              <w:spacing w:line="500" w:lineRule="exact"/>
              <w:jc w:val="center"/>
              <w:rPr>
                <w:rFonts w:ascii="宋体"/>
                <w:sz w:val="24"/>
                <w:szCs w:val="24"/>
              </w:rPr>
            </w:pPr>
          </w:p>
        </w:tc>
        <w:tc>
          <w:tcPr>
            <w:tcW w:w="2399" w:type="dxa"/>
            <w:vAlign w:val="center"/>
          </w:tcPr>
          <w:p>
            <w:pPr>
              <w:snapToGrid w:val="0"/>
              <w:spacing w:line="5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35" w:type="dxa"/>
            <w:vAlign w:val="center"/>
          </w:tcPr>
          <w:p>
            <w:pPr>
              <w:snapToGrid w:val="0"/>
              <w:spacing w:line="500" w:lineRule="exact"/>
              <w:jc w:val="center"/>
              <w:rPr>
                <w:rFonts w:ascii="宋体"/>
                <w:sz w:val="24"/>
                <w:szCs w:val="24"/>
              </w:rPr>
            </w:pPr>
          </w:p>
        </w:tc>
        <w:tc>
          <w:tcPr>
            <w:tcW w:w="1555" w:type="dxa"/>
            <w:vAlign w:val="center"/>
          </w:tcPr>
          <w:p>
            <w:pPr>
              <w:snapToGrid w:val="0"/>
              <w:spacing w:line="500" w:lineRule="exact"/>
              <w:jc w:val="center"/>
              <w:rPr>
                <w:rFonts w:ascii="宋体"/>
                <w:sz w:val="24"/>
                <w:szCs w:val="24"/>
              </w:rPr>
            </w:pPr>
          </w:p>
        </w:tc>
        <w:tc>
          <w:tcPr>
            <w:tcW w:w="1075" w:type="dxa"/>
            <w:vAlign w:val="center"/>
          </w:tcPr>
          <w:p>
            <w:pPr>
              <w:snapToGrid w:val="0"/>
              <w:spacing w:line="500" w:lineRule="exact"/>
              <w:jc w:val="center"/>
              <w:rPr>
                <w:rFonts w:ascii="宋体"/>
                <w:sz w:val="24"/>
                <w:szCs w:val="24"/>
              </w:rPr>
            </w:pPr>
          </w:p>
        </w:tc>
        <w:tc>
          <w:tcPr>
            <w:tcW w:w="900" w:type="dxa"/>
            <w:vAlign w:val="center"/>
          </w:tcPr>
          <w:p>
            <w:pPr>
              <w:snapToGrid w:val="0"/>
              <w:spacing w:line="500" w:lineRule="exact"/>
              <w:jc w:val="center"/>
              <w:rPr>
                <w:rFonts w:ascii="宋体"/>
                <w:sz w:val="24"/>
                <w:szCs w:val="24"/>
              </w:rPr>
            </w:pPr>
          </w:p>
        </w:tc>
        <w:tc>
          <w:tcPr>
            <w:tcW w:w="1300" w:type="dxa"/>
            <w:vAlign w:val="center"/>
          </w:tcPr>
          <w:p>
            <w:pPr>
              <w:snapToGrid w:val="0"/>
              <w:spacing w:line="500" w:lineRule="exact"/>
              <w:jc w:val="center"/>
              <w:rPr>
                <w:rFonts w:ascii="宋体"/>
                <w:sz w:val="24"/>
                <w:szCs w:val="24"/>
              </w:rPr>
            </w:pPr>
          </w:p>
        </w:tc>
        <w:tc>
          <w:tcPr>
            <w:tcW w:w="1225" w:type="dxa"/>
            <w:vAlign w:val="center"/>
          </w:tcPr>
          <w:p>
            <w:pPr>
              <w:snapToGrid w:val="0"/>
              <w:spacing w:line="500" w:lineRule="exact"/>
              <w:jc w:val="center"/>
              <w:rPr>
                <w:rFonts w:ascii="宋体"/>
                <w:sz w:val="24"/>
                <w:szCs w:val="24"/>
              </w:rPr>
            </w:pPr>
          </w:p>
        </w:tc>
        <w:tc>
          <w:tcPr>
            <w:tcW w:w="2399" w:type="dxa"/>
            <w:vAlign w:val="center"/>
          </w:tcPr>
          <w:p>
            <w:pPr>
              <w:snapToGrid w:val="0"/>
              <w:spacing w:line="5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35" w:type="dxa"/>
            <w:vAlign w:val="center"/>
          </w:tcPr>
          <w:p>
            <w:pPr>
              <w:snapToGrid w:val="0"/>
              <w:spacing w:line="500" w:lineRule="exact"/>
              <w:jc w:val="center"/>
              <w:rPr>
                <w:rFonts w:ascii="宋体"/>
                <w:sz w:val="24"/>
                <w:szCs w:val="24"/>
              </w:rPr>
            </w:pPr>
          </w:p>
        </w:tc>
        <w:tc>
          <w:tcPr>
            <w:tcW w:w="1555" w:type="dxa"/>
            <w:vAlign w:val="center"/>
          </w:tcPr>
          <w:p>
            <w:pPr>
              <w:snapToGrid w:val="0"/>
              <w:spacing w:line="500" w:lineRule="exact"/>
              <w:jc w:val="center"/>
              <w:rPr>
                <w:rFonts w:ascii="宋体"/>
                <w:sz w:val="24"/>
                <w:szCs w:val="24"/>
              </w:rPr>
            </w:pPr>
          </w:p>
        </w:tc>
        <w:tc>
          <w:tcPr>
            <w:tcW w:w="1075" w:type="dxa"/>
            <w:vAlign w:val="center"/>
          </w:tcPr>
          <w:p>
            <w:pPr>
              <w:snapToGrid w:val="0"/>
              <w:spacing w:line="500" w:lineRule="exact"/>
              <w:jc w:val="center"/>
              <w:rPr>
                <w:rFonts w:ascii="宋体"/>
                <w:sz w:val="24"/>
                <w:szCs w:val="24"/>
              </w:rPr>
            </w:pPr>
          </w:p>
        </w:tc>
        <w:tc>
          <w:tcPr>
            <w:tcW w:w="900" w:type="dxa"/>
            <w:vAlign w:val="center"/>
          </w:tcPr>
          <w:p>
            <w:pPr>
              <w:snapToGrid w:val="0"/>
              <w:spacing w:line="500" w:lineRule="exact"/>
              <w:jc w:val="center"/>
              <w:rPr>
                <w:rFonts w:ascii="宋体"/>
                <w:sz w:val="24"/>
                <w:szCs w:val="24"/>
              </w:rPr>
            </w:pPr>
          </w:p>
        </w:tc>
        <w:tc>
          <w:tcPr>
            <w:tcW w:w="1300" w:type="dxa"/>
            <w:vAlign w:val="center"/>
          </w:tcPr>
          <w:p>
            <w:pPr>
              <w:snapToGrid w:val="0"/>
              <w:spacing w:line="500" w:lineRule="exact"/>
              <w:jc w:val="center"/>
              <w:rPr>
                <w:rFonts w:ascii="宋体"/>
                <w:sz w:val="24"/>
                <w:szCs w:val="24"/>
              </w:rPr>
            </w:pPr>
          </w:p>
        </w:tc>
        <w:tc>
          <w:tcPr>
            <w:tcW w:w="1225" w:type="dxa"/>
            <w:vAlign w:val="center"/>
          </w:tcPr>
          <w:p>
            <w:pPr>
              <w:snapToGrid w:val="0"/>
              <w:spacing w:line="500" w:lineRule="exact"/>
              <w:jc w:val="center"/>
              <w:rPr>
                <w:rFonts w:ascii="宋体"/>
                <w:sz w:val="24"/>
                <w:szCs w:val="24"/>
              </w:rPr>
            </w:pPr>
          </w:p>
        </w:tc>
        <w:tc>
          <w:tcPr>
            <w:tcW w:w="2399" w:type="dxa"/>
            <w:vAlign w:val="center"/>
          </w:tcPr>
          <w:p>
            <w:pPr>
              <w:snapToGrid w:val="0"/>
              <w:spacing w:line="5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35" w:type="dxa"/>
            <w:vAlign w:val="center"/>
          </w:tcPr>
          <w:p>
            <w:pPr>
              <w:snapToGrid w:val="0"/>
              <w:spacing w:line="500" w:lineRule="exact"/>
              <w:jc w:val="center"/>
              <w:rPr>
                <w:rFonts w:ascii="宋体"/>
                <w:sz w:val="24"/>
                <w:szCs w:val="24"/>
              </w:rPr>
            </w:pPr>
          </w:p>
        </w:tc>
        <w:tc>
          <w:tcPr>
            <w:tcW w:w="1555" w:type="dxa"/>
            <w:vAlign w:val="center"/>
          </w:tcPr>
          <w:p>
            <w:pPr>
              <w:snapToGrid w:val="0"/>
              <w:spacing w:line="500" w:lineRule="exact"/>
              <w:jc w:val="center"/>
              <w:rPr>
                <w:rFonts w:ascii="宋体"/>
                <w:sz w:val="24"/>
                <w:szCs w:val="24"/>
              </w:rPr>
            </w:pPr>
          </w:p>
        </w:tc>
        <w:tc>
          <w:tcPr>
            <w:tcW w:w="1075" w:type="dxa"/>
            <w:vAlign w:val="center"/>
          </w:tcPr>
          <w:p>
            <w:pPr>
              <w:snapToGrid w:val="0"/>
              <w:spacing w:line="500" w:lineRule="exact"/>
              <w:jc w:val="center"/>
              <w:rPr>
                <w:rFonts w:ascii="宋体"/>
                <w:sz w:val="24"/>
                <w:szCs w:val="24"/>
              </w:rPr>
            </w:pPr>
          </w:p>
        </w:tc>
        <w:tc>
          <w:tcPr>
            <w:tcW w:w="900" w:type="dxa"/>
            <w:vAlign w:val="center"/>
          </w:tcPr>
          <w:p>
            <w:pPr>
              <w:snapToGrid w:val="0"/>
              <w:spacing w:line="500" w:lineRule="exact"/>
              <w:jc w:val="center"/>
              <w:rPr>
                <w:rFonts w:ascii="宋体"/>
                <w:sz w:val="24"/>
                <w:szCs w:val="24"/>
              </w:rPr>
            </w:pPr>
          </w:p>
        </w:tc>
        <w:tc>
          <w:tcPr>
            <w:tcW w:w="1300" w:type="dxa"/>
            <w:vAlign w:val="center"/>
          </w:tcPr>
          <w:p>
            <w:pPr>
              <w:snapToGrid w:val="0"/>
              <w:spacing w:line="500" w:lineRule="exact"/>
              <w:jc w:val="center"/>
              <w:rPr>
                <w:rFonts w:ascii="宋体"/>
                <w:sz w:val="24"/>
                <w:szCs w:val="24"/>
              </w:rPr>
            </w:pPr>
          </w:p>
        </w:tc>
        <w:tc>
          <w:tcPr>
            <w:tcW w:w="1225" w:type="dxa"/>
            <w:vAlign w:val="center"/>
          </w:tcPr>
          <w:p>
            <w:pPr>
              <w:snapToGrid w:val="0"/>
              <w:spacing w:line="500" w:lineRule="exact"/>
              <w:jc w:val="center"/>
              <w:rPr>
                <w:rFonts w:ascii="宋体"/>
                <w:sz w:val="24"/>
                <w:szCs w:val="24"/>
              </w:rPr>
            </w:pPr>
          </w:p>
        </w:tc>
        <w:tc>
          <w:tcPr>
            <w:tcW w:w="2399" w:type="dxa"/>
            <w:vAlign w:val="center"/>
          </w:tcPr>
          <w:p>
            <w:pPr>
              <w:snapToGrid w:val="0"/>
              <w:spacing w:line="5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35" w:type="dxa"/>
            <w:vAlign w:val="center"/>
          </w:tcPr>
          <w:p>
            <w:pPr>
              <w:snapToGrid w:val="0"/>
              <w:spacing w:line="500" w:lineRule="exact"/>
              <w:jc w:val="center"/>
              <w:rPr>
                <w:rFonts w:hint="default" w:ascii="宋体" w:eastAsia="宋体"/>
                <w:sz w:val="24"/>
                <w:szCs w:val="24"/>
                <w:lang w:val="en-US" w:eastAsia="zh-CN"/>
              </w:rPr>
            </w:pPr>
          </w:p>
        </w:tc>
        <w:tc>
          <w:tcPr>
            <w:tcW w:w="1555" w:type="dxa"/>
            <w:vAlign w:val="center"/>
          </w:tcPr>
          <w:p>
            <w:pPr>
              <w:snapToGrid w:val="0"/>
              <w:spacing w:line="500" w:lineRule="exact"/>
              <w:jc w:val="center"/>
              <w:rPr>
                <w:rFonts w:ascii="宋体"/>
                <w:sz w:val="24"/>
                <w:szCs w:val="24"/>
              </w:rPr>
            </w:pPr>
          </w:p>
        </w:tc>
        <w:tc>
          <w:tcPr>
            <w:tcW w:w="1075" w:type="dxa"/>
            <w:vAlign w:val="center"/>
          </w:tcPr>
          <w:p>
            <w:pPr>
              <w:snapToGrid w:val="0"/>
              <w:spacing w:line="500" w:lineRule="exact"/>
              <w:jc w:val="center"/>
              <w:rPr>
                <w:rFonts w:ascii="宋体"/>
                <w:sz w:val="24"/>
                <w:szCs w:val="24"/>
              </w:rPr>
            </w:pPr>
          </w:p>
        </w:tc>
        <w:tc>
          <w:tcPr>
            <w:tcW w:w="900" w:type="dxa"/>
            <w:vAlign w:val="center"/>
          </w:tcPr>
          <w:p>
            <w:pPr>
              <w:snapToGrid w:val="0"/>
              <w:spacing w:line="500" w:lineRule="exact"/>
              <w:jc w:val="center"/>
              <w:rPr>
                <w:rFonts w:ascii="宋体"/>
                <w:sz w:val="24"/>
                <w:szCs w:val="24"/>
              </w:rPr>
            </w:pPr>
          </w:p>
        </w:tc>
        <w:tc>
          <w:tcPr>
            <w:tcW w:w="1300" w:type="dxa"/>
            <w:vAlign w:val="center"/>
          </w:tcPr>
          <w:p>
            <w:pPr>
              <w:snapToGrid w:val="0"/>
              <w:spacing w:line="500" w:lineRule="exact"/>
              <w:jc w:val="center"/>
              <w:rPr>
                <w:rFonts w:ascii="宋体"/>
                <w:sz w:val="24"/>
                <w:szCs w:val="24"/>
              </w:rPr>
            </w:pPr>
          </w:p>
        </w:tc>
        <w:tc>
          <w:tcPr>
            <w:tcW w:w="1225" w:type="dxa"/>
            <w:vAlign w:val="center"/>
          </w:tcPr>
          <w:p>
            <w:pPr>
              <w:snapToGrid w:val="0"/>
              <w:spacing w:line="500" w:lineRule="exact"/>
              <w:jc w:val="center"/>
              <w:rPr>
                <w:rFonts w:ascii="宋体"/>
                <w:sz w:val="24"/>
                <w:szCs w:val="24"/>
              </w:rPr>
            </w:pPr>
          </w:p>
        </w:tc>
        <w:tc>
          <w:tcPr>
            <w:tcW w:w="2399" w:type="dxa"/>
            <w:vAlign w:val="center"/>
          </w:tcPr>
          <w:p>
            <w:pPr>
              <w:snapToGrid w:val="0"/>
              <w:spacing w:line="500" w:lineRule="exact"/>
              <w:jc w:val="center"/>
              <w:rPr>
                <w:rFonts w:ascii="宋体"/>
                <w:sz w:val="24"/>
                <w:szCs w:val="24"/>
              </w:rPr>
            </w:pPr>
          </w:p>
        </w:tc>
      </w:tr>
    </w:tbl>
    <w:p>
      <w:pPr>
        <w:spacing w:line="480" w:lineRule="auto"/>
        <w:rPr>
          <w:rFonts w:hint="default" w:ascii="宋体" w:eastAsia="宋体"/>
          <w:sz w:val="24"/>
          <w:szCs w:val="24"/>
          <w:lang w:val="en-US" w:eastAsia="zh-CN"/>
        </w:rPr>
      </w:pPr>
      <w:r>
        <w:rPr>
          <w:rFonts w:hint="eastAsia" w:ascii="宋体"/>
          <w:sz w:val="24"/>
          <w:szCs w:val="24"/>
          <w:lang w:val="en-US" w:eastAsia="zh-CN"/>
        </w:rPr>
        <w:t>注：表格不够可自行添加</w:t>
      </w:r>
    </w:p>
    <w:p>
      <w:pPr>
        <w:spacing w:line="360" w:lineRule="auto"/>
        <w:outlineLvl w:val="0"/>
        <w:rPr>
          <w:rFonts w:hint="eastAsia" w:cs="宋体"/>
          <w:b/>
          <w:bCs/>
          <w:sz w:val="24"/>
          <w:szCs w:val="24"/>
        </w:rPr>
      </w:pPr>
    </w:p>
    <w:p>
      <w:pPr>
        <w:spacing w:line="360" w:lineRule="auto"/>
        <w:outlineLvl w:val="0"/>
        <w:rPr>
          <w:b/>
          <w:bCs/>
          <w:sz w:val="24"/>
          <w:szCs w:val="24"/>
        </w:rPr>
      </w:pPr>
      <w:r>
        <w:rPr>
          <w:rFonts w:hint="eastAsia" w:cs="宋体"/>
          <w:b/>
          <w:bCs/>
          <w:sz w:val="24"/>
          <w:szCs w:val="24"/>
        </w:rPr>
        <w:t>投标供应商（盖章）：</w:t>
      </w:r>
    </w:p>
    <w:p>
      <w:pPr>
        <w:spacing w:line="360" w:lineRule="auto"/>
        <w:outlineLvl w:val="0"/>
        <w:rPr>
          <w:b/>
          <w:bCs/>
          <w:sz w:val="24"/>
          <w:szCs w:val="24"/>
        </w:rPr>
      </w:pPr>
      <w:r>
        <w:rPr>
          <w:rFonts w:hint="eastAsia" w:cs="宋体"/>
          <w:b/>
          <w:bCs/>
          <w:sz w:val="24"/>
          <w:szCs w:val="24"/>
        </w:rPr>
        <w:t>法定代表人或法定代表人授权代表签字或盖章：</w:t>
      </w:r>
    </w:p>
    <w:p>
      <w:pPr>
        <w:spacing w:line="360" w:lineRule="auto"/>
        <w:outlineLvl w:val="0"/>
        <w:rPr>
          <w:b/>
          <w:bCs/>
          <w:sz w:val="24"/>
          <w:szCs w:val="24"/>
        </w:rPr>
      </w:pPr>
      <w:r>
        <w:rPr>
          <w:rFonts w:hint="eastAsia" w:cs="宋体"/>
          <w:b/>
          <w:bCs/>
          <w:sz w:val="24"/>
          <w:szCs w:val="24"/>
        </w:rPr>
        <w:t>日期：</w:t>
      </w:r>
    </w:p>
    <w:p>
      <w:pPr>
        <w:spacing w:afterLines="50" w:line="313" w:lineRule="atLeast"/>
        <w:jc w:val="center"/>
        <w:rPr>
          <w:rFonts w:ascii="黑体" w:hAnsi="宋体" w:eastAsia="黑体"/>
          <w:sz w:val="24"/>
          <w:szCs w:val="24"/>
        </w:rPr>
      </w:pPr>
    </w:p>
    <w:p>
      <w:pPr>
        <w:spacing w:afterLines="50" w:line="313" w:lineRule="atLeast"/>
        <w:jc w:val="center"/>
        <w:rPr>
          <w:rFonts w:ascii="黑体" w:hAnsi="宋体" w:eastAsia="黑体"/>
          <w:sz w:val="24"/>
          <w:szCs w:val="24"/>
        </w:rPr>
      </w:pPr>
    </w:p>
    <w:p>
      <w:pPr>
        <w:jc w:val="left"/>
        <w:outlineLvl w:val="0"/>
        <w:rPr>
          <w:rFonts w:ascii="黑体" w:hAnsi="宋体" w:eastAsia="黑体"/>
          <w:sz w:val="24"/>
          <w:szCs w:val="24"/>
        </w:rPr>
      </w:pPr>
    </w:p>
    <w:p>
      <w:pPr>
        <w:jc w:val="left"/>
        <w:outlineLvl w:val="0"/>
        <w:rPr>
          <w:rFonts w:ascii="黑体" w:hAnsi="宋体" w:eastAsia="黑体"/>
          <w:sz w:val="24"/>
          <w:szCs w:val="24"/>
        </w:rPr>
      </w:pPr>
    </w:p>
    <w:p>
      <w:pPr>
        <w:snapToGrid w:val="0"/>
        <w:spacing w:line="360" w:lineRule="auto"/>
        <w:ind w:firstLine="480" w:firstLineChars="200"/>
        <w:jc w:val="center"/>
        <w:outlineLvl w:val="0"/>
        <w:rPr>
          <w:rFonts w:hint="eastAsia" w:ascii="宋体" w:hAnsi="宋体" w:cs="宋体"/>
          <w:bCs/>
          <w:sz w:val="24"/>
        </w:rPr>
      </w:pPr>
    </w:p>
    <w:p>
      <w:pPr>
        <w:snapToGrid w:val="0"/>
        <w:spacing w:line="360" w:lineRule="auto"/>
        <w:ind w:firstLine="480" w:firstLineChars="200"/>
        <w:jc w:val="center"/>
        <w:outlineLvl w:val="0"/>
        <w:rPr>
          <w:rFonts w:hint="eastAsia" w:ascii="宋体" w:hAnsi="宋体" w:cs="宋体"/>
          <w:bCs/>
          <w:sz w:val="24"/>
        </w:rPr>
      </w:pPr>
    </w:p>
    <w:p>
      <w:pPr>
        <w:snapToGrid w:val="0"/>
        <w:spacing w:line="360" w:lineRule="auto"/>
        <w:ind w:firstLine="480" w:firstLineChars="200"/>
        <w:jc w:val="center"/>
        <w:outlineLvl w:val="0"/>
      </w:pPr>
      <w:r>
        <w:rPr>
          <w:rFonts w:hint="eastAsia" w:ascii="宋体" w:hAnsi="宋体" w:cs="宋体"/>
          <w:bCs/>
          <w:sz w:val="24"/>
        </w:rPr>
        <w:t>（2）拟派项目负责人简历</w:t>
      </w:r>
    </w:p>
    <w:p>
      <w:pPr>
        <w:pStyle w:val="250"/>
        <w:ind w:firstLine="240" w:firstLineChars="100"/>
        <w:rPr>
          <w:rFonts w:cs="宋体"/>
          <w:bCs/>
          <w:sz w:val="24"/>
          <w:szCs w:val="24"/>
        </w:rPr>
      </w:pPr>
      <w:r>
        <w:rPr>
          <w:rFonts w:hint="eastAsia" w:cs="宋体"/>
          <w:bCs/>
          <w:sz w:val="24"/>
          <w:szCs w:val="24"/>
        </w:rPr>
        <w:t xml:space="preserve">投标供应商名称（盖章）                    　        政府采购编号： </w:t>
      </w:r>
    </w:p>
    <w:tbl>
      <w:tblPr>
        <w:tblStyle w:val="5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5"/>
        <w:gridCol w:w="1851"/>
        <w:gridCol w:w="2394"/>
        <w:gridCol w:w="1083"/>
        <w:gridCol w:w="1254"/>
        <w:gridCol w:w="23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4" w:hRule="atLeast"/>
          <w:jc w:val="center"/>
        </w:trPr>
        <w:tc>
          <w:tcPr>
            <w:tcW w:w="775" w:type="dxa"/>
            <w:noWrap w:val="0"/>
            <w:vAlign w:val="center"/>
          </w:tcPr>
          <w:p>
            <w:pPr>
              <w:pStyle w:val="14"/>
              <w:overflowPunct w:val="0"/>
              <w:ind w:firstLine="0"/>
              <w:jc w:val="center"/>
              <w:rPr>
                <w:rFonts w:ascii="宋体" w:hAnsi="宋体" w:cs="宋体"/>
                <w:kern w:val="2"/>
                <w:sz w:val="21"/>
                <w:szCs w:val="21"/>
              </w:rPr>
            </w:pPr>
            <w:r>
              <w:rPr>
                <w:rFonts w:hint="eastAsia" w:ascii="宋体" w:hAnsi="宋体" w:cs="宋体"/>
                <w:kern w:val="2"/>
                <w:sz w:val="21"/>
                <w:szCs w:val="21"/>
              </w:rPr>
              <w:t>1</w:t>
            </w:r>
          </w:p>
        </w:tc>
        <w:tc>
          <w:tcPr>
            <w:tcW w:w="1851" w:type="dxa"/>
            <w:noWrap w:val="0"/>
            <w:vAlign w:val="center"/>
          </w:tcPr>
          <w:p>
            <w:pPr>
              <w:snapToGrid w:val="0"/>
              <w:spacing w:line="500" w:lineRule="exact"/>
              <w:jc w:val="center"/>
              <w:rPr>
                <w:rFonts w:ascii="宋体" w:hAnsi="宋体" w:cs="宋体"/>
                <w:sz w:val="24"/>
              </w:rPr>
            </w:pPr>
            <w:r>
              <w:rPr>
                <w:rFonts w:hint="eastAsia" w:ascii="宋体" w:hAnsi="宋体" w:cs="宋体"/>
                <w:sz w:val="24"/>
              </w:rPr>
              <w:t>姓名</w:t>
            </w:r>
          </w:p>
        </w:tc>
        <w:tc>
          <w:tcPr>
            <w:tcW w:w="2394" w:type="dxa"/>
            <w:noWrap w:val="0"/>
            <w:vAlign w:val="center"/>
          </w:tcPr>
          <w:p>
            <w:pPr>
              <w:snapToGrid w:val="0"/>
              <w:spacing w:line="500" w:lineRule="exact"/>
              <w:jc w:val="center"/>
              <w:rPr>
                <w:rFonts w:ascii="宋体" w:hAnsi="宋体" w:cs="宋体"/>
                <w:sz w:val="24"/>
              </w:rPr>
            </w:pPr>
          </w:p>
        </w:tc>
        <w:tc>
          <w:tcPr>
            <w:tcW w:w="1083" w:type="dxa"/>
            <w:noWrap w:val="0"/>
            <w:vAlign w:val="center"/>
          </w:tcPr>
          <w:p>
            <w:pPr>
              <w:snapToGrid w:val="0"/>
              <w:spacing w:line="500" w:lineRule="exact"/>
              <w:jc w:val="center"/>
              <w:rPr>
                <w:rFonts w:ascii="宋体" w:hAnsi="宋体" w:cs="宋体"/>
                <w:sz w:val="24"/>
              </w:rPr>
            </w:pPr>
            <w:r>
              <w:rPr>
                <w:rFonts w:hint="eastAsia" w:ascii="宋体" w:hAnsi="宋体" w:cs="宋体"/>
                <w:sz w:val="24"/>
              </w:rPr>
              <w:t>性别</w:t>
            </w:r>
          </w:p>
        </w:tc>
        <w:tc>
          <w:tcPr>
            <w:tcW w:w="3612" w:type="dxa"/>
            <w:gridSpan w:val="2"/>
            <w:noWrap w:val="0"/>
            <w:vAlign w:val="center"/>
          </w:tcPr>
          <w:p>
            <w:pPr>
              <w:snapToGrid w:val="0"/>
              <w:spacing w:line="500" w:lineRule="exact"/>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775" w:type="dxa"/>
            <w:noWrap w:val="0"/>
            <w:vAlign w:val="center"/>
          </w:tcPr>
          <w:p>
            <w:pPr>
              <w:pStyle w:val="14"/>
              <w:overflowPunct w:val="0"/>
              <w:ind w:firstLine="0"/>
              <w:jc w:val="center"/>
              <w:rPr>
                <w:rFonts w:ascii="宋体" w:hAnsi="宋体" w:cs="宋体"/>
                <w:kern w:val="2"/>
                <w:sz w:val="21"/>
                <w:szCs w:val="21"/>
              </w:rPr>
            </w:pPr>
            <w:r>
              <w:rPr>
                <w:rFonts w:hint="eastAsia" w:ascii="宋体" w:hAnsi="宋体" w:cs="宋体"/>
                <w:kern w:val="2"/>
                <w:sz w:val="21"/>
                <w:szCs w:val="21"/>
              </w:rPr>
              <w:t>2</w:t>
            </w:r>
          </w:p>
        </w:tc>
        <w:tc>
          <w:tcPr>
            <w:tcW w:w="1851" w:type="dxa"/>
            <w:noWrap w:val="0"/>
            <w:vAlign w:val="center"/>
          </w:tcPr>
          <w:p>
            <w:pPr>
              <w:snapToGrid w:val="0"/>
              <w:spacing w:line="500" w:lineRule="exact"/>
              <w:jc w:val="center"/>
              <w:rPr>
                <w:rFonts w:ascii="宋体" w:hAnsi="宋体" w:cs="宋体"/>
                <w:sz w:val="24"/>
              </w:rPr>
            </w:pPr>
            <w:r>
              <w:rPr>
                <w:rFonts w:hint="eastAsia" w:ascii="宋体" w:hAnsi="宋体" w:cs="宋体"/>
                <w:sz w:val="24"/>
              </w:rPr>
              <w:t>身份证号码</w:t>
            </w:r>
          </w:p>
        </w:tc>
        <w:tc>
          <w:tcPr>
            <w:tcW w:w="3477" w:type="dxa"/>
            <w:gridSpan w:val="2"/>
            <w:noWrap w:val="0"/>
            <w:vAlign w:val="center"/>
          </w:tcPr>
          <w:p>
            <w:pPr>
              <w:snapToGrid w:val="0"/>
              <w:spacing w:line="500" w:lineRule="exact"/>
              <w:jc w:val="center"/>
              <w:rPr>
                <w:rFonts w:ascii="宋体" w:hAnsi="宋体" w:cs="宋体"/>
                <w:sz w:val="24"/>
              </w:rPr>
            </w:pPr>
          </w:p>
        </w:tc>
        <w:tc>
          <w:tcPr>
            <w:tcW w:w="1254" w:type="dxa"/>
            <w:noWrap w:val="0"/>
            <w:vAlign w:val="center"/>
          </w:tcPr>
          <w:p>
            <w:pPr>
              <w:snapToGrid w:val="0"/>
              <w:spacing w:line="500" w:lineRule="exact"/>
              <w:jc w:val="center"/>
              <w:rPr>
                <w:rFonts w:ascii="宋体" w:hAnsi="宋体" w:cs="宋体"/>
                <w:sz w:val="24"/>
              </w:rPr>
            </w:pPr>
            <w:r>
              <w:rPr>
                <w:rFonts w:hint="eastAsia" w:ascii="宋体" w:hAnsi="宋体" w:cs="宋体"/>
                <w:sz w:val="24"/>
              </w:rPr>
              <w:t>出生年月</w:t>
            </w:r>
          </w:p>
        </w:tc>
        <w:tc>
          <w:tcPr>
            <w:tcW w:w="2358" w:type="dxa"/>
            <w:noWrap w:val="0"/>
            <w:vAlign w:val="center"/>
          </w:tcPr>
          <w:p>
            <w:pPr>
              <w:snapToGrid w:val="0"/>
              <w:spacing w:line="500" w:lineRule="exact"/>
              <w:jc w:val="center"/>
              <w:rPr>
                <w:rFonts w:ascii="宋体" w:hAnsi="宋体" w:cs="宋体"/>
                <w:sz w:val="24"/>
              </w:rPr>
            </w:pPr>
            <w:r>
              <w:rPr>
                <w:rFonts w:hint="eastAsia" w:ascii="宋体" w:hAnsi="宋体" w:cs="宋体"/>
                <w:sz w:val="24"/>
              </w:rPr>
              <w:t>年     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atLeast"/>
          <w:jc w:val="center"/>
        </w:trPr>
        <w:tc>
          <w:tcPr>
            <w:tcW w:w="775" w:type="dxa"/>
            <w:noWrap w:val="0"/>
            <w:vAlign w:val="center"/>
          </w:tcPr>
          <w:p>
            <w:pPr>
              <w:pStyle w:val="14"/>
              <w:overflowPunct w:val="0"/>
              <w:ind w:firstLine="0"/>
              <w:jc w:val="center"/>
              <w:rPr>
                <w:rFonts w:ascii="宋体" w:hAnsi="宋体" w:cs="宋体"/>
                <w:kern w:val="2"/>
                <w:sz w:val="21"/>
                <w:szCs w:val="21"/>
              </w:rPr>
            </w:pPr>
            <w:r>
              <w:rPr>
                <w:rFonts w:hint="eastAsia" w:ascii="宋体" w:hAnsi="宋体" w:cs="宋体"/>
                <w:kern w:val="2"/>
                <w:sz w:val="21"/>
                <w:szCs w:val="21"/>
              </w:rPr>
              <w:t>3</w:t>
            </w:r>
          </w:p>
        </w:tc>
        <w:tc>
          <w:tcPr>
            <w:tcW w:w="8940" w:type="dxa"/>
            <w:gridSpan w:val="5"/>
            <w:noWrap w:val="0"/>
            <w:vAlign w:val="center"/>
          </w:tcPr>
          <w:p>
            <w:pPr>
              <w:snapToGrid w:val="0"/>
              <w:spacing w:line="500" w:lineRule="exact"/>
              <w:jc w:val="left"/>
              <w:rPr>
                <w:rFonts w:ascii="宋体" w:hAnsi="宋体" w:cs="宋体"/>
                <w:sz w:val="24"/>
              </w:rPr>
            </w:pPr>
            <w:r>
              <w:rPr>
                <w:rFonts w:hint="eastAsia" w:ascii="宋体" w:hAnsi="宋体" w:cs="宋体"/>
                <w:sz w:val="24"/>
              </w:rPr>
              <w:t xml:space="preserve">联系电话/传真：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964" w:hRule="atLeast"/>
          <w:jc w:val="center"/>
        </w:trPr>
        <w:tc>
          <w:tcPr>
            <w:tcW w:w="775" w:type="dxa"/>
            <w:noWrap w:val="0"/>
            <w:vAlign w:val="center"/>
          </w:tcPr>
          <w:p>
            <w:pPr>
              <w:pStyle w:val="14"/>
              <w:overflowPunct w:val="0"/>
              <w:ind w:firstLine="0"/>
              <w:jc w:val="center"/>
              <w:rPr>
                <w:rFonts w:ascii="宋体" w:hAnsi="宋体" w:cs="宋体"/>
                <w:kern w:val="2"/>
                <w:sz w:val="21"/>
                <w:szCs w:val="21"/>
              </w:rPr>
            </w:pPr>
            <w:r>
              <w:rPr>
                <w:rFonts w:hint="eastAsia" w:ascii="宋体" w:hAnsi="宋体" w:cs="宋体"/>
                <w:kern w:val="2"/>
                <w:sz w:val="21"/>
                <w:szCs w:val="21"/>
              </w:rPr>
              <w:t>4</w:t>
            </w:r>
          </w:p>
        </w:tc>
        <w:tc>
          <w:tcPr>
            <w:tcW w:w="8940" w:type="dxa"/>
            <w:gridSpan w:val="5"/>
            <w:noWrap w:val="0"/>
            <w:vAlign w:val="top"/>
          </w:tcPr>
          <w:p>
            <w:pPr>
              <w:snapToGrid w:val="0"/>
              <w:spacing w:line="500" w:lineRule="exact"/>
              <w:jc w:val="left"/>
              <w:rPr>
                <w:rFonts w:ascii="宋体" w:hAnsi="宋体" w:cs="宋体"/>
                <w:sz w:val="24"/>
              </w:rPr>
            </w:pPr>
            <w:r>
              <w:rPr>
                <w:rFonts w:hint="eastAsia" w:ascii="宋体" w:hAnsi="宋体" w:cs="宋体"/>
                <w:sz w:val="24"/>
              </w:rPr>
              <w:t>从事本项工作时间及工作经历：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75" w:hRule="atLeast"/>
          <w:jc w:val="center"/>
        </w:trPr>
        <w:tc>
          <w:tcPr>
            <w:tcW w:w="775" w:type="dxa"/>
            <w:noWrap w:val="0"/>
            <w:vAlign w:val="center"/>
          </w:tcPr>
          <w:p>
            <w:pPr>
              <w:pStyle w:val="14"/>
              <w:overflowPunct w:val="0"/>
              <w:ind w:firstLine="0"/>
              <w:jc w:val="center"/>
              <w:rPr>
                <w:rFonts w:ascii="宋体" w:hAnsi="宋体" w:cs="宋体"/>
                <w:kern w:val="2"/>
                <w:sz w:val="21"/>
                <w:szCs w:val="21"/>
              </w:rPr>
            </w:pPr>
            <w:r>
              <w:rPr>
                <w:rFonts w:hint="eastAsia" w:ascii="宋体" w:hAnsi="宋体" w:cs="宋体"/>
                <w:kern w:val="2"/>
                <w:sz w:val="21"/>
                <w:szCs w:val="21"/>
              </w:rPr>
              <w:t>5</w:t>
            </w:r>
          </w:p>
        </w:tc>
        <w:tc>
          <w:tcPr>
            <w:tcW w:w="8940" w:type="dxa"/>
            <w:gridSpan w:val="5"/>
            <w:noWrap w:val="0"/>
            <w:vAlign w:val="center"/>
          </w:tcPr>
          <w:p>
            <w:pPr>
              <w:snapToGrid w:val="0"/>
              <w:spacing w:line="500" w:lineRule="exact"/>
              <w:jc w:val="left"/>
              <w:rPr>
                <w:rFonts w:ascii="宋体" w:hAnsi="宋体" w:cs="宋体"/>
                <w:sz w:val="24"/>
              </w:rPr>
            </w:pPr>
            <w:r>
              <w:rPr>
                <w:rFonts w:hint="eastAsia" w:ascii="宋体" w:hAnsi="宋体" w:cs="宋体"/>
                <w:sz w:val="24"/>
              </w:rPr>
              <w:t>拥有关于本项服务方面的资质：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1" w:hRule="atLeast"/>
          <w:jc w:val="center"/>
        </w:trPr>
        <w:tc>
          <w:tcPr>
            <w:tcW w:w="775" w:type="dxa"/>
            <w:noWrap w:val="0"/>
            <w:vAlign w:val="center"/>
          </w:tcPr>
          <w:p>
            <w:pPr>
              <w:spacing w:line="360" w:lineRule="auto"/>
              <w:ind w:left="-2"/>
              <w:jc w:val="center"/>
              <w:rPr>
                <w:rFonts w:ascii="宋体" w:hAnsi="宋体" w:cs="宋体"/>
                <w:szCs w:val="21"/>
              </w:rPr>
            </w:pPr>
            <w:r>
              <w:rPr>
                <w:rFonts w:hint="eastAsia" w:ascii="宋体" w:hAnsi="宋体" w:cs="宋体"/>
                <w:szCs w:val="21"/>
              </w:rPr>
              <w:t>6</w:t>
            </w:r>
          </w:p>
        </w:tc>
        <w:tc>
          <w:tcPr>
            <w:tcW w:w="8940" w:type="dxa"/>
            <w:gridSpan w:val="5"/>
            <w:noWrap w:val="0"/>
            <w:vAlign w:val="center"/>
          </w:tcPr>
          <w:p>
            <w:pPr>
              <w:snapToGrid w:val="0"/>
              <w:spacing w:line="500" w:lineRule="exact"/>
              <w:jc w:val="left"/>
              <w:rPr>
                <w:rFonts w:ascii="宋体" w:hAnsi="宋体" w:cs="宋体"/>
                <w:sz w:val="24"/>
              </w:rPr>
            </w:pPr>
            <w:r>
              <w:rPr>
                <w:rFonts w:hint="eastAsia" w:ascii="宋体" w:hAnsi="宋体" w:cs="宋体"/>
                <w:sz w:val="24"/>
              </w:rPr>
              <w:t>曾获得的关于本项服务方面的奖励情况：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653" w:hRule="atLeast"/>
          <w:jc w:val="center"/>
        </w:trPr>
        <w:tc>
          <w:tcPr>
            <w:tcW w:w="775" w:type="dxa"/>
            <w:noWrap w:val="0"/>
            <w:vAlign w:val="center"/>
          </w:tcPr>
          <w:p>
            <w:pPr>
              <w:spacing w:line="360" w:lineRule="auto"/>
              <w:ind w:left="-2"/>
              <w:jc w:val="center"/>
              <w:rPr>
                <w:rFonts w:ascii="宋体" w:hAnsi="宋体" w:cs="宋体"/>
                <w:szCs w:val="21"/>
              </w:rPr>
            </w:pPr>
            <w:r>
              <w:rPr>
                <w:rFonts w:hint="eastAsia" w:ascii="宋体" w:hAnsi="宋体" w:cs="宋体"/>
                <w:szCs w:val="21"/>
              </w:rPr>
              <w:t>7</w:t>
            </w:r>
          </w:p>
        </w:tc>
        <w:tc>
          <w:tcPr>
            <w:tcW w:w="8940" w:type="dxa"/>
            <w:gridSpan w:val="5"/>
            <w:noWrap w:val="0"/>
            <w:vAlign w:val="top"/>
          </w:tcPr>
          <w:p>
            <w:pPr>
              <w:snapToGrid w:val="0"/>
              <w:spacing w:line="500" w:lineRule="exact"/>
              <w:jc w:val="left"/>
              <w:rPr>
                <w:rFonts w:ascii="宋体" w:hAnsi="宋体" w:cs="宋体"/>
                <w:sz w:val="24"/>
              </w:rPr>
            </w:pPr>
            <w:r>
              <w:rPr>
                <w:rFonts w:hint="eastAsia" w:ascii="宋体" w:hAnsi="宋体" w:cs="宋体"/>
                <w:sz w:val="24"/>
              </w:rPr>
              <w:t>近3年内负责的相关项目：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82" w:hRule="atLeast"/>
          <w:jc w:val="center"/>
        </w:trPr>
        <w:tc>
          <w:tcPr>
            <w:tcW w:w="775" w:type="dxa"/>
            <w:noWrap w:val="0"/>
            <w:vAlign w:val="center"/>
          </w:tcPr>
          <w:p>
            <w:pPr>
              <w:spacing w:line="360" w:lineRule="auto"/>
              <w:ind w:left="-2"/>
              <w:jc w:val="center"/>
              <w:rPr>
                <w:rFonts w:ascii="宋体" w:hAnsi="宋体" w:cs="宋体"/>
                <w:szCs w:val="21"/>
              </w:rPr>
            </w:pPr>
            <w:r>
              <w:rPr>
                <w:rFonts w:hint="eastAsia" w:ascii="宋体" w:hAnsi="宋体" w:cs="宋体"/>
                <w:szCs w:val="21"/>
              </w:rPr>
              <w:t>8</w:t>
            </w:r>
          </w:p>
        </w:tc>
        <w:tc>
          <w:tcPr>
            <w:tcW w:w="8940" w:type="dxa"/>
            <w:gridSpan w:val="5"/>
            <w:noWrap w:val="0"/>
            <w:vAlign w:val="center"/>
          </w:tcPr>
          <w:p>
            <w:pPr>
              <w:snapToGrid w:val="0"/>
              <w:spacing w:line="500" w:lineRule="exact"/>
              <w:jc w:val="left"/>
              <w:rPr>
                <w:rFonts w:ascii="宋体" w:hAnsi="宋体" w:cs="宋体"/>
                <w:sz w:val="24"/>
              </w:rPr>
            </w:pPr>
            <w:r>
              <w:rPr>
                <w:rFonts w:hint="eastAsia" w:ascii="宋体" w:hAnsi="宋体" w:cs="宋体"/>
                <w:sz w:val="24"/>
              </w:rPr>
              <w:t>其他需要说明的情况</w:t>
            </w:r>
          </w:p>
        </w:tc>
      </w:tr>
    </w:tbl>
    <w:p>
      <w:pPr>
        <w:keepNext w:val="0"/>
        <w:keepLines w:val="0"/>
        <w:pageBreakBefore w:val="0"/>
        <w:kinsoku/>
        <w:wordWrap/>
        <w:overflowPunct/>
        <w:topLinePunct w:val="0"/>
        <w:autoSpaceDE/>
        <w:autoSpaceDN/>
        <w:bidi w:val="0"/>
        <w:adjustRightInd/>
        <w:snapToGrid/>
        <w:spacing w:line="360" w:lineRule="auto"/>
        <w:textAlignment w:val="auto"/>
        <w:outlineLvl w:val="0"/>
        <w:rPr>
          <w:rFonts w:ascii="宋体" w:hAnsi="宋体" w:cs="宋体"/>
          <w:bCs/>
          <w:szCs w:val="21"/>
        </w:rPr>
      </w:pPr>
      <w:r>
        <w:rPr>
          <w:rFonts w:hint="eastAsia" w:ascii="宋体" w:hAnsi="宋体" w:cs="宋体"/>
          <w:b/>
          <w:bCs/>
          <w:sz w:val="24"/>
        </w:rPr>
        <w:t>法定代表人或法定代表人授权代表签字或盖章：</w:t>
      </w:r>
    </w:p>
    <w:p>
      <w:pPr>
        <w:jc w:val="left"/>
        <w:outlineLvl w:val="0"/>
        <w:rPr>
          <w:rFonts w:ascii="黑体" w:hAnsi="宋体" w:eastAsia="黑体"/>
          <w:sz w:val="24"/>
          <w:szCs w:val="24"/>
        </w:rPr>
      </w:pPr>
    </w:p>
    <w:p>
      <w:pPr>
        <w:jc w:val="left"/>
        <w:outlineLvl w:val="0"/>
        <w:rPr>
          <w:rFonts w:hint="eastAsia" w:ascii="黑体" w:hAnsi="宋体" w:eastAsia="黑体" w:cs="黑体"/>
          <w:sz w:val="24"/>
          <w:szCs w:val="24"/>
        </w:rPr>
      </w:pPr>
    </w:p>
    <w:p>
      <w:pPr>
        <w:jc w:val="left"/>
        <w:outlineLvl w:val="0"/>
        <w:rPr>
          <w:rFonts w:hint="eastAsia" w:ascii="黑体" w:hAnsi="宋体" w:eastAsia="黑体" w:cs="黑体"/>
          <w:sz w:val="24"/>
          <w:szCs w:val="24"/>
        </w:rPr>
      </w:pPr>
    </w:p>
    <w:p>
      <w:pPr>
        <w:jc w:val="left"/>
        <w:outlineLvl w:val="0"/>
        <w:rPr>
          <w:rFonts w:hint="eastAsia" w:ascii="黑体" w:hAnsi="宋体" w:eastAsia="黑体" w:cs="黑体"/>
          <w:sz w:val="24"/>
          <w:szCs w:val="24"/>
        </w:rPr>
      </w:pPr>
    </w:p>
    <w:p>
      <w:pPr>
        <w:jc w:val="left"/>
        <w:outlineLvl w:val="0"/>
        <w:rPr>
          <w:rFonts w:hint="eastAsia" w:ascii="黑体" w:hAnsi="宋体" w:eastAsia="黑体" w:cs="黑体"/>
          <w:sz w:val="24"/>
          <w:szCs w:val="24"/>
        </w:rPr>
      </w:pPr>
    </w:p>
    <w:p>
      <w:pPr>
        <w:jc w:val="left"/>
        <w:outlineLvl w:val="0"/>
        <w:rPr>
          <w:rFonts w:hint="eastAsia" w:ascii="黑体" w:hAnsi="宋体" w:eastAsia="黑体" w:cs="黑体"/>
          <w:sz w:val="24"/>
          <w:szCs w:val="24"/>
        </w:rPr>
      </w:pPr>
    </w:p>
    <w:p>
      <w:pPr>
        <w:jc w:val="left"/>
        <w:outlineLvl w:val="0"/>
        <w:rPr>
          <w:rFonts w:hint="eastAsia" w:ascii="黑体" w:hAnsi="宋体" w:eastAsia="黑体" w:cs="黑体"/>
          <w:sz w:val="24"/>
          <w:szCs w:val="24"/>
        </w:rPr>
      </w:pPr>
    </w:p>
    <w:p>
      <w:pPr>
        <w:jc w:val="left"/>
        <w:outlineLvl w:val="0"/>
        <w:rPr>
          <w:rFonts w:hint="eastAsia" w:ascii="黑体" w:hAnsi="宋体" w:eastAsia="黑体" w:cs="黑体"/>
          <w:sz w:val="24"/>
          <w:szCs w:val="24"/>
        </w:rPr>
      </w:pPr>
    </w:p>
    <w:p>
      <w:pPr>
        <w:jc w:val="left"/>
        <w:outlineLvl w:val="0"/>
        <w:rPr>
          <w:rFonts w:hint="eastAsia" w:ascii="黑体" w:hAnsi="宋体" w:eastAsia="黑体" w:cs="黑体"/>
          <w:sz w:val="24"/>
          <w:szCs w:val="24"/>
        </w:rPr>
      </w:pPr>
    </w:p>
    <w:p>
      <w:pPr>
        <w:jc w:val="left"/>
        <w:outlineLvl w:val="0"/>
        <w:rPr>
          <w:rFonts w:hint="eastAsia" w:ascii="黑体" w:hAnsi="宋体" w:eastAsia="黑体" w:cs="黑体"/>
          <w:sz w:val="24"/>
          <w:szCs w:val="24"/>
        </w:rPr>
      </w:pPr>
    </w:p>
    <w:p>
      <w:pPr>
        <w:jc w:val="left"/>
        <w:outlineLvl w:val="0"/>
        <w:rPr>
          <w:rFonts w:hint="eastAsia" w:ascii="黑体" w:hAnsi="宋体" w:eastAsia="黑体" w:cs="黑体"/>
          <w:sz w:val="24"/>
          <w:szCs w:val="24"/>
        </w:rPr>
      </w:pPr>
    </w:p>
    <w:p>
      <w:pPr>
        <w:jc w:val="left"/>
        <w:outlineLvl w:val="0"/>
        <w:rPr>
          <w:rFonts w:ascii="黑体" w:hAnsi="宋体" w:eastAsia="黑体"/>
          <w:sz w:val="24"/>
          <w:szCs w:val="24"/>
        </w:rPr>
      </w:pPr>
      <w:r>
        <w:rPr>
          <w:rFonts w:hint="eastAsia" w:ascii="黑体" w:hAnsi="宋体" w:eastAsia="黑体" w:cs="黑体"/>
          <w:sz w:val="24"/>
          <w:szCs w:val="24"/>
        </w:rPr>
        <w:t>（八）投标供应商简介和经营情况说明表（格式）</w:t>
      </w:r>
    </w:p>
    <w:p>
      <w:pPr>
        <w:snapToGrid w:val="0"/>
        <w:spacing w:line="360" w:lineRule="auto"/>
        <w:jc w:val="center"/>
        <w:outlineLvl w:val="0"/>
        <w:rPr>
          <w:rFonts w:ascii="黑体" w:eastAsia="黑体"/>
          <w:sz w:val="28"/>
          <w:szCs w:val="28"/>
        </w:rPr>
      </w:pPr>
    </w:p>
    <w:p>
      <w:pPr>
        <w:snapToGrid w:val="0"/>
        <w:spacing w:line="360" w:lineRule="auto"/>
        <w:jc w:val="center"/>
        <w:outlineLvl w:val="0"/>
        <w:rPr>
          <w:rFonts w:ascii="黑体" w:eastAsia="黑体"/>
          <w:sz w:val="28"/>
          <w:szCs w:val="28"/>
        </w:rPr>
      </w:pPr>
      <w:r>
        <w:rPr>
          <w:rFonts w:hint="eastAsia" w:ascii="黑体" w:eastAsia="黑体" w:cs="黑体"/>
          <w:sz w:val="28"/>
          <w:szCs w:val="28"/>
        </w:rPr>
        <w:t>投标供应商简介和经营情况说明表</w:t>
      </w:r>
    </w:p>
    <w:p>
      <w:pPr>
        <w:spacing w:line="460" w:lineRule="exact"/>
        <w:jc w:val="center"/>
        <w:rPr>
          <w:rFonts w:ascii="宋体"/>
          <w:sz w:val="24"/>
          <w:szCs w:val="24"/>
        </w:rPr>
      </w:pPr>
      <w:r>
        <w:rPr>
          <w:rFonts w:hint="eastAsia" w:ascii="宋体" w:hAnsi="宋体" w:cs="宋体"/>
          <w:sz w:val="24"/>
          <w:szCs w:val="24"/>
        </w:rPr>
        <w:t>（内容写不完的栏目可相应扩展）</w:t>
      </w:r>
    </w:p>
    <w:p>
      <w:pPr>
        <w:pStyle w:val="14"/>
        <w:overflowPunct w:val="0"/>
        <w:ind w:firstLine="0"/>
        <w:rPr>
          <w:rFonts w:ascii="宋体"/>
          <w:b/>
          <w:bCs/>
          <w:sz w:val="24"/>
          <w:szCs w:val="24"/>
        </w:rPr>
      </w:pPr>
      <w:r>
        <w:rPr>
          <w:rFonts w:hint="eastAsia" w:ascii="宋体" w:hAnsi="宋体" w:cs="宋体"/>
          <w:b/>
          <w:bCs/>
          <w:sz w:val="24"/>
          <w:szCs w:val="24"/>
        </w:rPr>
        <w:t>投标供应商（盖章）</w:t>
      </w:r>
    </w:p>
    <w:tbl>
      <w:tblPr>
        <w:tblStyle w:val="58"/>
        <w:tblW w:w="9127" w:type="dxa"/>
        <w:tblInd w:w="2"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10"/>
        <w:gridCol w:w="149"/>
        <w:gridCol w:w="1757"/>
        <w:gridCol w:w="260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r>
              <w:rPr>
                <w:rFonts w:hint="eastAsia" w:ascii="宋体" w:hAnsi="宋体" w:cs="宋体"/>
                <w:sz w:val="24"/>
                <w:szCs w:val="24"/>
                <w:lang w:val="en-US" w:eastAsia="zh-CN"/>
              </w:rPr>
              <w:t>法定代表人</w:t>
            </w:r>
          </w:p>
        </w:tc>
        <w:tc>
          <w:tcPr>
            <w:tcW w:w="2259" w:type="dxa"/>
            <w:gridSpan w:val="2"/>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p>
        </w:tc>
        <w:tc>
          <w:tcPr>
            <w:tcW w:w="1757"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r>
              <w:rPr>
                <w:rFonts w:hint="eastAsia" w:ascii="宋体" w:hAnsi="宋体" w:cs="宋体"/>
                <w:sz w:val="24"/>
                <w:szCs w:val="24"/>
                <w:lang w:val="en-US" w:eastAsia="zh-CN"/>
              </w:rPr>
              <w:t>成立日期</w:t>
            </w:r>
          </w:p>
        </w:tc>
        <w:tc>
          <w:tcPr>
            <w:tcW w:w="2601" w:type="dxa"/>
            <w:tcBorders>
              <w:top w:val="single" w:color="auto" w:sz="6" w:space="0"/>
              <w:left w:val="single" w:color="auto" w:sz="6" w:space="0"/>
              <w:bottom w:val="single" w:color="auto" w:sz="6" w:space="0"/>
            </w:tcBorders>
          </w:tcPr>
          <w:p>
            <w:pPr>
              <w:pStyle w:val="14"/>
              <w:overflowPunct w:val="0"/>
              <w:spacing w:line="400" w:lineRule="exact"/>
              <w:ind w:firstLine="480"/>
              <w:rPr>
                <w:rFonts w:ascii="宋体"/>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r>
              <w:rPr>
                <w:rFonts w:hint="eastAsia" w:ascii="宋体" w:hAnsi="宋体" w:cs="宋体"/>
                <w:sz w:val="24"/>
                <w:szCs w:val="24"/>
                <w:lang w:val="en-US" w:eastAsia="zh-CN"/>
              </w:rPr>
              <w:t>企业地址</w:t>
            </w:r>
          </w:p>
        </w:tc>
        <w:tc>
          <w:tcPr>
            <w:tcW w:w="2259" w:type="dxa"/>
            <w:gridSpan w:val="2"/>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p>
        </w:tc>
        <w:tc>
          <w:tcPr>
            <w:tcW w:w="1757"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r>
              <w:rPr>
                <w:rFonts w:hint="eastAsia" w:ascii="宋体" w:hAnsi="宋体" w:cs="宋体"/>
                <w:sz w:val="24"/>
                <w:szCs w:val="24"/>
                <w:lang w:val="en-US" w:eastAsia="zh-CN"/>
              </w:rPr>
              <w:t>注册资本</w:t>
            </w:r>
          </w:p>
        </w:tc>
        <w:tc>
          <w:tcPr>
            <w:tcW w:w="2601" w:type="dxa"/>
            <w:tcBorders>
              <w:top w:val="single" w:color="auto" w:sz="6" w:space="0"/>
              <w:left w:val="single" w:color="auto" w:sz="6" w:space="0"/>
              <w:bottom w:val="single" w:color="auto" w:sz="6" w:space="0"/>
            </w:tcBorders>
          </w:tcPr>
          <w:p>
            <w:pPr>
              <w:pStyle w:val="14"/>
              <w:overflowPunct w:val="0"/>
              <w:spacing w:line="400" w:lineRule="exact"/>
              <w:ind w:firstLine="840" w:firstLineChars="350"/>
              <w:rPr>
                <w:rFonts w:ascii="宋体"/>
                <w:sz w:val="24"/>
                <w:szCs w:val="24"/>
                <w:lang w:val="en-US" w:eastAsia="zh-CN"/>
              </w:rPr>
            </w:pPr>
            <w:r>
              <w:rPr>
                <w:rFonts w:hint="eastAsia" w:ascii="宋体" w:hAnsi="宋体" w:cs="宋体"/>
                <w:sz w:val="24"/>
                <w:szCs w:val="24"/>
                <w:lang w:val="en-US" w:eastAsia="zh-CN"/>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r>
              <w:rPr>
                <w:rFonts w:hint="eastAsia" w:ascii="宋体" w:hAnsi="宋体" w:cs="宋体"/>
                <w:sz w:val="24"/>
                <w:szCs w:val="24"/>
                <w:lang w:val="en-US" w:eastAsia="zh-CN"/>
              </w:rPr>
              <w:t>经营范围</w:t>
            </w:r>
          </w:p>
        </w:tc>
        <w:tc>
          <w:tcPr>
            <w:tcW w:w="6617" w:type="dxa"/>
            <w:gridSpan w:val="4"/>
            <w:tcBorders>
              <w:top w:val="single" w:color="auto" w:sz="6" w:space="0"/>
              <w:left w:val="single" w:color="auto" w:sz="6" w:space="0"/>
              <w:bottom w:val="single" w:color="auto" w:sz="6" w:space="0"/>
            </w:tcBorders>
          </w:tcPr>
          <w:p>
            <w:pPr>
              <w:pStyle w:val="14"/>
              <w:overflowPunct w:val="0"/>
              <w:spacing w:line="400" w:lineRule="exact"/>
              <w:ind w:firstLine="480"/>
              <w:rPr>
                <w:rFonts w:ascii="宋体"/>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r>
              <w:rPr>
                <w:rFonts w:hint="eastAsia" w:ascii="宋体" w:hAnsi="宋体" w:cs="宋体"/>
                <w:sz w:val="24"/>
                <w:szCs w:val="24"/>
                <w:lang w:val="en-US" w:eastAsia="zh-CN"/>
              </w:rPr>
              <w:t>职工人数</w:t>
            </w:r>
          </w:p>
        </w:tc>
        <w:tc>
          <w:tcPr>
            <w:tcW w:w="2110"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p>
        </w:tc>
        <w:tc>
          <w:tcPr>
            <w:tcW w:w="4507" w:type="dxa"/>
            <w:gridSpan w:val="3"/>
            <w:tcBorders>
              <w:top w:val="single" w:color="auto" w:sz="6" w:space="0"/>
              <w:left w:val="single" w:color="auto" w:sz="6" w:space="0"/>
              <w:bottom w:val="single" w:color="auto" w:sz="6" w:space="0"/>
            </w:tcBorders>
          </w:tcPr>
          <w:p>
            <w:pPr>
              <w:pStyle w:val="14"/>
              <w:overflowPunct w:val="0"/>
              <w:spacing w:line="400" w:lineRule="exact"/>
              <w:ind w:firstLine="480"/>
              <w:rPr>
                <w:rFonts w:ascii="宋体"/>
                <w:sz w:val="24"/>
                <w:szCs w:val="24"/>
                <w:lang w:val="en-US" w:eastAsia="zh-CN"/>
              </w:rPr>
            </w:pPr>
            <w:r>
              <w:rPr>
                <w:rFonts w:hint="eastAsia" w:ascii="宋体" w:hAnsi="宋体" w:cs="宋体"/>
                <w:sz w:val="24"/>
                <w:szCs w:val="24"/>
                <w:lang w:val="en-US" w:eastAsia="zh-CN"/>
              </w:rPr>
              <w:t>其中：</w:t>
            </w:r>
          </w:p>
          <w:p>
            <w:pPr>
              <w:pStyle w:val="14"/>
              <w:overflowPunct w:val="0"/>
              <w:spacing w:line="400" w:lineRule="exact"/>
              <w:ind w:left="959" w:leftChars="228" w:hanging="480" w:hangingChars="200"/>
              <w:rPr>
                <w:rFonts w:ascii="宋体"/>
                <w:sz w:val="24"/>
                <w:szCs w:val="24"/>
                <w:lang w:val="en-US" w:eastAsia="zh-CN"/>
              </w:rPr>
            </w:pPr>
            <w:r>
              <w:rPr>
                <w:rFonts w:hint="eastAsia" w:ascii="宋体" w:hAnsi="宋体" w:cs="宋体"/>
                <w:sz w:val="24"/>
                <w:szCs w:val="24"/>
                <w:lang w:val="en-US" w:eastAsia="zh-CN"/>
              </w:rPr>
              <w:t>中级职称</w:t>
            </w:r>
            <w:r>
              <w:rPr>
                <w:rFonts w:ascii="宋体" w:hAnsi="宋体" w:cs="宋体"/>
                <w:sz w:val="24"/>
                <w:szCs w:val="24"/>
                <w:u w:val="single"/>
                <w:lang w:val="en-US" w:eastAsia="zh-CN"/>
              </w:rPr>
              <w:t xml:space="preserve">    </w:t>
            </w:r>
            <w:r>
              <w:rPr>
                <w:rFonts w:hint="eastAsia" w:ascii="宋体" w:hAnsi="宋体" w:cs="宋体"/>
                <w:sz w:val="24"/>
                <w:szCs w:val="24"/>
                <w:lang w:val="en-US" w:eastAsia="zh-CN"/>
              </w:rPr>
              <w:t>人数、</w:t>
            </w:r>
          </w:p>
          <w:p>
            <w:pPr>
              <w:pStyle w:val="14"/>
              <w:overflowPunct w:val="0"/>
              <w:spacing w:line="400" w:lineRule="exact"/>
              <w:ind w:left="959" w:leftChars="228" w:hanging="480" w:hangingChars="200"/>
              <w:rPr>
                <w:rFonts w:ascii="宋体"/>
                <w:sz w:val="24"/>
                <w:szCs w:val="24"/>
                <w:lang w:val="en-US" w:eastAsia="zh-CN"/>
              </w:rPr>
            </w:pPr>
            <w:r>
              <w:rPr>
                <w:rFonts w:hint="eastAsia" w:ascii="宋体" w:hAnsi="宋体" w:cs="宋体"/>
                <w:sz w:val="24"/>
                <w:szCs w:val="24"/>
                <w:lang w:val="en-US" w:eastAsia="zh-CN"/>
              </w:rPr>
              <w:t>高级职称</w:t>
            </w:r>
            <w:r>
              <w:rPr>
                <w:rFonts w:ascii="宋体" w:hAnsi="宋体" w:cs="宋体"/>
                <w:sz w:val="24"/>
                <w:szCs w:val="24"/>
                <w:u w:val="single"/>
                <w:lang w:val="en-US" w:eastAsia="zh-CN"/>
              </w:rPr>
              <w:t xml:space="preserve">     </w:t>
            </w:r>
            <w:r>
              <w:rPr>
                <w:rFonts w:hint="eastAsia" w:ascii="宋体" w:hAnsi="宋体" w:cs="宋体"/>
                <w:sz w:val="24"/>
                <w:szCs w:val="24"/>
                <w:lang w:val="en-US" w:eastAsia="zh-CN"/>
              </w:rPr>
              <w:t>人数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510" w:type="dxa"/>
            <w:tcBorders>
              <w:top w:val="single" w:color="auto" w:sz="6" w:space="0"/>
              <w:bottom w:val="single" w:color="auto" w:sz="6" w:space="0"/>
              <w:right w:val="single" w:color="auto" w:sz="6" w:space="0"/>
            </w:tcBorders>
          </w:tcPr>
          <w:p>
            <w:pPr>
              <w:pStyle w:val="14"/>
              <w:overflowPunct w:val="0"/>
              <w:spacing w:line="400" w:lineRule="exact"/>
              <w:ind w:firstLine="0"/>
              <w:rPr>
                <w:rFonts w:ascii="宋体"/>
                <w:sz w:val="24"/>
                <w:szCs w:val="24"/>
                <w:lang w:val="en-US" w:eastAsia="zh-CN"/>
              </w:rPr>
            </w:pPr>
            <w:r>
              <w:rPr>
                <w:rFonts w:ascii="宋体" w:hAnsi="宋体" w:cs="宋体"/>
                <w:sz w:val="24"/>
                <w:szCs w:val="24"/>
                <w:lang w:val="en-US" w:eastAsia="zh-CN"/>
              </w:rPr>
              <w:t>202</w:t>
            </w:r>
            <w:r>
              <w:rPr>
                <w:rFonts w:hint="eastAsia" w:ascii="宋体" w:hAnsi="宋体" w:cs="宋体"/>
                <w:sz w:val="24"/>
                <w:szCs w:val="24"/>
                <w:lang w:val="en-US" w:eastAsia="zh-CN"/>
              </w:rPr>
              <w:t>1年</w:t>
            </w:r>
            <w:r>
              <w:rPr>
                <w:rFonts w:ascii="宋体" w:hAnsi="宋体" w:cs="宋体"/>
                <w:sz w:val="24"/>
                <w:szCs w:val="24"/>
                <w:lang w:val="en-US" w:eastAsia="zh-CN"/>
              </w:rPr>
              <w:t>12</w:t>
            </w:r>
            <w:r>
              <w:rPr>
                <w:rFonts w:hint="eastAsia" w:ascii="宋体" w:hAnsi="宋体" w:cs="宋体"/>
                <w:sz w:val="24"/>
                <w:szCs w:val="24"/>
                <w:lang w:val="en-US" w:eastAsia="zh-CN"/>
              </w:rPr>
              <w:t>月资产总额</w:t>
            </w:r>
          </w:p>
        </w:tc>
        <w:tc>
          <w:tcPr>
            <w:tcW w:w="2110"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r>
              <w:rPr>
                <w:rFonts w:ascii="宋体" w:hAnsi="宋体" w:cs="宋体"/>
                <w:sz w:val="24"/>
                <w:szCs w:val="24"/>
                <w:lang w:val="en-US" w:eastAsia="zh-CN"/>
              </w:rPr>
              <w:t xml:space="preserve">       </w:t>
            </w:r>
            <w:r>
              <w:rPr>
                <w:rFonts w:hint="eastAsia" w:ascii="宋体" w:hAnsi="宋体" w:cs="宋体"/>
                <w:sz w:val="24"/>
                <w:szCs w:val="24"/>
                <w:lang w:val="en-US" w:eastAsia="zh-CN"/>
              </w:rPr>
              <w:t>万元</w:t>
            </w:r>
          </w:p>
        </w:tc>
        <w:tc>
          <w:tcPr>
            <w:tcW w:w="1906" w:type="dxa"/>
            <w:gridSpan w:val="2"/>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0"/>
              <w:rPr>
                <w:rFonts w:ascii="宋体"/>
                <w:sz w:val="24"/>
                <w:szCs w:val="24"/>
                <w:lang w:val="en-US" w:eastAsia="zh-CN"/>
              </w:rPr>
            </w:pPr>
            <w:r>
              <w:rPr>
                <w:rFonts w:hint="eastAsia" w:ascii="宋体" w:hAnsi="宋体" w:cs="宋体"/>
                <w:sz w:val="24"/>
                <w:szCs w:val="24"/>
                <w:lang w:val="en-US" w:eastAsia="zh-CN"/>
              </w:rPr>
              <w:t>净资产</w:t>
            </w:r>
          </w:p>
        </w:tc>
        <w:tc>
          <w:tcPr>
            <w:tcW w:w="2601" w:type="dxa"/>
            <w:tcBorders>
              <w:top w:val="single" w:color="auto" w:sz="6" w:space="0"/>
              <w:left w:val="single" w:color="auto" w:sz="6" w:space="0"/>
              <w:bottom w:val="single" w:color="auto" w:sz="6" w:space="0"/>
            </w:tcBorders>
          </w:tcPr>
          <w:p>
            <w:pPr>
              <w:pStyle w:val="14"/>
              <w:overflowPunct w:val="0"/>
              <w:spacing w:line="400" w:lineRule="exact"/>
              <w:ind w:firstLine="480"/>
              <w:rPr>
                <w:rFonts w:ascii="宋体"/>
                <w:sz w:val="24"/>
                <w:szCs w:val="24"/>
                <w:lang w:val="en-US" w:eastAsia="zh-CN"/>
              </w:rPr>
            </w:pPr>
            <w:r>
              <w:rPr>
                <w:rFonts w:ascii="宋体" w:hAnsi="宋体" w:cs="宋体"/>
                <w:sz w:val="24"/>
                <w:szCs w:val="24"/>
                <w:lang w:val="en-US" w:eastAsia="zh-CN"/>
              </w:rPr>
              <w:t xml:space="preserve">         </w:t>
            </w:r>
            <w:r>
              <w:rPr>
                <w:rFonts w:hint="eastAsia" w:ascii="宋体" w:hAnsi="宋体" w:cs="宋体"/>
                <w:sz w:val="24"/>
                <w:szCs w:val="24"/>
                <w:lang w:val="en-US" w:eastAsia="zh-CN"/>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bottom w:val="single" w:color="auto" w:sz="6" w:space="0"/>
              <w:right w:val="single" w:color="auto" w:sz="6" w:space="0"/>
            </w:tcBorders>
          </w:tcPr>
          <w:p>
            <w:pPr>
              <w:pStyle w:val="14"/>
              <w:overflowPunct w:val="0"/>
              <w:spacing w:line="400" w:lineRule="exact"/>
              <w:ind w:firstLine="0"/>
              <w:rPr>
                <w:rFonts w:ascii="宋体"/>
                <w:sz w:val="24"/>
                <w:szCs w:val="24"/>
                <w:lang w:val="en-US" w:eastAsia="zh-CN"/>
              </w:rPr>
            </w:pPr>
            <w:r>
              <w:rPr>
                <w:rFonts w:ascii="宋体" w:hAnsi="宋体" w:cs="宋体"/>
                <w:sz w:val="24"/>
                <w:szCs w:val="24"/>
                <w:lang w:val="en-US" w:eastAsia="zh-CN"/>
              </w:rPr>
              <w:t>202</w:t>
            </w:r>
            <w:r>
              <w:rPr>
                <w:rFonts w:hint="eastAsia" w:ascii="宋体" w:hAnsi="宋体" w:cs="宋体"/>
                <w:sz w:val="24"/>
                <w:szCs w:val="24"/>
                <w:lang w:val="en-US" w:eastAsia="zh-CN"/>
              </w:rPr>
              <w:t>1年</w:t>
            </w:r>
            <w:r>
              <w:rPr>
                <w:rFonts w:ascii="宋体" w:hAnsi="宋体" w:cs="宋体"/>
                <w:sz w:val="24"/>
                <w:szCs w:val="24"/>
                <w:lang w:val="en-US" w:eastAsia="zh-CN"/>
              </w:rPr>
              <w:t>12</w:t>
            </w:r>
            <w:r>
              <w:rPr>
                <w:rFonts w:hint="eastAsia" w:ascii="宋体" w:hAnsi="宋体" w:cs="宋体"/>
                <w:sz w:val="24"/>
                <w:szCs w:val="24"/>
                <w:lang w:val="en-US" w:eastAsia="zh-CN"/>
              </w:rPr>
              <w:t>月股东权益</w:t>
            </w:r>
          </w:p>
        </w:tc>
        <w:tc>
          <w:tcPr>
            <w:tcW w:w="2110"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r>
              <w:rPr>
                <w:rFonts w:ascii="宋体" w:hAnsi="宋体" w:cs="宋体"/>
                <w:sz w:val="24"/>
                <w:szCs w:val="24"/>
                <w:lang w:val="en-US" w:eastAsia="zh-CN"/>
              </w:rPr>
              <w:t xml:space="preserve">       </w:t>
            </w:r>
            <w:r>
              <w:rPr>
                <w:rFonts w:hint="eastAsia" w:ascii="宋体" w:hAnsi="宋体" w:cs="宋体"/>
                <w:sz w:val="24"/>
                <w:szCs w:val="24"/>
                <w:lang w:val="en-US" w:eastAsia="zh-CN"/>
              </w:rPr>
              <w:t>万元</w:t>
            </w:r>
          </w:p>
        </w:tc>
        <w:tc>
          <w:tcPr>
            <w:tcW w:w="1906" w:type="dxa"/>
            <w:gridSpan w:val="2"/>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0"/>
              <w:rPr>
                <w:rFonts w:ascii="宋体"/>
                <w:sz w:val="24"/>
                <w:szCs w:val="24"/>
                <w:lang w:val="en-US" w:eastAsia="zh-CN"/>
              </w:rPr>
            </w:pPr>
            <w:r>
              <w:rPr>
                <w:rFonts w:ascii="宋体" w:hAnsi="宋体" w:cs="宋体"/>
                <w:sz w:val="24"/>
                <w:szCs w:val="24"/>
                <w:lang w:val="en-US" w:eastAsia="zh-CN"/>
              </w:rPr>
              <w:t>202</w:t>
            </w:r>
            <w:r>
              <w:rPr>
                <w:rFonts w:hint="eastAsia" w:ascii="宋体" w:hAnsi="宋体" w:cs="宋体"/>
                <w:sz w:val="24"/>
                <w:szCs w:val="24"/>
                <w:lang w:val="en-US" w:eastAsia="zh-CN"/>
              </w:rPr>
              <w:t>1年业务收入</w:t>
            </w:r>
          </w:p>
        </w:tc>
        <w:tc>
          <w:tcPr>
            <w:tcW w:w="2601" w:type="dxa"/>
            <w:tcBorders>
              <w:top w:val="single" w:color="auto" w:sz="6" w:space="0"/>
              <w:left w:val="single" w:color="auto" w:sz="6" w:space="0"/>
              <w:bottom w:val="single" w:color="auto" w:sz="6" w:space="0"/>
            </w:tcBorders>
          </w:tcPr>
          <w:p>
            <w:pPr>
              <w:pStyle w:val="14"/>
              <w:overflowPunct w:val="0"/>
              <w:spacing w:line="400" w:lineRule="exact"/>
              <w:ind w:firstLine="480"/>
              <w:rPr>
                <w:rFonts w:ascii="宋体"/>
                <w:sz w:val="24"/>
                <w:szCs w:val="24"/>
                <w:lang w:val="en-US" w:eastAsia="zh-CN"/>
              </w:rPr>
            </w:pPr>
            <w:r>
              <w:rPr>
                <w:rFonts w:ascii="宋体" w:hAnsi="宋体" w:cs="宋体"/>
                <w:sz w:val="24"/>
                <w:szCs w:val="24"/>
                <w:lang w:val="en-US" w:eastAsia="zh-CN"/>
              </w:rPr>
              <w:t xml:space="preserve">         </w:t>
            </w:r>
            <w:r>
              <w:rPr>
                <w:rFonts w:hint="eastAsia" w:ascii="宋体" w:hAnsi="宋体" w:cs="宋体"/>
                <w:sz w:val="24"/>
                <w:szCs w:val="24"/>
                <w:lang w:val="en-US" w:eastAsia="zh-CN"/>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r>
              <w:rPr>
                <w:rFonts w:ascii="宋体" w:hAnsi="宋体" w:cs="宋体"/>
                <w:sz w:val="24"/>
                <w:szCs w:val="24"/>
                <w:lang w:val="en-US" w:eastAsia="zh-CN"/>
              </w:rPr>
              <w:t>202</w:t>
            </w:r>
            <w:r>
              <w:rPr>
                <w:rFonts w:hint="eastAsia" w:ascii="宋体" w:hAnsi="宋体" w:cs="宋体"/>
                <w:sz w:val="24"/>
                <w:szCs w:val="24"/>
                <w:lang w:val="en-US" w:eastAsia="zh-CN"/>
              </w:rPr>
              <w:t>1年实现利润</w:t>
            </w:r>
          </w:p>
        </w:tc>
        <w:tc>
          <w:tcPr>
            <w:tcW w:w="2110"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1320" w:firstLineChars="550"/>
              <w:rPr>
                <w:rFonts w:ascii="宋体"/>
                <w:sz w:val="24"/>
                <w:szCs w:val="24"/>
                <w:lang w:val="en-US" w:eastAsia="zh-CN"/>
              </w:rPr>
            </w:pPr>
            <w:r>
              <w:rPr>
                <w:rFonts w:hint="eastAsia" w:ascii="宋体" w:hAnsi="宋体" w:cs="宋体"/>
                <w:sz w:val="24"/>
                <w:szCs w:val="24"/>
                <w:lang w:val="en-US" w:eastAsia="zh-CN"/>
              </w:rPr>
              <w:t>万元</w:t>
            </w:r>
          </w:p>
        </w:tc>
        <w:tc>
          <w:tcPr>
            <w:tcW w:w="1906" w:type="dxa"/>
            <w:gridSpan w:val="2"/>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p>
        </w:tc>
        <w:tc>
          <w:tcPr>
            <w:tcW w:w="2601" w:type="dxa"/>
            <w:tcBorders>
              <w:top w:val="single" w:color="auto" w:sz="6" w:space="0"/>
              <w:left w:val="single" w:color="auto" w:sz="6" w:space="0"/>
              <w:bottom w:val="single" w:color="auto" w:sz="6" w:space="0"/>
            </w:tcBorders>
          </w:tcPr>
          <w:p>
            <w:pPr>
              <w:pStyle w:val="14"/>
              <w:overflowPunct w:val="0"/>
              <w:spacing w:line="400" w:lineRule="exact"/>
              <w:ind w:firstLine="480"/>
              <w:rPr>
                <w:rFonts w:ascii="宋体"/>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r>
              <w:rPr>
                <w:rFonts w:hint="eastAsia" w:ascii="宋体" w:hAnsi="宋体" w:cs="宋体"/>
                <w:sz w:val="24"/>
                <w:szCs w:val="24"/>
                <w:lang w:val="en-US" w:eastAsia="zh-CN"/>
              </w:rPr>
              <w:t>办公面积</w:t>
            </w:r>
          </w:p>
          <w:p>
            <w:pPr>
              <w:pStyle w:val="14"/>
              <w:overflowPunct w:val="0"/>
              <w:spacing w:line="400" w:lineRule="exact"/>
              <w:ind w:firstLine="480"/>
              <w:rPr>
                <w:rFonts w:ascii="宋体"/>
                <w:sz w:val="24"/>
                <w:szCs w:val="24"/>
                <w:lang w:val="en-US" w:eastAsia="zh-CN"/>
              </w:rPr>
            </w:pPr>
          </w:p>
        </w:tc>
        <w:tc>
          <w:tcPr>
            <w:tcW w:w="2110"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r>
              <w:rPr>
                <w:rFonts w:ascii="宋体" w:hAnsi="宋体" w:cs="宋体"/>
                <w:sz w:val="24"/>
                <w:szCs w:val="24"/>
                <w:lang w:val="en-US" w:eastAsia="zh-CN"/>
              </w:rPr>
              <w:t xml:space="preserve">     </w:t>
            </w:r>
            <w:r>
              <w:rPr>
                <w:rFonts w:hint="eastAsia" w:ascii="宋体" w:hAnsi="宋体" w:cs="宋体"/>
                <w:sz w:val="24"/>
                <w:szCs w:val="24"/>
                <w:lang w:val="en-US" w:eastAsia="zh-CN"/>
              </w:rPr>
              <w:t>平方米</w:t>
            </w:r>
          </w:p>
        </w:tc>
        <w:tc>
          <w:tcPr>
            <w:tcW w:w="1906" w:type="dxa"/>
            <w:gridSpan w:val="2"/>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r>
              <w:rPr>
                <w:rFonts w:hint="eastAsia" w:ascii="宋体" w:hAnsi="宋体" w:cs="宋体"/>
                <w:sz w:val="24"/>
                <w:szCs w:val="24"/>
                <w:lang w:val="en-US" w:eastAsia="zh-CN"/>
              </w:rPr>
              <w:t>其中：</w:t>
            </w:r>
          </w:p>
        </w:tc>
        <w:tc>
          <w:tcPr>
            <w:tcW w:w="2601" w:type="dxa"/>
            <w:tcBorders>
              <w:top w:val="single" w:color="auto" w:sz="6" w:space="0"/>
              <w:left w:val="single" w:color="auto" w:sz="6" w:space="0"/>
              <w:bottom w:val="single" w:color="auto" w:sz="6" w:space="0"/>
            </w:tcBorders>
          </w:tcPr>
          <w:p>
            <w:pPr>
              <w:pStyle w:val="14"/>
              <w:overflowPunct w:val="0"/>
              <w:spacing w:line="400" w:lineRule="exact"/>
              <w:ind w:firstLine="0"/>
              <w:rPr>
                <w:rFonts w:ascii="宋体"/>
                <w:sz w:val="24"/>
                <w:szCs w:val="24"/>
                <w:lang w:val="en-US" w:eastAsia="zh-CN"/>
              </w:rPr>
            </w:pPr>
            <w:r>
              <w:rPr>
                <w:rFonts w:hint="eastAsia" w:ascii="宋体" w:hAnsi="宋体" w:cs="宋体"/>
                <w:sz w:val="24"/>
                <w:szCs w:val="24"/>
                <w:lang w:val="en-US" w:eastAsia="zh-CN"/>
              </w:rPr>
              <w:t>自有面积</w:t>
            </w:r>
            <w:r>
              <w:rPr>
                <w:rFonts w:ascii="宋体" w:hAnsi="宋体" w:cs="宋体"/>
                <w:sz w:val="24"/>
                <w:szCs w:val="24"/>
                <w:lang w:val="en-US" w:eastAsia="zh-CN"/>
              </w:rPr>
              <w:t xml:space="preserve">    </w:t>
            </w:r>
            <w:r>
              <w:rPr>
                <w:rFonts w:hint="eastAsia" w:ascii="宋体" w:hAnsi="宋体" w:cs="宋体"/>
                <w:sz w:val="24"/>
                <w:szCs w:val="24"/>
                <w:lang w:val="en-US" w:eastAsia="zh-CN"/>
              </w:rPr>
              <w:t>平方米</w:t>
            </w:r>
          </w:p>
          <w:p>
            <w:pPr>
              <w:pStyle w:val="14"/>
              <w:overflowPunct w:val="0"/>
              <w:spacing w:line="400" w:lineRule="exact"/>
              <w:ind w:firstLine="0"/>
              <w:rPr>
                <w:rFonts w:ascii="宋体"/>
                <w:sz w:val="24"/>
                <w:szCs w:val="24"/>
                <w:lang w:val="en-US" w:eastAsia="zh-CN"/>
              </w:rPr>
            </w:pPr>
            <w:r>
              <w:rPr>
                <w:rFonts w:hint="eastAsia" w:ascii="宋体" w:hAnsi="宋体" w:cs="宋体"/>
                <w:sz w:val="24"/>
                <w:szCs w:val="24"/>
                <w:lang w:val="en-US" w:eastAsia="zh-CN"/>
              </w:rPr>
              <w:t>承租面积</w:t>
            </w:r>
            <w:r>
              <w:rPr>
                <w:rFonts w:ascii="宋体" w:hAnsi="宋体" w:cs="宋体"/>
                <w:sz w:val="24"/>
                <w:szCs w:val="24"/>
                <w:lang w:val="en-US" w:eastAsia="zh-CN"/>
              </w:rPr>
              <w:t xml:space="preserve">    </w:t>
            </w:r>
            <w:r>
              <w:rPr>
                <w:rFonts w:hint="eastAsia" w:ascii="宋体" w:hAnsi="宋体" w:cs="宋体"/>
                <w:sz w:val="24"/>
                <w:szCs w:val="24"/>
                <w:lang w:val="en-US" w:eastAsia="zh-CN"/>
              </w:rPr>
              <w:t>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r>
              <w:rPr>
                <w:rFonts w:hint="eastAsia" w:ascii="宋体" w:hAnsi="宋体" w:cs="宋体"/>
                <w:sz w:val="24"/>
                <w:szCs w:val="24"/>
                <w:lang w:val="en-US" w:eastAsia="zh-CN"/>
              </w:rPr>
              <w:t>单位简历及内设机构情况</w:t>
            </w:r>
          </w:p>
        </w:tc>
        <w:tc>
          <w:tcPr>
            <w:tcW w:w="4507" w:type="dxa"/>
            <w:gridSpan w:val="3"/>
            <w:tcBorders>
              <w:top w:val="single" w:color="auto" w:sz="6" w:space="0"/>
              <w:left w:val="single" w:color="auto" w:sz="6" w:space="0"/>
              <w:bottom w:val="single" w:color="auto" w:sz="6" w:space="0"/>
            </w:tcBorders>
          </w:tcPr>
          <w:p>
            <w:pPr>
              <w:pStyle w:val="14"/>
              <w:overflowPunct w:val="0"/>
              <w:spacing w:line="400" w:lineRule="exact"/>
              <w:ind w:firstLine="480"/>
              <w:rPr>
                <w:rFonts w:ascii="宋体"/>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r>
              <w:rPr>
                <w:rFonts w:hint="eastAsia" w:ascii="宋体" w:hAnsi="宋体" w:cs="宋体"/>
                <w:sz w:val="24"/>
                <w:szCs w:val="24"/>
                <w:lang w:val="en-US" w:eastAsia="zh-CN"/>
              </w:rPr>
              <w:t>单位优势及特长</w:t>
            </w:r>
          </w:p>
        </w:tc>
        <w:tc>
          <w:tcPr>
            <w:tcW w:w="4507" w:type="dxa"/>
            <w:gridSpan w:val="3"/>
            <w:tcBorders>
              <w:top w:val="single" w:color="auto" w:sz="6" w:space="0"/>
              <w:left w:val="single" w:color="auto" w:sz="6" w:space="0"/>
              <w:bottom w:val="single" w:color="auto" w:sz="6" w:space="0"/>
            </w:tcBorders>
          </w:tcPr>
          <w:p>
            <w:pPr>
              <w:pStyle w:val="14"/>
              <w:overflowPunct w:val="0"/>
              <w:spacing w:line="400" w:lineRule="exact"/>
              <w:ind w:firstLine="480"/>
              <w:rPr>
                <w:rFonts w:ascii="宋体"/>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r>
              <w:rPr>
                <w:rFonts w:hint="eastAsia" w:ascii="宋体" w:hAnsi="宋体" w:cs="宋体"/>
                <w:sz w:val="24"/>
                <w:szCs w:val="24"/>
                <w:lang w:val="en-US" w:eastAsia="zh-CN"/>
              </w:rPr>
              <w:t>近三年来完成或正在履行的重大合同情况</w:t>
            </w:r>
          </w:p>
        </w:tc>
        <w:tc>
          <w:tcPr>
            <w:tcW w:w="4507" w:type="dxa"/>
            <w:gridSpan w:val="3"/>
            <w:tcBorders>
              <w:top w:val="single" w:color="auto" w:sz="6" w:space="0"/>
              <w:left w:val="single" w:color="auto" w:sz="6" w:space="0"/>
              <w:bottom w:val="single" w:color="auto" w:sz="6" w:space="0"/>
            </w:tcBorders>
          </w:tcPr>
          <w:p>
            <w:pPr>
              <w:pStyle w:val="14"/>
              <w:overflowPunct w:val="0"/>
              <w:spacing w:line="400" w:lineRule="exact"/>
              <w:ind w:firstLine="480"/>
              <w:rPr>
                <w:rFonts w:ascii="宋体"/>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r>
              <w:rPr>
                <w:rFonts w:hint="eastAsia" w:ascii="宋体" w:hAnsi="宋体" w:cs="宋体"/>
                <w:sz w:val="24"/>
                <w:szCs w:val="24"/>
                <w:lang w:val="en-US" w:eastAsia="zh-CN"/>
              </w:rPr>
              <w:t>近三年来受行业主管部门考核评价及业主评价意见</w:t>
            </w:r>
          </w:p>
        </w:tc>
        <w:tc>
          <w:tcPr>
            <w:tcW w:w="4507" w:type="dxa"/>
            <w:gridSpan w:val="3"/>
            <w:tcBorders>
              <w:top w:val="single" w:color="auto" w:sz="6" w:space="0"/>
              <w:left w:val="single" w:color="auto" w:sz="6" w:space="0"/>
              <w:bottom w:val="single" w:color="auto" w:sz="6" w:space="0"/>
            </w:tcBorders>
          </w:tcPr>
          <w:p>
            <w:pPr>
              <w:pStyle w:val="14"/>
              <w:overflowPunct w:val="0"/>
              <w:spacing w:line="400" w:lineRule="exact"/>
              <w:ind w:firstLine="480"/>
              <w:rPr>
                <w:rFonts w:ascii="宋体"/>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r>
              <w:rPr>
                <w:rFonts w:hint="eastAsia" w:ascii="宋体" w:hAnsi="宋体" w:cs="宋体"/>
                <w:sz w:val="24"/>
                <w:szCs w:val="24"/>
                <w:lang w:val="en-US" w:eastAsia="zh-CN"/>
              </w:rPr>
              <w:t>最近</w:t>
            </w:r>
            <w:r>
              <w:rPr>
                <w:rFonts w:ascii="宋体" w:hAnsi="宋体" w:cs="宋体"/>
                <w:sz w:val="24"/>
                <w:szCs w:val="24"/>
                <w:lang w:val="en-US" w:eastAsia="zh-CN"/>
              </w:rPr>
              <w:t>3</w:t>
            </w:r>
            <w:r>
              <w:rPr>
                <w:rFonts w:hint="eastAsia" w:ascii="宋体" w:hAnsi="宋体" w:cs="宋体"/>
                <w:sz w:val="24"/>
                <w:szCs w:val="24"/>
                <w:lang w:val="en-US" w:eastAsia="zh-CN"/>
              </w:rPr>
              <w:t>年内有无因违纪或是其他原因被投诉或起诉的情况及说明</w:t>
            </w:r>
          </w:p>
        </w:tc>
        <w:tc>
          <w:tcPr>
            <w:tcW w:w="4507" w:type="dxa"/>
            <w:gridSpan w:val="3"/>
            <w:tcBorders>
              <w:top w:val="single" w:color="auto" w:sz="6" w:space="0"/>
              <w:left w:val="single" w:color="auto" w:sz="6" w:space="0"/>
              <w:bottom w:val="single" w:color="auto" w:sz="6" w:space="0"/>
            </w:tcBorders>
          </w:tcPr>
          <w:p>
            <w:pPr>
              <w:pStyle w:val="14"/>
              <w:overflowPunct w:val="0"/>
              <w:spacing w:line="400" w:lineRule="exact"/>
              <w:ind w:firstLine="480"/>
              <w:rPr>
                <w:rFonts w:ascii="宋体"/>
                <w:sz w:val="24"/>
                <w:szCs w:val="24"/>
                <w:lang w:val="en-US" w:eastAsia="zh-CN"/>
              </w:rPr>
            </w:pPr>
            <w:r>
              <w:rPr>
                <w:rFonts w:hint="eastAsia" w:ascii="宋体" w:hAnsi="宋体" w:cs="宋体"/>
                <w:sz w:val="24"/>
                <w:szCs w:val="24"/>
                <w:lang w:val="en-US" w:eastAsia="zh-CN"/>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r>
              <w:rPr>
                <w:rFonts w:hint="eastAsia" w:ascii="宋体" w:hAnsi="宋体" w:cs="宋体"/>
                <w:sz w:val="24"/>
                <w:szCs w:val="24"/>
                <w:lang w:val="en-US" w:eastAsia="zh-CN"/>
              </w:rPr>
              <w:t>最近</w:t>
            </w:r>
            <w:r>
              <w:rPr>
                <w:rFonts w:ascii="宋体" w:hAnsi="宋体" w:cs="宋体"/>
                <w:sz w:val="24"/>
                <w:szCs w:val="24"/>
                <w:lang w:val="en-US" w:eastAsia="zh-CN"/>
              </w:rPr>
              <w:t>3</w:t>
            </w:r>
            <w:r>
              <w:rPr>
                <w:rFonts w:hint="eastAsia" w:ascii="宋体" w:hAnsi="宋体" w:cs="宋体"/>
                <w:sz w:val="24"/>
                <w:szCs w:val="24"/>
                <w:lang w:val="en-US" w:eastAsia="zh-CN"/>
              </w:rPr>
              <w:t>年内主要负责人有无因经济犯罪被司法机关追究的情况及说明</w:t>
            </w:r>
          </w:p>
        </w:tc>
        <w:tc>
          <w:tcPr>
            <w:tcW w:w="4507" w:type="dxa"/>
            <w:gridSpan w:val="3"/>
            <w:tcBorders>
              <w:top w:val="single" w:color="auto" w:sz="6" w:space="0"/>
              <w:left w:val="single" w:color="auto" w:sz="6" w:space="0"/>
              <w:bottom w:val="single" w:color="auto" w:sz="6" w:space="0"/>
            </w:tcBorders>
          </w:tcPr>
          <w:p>
            <w:pPr>
              <w:spacing w:line="360" w:lineRule="auto"/>
              <w:ind w:firstLine="480" w:firstLineChars="200"/>
              <w:rPr>
                <w:rFonts w:asci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620" w:type="dxa"/>
            <w:gridSpan w:val="2"/>
            <w:tcBorders>
              <w:top w:val="single" w:color="auto" w:sz="6" w:space="0"/>
              <w:bottom w:val="single" w:color="auto" w:sz="6" w:space="0"/>
              <w:right w:val="single" w:color="auto" w:sz="6" w:space="0"/>
            </w:tcBorders>
          </w:tcPr>
          <w:p>
            <w:pPr>
              <w:pStyle w:val="14"/>
              <w:overflowPunct w:val="0"/>
              <w:spacing w:line="400" w:lineRule="exact"/>
              <w:ind w:firstLine="480"/>
              <w:rPr>
                <w:rFonts w:ascii="宋体"/>
                <w:sz w:val="24"/>
                <w:szCs w:val="24"/>
                <w:lang w:val="en-US" w:eastAsia="zh-CN"/>
              </w:rPr>
            </w:pPr>
            <w:r>
              <w:rPr>
                <w:rFonts w:hint="eastAsia" w:ascii="宋体" w:hAnsi="宋体" w:cs="宋体"/>
                <w:sz w:val="24"/>
                <w:szCs w:val="24"/>
                <w:lang w:val="en-US" w:eastAsia="zh-CN"/>
              </w:rPr>
              <w:t>其他需要说明的情况</w:t>
            </w:r>
          </w:p>
        </w:tc>
        <w:tc>
          <w:tcPr>
            <w:tcW w:w="4507" w:type="dxa"/>
            <w:gridSpan w:val="3"/>
            <w:tcBorders>
              <w:top w:val="single" w:color="auto" w:sz="6" w:space="0"/>
              <w:left w:val="single" w:color="auto" w:sz="6" w:space="0"/>
              <w:bottom w:val="single" w:color="auto" w:sz="6" w:space="0"/>
            </w:tcBorders>
          </w:tcPr>
          <w:p>
            <w:pPr>
              <w:pStyle w:val="14"/>
              <w:overflowPunct w:val="0"/>
              <w:spacing w:line="400" w:lineRule="exact"/>
              <w:ind w:firstLine="480"/>
              <w:rPr>
                <w:rFonts w:ascii="宋体"/>
                <w:sz w:val="24"/>
                <w:szCs w:val="24"/>
                <w:lang w:val="en-US" w:eastAsia="zh-CN"/>
              </w:rPr>
            </w:pPr>
          </w:p>
        </w:tc>
      </w:tr>
    </w:tbl>
    <w:p>
      <w:pPr>
        <w:rPr>
          <w:rFonts w:ascii="宋体"/>
          <w:b/>
          <w:bCs/>
          <w:sz w:val="24"/>
          <w:szCs w:val="24"/>
        </w:rPr>
      </w:pPr>
      <w:r>
        <w:rPr>
          <w:rFonts w:hint="eastAsia" w:ascii="宋体" w:hAnsi="宋体" w:cs="宋体"/>
          <w:b/>
          <w:bCs/>
          <w:sz w:val="24"/>
          <w:szCs w:val="24"/>
        </w:rPr>
        <w:t>法定代表人或授权委托人签字或盖章：</w:t>
      </w:r>
    </w:p>
    <w:p>
      <w:pPr>
        <w:rPr>
          <w:rFonts w:ascii="宋体"/>
          <w:b/>
          <w:bCs/>
          <w:sz w:val="24"/>
          <w:szCs w:val="24"/>
        </w:rPr>
      </w:pPr>
      <w:r>
        <w:rPr>
          <w:rFonts w:hint="eastAsia" w:ascii="宋体" w:hAnsi="宋体" w:cs="宋体"/>
          <w:b/>
          <w:bCs/>
          <w:sz w:val="24"/>
          <w:szCs w:val="24"/>
        </w:rPr>
        <w:t>日期：</w:t>
      </w:r>
    </w:p>
    <w:p>
      <w:pPr>
        <w:jc w:val="center"/>
        <w:rPr>
          <w:rFonts w:ascii="宋体"/>
          <w:sz w:val="24"/>
          <w:szCs w:val="24"/>
        </w:rPr>
      </w:pPr>
    </w:p>
    <w:p>
      <w:pPr>
        <w:pStyle w:val="6"/>
        <w:numPr>
          <w:ilvl w:val="4"/>
          <w:numId w:val="0"/>
        </w:numPr>
        <w:rPr>
          <w:rFonts w:cs="Times New Roman"/>
        </w:rPr>
      </w:pPr>
    </w:p>
    <w:p>
      <w:pPr>
        <w:jc w:val="left"/>
        <w:outlineLvl w:val="0"/>
        <w:rPr>
          <w:rFonts w:ascii="黑体" w:hAnsi="宋体" w:eastAsia="黑体"/>
          <w:sz w:val="24"/>
          <w:szCs w:val="24"/>
        </w:rPr>
      </w:pPr>
    </w:p>
    <w:p>
      <w:pPr>
        <w:jc w:val="left"/>
        <w:outlineLvl w:val="0"/>
        <w:rPr>
          <w:rFonts w:ascii="黑体" w:hAnsi="宋体" w:eastAsia="黑体"/>
          <w:sz w:val="24"/>
          <w:szCs w:val="24"/>
        </w:rPr>
      </w:pPr>
      <w:r>
        <w:rPr>
          <w:rFonts w:hint="eastAsia" w:ascii="黑体" w:hAnsi="宋体" w:eastAsia="黑体" w:cs="黑体"/>
          <w:sz w:val="24"/>
          <w:szCs w:val="24"/>
        </w:rPr>
        <w:t>（九）中小企业声明函（格式）：</w:t>
      </w:r>
    </w:p>
    <w:p>
      <w:pPr>
        <w:snapToGrid w:val="0"/>
        <w:spacing w:line="360" w:lineRule="auto"/>
        <w:jc w:val="center"/>
        <w:outlineLvl w:val="0"/>
        <w:rPr>
          <w:rFonts w:ascii="黑体" w:eastAsia="黑体"/>
          <w:sz w:val="28"/>
          <w:szCs w:val="28"/>
        </w:rPr>
      </w:pPr>
    </w:p>
    <w:p>
      <w:pPr>
        <w:snapToGrid w:val="0"/>
        <w:spacing w:line="360" w:lineRule="auto"/>
        <w:jc w:val="center"/>
        <w:outlineLvl w:val="0"/>
        <w:rPr>
          <w:rFonts w:ascii="黑体" w:eastAsia="黑体"/>
          <w:sz w:val="28"/>
          <w:szCs w:val="28"/>
        </w:rPr>
      </w:pPr>
      <w:r>
        <w:rPr>
          <w:rFonts w:hint="eastAsia" w:ascii="黑体" w:eastAsia="黑体" w:cs="黑体"/>
          <w:sz w:val="28"/>
          <w:szCs w:val="28"/>
        </w:rPr>
        <w:t>中小企业声明函</w:t>
      </w:r>
    </w:p>
    <w:p>
      <w:pPr>
        <w:snapToGrid w:val="0"/>
        <w:spacing w:line="360" w:lineRule="auto"/>
        <w:jc w:val="center"/>
        <w:outlineLvl w:val="0"/>
        <w:rPr>
          <w:rFonts w:ascii="黑体" w:eastAsia="黑体"/>
          <w:sz w:val="28"/>
          <w:szCs w:val="28"/>
        </w:rPr>
      </w:pPr>
    </w:p>
    <w:p>
      <w:pPr>
        <w:spacing w:line="360" w:lineRule="auto"/>
        <w:ind w:firstLine="480" w:firstLineChars="200"/>
        <w:rPr>
          <w:rFonts w:ascii="宋体"/>
          <w:sz w:val="24"/>
          <w:szCs w:val="24"/>
        </w:rPr>
      </w:pPr>
      <w:r>
        <w:rPr>
          <w:rFonts w:hint="eastAsia" w:ascii="宋体" w:hAnsi="宋体" w:cs="宋体"/>
          <w:sz w:val="24"/>
          <w:szCs w:val="24"/>
        </w:rPr>
        <w:t>本公司郑重声明，根据《政府采购促进中小企业发展管理办法》（财库</w:t>
      </w:r>
      <w:r>
        <w:rPr>
          <w:rFonts w:ascii="宋体" w:hAnsi="宋体" w:cs="宋体"/>
          <w:sz w:val="24"/>
          <w:szCs w:val="24"/>
        </w:rPr>
        <w:t>[2020]46</w:t>
      </w:r>
      <w:r>
        <w:rPr>
          <w:rFonts w:hint="eastAsia" w:ascii="宋体" w:hAnsi="宋体" w:cs="宋体"/>
          <w:sz w:val="24"/>
          <w:szCs w:val="24"/>
        </w:rPr>
        <w:t>号）的规定，本公司参加</w:t>
      </w:r>
      <w:r>
        <w:rPr>
          <w:rFonts w:ascii="宋体" w:hAnsi="宋体" w:cs="宋体"/>
          <w:sz w:val="24"/>
          <w:szCs w:val="24"/>
          <w:u w:val="single"/>
        </w:rPr>
        <w:t xml:space="preserve">  </w:t>
      </w:r>
      <w:r>
        <w:rPr>
          <w:rFonts w:hint="eastAsia" w:ascii="宋体" w:hAnsi="宋体" w:cs="宋体"/>
          <w:sz w:val="24"/>
          <w:szCs w:val="24"/>
          <w:u w:val="single"/>
        </w:rPr>
        <w:t>（单位名称）</w:t>
      </w:r>
      <w:r>
        <w:rPr>
          <w:rFonts w:ascii="宋体" w:hAnsi="宋体" w:cs="宋体"/>
          <w:sz w:val="24"/>
          <w:szCs w:val="24"/>
          <w:u w:val="single"/>
        </w:rPr>
        <w:t xml:space="preserve">   </w:t>
      </w:r>
      <w:r>
        <w:rPr>
          <w:rFonts w:hint="eastAsia" w:ascii="宋体" w:hAnsi="宋体" w:cs="宋体"/>
          <w:sz w:val="24"/>
          <w:szCs w:val="24"/>
        </w:rPr>
        <w:t>的</w:t>
      </w:r>
      <w:r>
        <w:rPr>
          <w:rFonts w:ascii="宋体" w:hAnsi="宋体" w:cs="宋体"/>
          <w:sz w:val="24"/>
          <w:szCs w:val="24"/>
          <w:u w:val="single"/>
        </w:rPr>
        <w:t xml:space="preserve">   </w:t>
      </w:r>
      <w:r>
        <w:rPr>
          <w:rFonts w:hint="eastAsia" w:ascii="宋体" w:hAnsi="宋体" w:cs="宋体"/>
          <w:sz w:val="24"/>
          <w:szCs w:val="24"/>
          <w:u w:val="single"/>
        </w:rPr>
        <w:t>（项目名称）</w:t>
      </w:r>
      <w:r>
        <w:rPr>
          <w:rFonts w:ascii="宋体" w:hAnsi="宋体" w:cs="宋体"/>
          <w:sz w:val="24"/>
          <w:szCs w:val="24"/>
          <w:u w:val="single"/>
        </w:rPr>
        <w:t xml:space="preserve">   </w:t>
      </w:r>
      <w:r>
        <w:rPr>
          <w:rFonts w:hint="eastAsia" w:ascii="宋体" w:hAnsi="宋体" w:cs="宋体"/>
          <w:sz w:val="24"/>
          <w:szCs w:val="24"/>
        </w:rPr>
        <w:t>采购活动，服务全部由符合政策要求的中小企业承接。相关企业的具体情况如下：</w:t>
      </w:r>
    </w:p>
    <w:p>
      <w:pPr>
        <w:spacing w:line="360" w:lineRule="auto"/>
        <w:ind w:firstLine="480" w:firstLineChars="200"/>
        <w:rPr>
          <w:rFonts w:ascii="宋体"/>
          <w:sz w:val="24"/>
          <w:szCs w:val="24"/>
        </w:rPr>
      </w:pPr>
      <w:r>
        <w:rPr>
          <w:rFonts w:ascii="宋体" w:hAnsi="宋体" w:cs="宋体"/>
          <w:sz w:val="24"/>
          <w:szCs w:val="24"/>
          <w:u w:val="single"/>
        </w:rPr>
        <w:t xml:space="preserve">  </w:t>
      </w:r>
      <w:r>
        <w:rPr>
          <w:rFonts w:hint="eastAsia" w:ascii="宋体" w:hAnsi="宋体" w:cs="宋体"/>
          <w:sz w:val="24"/>
          <w:szCs w:val="24"/>
          <w:u w:val="single"/>
        </w:rPr>
        <w:t>（标的名称）</w:t>
      </w:r>
      <w:r>
        <w:rPr>
          <w:rFonts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u w:val="none"/>
        </w:rPr>
        <w:t>属于</w:t>
      </w:r>
      <w:r>
        <w:rPr>
          <w:rFonts w:hint="eastAsia" w:ascii="宋体" w:hAnsi="宋体" w:cs="宋体"/>
          <w:sz w:val="24"/>
          <w:szCs w:val="24"/>
          <w:u w:val="single"/>
        </w:rPr>
        <w:t>（采购文件中明确的所属</w:t>
      </w:r>
      <w:r>
        <w:rPr>
          <w:rFonts w:hint="eastAsia" w:ascii="宋体" w:hAnsi="宋体" w:cs="宋体"/>
          <w:sz w:val="24"/>
          <w:szCs w:val="24"/>
          <w:u w:val="single"/>
          <w:lang w:eastAsia="zh-CN"/>
        </w:rPr>
        <w:t>）</w:t>
      </w:r>
      <w:r>
        <w:rPr>
          <w:rFonts w:hint="eastAsia" w:ascii="宋体" w:hAnsi="宋体" w:cs="宋体"/>
          <w:sz w:val="24"/>
          <w:szCs w:val="24"/>
          <w:u w:val="single"/>
        </w:rPr>
        <w:t>行业</w:t>
      </w:r>
      <w:r>
        <w:rPr>
          <w:rFonts w:hint="eastAsia" w:ascii="宋体" w:hAnsi="宋体" w:cs="宋体"/>
          <w:sz w:val="24"/>
          <w:szCs w:val="24"/>
        </w:rPr>
        <w:t>；承接企业为</w:t>
      </w:r>
      <w:r>
        <w:rPr>
          <w:rFonts w:ascii="宋体" w:hAnsi="宋体" w:cs="宋体"/>
          <w:sz w:val="24"/>
          <w:szCs w:val="24"/>
          <w:u w:val="single"/>
        </w:rPr>
        <w:t xml:space="preserve">   </w:t>
      </w:r>
      <w:r>
        <w:rPr>
          <w:rFonts w:hint="eastAsia" w:ascii="宋体" w:hAnsi="宋体" w:cs="宋体"/>
          <w:sz w:val="24"/>
          <w:szCs w:val="24"/>
          <w:u w:val="single"/>
        </w:rPr>
        <w:t>（企业名称）</w:t>
      </w:r>
      <w:r>
        <w:rPr>
          <w:rFonts w:ascii="宋体" w:hAnsi="宋体" w:cs="宋体"/>
          <w:sz w:val="24"/>
          <w:szCs w:val="24"/>
          <w:u w:val="single"/>
        </w:rPr>
        <w:t xml:space="preserve">   </w:t>
      </w:r>
      <w:r>
        <w:rPr>
          <w:rFonts w:hint="eastAsia" w:ascii="宋体" w:hAnsi="宋体" w:cs="宋体"/>
          <w:sz w:val="24"/>
          <w:szCs w:val="24"/>
        </w:rPr>
        <w:t>，从业人员</w:t>
      </w:r>
      <w:r>
        <w:rPr>
          <w:rFonts w:ascii="宋体" w:hAnsi="宋体" w:cs="宋体"/>
          <w:sz w:val="24"/>
          <w:szCs w:val="24"/>
          <w:u w:val="single"/>
        </w:rPr>
        <w:t xml:space="preserve">     </w:t>
      </w:r>
      <w:r>
        <w:rPr>
          <w:rFonts w:hint="eastAsia" w:ascii="宋体" w:hAnsi="宋体" w:cs="宋体"/>
          <w:sz w:val="24"/>
          <w:szCs w:val="24"/>
        </w:rPr>
        <w:t>人，营业收入为</w:t>
      </w:r>
      <w:r>
        <w:rPr>
          <w:rFonts w:ascii="宋体" w:hAnsi="宋体" w:cs="宋体"/>
          <w:sz w:val="24"/>
          <w:szCs w:val="24"/>
          <w:u w:val="single"/>
        </w:rPr>
        <w:t xml:space="preserve">      </w:t>
      </w:r>
      <w:r>
        <w:rPr>
          <w:rFonts w:hint="eastAsia" w:ascii="宋体" w:hAnsi="宋体" w:cs="宋体"/>
          <w:sz w:val="24"/>
          <w:szCs w:val="24"/>
        </w:rPr>
        <w:t>万元，资产总额为</w:t>
      </w:r>
      <w:r>
        <w:rPr>
          <w:rFonts w:ascii="宋体" w:hAnsi="宋体" w:cs="宋体"/>
          <w:sz w:val="24"/>
          <w:szCs w:val="24"/>
          <w:u w:val="single"/>
        </w:rPr>
        <w:t xml:space="preserve">      </w:t>
      </w:r>
      <w:r>
        <w:rPr>
          <w:rFonts w:hint="eastAsia" w:ascii="宋体" w:hAnsi="宋体" w:cs="宋体"/>
          <w:sz w:val="24"/>
          <w:szCs w:val="24"/>
        </w:rPr>
        <w:t>万元</w:t>
      </w:r>
      <w:r>
        <w:rPr>
          <w:rFonts w:ascii="宋体" w:hAnsi="宋体" w:cs="宋体"/>
          <w:sz w:val="24"/>
          <w:szCs w:val="24"/>
          <w:vertAlign w:val="superscript"/>
        </w:rPr>
        <w:t>1</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r>
        <w:rPr>
          <w:rFonts w:ascii="宋体" w:hAnsi="宋体" w:cs="宋体"/>
          <w:sz w:val="24"/>
          <w:szCs w:val="24"/>
        </w:rPr>
        <w:t xml:space="preserve"> </w:t>
      </w:r>
    </w:p>
    <w:p>
      <w:pPr>
        <w:spacing w:line="360" w:lineRule="auto"/>
        <w:ind w:firstLine="480" w:firstLineChars="200"/>
        <w:rPr>
          <w:rFonts w:ascii="宋体" w:cs="宋体"/>
          <w:sz w:val="24"/>
          <w:szCs w:val="24"/>
        </w:rPr>
      </w:pPr>
      <w:r>
        <w:rPr>
          <w:rFonts w:ascii="宋体" w:cs="宋体"/>
          <w:sz w:val="24"/>
          <w:szCs w:val="24"/>
        </w:rPr>
        <w:t>......</w:t>
      </w:r>
    </w:p>
    <w:p>
      <w:pPr>
        <w:spacing w:line="360" w:lineRule="auto"/>
        <w:ind w:firstLine="480" w:firstLineChars="200"/>
        <w:rPr>
          <w:rFonts w:ascii="宋体"/>
          <w:sz w:val="24"/>
          <w:szCs w:val="24"/>
        </w:rPr>
      </w:pPr>
      <w:r>
        <w:rPr>
          <w:rFonts w:hint="eastAsia" w:ascii="宋体" w:hAnsi="宋体" w:cs="宋体"/>
          <w:sz w:val="24"/>
          <w:szCs w:val="24"/>
        </w:rPr>
        <w:t>以上企业，不属于大型企业的分支机构，不存在控股股东为大型企业的情形，也不存在与大企业的负责人为同一人的情形。</w:t>
      </w:r>
    </w:p>
    <w:p>
      <w:pPr>
        <w:spacing w:line="360" w:lineRule="auto"/>
        <w:ind w:firstLine="480" w:firstLineChars="200"/>
        <w:rPr>
          <w:rFonts w:ascii="宋体"/>
          <w:sz w:val="24"/>
          <w:szCs w:val="24"/>
        </w:rPr>
      </w:pPr>
      <w:r>
        <w:rPr>
          <w:rFonts w:hint="eastAsia" w:ascii="宋体" w:hAnsi="宋体" w:cs="宋体"/>
          <w:sz w:val="24"/>
          <w:szCs w:val="24"/>
        </w:rPr>
        <w:t>本企业对上述声明内容的真实性负责。如有虚假，将依法承担相应责任。</w:t>
      </w:r>
    </w:p>
    <w:p>
      <w:pPr>
        <w:spacing w:line="360" w:lineRule="auto"/>
        <w:rPr>
          <w:rFonts w:ascii="宋体"/>
          <w:sz w:val="24"/>
          <w:szCs w:val="24"/>
        </w:rPr>
      </w:pPr>
    </w:p>
    <w:p>
      <w:pPr>
        <w:spacing w:line="360" w:lineRule="auto"/>
        <w:ind w:firstLine="4800" w:firstLineChars="2000"/>
        <w:rPr>
          <w:rFonts w:ascii="宋体"/>
          <w:sz w:val="24"/>
          <w:szCs w:val="24"/>
        </w:rPr>
      </w:pPr>
      <w:r>
        <w:rPr>
          <w:rFonts w:hint="eastAsia" w:ascii="宋体" w:hAnsi="宋体" w:cs="宋体"/>
          <w:sz w:val="24"/>
          <w:szCs w:val="24"/>
        </w:rPr>
        <w:t>企业名称（盖章）：</w:t>
      </w:r>
    </w:p>
    <w:p>
      <w:pPr>
        <w:spacing w:line="360" w:lineRule="auto"/>
        <w:ind w:firstLine="4800" w:firstLineChars="2000"/>
        <w:rPr>
          <w:rFonts w:ascii="宋体"/>
          <w:sz w:val="24"/>
          <w:szCs w:val="24"/>
        </w:rPr>
      </w:pPr>
    </w:p>
    <w:p>
      <w:pPr>
        <w:spacing w:line="480" w:lineRule="auto"/>
        <w:ind w:firstLine="4800" w:firstLineChars="2000"/>
        <w:rPr>
          <w:rFonts w:ascii="宋体"/>
          <w:sz w:val="24"/>
          <w:szCs w:val="24"/>
        </w:rPr>
      </w:pPr>
      <w:r>
        <w:rPr>
          <w:rFonts w:hint="eastAsia" w:ascii="宋体" w:hAnsi="宋体" w:cs="宋体"/>
          <w:sz w:val="24"/>
          <w:szCs w:val="24"/>
        </w:rPr>
        <w:t>日　　期：</w:t>
      </w:r>
    </w:p>
    <w:p>
      <w:pPr>
        <w:spacing w:line="480" w:lineRule="auto"/>
      </w:pPr>
    </w:p>
    <w:p>
      <w:pPr>
        <w:spacing w:line="480" w:lineRule="auto"/>
      </w:pPr>
    </w:p>
    <w:p>
      <w:pPr>
        <w:spacing w:line="480" w:lineRule="auto"/>
      </w:pPr>
    </w:p>
    <w:p>
      <w:pPr>
        <w:spacing w:line="360" w:lineRule="auto"/>
        <w:rPr>
          <w:rFonts w:ascii="宋体"/>
          <w:b/>
          <w:bCs/>
          <w:sz w:val="22"/>
          <w:szCs w:val="22"/>
        </w:rPr>
      </w:pPr>
    </w:p>
    <w:p>
      <w:pPr>
        <w:spacing w:line="360" w:lineRule="auto"/>
        <w:ind w:firstLine="221" w:firstLineChars="100"/>
        <w:rPr>
          <w:rFonts w:ascii="宋体"/>
          <w:b/>
          <w:bCs/>
          <w:sz w:val="22"/>
          <w:szCs w:val="22"/>
        </w:rPr>
      </w:pPr>
    </w:p>
    <w:p>
      <w:pPr>
        <w:spacing w:line="360" w:lineRule="auto"/>
        <w:ind w:firstLine="442" w:firstLineChars="200"/>
      </w:pPr>
      <w:r>
        <w:rPr>
          <w:rFonts w:hint="eastAsia" w:ascii="宋体" w:hAnsi="宋体" w:cs="宋体"/>
          <w:b/>
          <w:bCs/>
          <w:sz w:val="22"/>
          <w:szCs w:val="22"/>
        </w:rPr>
        <w:t>备注：中标、成交供应商的《中小企业声明函》将随中标、成交公告进行公示。供应商按照本办法规定提供声明函内容不实的，属于提供虚假材料谋取中标、成交，依照《中华人民共和国政府采购法》等国家有关规定追究相应责任。</w:t>
      </w:r>
    </w:p>
    <w:p>
      <w:pPr>
        <w:spacing w:line="360" w:lineRule="auto"/>
        <w:ind w:firstLine="440" w:firstLineChars="200"/>
        <w:rPr>
          <w:rFonts w:ascii="黑体" w:hAnsi="宋体" w:eastAsia="黑体"/>
          <w:sz w:val="24"/>
          <w:szCs w:val="24"/>
        </w:rPr>
      </w:pPr>
      <w:r>
        <w:rPr>
          <w:rFonts w:ascii="宋体" w:hAnsi="宋体" w:cs="宋体"/>
          <w:sz w:val="22"/>
          <w:szCs w:val="22"/>
          <w:vertAlign w:val="superscript"/>
        </w:rPr>
        <w:t>1</w:t>
      </w:r>
      <w:r>
        <w:rPr>
          <w:rFonts w:hint="eastAsia" w:ascii="宋体" w:hAnsi="宋体" w:cs="宋体"/>
          <w:sz w:val="22"/>
          <w:szCs w:val="22"/>
        </w:rPr>
        <w:t>从业人员、营业收入、资产总额填报上一年度数据，无上一年度数据的新成立企业可不填报。</w:t>
      </w:r>
    </w:p>
    <w:p>
      <w:pPr>
        <w:jc w:val="left"/>
        <w:outlineLvl w:val="0"/>
        <w:rPr>
          <w:rFonts w:ascii="黑体" w:hAnsi="宋体" w:eastAsia="黑体"/>
          <w:sz w:val="24"/>
          <w:szCs w:val="24"/>
        </w:rPr>
      </w:pPr>
      <w:r>
        <w:rPr>
          <w:rFonts w:hint="eastAsia" w:ascii="黑体" w:hAnsi="宋体" w:eastAsia="黑体" w:cs="黑体"/>
          <w:sz w:val="24"/>
          <w:szCs w:val="24"/>
        </w:rPr>
        <w:t>（十）残疾人福利性单位声明函（格式）</w:t>
      </w:r>
    </w:p>
    <w:p/>
    <w:p>
      <w:pPr>
        <w:snapToGrid w:val="0"/>
        <w:spacing w:line="360" w:lineRule="auto"/>
        <w:jc w:val="center"/>
        <w:outlineLvl w:val="0"/>
        <w:rPr>
          <w:rFonts w:ascii="黑体" w:eastAsia="黑体"/>
          <w:sz w:val="28"/>
          <w:szCs w:val="28"/>
        </w:rPr>
      </w:pPr>
    </w:p>
    <w:p>
      <w:pPr>
        <w:snapToGrid w:val="0"/>
        <w:spacing w:line="360" w:lineRule="auto"/>
        <w:jc w:val="center"/>
        <w:outlineLvl w:val="0"/>
        <w:rPr>
          <w:rFonts w:ascii="黑体" w:eastAsia="黑体"/>
          <w:sz w:val="28"/>
          <w:szCs w:val="28"/>
        </w:rPr>
      </w:pPr>
      <w:r>
        <w:rPr>
          <w:rFonts w:hint="eastAsia" w:ascii="黑体" w:eastAsia="黑体" w:cs="黑体"/>
          <w:sz w:val="28"/>
          <w:szCs w:val="28"/>
        </w:rPr>
        <w:t>残疾人福利性单位声明函</w:t>
      </w:r>
    </w:p>
    <w:p>
      <w:pPr>
        <w:snapToGrid w:val="0"/>
        <w:spacing w:line="360" w:lineRule="auto"/>
        <w:jc w:val="center"/>
        <w:outlineLvl w:val="0"/>
        <w:rPr>
          <w:rFonts w:ascii="黑体" w:eastAsia="黑体"/>
          <w:sz w:val="28"/>
          <w:szCs w:val="28"/>
        </w:rPr>
      </w:pPr>
    </w:p>
    <w:p>
      <w:pPr>
        <w:spacing w:line="440" w:lineRule="exact"/>
        <w:ind w:firstLine="480" w:firstLineChars="200"/>
        <w:outlineLvl w:val="0"/>
        <w:rPr>
          <w:rFonts w:ascii="宋体"/>
          <w:sz w:val="24"/>
          <w:szCs w:val="24"/>
        </w:rPr>
      </w:pPr>
      <w:r>
        <w:rPr>
          <w:rFonts w:hint="eastAsia" w:ascii="宋体" w:hAnsi="宋体" w:cs="宋体"/>
          <w:sz w:val="24"/>
          <w:szCs w:val="24"/>
        </w:rPr>
        <w:t>本公司郑重承诺，根据《财政部司法部中国残疾人联合会关于促进残疾人就业政府采购政策的通知》（财库（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号）的规定，本单位为符合条件的残疾人福利性单位，且本单位参加</w:t>
      </w:r>
      <w:r>
        <w:rPr>
          <w:rFonts w:ascii="宋体" w:hAnsi="宋体" w:cs="宋体"/>
          <w:sz w:val="24"/>
          <w:szCs w:val="24"/>
          <w:u w:val="single"/>
        </w:rPr>
        <w:t xml:space="preserve">                 </w:t>
      </w:r>
      <w:r>
        <w:rPr>
          <w:rFonts w:hint="eastAsia" w:ascii="宋体" w:hAnsi="宋体" w:cs="宋体"/>
          <w:sz w:val="24"/>
          <w:szCs w:val="24"/>
        </w:rPr>
        <w:t>单位的</w:t>
      </w:r>
      <w:r>
        <w:rPr>
          <w:rFonts w:ascii="宋体" w:hAnsi="宋体" w:cs="宋体"/>
          <w:sz w:val="24"/>
          <w:szCs w:val="24"/>
          <w:u w:val="single"/>
        </w:rPr>
        <w:t xml:space="preserve">           </w:t>
      </w:r>
      <w:r>
        <w:rPr>
          <w:rFonts w:hint="eastAsia" w:ascii="宋体" w:hAnsi="宋体" w:cs="宋体"/>
          <w:sz w:val="24"/>
          <w:szCs w:val="24"/>
        </w:rPr>
        <w:t>项目采购活动提供本企业制造的货物，由本公司承担工程、提供服务，或者提供其他残疾人福利性单位制造的货物（不包括使用非残疾人福利性单位注册商标的货物）。</w:t>
      </w:r>
    </w:p>
    <w:p>
      <w:pPr>
        <w:spacing w:line="440" w:lineRule="exact"/>
        <w:outlineLvl w:val="0"/>
        <w:rPr>
          <w:rFonts w:ascii="宋体"/>
          <w:sz w:val="24"/>
          <w:szCs w:val="24"/>
        </w:rPr>
      </w:pPr>
    </w:p>
    <w:p>
      <w:pPr>
        <w:spacing w:line="440" w:lineRule="exact"/>
        <w:ind w:firstLine="480" w:firstLineChars="200"/>
        <w:outlineLvl w:val="0"/>
        <w:rPr>
          <w:rFonts w:ascii="宋体"/>
          <w:sz w:val="24"/>
          <w:szCs w:val="24"/>
        </w:rPr>
      </w:pPr>
      <w:r>
        <w:rPr>
          <w:rFonts w:hint="eastAsia" w:ascii="宋体" w:hAnsi="宋体" w:cs="宋体"/>
          <w:sz w:val="24"/>
          <w:szCs w:val="24"/>
        </w:rPr>
        <w:t>本公司对上述声明的真实性负责。如有虚假，将依法承担相应责任。</w:t>
      </w:r>
    </w:p>
    <w:p>
      <w:pPr>
        <w:spacing w:line="440" w:lineRule="exact"/>
        <w:outlineLvl w:val="0"/>
        <w:rPr>
          <w:rFonts w:ascii="宋体"/>
          <w:sz w:val="24"/>
          <w:szCs w:val="24"/>
        </w:rPr>
      </w:pPr>
    </w:p>
    <w:p>
      <w:pPr>
        <w:spacing w:line="440" w:lineRule="exact"/>
        <w:outlineLvl w:val="0"/>
        <w:rPr>
          <w:rFonts w:ascii="宋体"/>
          <w:sz w:val="24"/>
          <w:szCs w:val="24"/>
        </w:rPr>
      </w:pPr>
      <w:r>
        <w:rPr>
          <w:rFonts w:ascii="宋体"/>
          <w:sz w:val="24"/>
          <w:szCs w:val="24"/>
        </w:rPr>
        <w:tab/>
      </w:r>
    </w:p>
    <w:p>
      <w:pPr>
        <w:spacing w:line="440" w:lineRule="exact"/>
        <w:outlineLvl w:val="0"/>
        <w:rPr>
          <w:rFonts w:ascii="宋体"/>
          <w:sz w:val="24"/>
          <w:szCs w:val="24"/>
        </w:rPr>
      </w:pPr>
    </w:p>
    <w:p>
      <w:pPr>
        <w:spacing w:line="440" w:lineRule="exact"/>
        <w:jc w:val="right"/>
        <w:outlineLvl w:val="0"/>
        <w:rPr>
          <w:rFonts w:ascii="宋体"/>
          <w:sz w:val="24"/>
          <w:szCs w:val="24"/>
        </w:rPr>
      </w:pPr>
      <w:r>
        <w:rPr>
          <w:rFonts w:hint="eastAsia" w:ascii="宋体" w:hAnsi="宋体" w:cs="宋体"/>
          <w:sz w:val="24"/>
          <w:szCs w:val="24"/>
        </w:rPr>
        <w:t>企业名称（盖章）：</w:t>
      </w:r>
    </w:p>
    <w:p>
      <w:pPr>
        <w:spacing w:line="440" w:lineRule="exact"/>
        <w:jc w:val="right"/>
        <w:outlineLvl w:val="0"/>
        <w:rPr>
          <w:rFonts w:ascii="宋体"/>
          <w:sz w:val="24"/>
          <w:szCs w:val="24"/>
        </w:rPr>
      </w:pPr>
    </w:p>
    <w:p>
      <w:pPr>
        <w:spacing w:line="440" w:lineRule="exact"/>
        <w:jc w:val="right"/>
        <w:outlineLvl w:val="0"/>
        <w:rPr>
          <w:rFonts w:ascii="宋体"/>
          <w:sz w:val="24"/>
          <w:szCs w:val="24"/>
        </w:rPr>
      </w:pPr>
      <w:r>
        <w:rPr>
          <w:rFonts w:hint="eastAsia" w:ascii="宋体" w:hAnsi="宋体" w:cs="宋体"/>
          <w:sz w:val="24"/>
          <w:szCs w:val="24"/>
        </w:rPr>
        <w:t>日　　　　　　期：</w:t>
      </w:r>
    </w:p>
    <w:p>
      <w:pPr>
        <w:jc w:val="center"/>
        <w:rPr>
          <w:rFonts w:ascii="宋体"/>
          <w:b/>
          <w:bCs/>
          <w:sz w:val="32"/>
          <w:szCs w:val="32"/>
        </w:rPr>
      </w:pPr>
    </w:p>
    <w:p>
      <w:pPr>
        <w:jc w:val="center"/>
        <w:rPr>
          <w:rFonts w:ascii="宋体"/>
          <w:b/>
          <w:bCs/>
          <w:sz w:val="32"/>
          <w:szCs w:val="32"/>
        </w:rPr>
      </w:pPr>
    </w:p>
    <w:p>
      <w:pPr>
        <w:jc w:val="center"/>
        <w:rPr>
          <w:rFonts w:ascii="宋体"/>
          <w:b/>
          <w:bCs/>
          <w:sz w:val="32"/>
          <w:szCs w:val="32"/>
        </w:rPr>
      </w:pPr>
    </w:p>
    <w:p>
      <w:pPr>
        <w:jc w:val="center"/>
        <w:rPr>
          <w:rFonts w:ascii="宋体"/>
          <w:b/>
          <w:bCs/>
          <w:sz w:val="32"/>
          <w:szCs w:val="32"/>
        </w:rPr>
      </w:pPr>
    </w:p>
    <w:p>
      <w:pPr>
        <w:jc w:val="center"/>
        <w:rPr>
          <w:rFonts w:ascii="宋体"/>
          <w:b/>
          <w:bCs/>
          <w:sz w:val="32"/>
          <w:szCs w:val="32"/>
        </w:rPr>
      </w:pPr>
    </w:p>
    <w:p>
      <w:pPr>
        <w:jc w:val="center"/>
        <w:rPr>
          <w:rFonts w:ascii="宋体"/>
          <w:b/>
          <w:bCs/>
          <w:sz w:val="32"/>
          <w:szCs w:val="32"/>
        </w:rPr>
      </w:pPr>
    </w:p>
    <w:p>
      <w:pPr>
        <w:jc w:val="center"/>
        <w:rPr>
          <w:rFonts w:ascii="宋体"/>
          <w:b/>
          <w:bCs/>
          <w:sz w:val="32"/>
          <w:szCs w:val="32"/>
        </w:rPr>
      </w:pPr>
    </w:p>
    <w:p>
      <w:pPr>
        <w:jc w:val="center"/>
        <w:rPr>
          <w:rFonts w:ascii="宋体"/>
          <w:b/>
          <w:bCs/>
          <w:sz w:val="32"/>
          <w:szCs w:val="32"/>
        </w:rPr>
      </w:pPr>
    </w:p>
    <w:p>
      <w:pPr>
        <w:pStyle w:val="6"/>
        <w:numPr>
          <w:ilvl w:val="4"/>
          <w:numId w:val="0"/>
        </w:numPr>
        <w:rPr>
          <w:rFonts w:cs="Times New Roman"/>
        </w:rPr>
      </w:pPr>
    </w:p>
    <w:p>
      <w:pPr>
        <w:jc w:val="left"/>
        <w:outlineLvl w:val="0"/>
        <w:rPr>
          <w:rFonts w:ascii="黑体" w:hAnsi="宋体" w:eastAsia="黑体"/>
          <w:sz w:val="24"/>
          <w:szCs w:val="24"/>
        </w:rPr>
      </w:pPr>
    </w:p>
    <w:p>
      <w:pPr>
        <w:spacing w:line="360" w:lineRule="auto"/>
        <w:jc w:val="right"/>
        <w:rPr>
          <w:rFonts w:hint="eastAsia" w:ascii="宋体" w:hAnsi="宋体" w:cs="宋体"/>
          <w:b/>
          <w:bCs/>
          <w:sz w:val="28"/>
          <w:szCs w:val="28"/>
        </w:rPr>
      </w:pPr>
      <w:bookmarkStart w:id="7" w:name="报价方关于资格的声明函（格式）"/>
      <w:bookmarkEnd w:id="7"/>
      <w:r>
        <w:rPr>
          <w:rFonts w:hint="eastAsia" w:ascii="宋体" w:hAnsi="宋体"/>
          <w:b/>
          <w:sz w:val="32"/>
          <w:szCs w:val="32"/>
          <w:lang w:val="en-US" w:eastAsia="zh-CN"/>
        </w:rPr>
        <w:t>暗</w:t>
      </w:r>
      <w:r>
        <w:rPr>
          <w:rFonts w:hint="eastAsia" w:ascii="宋体" w:hAnsi="宋体"/>
          <w:b/>
          <w:sz w:val="32"/>
          <w:szCs w:val="32"/>
        </w:rPr>
        <w:t>标部分封面</w:t>
      </w: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sz w:val="28"/>
          <w:szCs w:val="28"/>
        </w:rPr>
      </w:pPr>
      <w:r>
        <w:rPr>
          <w:rFonts w:hint="eastAsia" w:ascii="宋体" w:hAnsi="宋体" w:cs="宋体"/>
          <w:b/>
          <w:sz w:val="36"/>
          <w:szCs w:val="36"/>
          <w:u w:val="single"/>
        </w:rPr>
        <w:t xml:space="preserve">                             </w:t>
      </w:r>
      <w:r>
        <w:rPr>
          <w:rFonts w:hint="eastAsia" w:ascii="宋体" w:hAnsi="宋体" w:cs="宋体"/>
          <w:b/>
          <w:sz w:val="36"/>
          <w:szCs w:val="36"/>
        </w:rPr>
        <w:t xml:space="preserve"> 公开招标</w:t>
      </w:r>
      <w:r>
        <w:rPr>
          <w:rFonts w:hint="eastAsia" w:ascii="宋体" w:hAnsi="宋体" w:cs="宋体"/>
          <w:b/>
          <w:sz w:val="28"/>
          <w:szCs w:val="28"/>
        </w:rPr>
        <w:t xml:space="preserve"> </w:t>
      </w:r>
    </w:p>
    <w:p>
      <w:pPr>
        <w:spacing w:line="360" w:lineRule="auto"/>
        <w:jc w:val="center"/>
        <w:rPr>
          <w:rFonts w:hint="eastAsia" w:ascii="宋体" w:hAnsi="宋体" w:cs="宋体"/>
          <w:b/>
          <w:sz w:val="40"/>
          <w:szCs w:val="40"/>
        </w:rPr>
      </w:pPr>
      <w:r>
        <w:rPr>
          <w:rFonts w:hint="eastAsia" w:ascii="宋体" w:hAnsi="宋体" w:cs="宋体"/>
          <w:b/>
          <w:sz w:val="40"/>
          <w:szCs w:val="40"/>
        </w:rPr>
        <w:t>投标文件</w:t>
      </w:r>
    </w:p>
    <w:p>
      <w:pPr>
        <w:spacing w:line="360" w:lineRule="auto"/>
        <w:jc w:val="center"/>
        <w:rPr>
          <w:rFonts w:hint="eastAsia" w:ascii="宋体" w:hAnsi="宋体" w:cs="宋体"/>
          <w:b/>
          <w:sz w:val="36"/>
          <w:szCs w:val="36"/>
        </w:rPr>
      </w:pPr>
      <w:r>
        <w:rPr>
          <w:rFonts w:hint="eastAsia" w:ascii="宋体" w:hAnsi="宋体" w:cs="宋体"/>
          <w:b/>
          <w:sz w:val="36"/>
          <w:szCs w:val="36"/>
        </w:rPr>
        <w:t>正/副本</w:t>
      </w:r>
    </w:p>
    <w:p>
      <w:pPr>
        <w:spacing w:line="360" w:lineRule="auto"/>
        <w:jc w:val="center"/>
        <w:rPr>
          <w:rFonts w:hint="eastAsia" w:ascii="宋体" w:hAnsi="宋体" w:cs="宋体"/>
          <w:b/>
          <w:sz w:val="22"/>
          <w:szCs w:val="22"/>
        </w:rPr>
      </w:pPr>
    </w:p>
    <w:p>
      <w:pPr>
        <w:spacing w:line="360" w:lineRule="auto"/>
        <w:jc w:val="center"/>
        <w:rPr>
          <w:rFonts w:hint="eastAsia" w:ascii="宋体" w:hAnsi="宋体" w:cs="宋体"/>
          <w:b/>
          <w:sz w:val="28"/>
          <w:szCs w:val="28"/>
        </w:rPr>
      </w:pPr>
    </w:p>
    <w:p>
      <w:pPr>
        <w:pStyle w:val="6"/>
        <w:numPr>
          <w:ilvl w:val="4"/>
          <w:numId w:val="0"/>
        </w:numPr>
        <w:ind w:leftChars="0"/>
        <w:rPr>
          <w:rFonts w:hint="eastAsia"/>
        </w:rPr>
      </w:pPr>
    </w:p>
    <w:p>
      <w:pPr>
        <w:snapToGrid w:val="0"/>
        <w:spacing w:line="360" w:lineRule="auto"/>
        <w:rPr>
          <w:rFonts w:hint="eastAsia" w:ascii="宋体" w:hAnsi="宋体" w:cs="宋体"/>
          <w:b/>
          <w:sz w:val="28"/>
          <w:szCs w:val="28"/>
          <w:u w:val="single"/>
        </w:rPr>
      </w:pPr>
      <w:r>
        <w:rPr>
          <w:rFonts w:hint="eastAsia" w:ascii="宋体" w:hAnsi="宋体" w:cs="宋体"/>
          <w:b/>
          <w:sz w:val="28"/>
          <w:szCs w:val="28"/>
        </w:rPr>
        <w:t>项目名称：</w:t>
      </w:r>
      <w:r>
        <w:rPr>
          <w:rFonts w:hint="eastAsia" w:ascii="宋体" w:hAnsi="宋体" w:cs="宋体"/>
          <w:b/>
          <w:sz w:val="28"/>
          <w:szCs w:val="28"/>
          <w:u w:val="single"/>
        </w:rPr>
        <w:t xml:space="preserve">       </w:t>
      </w:r>
      <w:r>
        <w:rPr>
          <w:rFonts w:hint="eastAsia" w:ascii="宋体" w:hAnsi="宋体" w:cs="宋体"/>
          <w:b/>
          <w:sz w:val="28"/>
          <w:szCs w:val="28"/>
          <w:u w:val="single"/>
        </w:rPr>
        <w:tab/>
      </w:r>
      <w:r>
        <w:rPr>
          <w:rFonts w:hint="eastAsia" w:ascii="宋体" w:hAnsi="宋体" w:cs="宋体"/>
          <w:b/>
          <w:sz w:val="28"/>
          <w:szCs w:val="28"/>
          <w:u w:val="single"/>
        </w:rPr>
        <w:t xml:space="preserve">  </w:t>
      </w:r>
      <w:r>
        <w:rPr>
          <w:rFonts w:hint="eastAsia" w:ascii="宋体" w:hAnsi="宋体" w:cs="宋体"/>
          <w:b/>
          <w:sz w:val="28"/>
          <w:szCs w:val="28"/>
          <w:u w:val="single"/>
        </w:rPr>
        <w:tab/>
      </w:r>
      <w:r>
        <w:rPr>
          <w:rFonts w:hint="eastAsia" w:ascii="宋体" w:hAnsi="宋体" w:cs="宋体"/>
          <w:b/>
          <w:sz w:val="28"/>
          <w:szCs w:val="28"/>
          <w:u w:val="single"/>
        </w:rPr>
        <w:tab/>
      </w:r>
      <w:r>
        <w:rPr>
          <w:rFonts w:hint="eastAsia" w:ascii="宋体" w:hAnsi="宋体" w:cs="宋体"/>
          <w:b/>
          <w:sz w:val="28"/>
          <w:szCs w:val="28"/>
          <w:u w:val="single"/>
        </w:rPr>
        <w:t xml:space="preserve">                            </w:t>
      </w:r>
    </w:p>
    <w:p>
      <w:pPr>
        <w:snapToGrid w:val="0"/>
        <w:spacing w:line="360" w:lineRule="auto"/>
        <w:rPr>
          <w:rFonts w:hint="eastAsia" w:ascii="宋体" w:hAnsi="宋体" w:cs="宋体"/>
          <w:b/>
          <w:sz w:val="28"/>
          <w:szCs w:val="28"/>
          <w:u w:val="single"/>
        </w:rPr>
      </w:pPr>
    </w:p>
    <w:p>
      <w:pPr>
        <w:snapToGrid w:val="0"/>
        <w:spacing w:line="360" w:lineRule="auto"/>
        <w:rPr>
          <w:rFonts w:hint="eastAsia" w:ascii="宋体" w:hAnsi="宋体" w:cs="宋体"/>
          <w:b/>
          <w:sz w:val="28"/>
          <w:szCs w:val="28"/>
          <w:u w:val="single"/>
        </w:rPr>
      </w:pPr>
      <w:r>
        <w:rPr>
          <w:rFonts w:hint="eastAsia" w:ascii="宋体" w:hAnsi="宋体" w:cs="宋体"/>
          <w:b/>
          <w:sz w:val="28"/>
          <w:szCs w:val="28"/>
        </w:rPr>
        <w:t>投标文件内容：</w:t>
      </w:r>
      <w:r>
        <w:rPr>
          <w:rFonts w:hint="eastAsia" w:ascii="宋体" w:hAnsi="宋体" w:cs="宋体"/>
          <w:b/>
          <w:sz w:val="28"/>
          <w:szCs w:val="28"/>
          <w:u w:val="single"/>
        </w:rPr>
        <w:t xml:space="preserve">    </w:t>
      </w:r>
      <w:r>
        <w:rPr>
          <w:rFonts w:hint="eastAsia" w:ascii="宋体" w:hAnsi="宋体" w:cs="宋体"/>
          <w:b/>
          <w:sz w:val="28"/>
          <w:szCs w:val="28"/>
          <w:u w:val="single"/>
        </w:rPr>
        <w:tab/>
      </w:r>
      <w:r>
        <w:rPr>
          <w:rFonts w:hint="eastAsia" w:ascii="宋体" w:hAnsi="宋体" w:cs="宋体"/>
          <w:b/>
          <w:sz w:val="28"/>
          <w:szCs w:val="28"/>
          <w:u w:val="single"/>
        </w:rPr>
        <w:t xml:space="preserve"> </w:t>
      </w:r>
      <w:r>
        <w:rPr>
          <w:rFonts w:hint="eastAsia" w:ascii="宋体" w:hAnsi="宋体" w:cs="宋体"/>
          <w:b/>
          <w:sz w:val="28"/>
          <w:szCs w:val="28"/>
          <w:u w:val="single"/>
        </w:rPr>
        <w:tab/>
      </w:r>
      <w:r>
        <w:rPr>
          <w:rFonts w:hint="eastAsia" w:ascii="宋体" w:hAnsi="宋体" w:cs="宋体"/>
          <w:b/>
          <w:sz w:val="28"/>
          <w:szCs w:val="28"/>
          <w:u w:val="single"/>
        </w:rPr>
        <w:tab/>
      </w:r>
      <w:r>
        <w:rPr>
          <w:rFonts w:hint="eastAsia" w:ascii="宋体" w:hAnsi="宋体" w:cs="宋体"/>
          <w:b/>
          <w:sz w:val="28"/>
          <w:szCs w:val="28"/>
          <w:u w:val="single"/>
        </w:rPr>
        <w:tab/>
      </w:r>
      <w:r>
        <w:rPr>
          <w:rFonts w:hint="eastAsia" w:ascii="宋体" w:hAnsi="宋体" w:cs="宋体"/>
          <w:b/>
          <w:sz w:val="28"/>
          <w:szCs w:val="28"/>
          <w:u w:val="single"/>
        </w:rPr>
        <w:t xml:space="preserve">  </w:t>
      </w:r>
      <w:r>
        <w:rPr>
          <w:rFonts w:hint="eastAsia" w:ascii="宋体" w:hAnsi="宋体" w:cs="宋体"/>
          <w:b/>
          <w:sz w:val="28"/>
          <w:szCs w:val="28"/>
          <w:u w:val="single"/>
        </w:rPr>
        <w:tab/>
      </w:r>
      <w:r>
        <w:rPr>
          <w:rFonts w:hint="eastAsia" w:ascii="宋体" w:hAnsi="宋体" w:cs="宋体"/>
          <w:b/>
          <w:sz w:val="28"/>
          <w:szCs w:val="28"/>
          <w:u w:val="single"/>
        </w:rPr>
        <w:t xml:space="preserve">                   </w:t>
      </w:r>
    </w:p>
    <w:p>
      <w:pPr>
        <w:snapToGrid w:val="0"/>
        <w:spacing w:line="360" w:lineRule="auto"/>
        <w:rPr>
          <w:rFonts w:hint="eastAsia" w:ascii="宋体" w:hAnsi="宋体" w:cs="宋体"/>
          <w:sz w:val="28"/>
          <w:szCs w:val="28"/>
        </w:rPr>
      </w:pPr>
    </w:p>
    <w:p>
      <w:pPr>
        <w:snapToGrid w:val="0"/>
        <w:spacing w:line="360" w:lineRule="auto"/>
        <w:rPr>
          <w:rFonts w:hint="eastAsia" w:ascii="宋体" w:hAnsi="宋体" w:cs="宋体"/>
          <w:sz w:val="28"/>
          <w:szCs w:val="28"/>
        </w:rPr>
      </w:pPr>
      <w:r>
        <w:rPr>
          <w:rFonts w:hint="eastAsia" w:ascii="宋体" w:hAnsi="宋体" w:cs="宋体"/>
          <w:b/>
          <w:bCs/>
          <w:sz w:val="28"/>
          <w:szCs w:val="28"/>
          <w:u w:val="single"/>
        </w:rPr>
        <w:t xml:space="preserve">     </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hint="eastAsia" w:ascii="宋体" w:hAnsi="宋体" w:cs="宋体"/>
          <w:b/>
          <w:bCs/>
          <w:sz w:val="28"/>
          <w:szCs w:val="28"/>
        </w:rPr>
        <w:t>月</w:t>
      </w:r>
      <w:r>
        <w:rPr>
          <w:rFonts w:hint="eastAsia" w:ascii="宋体" w:hAnsi="宋体" w:cs="宋体"/>
          <w:sz w:val="28"/>
          <w:szCs w:val="28"/>
          <w:u w:val="single"/>
        </w:rPr>
        <w:t xml:space="preserve"> </w:t>
      </w:r>
      <w:r>
        <w:rPr>
          <w:rFonts w:hint="eastAsia"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b/>
          <w:bCs/>
          <w:sz w:val="28"/>
          <w:szCs w:val="28"/>
        </w:rPr>
        <w:t>日</w:t>
      </w:r>
      <w:r>
        <w:rPr>
          <w:rFonts w:hint="eastAsia" w:ascii="宋体" w:hAnsi="宋体" w:cs="宋体"/>
          <w:b/>
          <w:bCs/>
          <w:sz w:val="28"/>
          <w:szCs w:val="28"/>
          <w:u w:val="single"/>
        </w:rPr>
        <w:t xml:space="preserve">    </w:t>
      </w:r>
      <w:r>
        <w:rPr>
          <w:rFonts w:hint="eastAsia" w:ascii="宋体" w:hAnsi="宋体" w:cs="宋体"/>
          <w:b/>
          <w:bCs/>
          <w:sz w:val="28"/>
          <w:szCs w:val="28"/>
        </w:rPr>
        <w:t>时</w:t>
      </w:r>
      <w:r>
        <w:rPr>
          <w:rFonts w:hint="eastAsia" w:ascii="宋体" w:hAnsi="宋体" w:cs="宋体"/>
          <w:b/>
          <w:bCs/>
          <w:sz w:val="28"/>
          <w:szCs w:val="28"/>
          <w:u w:val="single"/>
        </w:rPr>
        <w:t xml:space="preserve">    </w:t>
      </w:r>
      <w:r>
        <w:rPr>
          <w:rFonts w:hint="eastAsia" w:ascii="宋体" w:hAnsi="宋体" w:cs="宋体"/>
          <w:b/>
          <w:bCs/>
          <w:sz w:val="28"/>
          <w:szCs w:val="28"/>
        </w:rPr>
        <w:t>分</w:t>
      </w:r>
      <w:r>
        <w:rPr>
          <w:rFonts w:hint="eastAsia" w:ascii="宋体" w:hAnsi="宋体" w:cs="宋体"/>
          <w:sz w:val="28"/>
          <w:szCs w:val="28"/>
        </w:rPr>
        <w:t>开标，此时间以前不得开封；</w:t>
      </w:r>
    </w:p>
    <w:p>
      <w:pPr>
        <w:snapToGrid w:val="0"/>
        <w:spacing w:line="360" w:lineRule="auto"/>
        <w:rPr>
          <w:rFonts w:hint="eastAsia" w:ascii="宋体" w:hAnsi="宋体" w:cs="宋体"/>
          <w:b/>
          <w:sz w:val="28"/>
          <w:szCs w:val="28"/>
        </w:rPr>
      </w:pPr>
    </w:p>
    <w:p>
      <w:pPr>
        <w:snapToGrid w:val="0"/>
        <w:spacing w:line="360" w:lineRule="auto"/>
        <w:rPr>
          <w:rFonts w:hint="eastAsia" w:ascii="宋体" w:hAnsi="宋体" w:cs="宋体"/>
          <w:b/>
          <w:sz w:val="28"/>
          <w:szCs w:val="28"/>
        </w:rPr>
      </w:pPr>
    </w:p>
    <w:p>
      <w:pPr>
        <w:snapToGrid w:val="0"/>
        <w:spacing w:line="360" w:lineRule="auto"/>
        <w:rPr>
          <w:rFonts w:hint="eastAsia" w:ascii="宋体" w:hAnsi="宋体" w:cs="宋体"/>
          <w:b/>
          <w:sz w:val="28"/>
          <w:szCs w:val="28"/>
          <w:u w:val="single"/>
        </w:rPr>
      </w:pPr>
      <w:r>
        <w:rPr>
          <w:rFonts w:hint="eastAsia" w:ascii="宋体" w:hAnsi="宋体" w:cs="宋体"/>
          <w:b/>
          <w:sz w:val="28"/>
          <w:szCs w:val="28"/>
        </w:rPr>
        <w:t>投标供应商：</w:t>
      </w:r>
      <w:r>
        <w:rPr>
          <w:rFonts w:hint="eastAsia" w:ascii="宋体" w:hAnsi="宋体" w:cs="宋体"/>
          <w:bCs/>
          <w:sz w:val="28"/>
          <w:szCs w:val="28"/>
          <w:u w:val="single"/>
        </w:rPr>
        <w:t xml:space="preserve">             </w:t>
      </w:r>
      <w:r>
        <w:rPr>
          <w:rFonts w:hint="eastAsia" w:ascii="宋体" w:hAnsi="宋体" w:cs="宋体"/>
          <w:bCs/>
          <w:sz w:val="28"/>
          <w:szCs w:val="28"/>
          <w:u w:val="single"/>
        </w:rPr>
        <w:tab/>
      </w:r>
      <w:r>
        <w:rPr>
          <w:rFonts w:hint="eastAsia" w:ascii="宋体" w:hAnsi="宋体" w:cs="宋体"/>
          <w:bCs/>
          <w:sz w:val="28"/>
          <w:szCs w:val="28"/>
          <w:u w:val="single"/>
        </w:rPr>
        <w:t xml:space="preserve">    </w:t>
      </w:r>
      <w:r>
        <w:rPr>
          <w:rFonts w:hint="eastAsia" w:hAnsi="宋体" w:cs="宋体"/>
          <w:bCs/>
          <w:sz w:val="28"/>
          <w:szCs w:val="28"/>
          <w:u w:val="single"/>
        </w:rPr>
        <w:t xml:space="preserve"> </w:t>
      </w:r>
      <w:r>
        <w:rPr>
          <w:rFonts w:hint="eastAsia" w:ascii="宋体" w:hAnsi="宋体" w:cs="宋体"/>
          <w:bCs/>
          <w:sz w:val="28"/>
          <w:szCs w:val="28"/>
          <w:u w:val="single"/>
        </w:rPr>
        <w:t xml:space="preserve">             （盖公章）</w:t>
      </w:r>
    </w:p>
    <w:p>
      <w:pPr>
        <w:snapToGrid w:val="0"/>
        <w:spacing w:line="360" w:lineRule="auto"/>
        <w:rPr>
          <w:rFonts w:hint="eastAsia" w:ascii="宋体" w:hAnsi="宋体" w:cs="宋体"/>
          <w:b/>
          <w:sz w:val="28"/>
          <w:szCs w:val="28"/>
          <w:u w:val="single"/>
        </w:rPr>
      </w:pPr>
    </w:p>
    <w:p>
      <w:pPr>
        <w:snapToGrid w:val="0"/>
        <w:spacing w:line="360" w:lineRule="auto"/>
        <w:rPr>
          <w:rFonts w:hint="eastAsia" w:ascii="宋体" w:hAnsi="宋体" w:cs="宋体"/>
          <w:b/>
          <w:sz w:val="28"/>
          <w:szCs w:val="28"/>
        </w:rPr>
      </w:pPr>
      <w:r>
        <w:rPr>
          <w:rFonts w:hint="eastAsia" w:ascii="宋体" w:hAnsi="宋体" w:cs="宋体"/>
          <w:b/>
          <w:sz w:val="28"/>
          <w:szCs w:val="28"/>
        </w:rPr>
        <w:t>法定代表人或</w:t>
      </w:r>
    </w:p>
    <w:p>
      <w:pPr>
        <w:snapToGrid w:val="0"/>
        <w:spacing w:line="360" w:lineRule="auto"/>
        <w:rPr>
          <w:rFonts w:hint="eastAsia" w:ascii="宋体" w:hAnsi="宋体" w:cs="宋体"/>
          <w:b/>
          <w:sz w:val="28"/>
          <w:szCs w:val="28"/>
          <w:u w:val="single"/>
        </w:rPr>
      </w:pPr>
      <w:r>
        <w:rPr>
          <w:rFonts w:hint="eastAsia" w:ascii="宋体" w:hAnsi="宋体" w:cs="宋体"/>
          <w:b/>
          <w:sz w:val="28"/>
          <w:szCs w:val="28"/>
        </w:rPr>
        <w:t>其委托代理人：</w:t>
      </w:r>
      <w:r>
        <w:rPr>
          <w:rFonts w:hint="eastAsia" w:ascii="宋体" w:hAnsi="宋体" w:cs="宋体"/>
          <w:bCs/>
          <w:sz w:val="28"/>
          <w:szCs w:val="28"/>
          <w:u w:val="single"/>
        </w:rPr>
        <w:t xml:space="preserve">           </w:t>
      </w:r>
      <w:r>
        <w:rPr>
          <w:rFonts w:hint="eastAsia" w:ascii="宋体" w:hAnsi="宋体" w:cs="宋体"/>
          <w:bCs/>
          <w:sz w:val="28"/>
          <w:szCs w:val="28"/>
          <w:u w:val="single"/>
        </w:rPr>
        <w:tab/>
      </w:r>
      <w:r>
        <w:rPr>
          <w:rFonts w:hint="eastAsia" w:ascii="宋体" w:hAnsi="宋体" w:cs="宋体"/>
          <w:bCs/>
          <w:sz w:val="28"/>
          <w:szCs w:val="28"/>
          <w:u w:val="single"/>
        </w:rPr>
        <w:t xml:space="preserve">      </w:t>
      </w:r>
      <w:r>
        <w:rPr>
          <w:rFonts w:hint="eastAsia" w:hAnsi="宋体" w:cs="宋体"/>
          <w:bCs/>
          <w:sz w:val="28"/>
          <w:szCs w:val="28"/>
          <w:u w:val="single"/>
        </w:rPr>
        <w:t xml:space="preserve">    </w:t>
      </w:r>
      <w:r>
        <w:rPr>
          <w:rFonts w:hint="eastAsia" w:ascii="宋体" w:hAnsi="宋体" w:cs="宋体"/>
          <w:bCs/>
          <w:sz w:val="28"/>
          <w:szCs w:val="28"/>
          <w:u w:val="single"/>
        </w:rPr>
        <w:t xml:space="preserve">    （签字或盖章）</w:t>
      </w:r>
    </w:p>
    <w:p>
      <w:pPr>
        <w:snapToGrid w:val="0"/>
        <w:spacing w:line="360" w:lineRule="auto"/>
        <w:rPr>
          <w:rFonts w:hint="eastAsia" w:ascii="宋体" w:hAnsi="宋体" w:cs="宋体"/>
          <w:b/>
          <w:sz w:val="28"/>
          <w:szCs w:val="28"/>
          <w:u w:val="single"/>
        </w:rPr>
      </w:pPr>
    </w:p>
    <w:p>
      <w:pPr>
        <w:snapToGrid w:val="0"/>
        <w:spacing w:line="360" w:lineRule="auto"/>
        <w:rPr>
          <w:rFonts w:hint="eastAsia" w:ascii="宋体" w:hAnsi="宋体" w:cs="宋体"/>
          <w:b/>
          <w:sz w:val="28"/>
          <w:szCs w:val="28"/>
        </w:rPr>
      </w:pPr>
    </w:p>
    <w:p>
      <w:pPr>
        <w:spacing w:line="360" w:lineRule="auto"/>
        <w:jc w:val="both"/>
        <w:rPr>
          <w:rFonts w:ascii="宋体"/>
          <w:b/>
          <w:bCs/>
          <w:sz w:val="30"/>
          <w:szCs w:val="30"/>
        </w:rPr>
      </w:pPr>
      <w:r>
        <w:rPr>
          <w:rFonts w:hint="eastAsia" w:ascii="宋体" w:hAnsi="宋体" w:cs="宋体"/>
          <w:b/>
          <w:sz w:val="28"/>
          <w:szCs w:val="28"/>
        </w:rPr>
        <w:t>日  期：</w:t>
      </w:r>
      <w:r>
        <w:rPr>
          <w:rFonts w:hint="eastAsia" w:ascii="宋体" w:hAnsi="宋体" w:cs="宋体"/>
          <w:b/>
          <w:sz w:val="28"/>
          <w:szCs w:val="28"/>
          <w:u w:val="single"/>
        </w:rPr>
        <w:t xml:space="preserve">            </w:t>
      </w:r>
      <w:r>
        <w:rPr>
          <w:rFonts w:hint="eastAsia" w:ascii="宋体" w:hAnsi="宋体" w:cs="宋体"/>
          <w:b/>
          <w:sz w:val="28"/>
          <w:szCs w:val="28"/>
        </w:rPr>
        <w:t xml:space="preserve"> 年</w:t>
      </w:r>
      <w:r>
        <w:rPr>
          <w:rFonts w:hint="eastAsia" w:ascii="宋体" w:hAnsi="宋体" w:cs="宋体"/>
          <w:b/>
          <w:sz w:val="28"/>
          <w:szCs w:val="28"/>
          <w:u w:val="single"/>
        </w:rPr>
        <w:t xml:space="preserve">             </w:t>
      </w:r>
      <w:r>
        <w:rPr>
          <w:rFonts w:hint="eastAsia" w:ascii="宋体" w:hAnsi="宋体" w:cs="宋体"/>
          <w:b/>
          <w:sz w:val="28"/>
          <w:szCs w:val="28"/>
        </w:rPr>
        <w:t xml:space="preserve"> 月</w:t>
      </w:r>
      <w:r>
        <w:rPr>
          <w:rFonts w:hint="eastAsia" w:ascii="宋体" w:hAnsi="宋体" w:cs="宋体"/>
          <w:b/>
          <w:sz w:val="28"/>
          <w:szCs w:val="28"/>
          <w:u w:val="single"/>
        </w:rPr>
        <w:t xml:space="preserve">             </w:t>
      </w:r>
      <w:r>
        <w:rPr>
          <w:rFonts w:hint="eastAsia" w:ascii="宋体" w:hAnsi="宋体" w:cs="宋体"/>
          <w:b/>
          <w:sz w:val="28"/>
          <w:szCs w:val="28"/>
        </w:rPr>
        <w:t>日</w:t>
      </w:r>
    </w:p>
    <w:p>
      <w:pPr>
        <w:outlineLvl w:val="0"/>
        <w:rPr>
          <w:rFonts w:ascii="宋体"/>
          <w:b/>
          <w:bCs/>
          <w:sz w:val="24"/>
          <w:szCs w:val="24"/>
        </w:rPr>
      </w:pPr>
    </w:p>
    <w:p>
      <w:pPr>
        <w:jc w:val="center"/>
        <w:outlineLvl w:val="0"/>
        <w:rPr>
          <w:rFonts w:hint="eastAsia"/>
          <w:b/>
          <w:sz w:val="72"/>
          <w:szCs w:val="72"/>
        </w:rPr>
      </w:pPr>
    </w:p>
    <w:p>
      <w:pPr>
        <w:jc w:val="center"/>
        <w:outlineLvl w:val="0"/>
        <w:rPr>
          <w:rFonts w:hint="eastAsia"/>
          <w:b/>
          <w:sz w:val="72"/>
          <w:szCs w:val="72"/>
        </w:rPr>
      </w:pPr>
    </w:p>
    <w:p>
      <w:pPr>
        <w:jc w:val="center"/>
        <w:outlineLvl w:val="0"/>
        <w:rPr>
          <w:rFonts w:hint="eastAsia"/>
          <w:b/>
          <w:sz w:val="72"/>
          <w:szCs w:val="72"/>
        </w:rPr>
      </w:pPr>
    </w:p>
    <w:p>
      <w:pPr>
        <w:jc w:val="center"/>
        <w:outlineLvl w:val="0"/>
        <w:rPr>
          <w:rFonts w:hint="eastAsia"/>
          <w:b/>
          <w:sz w:val="72"/>
          <w:szCs w:val="72"/>
        </w:rPr>
      </w:pPr>
    </w:p>
    <w:p>
      <w:pPr>
        <w:jc w:val="center"/>
        <w:outlineLvl w:val="0"/>
        <w:rPr>
          <w:rFonts w:hint="eastAsia"/>
          <w:b/>
          <w:sz w:val="72"/>
          <w:szCs w:val="72"/>
        </w:rPr>
      </w:pPr>
    </w:p>
    <w:p>
      <w:pPr>
        <w:jc w:val="center"/>
        <w:outlineLvl w:val="0"/>
        <w:rPr>
          <w:b/>
          <w:sz w:val="72"/>
          <w:szCs w:val="72"/>
        </w:rPr>
      </w:pPr>
      <w:r>
        <w:rPr>
          <w:rFonts w:hint="eastAsia"/>
          <w:b/>
          <w:sz w:val="72"/>
          <w:szCs w:val="72"/>
        </w:rPr>
        <w:t>暗标封面</w:t>
      </w:r>
    </w:p>
    <w:p>
      <w:pPr>
        <w:jc w:val="center"/>
        <w:outlineLvl w:val="0"/>
        <w:rPr>
          <w:rFonts w:ascii="黑体" w:hAnsi="宋体" w:eastAsia="黑体"/>
          <w:sz w:val="24"/>
        </w:rPr>
      </w:pPr>
      <w:r>
        <w:rPr>
          <w:rFonts w:hint="eastAsia"/>
          <w:b/>
          <w:sz w:val="28"/>
          <w:szCs w:val="28"/>
        </w:rPr>
        <w:t>（采购代理机构统一提供）</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sz w:val="24"/>
          <w:highlight w:val="none"/>
        </w:rPr>
      </w:pPr>
      <w:r>
        <w:rPr>
          <w:rFonts w:ascii="黑体" w:hAnsi="宋体" w:eastAsia="黑体"/>
          <w:sz w:val="24"/>
        </w:rPr>
        <w:br w:type="page"/>
      </w:r>
      <w:r>
        <w:rPr>
          <w:rFonts w:hint="eastAsia" w:ascii="宋体" w:hAnsi="宋体" w:cs="宋体"/>
          <w:sz w:val="24"/>
          <w:highlight w:val="none"/>
        </w:rPr>
        <w:t>目  录</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宋体"/>
          <w:b w:val="0"/>
          <w:bCs w:val="0"/>
          <w:sz w:val="24"/>
          <w:szCs w:val="24"/>
          <w:highlight w:val="none"/>
          <w:lang w:val="en-US" w:eastAsia="zh-CN"/>
        </w:rPr>
      </w:pPr>
      <w:r>
        <w:rPr>
          <w:rFonts w:hint="default" w:ascii="Times New Roman" w:hAnsi="宋体" w:eastAsia="宋体" w:cs="宋体"/>
          <w:b w:val="0"/>
          <w:bCs w:val="0"/>
          <w:sz w:val="24"/>
          <w:szCs w:val="24"/>
          <w:highlight w:val="none"/>
          <w:lang w:val="en-US" w:eastAsia="zh-CN"/>
        </w:rPr>
        <w:t>1</w:t>
      </w:r>
      <w:r>
        <w:rPr>
          <w:rFonts w:hint="eastAsia" w:ascii="Times New Roman" w:hAnsi="宋体" w:eastAsia="宋体" w:cs="宋体"/>
          <w:b w:val="0"/>
          <w:bCs w:val="0"/>
          <w:sz w:val="24"/>
          <w:szCs w:val="24"/>
          <w:highlight w:val="none"/>
          <w:lang w:val="en-US" w:eastAsia="zh-CN"/>
        </w:rPr>
        <w:t xml:space="preserve">）对项目需求的掌握理解；                      </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default" w:ascii="Times New Roman" w:hAnsi="宋体" w:eastAsia="宋体" w:cs="宋体"/>
          <w:b w:val="0"/>
          <w:bCs w:val="0"/>
          <w:sz w:val="24"/>
          <w:szCs w:val="24"/>
          <w:highlight w:val="none"/>
          <w:lang w:val="en-US" w:eastAsia="zh-CN"/>
        </w:rPr>
      </w:pPr>
      <w:r>
        <w:rPr>
          <w:rFonts w:hint="eastAsia" w:ascii="Times New Roman" w:hAnsi="宋体" w:eastAsia="宋体" w:cs="宋体"/>
          <w:b w:val="0"/>
          <w:bCs w:val="0"/>
          <w:sz w:val="24"/>
          <w:szCs w:val="24"/>
          <w:highlight w:val="none"/>
          <w:lang w:val="en-US" w:eastAsia="zh-CN"/>
        </w:rPr>
        <w:t xml:space="preserve">2）项目重点、项目难点分析及对策；              </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宋体"/>
          <w:b w:val="0"/>
          <w:bCs w:val="0"/>
          <w:sz w:val="24"/>
          <w:szCs w:val="24"/>
          <w:highlight w:val="none"/>
          <w:lang w:val="en-US" w:eastAsia="zh-CN"/>
        </w:rPr>
      </w:pPr>
      <w:r>
        <w:rPr>
          <w:rFonts w:hint="eastAsia" w:ascii="Times New Roman" w:hAnsi="宋体" w:eastAsia="宋体" w:cs="宋体"/>
          <w:b w:val="0"/>
          <w:bCs w:val="0"/>
          <w:sz w:val="24"/>
          <w:szCs w:val="24"/>
          <w:highlight w:val="none"/>
          <w:lang w:val="en-US" w:eastAsia="zh-CN"/>
        </w:rPr>
        <w:t xml:space="preserve">3）项目进度安排计划；                          </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default" w:ascii="Times New Roman" w:hAnsi="宋体" w:eastAsia="宋体" w:cs="宋体"/>
          <w:b w:val="0"/>
          <w:bCs w:val="0"/>
          <w:sz w:val="24"/>
          <w:szCs w:val="24"/>
          <w:highlight w:val="none"/>
          <w:lang w:val="en-US" w:eastAsia="zh-CN"/>
        </w:rPr>
      </w:pPr>
      <w:r>
        <w:rPr>
          <w:rFonts w:hint="eastAsia" w:ascii="Times New Roman" w:hAnsi="宋体" w:eastAsia="宋体" w:cs="宋体"/>
          <w:b w:val="0"/>
          <w:bCs w:val="0"/>
          <w:sz w:val="24"/>
          <w:szCs w:val="24"/>
          <w:highlight w:val="none"/>
          <w:lang w:val="en-US" w:eastAsia="zh-CN"/>
        </w:rPr>
        <w:t xml:space="preserve">4）质量保障措施；                              </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default" w:ascii="Times New Roman" w:hAnsi="宋体" w:eastAsia="宋体" w:cs="宋体"/>
          <w:b w:val="0"/>
          <w:bCs w:val="0"/>
          <w:sz w:val="24"/>
          <w:szCs w:val="24"/>
          <w:highlight w:val="none"/>
          <w:lang w:val="en-US" w:eastAsia="zh-CN"/>
        </w:rPr>
      </w:pPr>
      <w:r>
        <w:rPr>
          <w:rFonts w:hint="eastAsia" w:ascii="Times New Roman" w:hAnsi="宋体" w:eastAsia="宋体" w:cs="宋体"/>
          <w:b w:val="0"/>
          <w:bCs w:val="0"/>
          <w:sz w:val="24"/>
          <w:szCs w:val="24"/>
          <w:highlight w:val="none"/>
          <w:lang w:val="en-US" w:eastAsia="zh-CN"/>
        </w:rPr>
        <w:t>5）成果</w:t>
      </w:r>
      <w:r>
        <w:rPr>
          <w:rFonts w:hint="eastAsia" w:hAnsi="宋体" w:cs="宋体"/>
          <w:b w:val="0"/>
          <w:bCs w:val="0"/>
          <w:sz w:val="24"/>
          <w:szCs w:val="24"/>
          <w:highlight w:val="none"/>
          <w:lang w:val="en-US" w:eastAsia="zh-CN"/>
        </w:rPr>
        <w:t>内容</w:t>
      </w:r>
      <w:r>
        <w:rPr>
          <w:rFonts w:hint="eastAsia" w:ascii="Times New Roman" w:hAnsi="宋体" w:eastAsia="宋体" w:cs="宋体"/>
          <w:b w:val="0"/>
          <w:bCs w:val="0"/>
          <w:sz w:val="24"/>
          <w:szCs w:val="24"/>
          <w:highlight w:val="none"/>
          <w:lang w:val="en-US" w:eastAsia="zh-CN"/>
        </w:rPr>
        <w:t xml:space="preserve">；                             </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eastAsia" w:ascii="宋体" w:hAnsi="宋体"/>
          <w:bCs/>
        </w:rPr>
      </w:pPr>
      <w:r>
        <w:rPr>
          <w:rFonts w:hint="eastAsia" w:ascii="Times New Roman" w:hAnsi="宋体" w:eastAsia="宋体" w:cs="宋体"/>
          <w:b w:val="0"/>
          <w:bCs w:val="0"/>
          <w:sz w:val="24"/>
          <w:szCs w:val="24"/>
          <w:highlight w:val="none"/>
          <w:lang w:val="en-US" w:eastAsia="zh-CN"/>
        </w:rPr>
        <w:t>6）项目合理化建议。</w:t>
      </w:r>
      <w:r>
        <w:rPr>
          <w:rFonts w:hint="eastAsia" w:hAnsi="宋体" w:eastAsia="宋体" w:cs="宋体"/>
          <w:b w:val="0"/>
          <w:bCs w:val="0"/>
          <w:sz w:val="24"/>
          <w:szCs w:val="24"/>
          <w:highlight w:val="none"/>
          <w:lang w:val="en-US" w:eastAsia="zh-CN"/>
        </w:rPr>
        <w:t xml:space="preserve">                             </w:t>
      </w:r>
    </w:p>
    <w:p>
      <w:pPr>
        <w:pStyle w:val="256"/>
        <w:numPr>
          <w:ilvl w:val="0"/>
          <w:numId w:val="0"/>
        </w:numPr>
        <w:tabs>
          <w:tab w:val="left" w:pos="1050"/>
          <w:tab w:val="left" w:pos="1365"/>
          <w:tab w:val="clear" w:pos="1080"/>
        </w:tabs>
        <w:adjustRightInd w:val="0"/>
        <w:snapToGrid w:val="0"/>
        <w:spacing w:line="360" w:lineRule="auto"/>
        <w:ind w:firstLine="240" w:firstLineChars="100"/>
        <w:jc w:val="left"/>
        <w:rPr>
          <w:rFonts w:hint="eastAsia" w:ascii="宋体" w:hAnsi="宋体" w:cs="宋体"/>
        </w:rPr>
      </w:pPr>
      <w:r>
        <w:rPr>
          <w:rFonts w:hint="eastAsia" w:ascii="宋体" w:hAnsi="宋体"/>
          <w:bCs/>
        </w:rPr>
        <w:t xml:space="preserve">                              </w:t>
      </w:r>
    </w:p>
    <w:p>
      <w:pPr>
        <w:pStyle w:val="6"/>
        <w:numPr>
          <w:ilvl w:val="4"/>
          <w:numId w:val="0"/>
        </w:numPr>
        <w:ind w:leftChars="0"/>
      </w:pPr>
    </w:p>
    <w:p>
      <w:pPr>
        <w:outlineLvl w:val="0"/>
        <w:rPr>
          <w:rFonts w:ascii="宋体"/>
          <w:b/>
          <w:bCs/>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文鼎CS中宋">
    <w:altName w:val="宋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tabs>
        <w:tab w:val="left" w:pos="2406"/>
      </w:tabs>
      <w:ind w:right="450"/>
      <w:jc w:val="left"/>
      <w:rPr>
        <w:rFonts w:ascii="宋体" w:cs="宋体"/>
        <w:kern w:val="0"/>
        <w:sz w:val="11"/>
        <w:szCs w:val="11"/>
      </w:rPr>
    </w:pPr>
    <w:r>
      <w:rPr>
        <w:rFonts w:ascii="宋体" w:cs="宋体"/>
        <w:kern w:val="0"/>
        <w:sz w:val="11"/>
        <w:szCs w:val="11"/>
      </w:rPr>
      <w:t xml:space="preserve"> </w:t>
    </w:r>
    <w:r>
      <w:rPr>
        <w:rFonts w:ascii="宋体" w:cs="宋体"/>
        <w:kern w:val="0"/>
        <w:sz w:val="11"/>
        <w:szCs w:val="1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3"/>
      <w:lvlText w:val="第%1部分"/>
      <w:lvlJc w:val="left"/>
      <w:pPr>
        <w:tabs>
          <w:tab w:val="left" w:pos="1800"/>
        </w:tabs>
        <w:ind w:left="425" w:hanging="425"/>
      </w:pPr>
      <w:rPr>
        <w:rFonts w:hint="eastAsia"/>
      </w:rPr>
    </w:lvl>
    <w:lvl w:ilvl="1" w:tentative="0">
      <w:start w:val="1"/>
      <w:numFmt w:val="decimal"/>
      <w:pStyle w:val="4"/>
      <w:isLgl/>
      <w:lvlText w:val="%1.%2"/>
      <w:lvlJc w:val="left"/>
      <w:pPr>
        <w:tabs>
          <w:tab w:val="left" w:pos="567"/>
        </w:tabs>
        <w:ind w:left="567" w:hanging="567"/>
      </w:pPr>
      <w:rPr>
        <w:rFonts w:hint="eastAsia"/>
      </w:rPr>
    </w:lvl>
    <w:lvl w:ilvl="2" w:tentative="0">
      <w:start w:val="1"/>
      <w:numFmt w:val="decimal"/>
      <w:pStyle w:val="182"/>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6"/>
      <w:isLgl/>
      <w:lvlText w:val="%1.%2.%3.%4.%5"/>
      <w:lvlJc w:val="left"/>
      <w:pPr>
        <w:tabs>
          <w:tab w:val="left" w:pos="1080"/>
        </w:tabs>
        <w:ind w:left="992" w:hanging="992"/>
      </w:pPr>
      <w:rPr>
        <w:rFonts w:hint="eastAsia"/>
      </w:rPr>
    </w:lvl>
    <w:lvl w:ilvl="5" w:tentative="0">
      <w:start w:val="1"/>
      <w:numFmt w:val="decimal"/>
      <w:pStyle w:val="7"/>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B"/>
    <w:multiLevelType w:val="multilevel"/>
    <w:tmpl w:val="0000000B"/>
    <w:lvl w:ilvl="0" w:tentative="0">
      <w:start w:val="1"/>
      <w:numFmt w:val="japaneseCounting"/>
      <w:lvlText w:val="（%1）"/>
      <w:lvlJc w:val="left"/>
      <w:pPr>
        <w:tabs>
          <w:tab w:val="left" w:pos="855"/>
        </w:tabs>
        <w:ind w:left="855" w:hanging="855"/>
      </w:pPr>
      <w:rPr>
        <w:rFonts w:hint="eastAsia"/>
      </w:rPr>
    </w:lvl>
    <w:lvl w:ilvl="1" w:tentative="0">
      <w:start w:val="3"/>
      <w:numFmt w:val="decimal"/>
      <w:lvlText w:val="%2."/>
      <w:lvlJc w:val="left"/>
      <w:pPr>
        <w:tabs>
          <w:tab w:val="left" w:pos="1125"/>
        </w:tabs>
        <w:ind w:left="1125" w:hanging="705"/>
      </w:pPr>
      <w:rPr>
        <w:rFonts w:hint="default"/>
      </w:rPr>
    </w:lvl>
    <w:lvl w:ilvl="2" w:tentative="0">
      <w:start w:val="1"/>
      <w:numFmt w:val="decimal"/>
      <w:lvlText w:val="%3."/>
      <w:lvlJc w:val="left"/>
      <w:pPr>
        <w:tabs>
          <w:tab w:val="left" w:pos="1740"/>
        </w:tabs>
        <w:ind w:left="1740" w:hanging="900"/>
      </w:pPr>
      <w:rPr>
        <w:rFonts w:hint="eastAsia"/>
        <w:color w:val="auto"/>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decimalEnclosedCircle"/>
      <w:lvlText w:val="%8"/>
      <w:lvlJc w:val="left"/>
      <w:pPr>
        <w:tabs>
          <w:tab w:val="left" w:pos="3300"/>
        </w:tabs>
        <w:ind w:left="3300" w:hanging="360"/>
      </w:pPr>
      <w:rPr>
        <w:rFonts w:hint="default"/>
      </w:rPr>
    </w:lvl>
    <w:lvl w:ilvl="8" w:tentative="0">
      <w:start w:val="1"/>
      <w:numFmt w:val="lowerRoman"/>
      <w:lvlText w:val="%9."/>
      <w:lvlJc w:val="right"/>
      <w:pPr>
        <w:tabs>
          <w:tab w:val="left" w:pos="3780"/>
        </w:tabs>
        <w:ind w:left="3780" w:hanging="420"/>
      </w:pPr>
    </w:lvl>
  </w:abstractNum>
  <w:abstractNum w:abstractNumId="2">
    <w:nsid w:val="0000000F"/>
    <w:multiLevelType w:val="multilevel"/>
    <w:tmpl w:val="0000000F"/>
    <w:lvl w:ilvl="0" w:tentative="0">
      <w:start w:val="1"/>
      <w:numFmt w:val="decimal"/>
      <w:pStyle w:val="181"/>
      <w:lvlText w:val="%1、"/>
      <w:lvlJc w:val="left"/>
      <w:pPr>
        <w:tabs>
          <w:tab w:val="left" w:pos="0"/>
        </w:tabs>
        <w:ind w:left="1271" w:hanging="420"/>
      </w:pPr>
      <w:rPr>
        <w:rFonts w:hint="eastAsia" w:ascii="宋体" w:hAnsi="宋体" w:eastAsia="宋体"/>
        <w:b w:val="0"/>
        <w:bCs w:val="0"/>
        <w:i w:val="0"/>
        <w:iCs w:val="0"/>
        <w:caps w:val="0"/>
        <w:smallCaps w:val="0"/>
        <w:strike w:val="0"/>
        <w:dstrike w:val="0"/>
        <w:vanish w:val="0"/>
        <w:spacing w:val="0"/>
        <w:position w:val="0"/>
        <w:sz w:val="24"/>
        <w:szCs w:val="24"/>
        <w:u w:val="none"/>
        <w:vertAlign w:val="baseline"/>
      </w:rPr>
    </w:lvl>
    <w:lvl w:ilvl="1" w:tentative="0">
      <w:start w:val="1"/>
      <w:numFmt w:val="lowerLetter"/>
      <w:lvlText w:val="%2)"/>
      <w:lvlJc w:val="left"/>
      <w:pPr>
        <w:tabs>
          <w:tab w:val="left" w:pos="0"/>
        </w:tabs>
        <w:ind w:left="1691" w:hanging="420"/>
      </w:pPr>
    </w:lvl>
    <w:lvl w:ilvl="2" w:tentative="0">
      <w:start w:val="1"/>
      <w:numFmt w:val="lowerRoman"/>
      <w:lvlText w:val="%3."/>
      <w:lvlJc w:val="right"/>
      <w:pPr>
        <w:tabs>
          <w:tab w:val="left" w:pos="0"/>
        </w:tabs>
        <w:ind w:left="2111" w:hanging="420"/>
      </w:pPr>
    </w:lvl>
    <w:lvl w:ilvl="3" w:tentative="0">
      <w:start w:val="1"/>
      <w:numFmt w:val="decimal"/>
      <w:lvlText w:val="%4."/>
      <w:lvlJc w:val="left"/>
      <w:pPr>
        <w:tabs>
          <w:tab w:val="left" w:pos="0"/>
        </w:tabs>
        <w:ind w:left="2531" w:hanging="420"/>
      </w:pPr>
    </w:lvl>
    <w:lvl w:ilvl="4" w:tentative="0">
      <w:start w:val="1"/>
      <w:numFmt w:val="lowerLetter"/>
      <w:lvlText w:val="%5)"/>
      <w:lvlJc w:val="left"/>
      <w:pPr>
        <w:tabs>
          <w:tab w:val="left" w:pos="0"/>
        </w:tabs>
        <w:ind w:left="2951" w:hanging="420"/>
      </w:pPr>
    </w:lvl>
    <w:lvl w:ilvl="5" w:tentative="0">
      <w:start w:val="1"/>
      <w:numFmt w:val="lowerRoman"/>
      <w:lvlText w:val="%6."/>
      <w:lvlJc w:val="right"/>
      <w:pPr>
        <w:tabs>
          <w:tab w:val="left" w:pos="0"/>
        </w:tabs>
        <w:ind w:left="3371" w:hanging="420"/>
      </w:pPr>
    </w:lvl>
    <w:lvl w:ilvl="6" w:tentative="0">
      <w:start w:val="1"/>
      <w:numFmt w:val="decimal"/>
      <w:lvlText w:val="%7."/>
      <w:lvlJc w:val="left"/>
      <w:pPr>
        <w:tabs>
          <w:tab w:val="left" w:pos="0"/>
        </w:tabs>
        <w:ind w:left="3791" w:hanging="420"/>
      </w:pPr>
    </w:lvl>
    <w:lvl w:ilvl="7" w:tentative="0">
      <w:start w:val="1"/>
      <w:numFmt w:val="lowerLetter"/>
      <w:lvlText w:val="%8)"/>
      <w:lvlJc w:val="left"/>
      <w:pPr>
        <w:tabs>
          <w:tab w:val="left" w:pos="0"/>
        </w:tabs>
        <w:ind w:left="4211" w:hanging="420"/>
      </w:pPr>
    </w:lvl>
    <w:lvl w:ilvl="8" w:tentative="0">
      <w:start w:val="1"/>
      <w:numFmt w:val="lowerRoman"/>
      <w:lvlText w:val="%9."/>
      <w:lvlJc w:val="right"/>
      <w:pPr>
        <w:tabs>
          <w:tab w:val="left" w:pos="0"/>
        </w:tabs>
        <w:ind w:left="4631" w:hanging="420"/>
      </w:pPr>
    </w:lvl>
  </w:abstractNum>
  <w:abstractNum w:abstractNumId="3">
    <w:nsid w:val="00000012"/>
    <w:multiLevelType w:val="singleLevel"/>
    <w:tmpl w:val="00000012"/>
    <w:lvl w:ilvl="0" w:tentative="0">
      <w:start w:val="1"/>
      <w:numFmt w:val="bullet"/>
      <w:pStyle w:val="32"/>
      <w:lvlText w:val=""/>
      <w:lvlJc w:val="left"/>
      <w:pPr>
        <w:tabs>
          <w:tab w:val="left" w:pos="2040"/>
        </w:tabs>
        <w:ind w:left="2040" w:hanging="360"/>
      </w:pPr>
      <w:rPr>
        <w:rFonts w:hint="default" w:ascii="Wingdings" w:hAnsi="Wingdings" w:cs="Wingdings"/>
      </w:rPr>
    </w:lvl>
  </w:abstractNum>
  <w:abstractNum w:abstractNumId="4">
    <w:nsid w:val="00000017"/>
    <w:multiLevelType w:val="singleLevel"/>
    <w:tmpl w:val="00000017"/>
    <w:lvl w:ilvl="0" w:tentative="0">
      <w:start w:val="1"/>
      <w:numFmt w:val="decimal"/>
      <w:suff w:val="nothing"/>
      <w:lvlText w:val="%1．"/>
      <w:lvlJc w:val="left"/>
      <w:pPr>
        <w:ind w:firstLine="400"/>
      </w:pPr>
      <w:rPr>
        <w:rFonts w:hint="default"/>
      </w:rPr>
    </w:lvl>
  </w:abstractNum>
  <w:abstractNum w:abstractNumId="5">
    <w:nsid w:val="0000001D"/>
    <w:multiLevelType w:val="singleLevel"/>
    <w:tmpl w:val="0000001D"/>
    <w:lvl w:ilvl="0" w:tentative="0">
      <w:start w:val="1"/>
      <w:numFmt w:val="decimal"/>
      <w:lvlText w:val="%1．"/>
      <w:lvlJc w:val="left"/>
      <w:pPr>
        <w:tabs>
          <w:tab w:val="left" w:pos="3360"/>
        </w:tabs>
        <w:ind w:left="3360" w:hanging="420"/>
      </w:pPr>
      <w:rPr>
        <w:rFonts w:hint="eastAsia"/>
      </w:rPr>
    </w:lvl>
  </w:abstractNum>
  <w:abstractNum w:abstractNumId="6">
    <w:nsid w:val="00000021"/>
    <w:multiLevelType w:val="singleLevel"/>
    <w:tmpl w:val="00000021"/>
    <w:lvl w:ilvl="0" w:tentative="0">
      <w:start w:val="1"/>
      <w:numFmt w:val="decimal"/>
      <w:pStyle w:val="256"/>
      <w:lvlText w:val="%1．"/>
      <w:lvlJc w:val="left"/>
      <w:pPr>
        <w:tabs>
          <w:tab w:val="left" w:pos="552"/>
        </w:tabs>
        <w:ind w:left="552" w:hanging="420"/>
      </w:pPr>
      <w:rPr>
        <w:rFonts w:hint="eastAsia"/>
      </w:rPr>
    </w:lvl>
  </w:abstractNum>
  <w:abstractNum w:abstractNumId="7">
    <w:nsid w:val="0000002D"/>
    <w:multiLevelType w:val="singleLevel"/>
    <w:tmpl w:val="0000002D"/>
    <w:lvl w:ilvl="0" w:tentative="0">
      <w:start w:val="1"/>
      <w:numFmt w:val="decimal"/>
      <w:pStyle w:val="193"/>
      <w:lvlText w:val="%1)"/>
      <w:lvlJc w:val="left"/>
      <w:pPr>
        <w:tabs>
          <w:tab w:val="left" w:pos="425"/>
        </w:tabs>
        <w:ind w:left="425" w:hanging="425"/>
      </w:pPr>
    </w:lvl>
  </w:abstractNum>
  <w:abstractNum w:abstractNumId="8">
    <w:nsid w:val="0000002F"/>
    <w:multiLevelType w:val="multilevel"/>
    <w:tmpl w:val="0000002F"/>
    <w:lvl w:ilvl="0" w:tentative="0">
      <w:start w:val="1"/>
      <w:numFmt w:val="bullet"/>
      <w:pStyle w:val="42"/>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3165"/>
        </w:tabs>
        <w:ind w:left="3165" w:hanging="420"/>
      </w:pPr>
      <w:rPr>
        <w:rFonts w:hint="default" w:ascii="Wingdings" w:hAnsi="Wingdings" w:cs="Wingdings"/>
      </w:rPr>
    </w:lvl>
    <w:lvl w:ilvl="2" w:tentative="0">
      <w:start w:val="1"/>
      <w:numFmt w:val="bullet"/>
      <w:lvlText w:val=""/>
      <w:lvlJc w:val="left"/>
      <w:pPr>
        <w:tabs>
          <w:tab w:val="left" w:pos="3585"/>
        </w:tabs>
        <w:ind w:left="3585" w:hanging="420"/>
      </w:pPr>
      <w:rPr>
        <w:rFonts w:hint="default" w:ascii="Wingdings" w:hAnsi="Wingdings" w:cs="Wingdings"/>
      </w:rPr>
    </w:lvl>
    <w:lvl w:ilvl="3" w:tentative="0">
      <w:start w:val="1"/>
      <w:numFmt w:val="bullet"/>
      <w:lvlText w:val=""/>
      <w:lvlJc w:val="left"/>
      <w:pPr>
        <w:tabs>
          <w:tab w:val="left" w:pos="4005"/>
        </w:tabs>
        <w:ind w:left="4005" w:hanging="420"/>
      </w:pPr>
      <w:rPr>
        <w:rFonts w:hint="default" w:ascii="Wingdings" w:hAnsi="Wingdings" w:cs="Wingdings"/>
      </w:rPr>
    </w:lvl>
    <w:lvl w:ilvl="4" w:tentative="0">
      <w:start w:val="1"/>
      <w:numFmt w:val="bullet"/>
      <w:lvlText w:val=""/>
      <w:lvlJc w:val="left"/>
      <w:pPr>
        <w:tabs>
          <w:tab w:val="left" w:pos="4425"/>
        </w:tabs>
        <w:ind w:left="4425" w:hanging="420"/>
      </w:pPr>
      <w:rPr>
        <w:rFonts w:hint="default" w:ascii="Wingdings" w:hAnsi="Wingdings" w:cs="Wingdings"/>
      </w:rPr>
    </w:lvl>
    <w:lvl w:ilvl="5" w:tentative="0">
      <w:start w:val="1"/>
      <w:numFmt w:val="bullet"/>
      <w:lvlText w:val=""/>
      <w:lvlJc w:val="left"/>
      <w:pPr>
        <w:tabs>
          <w:tab w:val="left" w:pos="4845"/>
        </w:tabs>
        <w:ind w:left="4845" w:hanging="420"/>
      </w:pPr>
      <w:rPr>
        <w:rFonts w:hint="default" w:ascii="Wingdings" w:hAnsi="Wingdings" w:cs="Wingdings"/>
      </w:rPr>
    </w:lvl>
    <w:lvl w:ilvl="6" w:tentative="0">
      <w:start w:val="1"/>
      <w:numFmt w:val="bullet"/>
      <w:lvlText w:val=""/>
      <w:lvlJc w:val="left"/>
      <w:pPr>
        <w:tabs>
          <w:tab w:val="left" w:pos="5265"/>
        </w:tabs>
        <w:ind w:left="5265" w:hanging="420"/>
      </w:pPr>
      <w:rPr>
        <w:rFonts w:hint="default" w:ascii="Wingdings" w:hAnsi="Wingdings" w:cs="Wingdings"/>
      </w:rPr>
    </w:lvl>
    <w:lvl w:ilvl="7" w:tentative="0">
      <w:start w:val="1"/>
      <w:numFmt w:val="bullet"/>
      <w:lvlText w:val=""/>
      <w:lvlJc w:val="left"/>
      <w:pPr>
        <w:tabs>
          <w:tab w:val="left" w:pos="5685"/>
        </w:tabs>
        <w:ind w:left="5685" w:hanging="420"/>
      </w:pPr>
      <w:rPr>
        <w:rFonts w:hint="default" w:ascii="Wingdings" w:hAnsi="Wingdings" w:cs="Wingdings"/>
      </w:rPr>
    </w:lvl>
    <w:lvl w:ilvl="8" w:tentative="0">
      <w:start w:val="1"/>
      <w:numFmt w:val="bullet"/>
      <w:lvlText w:val=""/>
      <w:lvlJc w:val="left"/>
      <w:pPr>
        <w:tabs>
          <w:tab w:val="left" w:pos="6105"/>
        </w:tabs>
        <w:ind w:left="6105" w:hanging="420"/>
      </w:pPr>
      <w:rPr>
        <w:rFonts w:hint="default" w:ascii="Wingdings" w:hAnsi="Wingdings" w:cs="Wingdings"/>
      </w:rPr>
    </w:lvl>
  </w:abstractNum>
  <w:abstractNum w:abstractNumId="9">
    <w:nsid w:val="00000032"/>
    <w:multiLevelType w:val="multilevel"/>
    <w:tmpl w:val="00000032"/>
    <w:lvl w:ilvl="0" w:tentative="0">
      <w:start w:val="1"/>
      <w:numFmt w:val="decimal"/>
      <w:lvlText w:val="%1."/>
      <w:lvlJc w:val="left"/>
      <w:pPr>
        <w:tabs>
          <w:tab w:val="left" w:pos="510"/>
        </w:tabs>
        <w:ind w:left="510" w:hanging="360"/>
      </w:pPr>
      <w:rPr>
        <w:rFonts w:hint="eastAsia"/>
      </w:rPr>
    </w:lvl>
    <w:lvl w:ilvl="1" w:tentative="0">
      <w:start w:val="1"/>
      <w:numFmt w:val="decimal"/>
      <w:pStyle w:val="120"/>
      <w:lvlText w:val="%2．"/>
      <w:lvlJc w:val="left"/>
      <w:pPr>
        <w:tabs>
          <w:tab w:val="left" w:pos="1290"/>
        </w:tabs>
        <w:ind w:left="1290" w:hanging="720"/>
      </w:pPr>
      <w:rPr>
        <w:rFonts w:hint="eastAsia"/>
      </w:rPr>
    </w:lvl>
    <w:lvl w:ilvl="2" w:tentative="0">
      <w:start w:val="3"/>
      <w:numFmt w:val="decimal"/>
      <w:lvlText w:val="（%3）"/>
      <w:lvlJc w:val="left"/>
      <w:pPr>
        <w:tabs>
          <w:tab w:val="left" w:pos="1140"/>
        </w:tabs>
        <w:ind w:left="1140" w:hanging="720"/>
      </w:pPr>
      <w:rPr>
        <w:rFonts w:hint="eastAsia"/>
      </w:rPr>
    </w:lvl>
    <w:lvl w:ilvl="3" w:tentative="0">
      <w:start w:val="1"/>
      <w:numFmt w:val="decimal"/>
      <w:pStyle w:val="138"/>
      <w:lvlText w:val="（%4）"/>
      <w:lvlJc w:val="left"/>
      <w:pPr>
        <w:tabs>
          <w:tab w:val="left" w:pos="1830"/>
        </w:tabs>
        <w:ind w:left="1830" w:hanging="420"/>
      </w:pPr>
      <w:rPr>
        <w:rFonts w:ascii="宋体" w:hAnsi="宋体" w:eastAsia="宋体"/>
      </w:rPr>
    </w:lvl>
    <w:lvl w:ilvl="4" w:tentative="0">
      <w:start w:val="1"/>
      <w:numFmt w:val="decimal"/>
      <w:lvlText w:val="（%5）"/>
      <w:lvlJc w:val="left"/>
      <w:pPr>
        <w:tabs>
          <w:tab w:val="left" w:pos="960"/>
        </w:tabs>
        <w:ind w:left="960" w:hanging="420"/>
      </w:pPr>
      <w:rPr>
        <w:rFonts w:hint="eastAsia"/>
      </w:rPr>
    </w:lvl>
    <w:lvl w:ilvl="5" w:tentative="0">
      <w:start w:val="1"/>
      <w:numFmt w:val="decimal"/>
      <w:lvlText w:val="%6."/>
      <w:lvlJc w:val="left"/>
      <w:pPr>
        <w:tabs>
          <w:tab w:val="left" w:pos="2670"/>
        </w:tabs>
        <w:ind w:left="2670" w:hanging="420"/>
      </w:pPr>
      <w:rPr>
        <w:rFonts w:hint="eastAsia"/>
      </w:r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10">
    <w:nsid w:val="00000033"/>
    <w:multiLevelType w:val="multilevel"/>
    <w:tmpl w:val="00000033"/>
    <w:lvl w:ilvl="0" w:tentative="0">
      <w:start w:val="1"/>
      <w:numFmt w:val="none"/>
      <w:suff w:val="nothing"/>
      <w:lvlText w:val="%1"/>
      <w:lvlJc w:val="left"/>
      <w:pPr>
        <w:tabs>
          <w:tab w:val="left" w:pos="0"/>
        </w:tabs>
      </w:pPr>
      <w:rPr>
        <w:rFonts w:hint="default" w:ascii="Times New Roman" w:hAnsi="Times New Roman" w:cs="Times New Roman"/>
        <w:b/>
        <w:bCs/>
        <w:i w:val="0"/>
        <w:iCs w:val="0"/>
        <w:sz w:val="21"/>
        <w:szCs w:val="21"/>
      </w:rPr>
    </w:lvl>
    <w:lvl w:ilvl="1" w:tentative="0">
      <w:start w:val="1"/>
      <w:numFmt w:val="decimal"/>
      <w:pStyle w:val="115"/>
      <w:suff w:val="nothing"/>
      <w:lvlText w:val="%1%2　"/>
      <w:lvlJc w:val="left"/>
      <w:pPr>
        <w:tabs>
          <w:tab w:val="left" w:pos="0"/>
        </w:tabs>
      </w:pPr>
      <w:rPr>
        <w:rFonts w:hint="eastAsia" w:ascii="黑体" w:hAnsi="黑体" w:eastAsia="黑体"/>
        <w:b w:val="0"/>
        <w:bCs w:val="0"/>
        <w:i w:val="0"/>
        <w:iCs w:val="0"/>
        <w:sz w:val="21"/>
        <w:szCs w:val="21"/>
      </w:rPr>
    </w:lvl>
    <w:lvl w:ilvl="2" w:tentative="0">
      <w:start w:val="1"/>
      <w:numFmt w:val="decimal"/>
      <w:suff w:val="nothing"/>
      <w:lvlText w:val="%1%2.%3　"/>
      <w:lvlJc w:val="left"/>
      <w:pPr>
        <w:tabs>
          <w:tab w:val="left" w:pos="0"/>
        </w:tabs>
      </w:pPr>
      <w:rPr>
        <w:rFonts w:hint="eastAsia" w:ascii="黑体" w:hAnsi="黑体" w:eastAsia="黑体"/>
        <w:b w:val="0"/>
        <w:bCs w:val="0"/>
        <w:i w:val="0"/>
        <w:iCs w:val="0"/>
        <w:sz w:val="21"/>
        <w:szCs w:val="21"/>
      </w:rPr>
    </w:lvl>
    <w:lvl w:ilvl="3" w:tentative="0">
      <w:start w:val="1"/>
      <w:numFmt w:val="decimal"/>
      <w:suff w:val="nothing"/>
      <w:lvlText w:val="%1%2.%3.%4　"/>
      <w:lvlJc w:val="left"/>
      <w:pPr>
        <w:tabs>
          <w:tab w:val="left" w:pos="0"/>
        </w:tabs>
      </w:pPr>
      <w:rPr>
        <w:rFonts w:hint="eastAsia" w:ascii="黑体" w:hAnsi="黑体" w:eastAsia="黑体"/>
        <w:b w:val="0"/>
        <w:bCs w:val="0"/>
        <w:i w:val="0"/>
        <w:iCs w:val="0"/>
        <w:sz w:val="21"/>
        <w:szCs w:val="21"/>
      </w:rPr>
    </w:lvl>
    <w:lvl w:ilvl="4" w:tentative="0">
      <w:start w:val="1"/>
      <w:numFmt w:val="decimal"/>
      <w:suff w:val="nothing"/>
      <w:lvlText w:val="%1%2.%3.%4.%5　"/>
      <w:lvlJc w:val="left"/>
      <w:pPr>
        <w:tabs>
          <w:tab w:val="left" w:pos="0"/>
        </w:tabs>
        <w:ind w:left="105"/>
      </w:pPr>
      <w:rPr>
        <w:rFonts w:hint="eastAsia" w:ascii="黑体" w:hAnsi="黑体" w:eastAsia="黑体"/>
        <w:b w:val="0"/>
        <w:bCs w:val="0"/>
        <w:i w:val="0"/>
        <w:iCs w:val="0"/>
        <w:sz w:val="21"/>
        <w:szCs w:val="21"/>
      </w:rPr>
    </w:lvl>
    <w:lvl w:ilvl="5" w:tentative="0">
      <w:start w:val="1"/>
      <w:numFmt w:val="decimal"/>
      <w:suff w:val="nothing"/>
      <w:lvlText w:val="%1%2.%3.%4.%5.%6　"/>
      <w:lvlJc w:val="left"/>
      <w:pPr>
        <w:tabs>
          <w:tab w:val="left" w:pos="0"/>
        </w:tabs>
      </w:pPr>
      <w:rPr>
        <w:rFonts w:hint="eastAsia" w:ascii="黑体" w:hAnsi="黑体" w:eastAsia="黑体"/>
        <w:b w:val="0"/>
        <w:bCs w:val="0"/>
        <w:i w:val="0"/>
        <w:iCs w:val="0"/>
        <w:sz w:val="21"/>
        <w:szCs w:val="21"/>
      </w:rPr>
    </w:lvl>
    <w:lvl w:ilvl="6" w:tentative="0">
      <w:start w:val="1"/>
      <w:numFmt w:val="decimal"/>
      <w:suff w:val="nothing"/>
      <w:lvlText w:val="%1%2.%3.%4.%5.%6.%7　"/>
      <w:lvlJc w:val="left"/>
      <w:pPr>
        <w:tabs>
          <w:tab w:val="left" w:pos="0"/>
        </w:tabs>
      </w:pPr>
      <w:rPr>
        <w:rFonts w:hint="eastAsia" w:ascii="黑体" w:hAnsi="黑体"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00000036"/>
    <w:multiLevelType w:val="multilevel"/>
    <w:tmpl w:val="00000036"/>
    <w:lvl w:ilvl="0" w:tentative="0">
      <w:start w:val="1"/>
      <w:numFmt w:val="decimal"/>
      <w:pStyle w:val="189"/>
      <w:lvlText w:val="%1)"/>
      <w:lvlJc w:val="left"/>
      <w:pPr>
        <w:tabs>
          <w:tab w:val="left" w:pos="0"/>
        </w:tabs>
        <w:ind w:left="620" w:hanging="420"/>
      </w:pPr>
      <w:rPr>
        <w:rFonts w:hint="eastAsia" w:ascii="宋体" w:hAnsi="宋体" w:eastAsia="宋体"/>
        <w:b w:val="0"/>
        <w:bCs w:val="0"/>
        <w:i w:val="0"/>
        <w:iCs w:val="0"/>
        <w:sz w:val="24"/>
        <w:szCs w:val="24"/>
      </w:rPr>
    </w:lvl>
    <w:lvl w:ilvl="1" w:tentative="0">
      <w:start w:val="1"/>
      <w:numFmt w:val="lowerLetter"/>
      <w:lvlText w:val="%2)"/>
      <w:lvlJc w:val="left"/>
      <w:pPr>
        <w:tabs>
          <w:tab w:val="left" w:pos="0"/>
        </w:tabs>
        <w:ind w:left="1740" w:hanging="420"/>
      </w:pPr>
    </w:lvl>
    <w:lvl w:ilvl="2" w:tentative="0">
      <w:start w:val="1"/>
      <w:numFmt w:val="lowerRoman"/>
      <w:lvlText w:val="%3."/>
      <w:lvlJc w:val="right"/>
      <w:pPr>
        <w:tabs>
          <w:tab w:val="left" w:pos="0"/>
        </w:tabs>
        <w:ind w:left="2160" w:hanging="420"/>
      </w:pPr>
    </w:lvl>
    <w:lvl w:ilvl="3" w:tentative="0">
      <w:start w:val="1"/>
      <w:numFmt w:val="decimal"/>
      <w:lvlText w:val="%4."/>
      <w:lvlJc w:val="left"/>
      <w:pPr>
        <w:tabs>
          <w:tab w:val="left" w:pos="0"/>
        </w:tabs>
        <w:ind w:left="2580" w:hanging="420"/>
      </w:pPr>
    </w:lvl>
    <w:lvl w:ilvl="4" w:tentative="0">
      <w:start w:val="1"/>
      <w:numFmt w:val="lowerLetter"/>
      <w:lvlText w:val="%5)"/>
      <w:lvlJc w:val="left"/>
      <w:pPr>
        <w:tabs>
          <w:tab w:val="left" w:pos="0"/>
        </w:tabs>
        <w:ind w:left="3000" w:hanging="420"/>
      </w:pPr>
    </w:lvl>
    <w:lvl w:ilvl="5" w:tentative="0">
      <w:start w:val="1"/>
      <w:numFmt w:val="lowerRoman"/>
      <w:lvlText w:val="%6."/>
      <w:lvlJc w:val="right"/>
      <w:pPr>
        <w:tabs>
          <w:tab w:val="left" w:pos="0"/>
        </w:tabs>
        <w:ind w:left="3420" w:hanging="420"/>
      </w:pPr>
    </w:lvl>
    <w:lvl w:ilvl="6" w:tentative="0">
      <w:start w:val="1"/>
      <w:numFmt w:val="decimal"/>
      <w:lvlText w:val="%7."/>
      <w:lvlJc w:val="left"/>
      <w:pPr>
        <w:tabs>
          <w:tab w:val="left" w:pos="0"/>
        </w:tabs>
        <w:ind w:left="3840" w:hanging="420"/>
      </w:pPr>
    </w:lvl>
    <w:lvl w:ilvl="7" w:tentative="0">
      <w:start w:val="1"/>
      <w:numFmt w:val="lowerLetter"/>
      <w:lvlText w:val="%8)"/>
      <w:lvlJc w:val="left"/>
      <w:pPr>
        <w:tabs>
          <w:tab w:val="left" w:pos="0"/>
        </w:tabs>
        <w:ind w:left="4260" w:hanging="420"/>
      </w:pPr>
    </w:lvl>
    <w:lvl w:ilvl="8" w:tentative="0">
      <w:start w:val="1"/>
      <w:numFmt w:val="lowerRoman"/>
      <w:lvlText w:val="%9."/>
      <w:lvlJc w:val="right"/>
      <w:pPr>
        <w:tabs>
          <w:tab w:val="left" w:pos="0"/>
        </w:tabs>
        <w:ind w:left="4680" w:hanging="420"/>
      </w:pPr>
    </w:lvl>
  </w:abstractNum>
  <w:abstractNum w:abstractNumId="12">
    <w:nsid w:val="00000038"/>
    <w:multiLevelType w:val="multilevel"/>
    <w:tmpl w:val="00000038"/>
    <w:lvl w:ilvl="0" w:tentative="0">
      <w:start w:val="1"/>
      <w:numFmt w:val="decimal"/>
      <w:pStyle w:val="194"/>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3">
    <w:nsid w:val="0A920C9A"/>
    <w:multiLevelType w:val="singleLevel"/>
    <w:tmpl w:val="0A920C9A"/>
    <w:lvl w:ilvl="0" w:tentative="0">
      <w:start w:val="5"/>
      <w:numFmt w:val="chineseCounting"/>
      <w:suff w:val="nothing"/>
      <w:lvlText w:val="（%1）"/>
      <w:lvlJc w:val="left"/>
      <w:rPr>
        <w:rFonts w:hint="eastAsia"/>
      </w:rPr>
    </w:lvl>
  </w:abstractNum>
  <w:abstractNum w:abstractNumId="14">
    <w:nsid w:val="42ED38C9"/>
    <w:multiLevelType w:val="multilevel"/>
    <w:tmpl w:val="42ED38C9"/>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5614E83"/>
    <w:multiLevelType w:val="multilevel"/>
    <w:tmpl w:val="45614E83"/>
    <w:lvl w:ilvl="0" w:tentative="0">
      <w:start w:val="1"/>
      <w:numFmt w:val="decimal"/>
      <w:suff w:val="space"/>
      <w:lvlText w:val="%1"/>
      <w:lvlJc w:val="left"/>
      <w:rPr>
        <w:rFonts w:hint="eastAsia"/>
      </w:rPr>
    </w:lvl>
    <w:lvl w:ilvl="1" w:tentative="0">
      <w:start w:val="1"/>
      <w:numFmt w:val="decimal"/>
      <w:pStyle w:val="108"/>
      <w:suff w:val="space"/>
      <w:lvlText w:val="%1.%2"/>
      <w:lvlJc w:val="left"/>
      <w:rPr>
        <w:rFonts w:hint="eastAsia"/>
      </w:rPr>
    </w:lvl>
    <w:lvl w:ilvl="2" w:tentative="0">
      <w:start w:val="1"/>
      <w:numFmt w:val="decimal"/>
      <w:suff w:val="space"/>
      <w:lvlText w:val="%1.%2.%3"/>
      <w:lvlJc w:val="left"/>
      <w:rPr>
        <w:rFonts w:hint="eastAsia"/>
      </w:rPr>
    </w:lvl>
    <w:lvl w:ilvl="3" w:tentative="0">
      <w:start w:val="1"/>
      <w:numFmt w:val="decimal"/>
      <w:suff w:val="space"/>
      <w:lvlText w:val="%1.%2.%3.%4"/>
      <w:lvlJc w:val="left"/>
      <w:rPr>
        <w:rFonts w:hint="eastAsia"/>
      </w:rPr>
    </w:lvl>
    <w:lvl w:ilvl="4" w:tentative="0">
      <w:start w:val="1"/>
      <w:numFmt w:val="decimal"/>
      <w:suff w:val="space"/>
      <w:lvlText w:val="%1.%2.%3.%4.%5"/>
      <w:lvlJc w:val="left"/>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4A585332"/>
    <w:multiLevelType w:val="multilevel"/>
    <w:tmpl w:val="4A585332"/>
    <w:lvl w:ilvl="0" w:tentative="0">
      <w:start w:val="9"/>
      <w:numFmt w:val="japaneseCounting"/>
      <w:lvlText w:val="（%1）"/>
      <w:lvlJc w:val="left"/>
      <w:pPr>
        <w:ind w:left="1185" w:hanging="765"/>
      </w:pPr>
      <w:rPr>
        <w:rFonts w:hint="default" w:asci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79751A1"/>
    <w:multiLevelType w:val="multilevel"/>
    <w:tmpl w:val="679751A1"/>
    <w:lvl w:ilvl="0" w:tentative="0">
      <w:start w:val="1"/>
      <w:numFmt w:val="decimal"/>
      <w:pStyle w:val="221"/>
      <w:lvlText w:val="%1)"/>
      <w:lvlJc w:val="left"/>
      <w:pPr>
        <w:ind w:left="620" w:hanging="420"/>
      </w:pPr>
      <w:rPr>
        <w:rFonts w:hint="eastAsia" w:ascii="宋体" w:eastAsia="宋体"/>
        <w:b w:val="0"/>
        <w:bCs w:val="0"/>
        <w:i w:val="0"/>
        <w:iCs w:val="0"/>
        <w:sz w:val="24"/>
        <w:szCs w:val="24"/>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num w:numId="1">
    <w:abstractNumId w:val="0"/>
  </w:num>
  <w:num w:numId="2">
    <w:abstractNumId w:val="3"/>
  </w:num>
  <w:num w:numId="3">
    <w:abstractNumId w:val="8"/>
  </w:num>
  <w:num w:numId="4">
    <w:abstractNumId w:val="15"/>
  </w:num>
  <w:num w:numId="5">
    <w:abstractNumId w:val="10"/>
  </w:num>
  <w:num w:numId="6">
    <w:abstractNumId w:val="9"/>
  </w:num>
  <w:num w:numId="7">
    <w:abstractNumId w:val="2"/>
  </w:num>
  <w:num w:numId="8">
    <w:abstractNumId w:val="11"/>
  </w:num>
  <w:num w:numId="9">
    <w:abstractNumId w:val="7"/>
  </w:num>
  <w:num w:numId="10">
    <w:abstractNumId w:val="12"/>
  </w:num>
  <w:num w:numId="11">
    <w:abstractNumId w:val="17"/>
  </w:num>
  <w:num w:numId="12">
    <w:abstractNumId w:val="6"/>
  </w:num>
  <w:num w:numId="13">
    <w:abstractNumId w:val="5"/>
  </w:num>
  <w:num w:numId="14">
    <w:abstractNumId w:val="1"/>
  </w:num>
  <w:num w:numId="15">
    <w:abstractNumId w:val="4"/>
  </w:num>
  <w:num w:numId="16">
    <w:abstractNumId w:val="16"/>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isplayBackgroundShape w:val="1"/>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FjMzdkZTNmMzliNzAwMWFmMTBlNTBjNjE2Y2QyY2QifQ=="/>
  </w:docVars>
  <w:rsids>
    <w:rsidRoot w:val="00172A27"/>
    <w:rsid w:val="00002953"/>
    <w:rsid w:val="00002C93"/>
    <w:rsid w:val="00004A2F"/>
    <w:rsid w:val="0000534F"/>
    <w:rsid w:val="0000615F"/>
    <w:rsid w:val="0000740F"/>
    <w:rsid w:val="00010B25"/>
    <w:rsid w:val="00014BCD"/>
    <w:rsid w:val="00022410"/>
    <w:rsid w:val="00022D58"/>
    <w:rsid w:val="0002311F"/>
    <w:rsid w:val="0002420F"/>
    <w:rsid w:val="000276CE"/>
    <w:rsid w:val="000333D2"/>
    <w:rsid w:val="00033DD2"/>
    <w:rsid w:val="000341EB"/>
    <w:rsid w:val="00035FD4"/>
    <w:rsid w:val="00041EBC"/>
    <w:rsid w:val="000429A8"/>
    <w:rsid w:val="00046A79"/>
    <w:rsid w:val="00054B3B"/>
    <w:rsid w:val="000551A5"/>
    <w:rsid w:val="0006137E"/>
    <w:rsid w:val="000614AF"/>
    <w:rsid w:val="000649F6"/>
    <w:rsid w:val="00064ADE"/>
    <w:rsid w:val="00065DD3"/>
    <w:rsid w:val="000700A0"/>
    <w:rsid w:val="00073845"/>
    <w:rsid w:val="00074593"/>
    <w:rsid w:val="000755A2"/>
    <w:rsid w:val="0007625F"/>
    <w:rsid w:val="0008026E"/>
    <w:rsid w:val="0008106D"/>
    <w:rsid w:val="0008469A"/>
    <w:rsid w:val="000852E0"/>
    <w:rsid w:val="00086E9E"/>
    <w:rsid w:val="00094046"/>
    <w:rsid w:val="000A061B"/>
    <w:rsid w:val="000A3404"/>
    <w:rsid w:val="000A3BEC"/>
    <w:rsid w:val="000A7AC5"/>
    <w:rsid w:val="000B0E1A"/>
    <w:rsid w:val="000B2100"/>
    <w:rsid w:val="000B4C3B"/>
    <w:rsid w:val="000B5CD4"/>
    <w:rsid w:val="000C287E"/>
    <w:rsid w:val="000C2E0B"/>
    <w:rsid w:val="000C35FE"/>
    <w:rsid w:val="000C6630"/>
    <w:rsid w:val="000C6859"/>
    <w:rsid w:val="000C75CF"/>
    <w:rsid w:val="000D1227"/>
    <w:rsid w:val="000D1A5A"/>
    <w:rsid w:val="000D1D2B"/>
    <w:rsid w:val="000D2D14"/>
    <w:rsid w:val="000D5BA2"/>
    <w:rsid w:val="000E0D1E"/>
    <w:rsid w:val="000E0D2D"/>
    <w:rsid w:val="000E102F"/>
    <w:rsid w:val="000E1E6C"/>
    <w:rsid w:val="000E4D65"/>
    <w:rsid w:val="000E61A4"/>
    <w:rsid w:val="000F0F68"/>
    <w:rsid w:val="000F1136"/>
    <w:rsid w:val="000F6E99"/>
    <w:rsid w:val="0010152F"/>
    <w:rsid w:val="00103F23"/>
    <w:rsid w:val="0010612A"/>
    <w:rsid w:val="001061D1"/>
    <w:rsid w:val="00106480"/>
    <w:rsid w:val="001071A3"/>
    <w:rsid w:val="001072C5"/>
    <w:rsid w:val="00111EED"/>
    <w:rsid w:val="00112003"/>
    <w:rsid w:val="0012180C"/>
    <w:rsid w:val="00123096"/>
    <w:rsid w:val="00130E33"/>
    <w:rsid w:val="001348CD"/>
    <w:rsid w:val="00136885"/>
    <w:rsid w:val="00137B61"/>
    <w:rsid w:val="00140A21"/>
    <w:rsid w:val="00141AD9"/>
    <w:rsid w:val="00141B31"/>
    <w:rsid w:val="00141CFA"/>
    <w:rsid w:val="00144ECD"/>
    <w:rsid w:val="001463B0"/>
    <w:rsid w:val="00153112"/>
    <w:rsid w:val="00156437"/>
    <w:rsid w:val="00156F38"/>
    <w:rsid w:val="0015721C"/>
    <w:rsid w:val="00164EE8"/>
    <w:rsid w:val="00165190"/>
    <w:rsid w:val="00172A27"/>
    <w:rsid w:val="00180FB6"/>
    <w:rsid w:val="00181E0E"/>
    <w:rsid w:val="00182825"/>
    <w:rsid w:val="001835E1"/>
    <w:rsid w:val="00185347"/>
    <w:rsid w:val="00186366"/>
    <w:rsid w:val="00187D92"/>
    <w:rsid w:val="00191934"/>
    <w:rsid w:val="001929BC"/>
    <w:rsid w:val="00193017"/>
    <w:rsid w:val="0019411A"/>
    <w:rsid w:val="00194CBF"/>
    <w:rsid w:val="00197D09"/>
    <w:rsid w:val="001A26EA"/>
    <w:rsid w:val="001A3235"/>
    <w:rsid w:val="001A43DA"/>
    <w:rsid w:val="001A59B0"/>
    <w:rsid w:val="001B3C62"/>
    <w:rsid w:val="001B3FCE"/>
    <w:rsid w:val="001B5421"/>
    <w:rsid w:val="001B6EEB"/>
    <w:rsid w:val="001C2EB4"/>
    <w:rsid w:val="001C7654"/>
    <w:rsid w:val="001C78BD"/>
    <w:rsid w:val="001D163D"/>
    <w:rsid w:val="001D52F9"/>
    <w:rsid w:val="001D6B91"/>
    <w:rsid w:val="001E1603"/>
    <w:rsid w:val="001E4DC2"/>
    <w:rsid w:val="001F1653"/>
    <w:rsid w:val="001F3CAC"/>
    <w:rsid w:val="002006E0"/>
    <w:rsid w:val="00201040"/>
    <w:rsid w:val="00203A16"/>
    <w:rsid w:val="00204408"/>
    <w:rsid w:val="00204755"/>
    <w:rsid w:val="00204DF9"/>
    <w:rsid w:val="00205738"/>
    <w:rsid w:val="00205A6A"/>
    <w:rsid w:val="0020618F"/>
    <w:rsid w:val="00207989"/>
    <w:rsid w:val="0021095D"/>
    <w:rsid w:val="002118BF"/>
    <w:rsid w:val="00211BE3"/>
    <w:rsid w:val="0021329B"/>
    <w:rsid w:val="002158A3"/>
    <w:rsid w:val="0022042F"/>
    <w:rsid w:val="0022080A"/>
    <w:rsid w:val="00222232"/>
    <w:rsid w:val="00223AB2"/>
    <w:rsid w:val="002246A6"/>
    <w:rsid w:val="002251D3"/>
    <w:rsid w:val="0022643C"/>
    <w:rsid w:val="00226F3E"/>
    <w:rsid w:val="00230F95"/>
    <w:rsid w:val="00231C61"/>
    <w:rsid w:val="002358E0"/>
    <w:rsid w:val="00252876"/>
    <w:rsid w:val="00252CAD"/>
    <w:rsid w:val="002555EA"/>
    <w:rsid w:val="00255A7B"/>
    <w:rsid w:val="00257DE2"/>
    <w:rsid w:val="00266372"/>
    <w:rsid w:val="00270859"/>
    <w:rsid w:val="00271140"/>
    <w:rsid w:val="002735DB"/>
    <w:rsid w:val="00273CB3"/>
    <w:rsid w:val="00273D00"/>
    <w:rsid w:val="00274C55"/>
    <w:rsid w:val="0027744C"/>
    <w:rsid w:val="00280FC9"/>
    <w:rsid w:val="00284A5C"/>
    <w:rsid w:val="00284AC5"/>
    <w:rsid w:val="00284F6D"/>
    <w:rsid w:val="00290477"/>
    <w:rsid w:val="002908FE"/>
    <w:rsid w:val="00290EA1"/>
    <w:rsid w:val="00292E6A"/>
    <w:rsid w:val="00296373"/>
    <w:rsid w:val="00296C51"/>
    <w:rsid w:val="002A1234"/>
    <w:rsid w:val="002A24A2"/>
    <w:rsid w:val="002A2C94"/>
    <w:rsid w:val="002A5C6D"/>
    <w:rsid w:val="002B0E23"/>
    <w:rsid w:val="002B2B00"/>
    <w:rsid w:val="002B316C"/>
    <w:rsid w:val="002B7187"/>
    <w:rsid w:val="002B775B"/>
    <w:rsid w:val="002C10C8"/>
    <w:rsid w:val="002C40C3"/>
    <w:rsid w:val="002D6D27"/>
    <w:rsid w:val="002E4B5F"/>
    <w:rsid w:val="002E6749"/>
    <w:rsid w:val="002E75C6"/>
    <w:rsid w:val="002F0DC1"/>
    <w:rsid w:val="002F1B5D"/>
    <w:rsid w:val="002F1C5B"/>
    <w:rsid w:val="002F3AA7"/>
    <w:rsid w:val="002F5566"/>
    <w:rsid w:val="002F5693"/>
    <w:rsid w:val="002F5841"/>
    <w:rsid w:val="002F70D6"/>
    <w:rsid w:val="002F7A41"/>
    <w:rsid w:val="003056B6"/>
    <w:rsid w:val="00306AFA"/>
    <w:rsid w:val="0031185E"/>
    <w:rsid w:val="00311AB7"/>
    <w:rsid w:val="003146CD"/>
    <w:rsid w:val="00314726"/>
    <w:rsid w:val="00316C8E"/>
    <w:rsid w:val="003270C6"/>
    <w:rsid w:val="00334497"/>
    <w:rsid w:val="00334780"/>
    <w:rsid w:val="00337E59"/>
    <w:rsid w:val="00342DB8"/>
    <w:rsid w:val="00344A8C"/>
    <w:rsid w:val="00344C2F"/>
    <w:rsid w:val="003458A3"/>
    <w:rsid w:val="00345CBD"/>
    <w:rsid w:val="00346D5A"/>
    <w:rsid w:val="00350089"/>
    <w:rsid w:val="0035021F"/>
    <w:rsid w:val="0035673F"/>
    <w:rsid w:val="00356790"/>
    <w:rsid w:val="00357731"/>
    <w:rsid w:val="00362BAF"/>
    <w:rsid w:val="0036771A"/>
    <w:rsid w:val="0037226B"/>
    <w:rsid w:val="00375C06"/>
    <w:rsid w:val="00376E29"/>
    <w:rsid w:val="00380682"/>
    <w:rsid w:val="0038123F"/>
    <w:rsid w:val="00381D25"/>
    <w:rsid w:val="00383455"/>
    <w:rsid w:val="00386587"/>
    <w:rsid w:val="0038676E"/>
    <w:rsid w:val="003872D3"/>
    <w:rsid w:val="00387B4A"/>
    <w:rsid w:val="00390E11"/>
    <w:rsid w:val="003A331B"/>
    <w:rsid w:val="003B05D8"/>
    <w:rsid w:val="003B6225"/>
    <w:rsid w:val="003B753F"/>
    <w:rsid w:val="003B7E28"/>
    <w:rsid w:val="003C0761"/>
    <w:rsid w:val="003C1908"/>
    <w:rsid w:val="003C2DBF"/>
    <w:rsid w:val="003C4D6C"/>
    <w:rsid w:val="003C519E"/>
    <w:rsid w:val="003C60C4"/>
    <w:rsid w:val="003D15D2"/>
    <w:rsid w:val="003D27F4"/>
    <w:rsid w:val="003D2F20"/>
    <w:rsid w:val="003D4347"/>
    <w:rsid w:val="003D454C"/>
    <w:rsid w:val="003D4874"/>
    <w:rsid w:val="003D4A08"/>
    <w:rsid w:val="003E04A8"/>
    <w:rsid w:val="003E39ED"/>
    <w:rsid w:val="003E40E7"/>
    <w:rsid w:val="003E4CFF"/>
    <w:rsid w:val="003F1602"/>
    <w:rsid w:val="003F270F"/>
    <w:rsid w:val="003F4387"/>
    <w:rsid w:val="003F697E"/>
    <w:rsid w:val="00401D65"/>
    <w:rsid w:val="00403781"/>
    <w:rsid w:val="00403D49"/>
    <w:rsid w:val="00404662"/>
    <w:rsid w:val="00407D63"/>
    <w:rsid w:val="00407ECE"/>
    <w:rsid w:val="0041282D"/>
    <w:rsid w:val="00415341"/>
    <w:rsid w:val="00422B06"/>
    <w:rsid w:val="00424542"/>
    <w:rsid w:val="0042468B"/>
    <w:rsid w:val="00427844"/>
    <w:rsid w:val="004312BF"/>
    <w:rsid w:val="0043178B"/>
    <w:rsid w:val="00435EB7"/>
    <w:rsid w:val="00436469"/>
    <w:rsid w:val="00436D89"/>
    <w:rsid w:val="00437B9F"/>
    <w:rsid w:val="00440D39"/>
    <w:rsid w:val="00441393"/>
    <w:rsid w:val="00442C16"/>
    <w:rsid w:val="004453F0"/>
    <w:rsid w:val="0044729D"/>
    <w:rsid w:val="0044751E"/>
    <w:rsid w:val="004507FC"/>
    <w:rsid w:val="00452951"/>
    <w:rsid w:val="004529D6"/>
    <w:rsid w:val="00453EA1"/>
    <w:rsid w:val="00455D31"/>
    <w:rsid w:val="004575DD"/>
    <w:rsid w:val="0046028E"/>
    <w:rsid w:val="0046313D"/>
    <w:rsid w:val="004662E1"/>
    <w:rsid w:val="00470C8C"/>
    <w:rsid w:val="00473E53"/>
    <w:rsid w:val="00474CAF"/>
    <w:rsid w:val="004867EB"/>
    <w:rsid w:val="00495C1A"/>
    <w:rsid w:val="00495FE1"/>
    <w:rsid w:val="004A1C7B"/>
    <w:rsid w:val="004A2DD4"/>
    <w:rsid w:val="004A5FD9"/>
    <w:rsid w:val="004A5FE2"/>
    <w:rsid w:val="004B2B21"/>
    <w:rsid w:val="004B6422"/>
    <w:rsid w:val="004B6F9F"/>
    <w:rsid w:val="004C08C6"/>
    <w:rsid w:val="004C1A6A"/>
    <w:rsid w:val="004C5E7F"/>
    <w:rsid w:val="004C5EA7"/>
    <w:rsid w:val="004C672D"/>
    <w:rsid w:val="004C673B"/>
    <w:rsid w:val="004C6805"/>
    <w:rsid w:val="004C7957"/>
    <w:rsid w:val="004C7F62"/>
    <w:rsid w:val="004D1B18"/>
    <w:rsid w:val="004D6C63"/>
    <w:rsid w:val="004E0293"/>
    <w:rsid w:val="004E1ADB"/>
    <w:rsid w:val="004E3F67"/>
    <w:rsid w:val="004E654A"/>
    <w:rsid w:val="004F005D"/>
    <w:rsid w:val="004F02B6"/>
    <w:rsid w:val="004F04AD"/>
    <w:rsid w:val="004F09F2"/>
    <w:rsid w:val="004F1161"/>
    <w:rsid w:val="004F3696"/>
    <w:rsid w:val="004F5C0A"/>
    <w:rsid w:val="004F74C1"/>
    <w:rsid w:val="004F781C"/>
    <w:rsid w:val="00502C29"/>
    <w:rsid w:val="00502F2B"/>
    <w:rsid w:val="00502F6A"/>
    <w:rsid w:val="00503536"/>
    <w:rsid w:val="00511191"/>
    <w:rsid w:val="005137CA"/>
    <w:rsid w:val="005147B1"/>
    <w:rsid w:val="005148E1"/>
    <w:rsid w:val="00516819"/>
    <w:rsid w:val="00517985"/>
    <w:rsid w:val="00517D39"/>
    <w:rsid w:val="005206C2"/>
    <w:rsid w:val="00522FF5"/>
    <w:rsid w:val="00523AA2"/>
    <w:rsid w:val="00524520"/>
    <w:rsid w:val="00524FF9"/>
    <w:rsid w:val="00525253"/>
    <w:rsid w:val="00533C9B"/>
    <w:rsid w:val="00534CB1"/>
    <w:rsid w:val="00537956"/>
    <w:rsid w:val="00537B2B"/>
    <w:rsid w:val="005427B8"/>
    <w:rsid w:val="00544455"/>
    <w:rsid w:val="00546764"/>
    <w:rsid w:val="00546F1B"/>
    <w:rsid w:val="00546F87"/>
    <w:rsid w:val="005511B1"/>
    <w:rsid w:val="00553A09"/>
    <w:rsid w:val="00555C81"/>
    <w:rsid w:val="00556AE7"/>
    <w:rsid w:val="00557E49"/>
    <w:rsid w:val="005616D6"/>
    <w:rsid w:val="0056321D"/>
    <w:rsid w:val="005642AE"/>
    <w:rsid w:val="005645F6"/>
    <w:rsid w:val="00564C00"/>
    <w:rsid w:val="005827A6"/>
    <w:rsid w:val="00582F42"/>
    <w:rsid w:val="0058373E"/>
    <w:rsid w:val="005837E5"/>
    <w:rsid w:val="00585111"/>
    <w:rsid w:val="00586E87"/>
    <w:rsid w:val="00590907"/>
    <w:rsid w:val="00593683"/>
    <w:rsid w:val="0059472B"/>
    <w:rsid w:val="005A269C"/>
    <w:rsid w:val="005A2775"/>
    <w:rsid w:val="005A27AB"/>
    <w:rsid w:val="005A2E63"/>
    <w:rsid w:val="005B3693"/>
    <w:rsid w:val="005B5C4A"/>
    <w:rsid w:val="005B7A5B"/>
    <w:rsid w:val="005C0D1B"/>
    <w:rsid w:val="005C24DD"/>
    <w:rsid w:val="005C318E"/>
    <w:rsid w:val="005C3D02"/>
    <w:rsid w:val="005C5CD2"/>
    <w:rsid w:val="005C67BB"/>
    <w:rsid w:val="005D0C0B"/>
    <w:rsid w:val="005D2A0D"/>
    <w:rsid w:val="005D2AEC"/>
    <w:rsid w:val="005D5844"/>
    <w:rsid w:val="005E2FAE"/>
    <w:rsid w:val="005E34B2"/>
    <w:rsid w:val="005F1B23"/>
    <w:rsid w:val="005F4400"/>
    <w:rsid w:val="00600885"/>
    <w:rsid w:val="00602647"/>
    <w:rsid w:val="00605FD2"/>
    <w:rsid w:val="00611046"/>
    <w:rsid w:val="006132A3"/>
    <w:rsid w:val="006146B8"/>
    <w:rsid w:val="006149BC"/>
    <w:rsid w:val="006219E7"/>
    <w:rsid w:val="00625323"/>
    <w:rsid w:val="00625784"/>
    <w:rsid w:val="00626128"/>
    <w:rsid w:val="006266B5"/>
    <w:rsid w:val="00626B69"/>
    <w:rsid w:val="00626D46"/>
    <w:rsid w:val="00632209"/>
    <w:rsid w:val="0065204F"/>
    <w:rsid w:val="00653039"/>
    <w:rsid w:val="00656F07"/>
    <w:rsid w:val="00657145"/>
    <w:rsid w:val="006602A1"/>
    <w:rsid w:val="00661F2F"/>
    <w:rsid w:val="0066303C"/>
    <w:rsid w:val="006644DD"/>
    <w:rsid w:val="00667777"/>
    <w:rsid w:val="00670C95"/>
    <w:rsid w:val="00671462"/>
    <w:rsid w:val="00671941"/>
    <w:rsid w:val="00672445"/>
    <w:rsid w:val="00673C4A"/>
    <w:rsid w:val="00677005"/>
    <w:rsid w:val="0067722F"/>
    <w:rsid w:val="00683688"/>
    <w:rsid w:val="00686778"/>
    <w:rsid w:val="00687026"/>
    <w:rsid w:val="00687EBE"/>
    <w:rsid w:val="00687F6D"/>
    <w:rsid w:val="00687FFE"/>
    <w:rsid w:val="0069362E"/>
    <w:rsid w:val="0069714D"/>
    <w:rsid w:val="006973CF"/>
    <w:rsid w:val="006A07C0"/>
    <w:rsid w:val="006A2F70"/>
    <w:rsid w:val="006A3181"/>
    <w:rsid w:val="006A380E"/>
    <w:rsid w:val="006A72D1"/>
    <w:rsid w:val="006B4A2A"/>
    <w:rsid w:val="006B6401"/>
    <w:rsid w:val="006B6561"/>
    <w:rsid w:val="006C124A"/>
    <w:rsid w:val="006C4363"/>
    <w:rsid w:val="006C48E9"/>
    <w:rsid w:val="006D11E1"/>
    <w:rsid w:val="006D3D5B"/>
    <w:rsid w:val="006D7713"/>
    <w:rsid w:val="006D7BB4"/>
    <w:rsid w:val="006E13F2"/>
    <w:rsid w:val="006E1754"/>
    <w:rsid w:val="006E1EC8"/>
    <w:rsid w:val="006E249C"/>
    <w:rsid w:val="006E4AC3"/>
    <w:rsid w:val="006E54D4"/>
    <w:rsid w:val="006E5CF1"/>
    <w:rsid w:val="006E79C9"/>
    <w:rsid w:val="006E7A75"/>
    <w:rsid w:val="006E7D68"/>
    <w:rsid w:val="006F1844"/>
    <w:rsid w:val="006F1BAF"/>
    <w:rsid w:val="006F3CD5"/>
    <w:rsid w:val="006F4ABB"/>
    <w:rsid w:val="006F5D35"/>
    <w:rsid w:val="00700967"/>
    <w:rsid w:val="00706029"/>
    <w:rsid w:val="007062DE"/>
    <w:rsid w:val="00707FD1"/>
    <w:rsid w:val="00710703"/>
    <w:rsid w:val="007122D1"/>
    <w:rsid w:val="0071377E"/>
    <w:rsid w:val="007141C9"/>
    <w:rsid w:val="00714A70"/>
    <w:rsid w:val="00715600"/>
    <w:rsid w:val="00721E63"/>
    <w:rsid w:val="00726101"/>
    <w:rsid w:val="0073466D"/>
    <w:rsid w:val="0073552A"/>
    <w:rsid w:val="007358E9"/>
    <w:rsid w:val="007369BF"/>
    <w:rsid w:val="007376AA"/>
    <w:rsid w:val="00742F15"/>
    <w:rsid w:val="00744670"/>
    <w:rsid w:val="00750A89"/>
    <w:rsid w:val="00752C7E"/>
    <w:rsid w:val="007558F8"/>
    <w:rsid w:val="00755FD2"/>
    <w:rsid w:val="007579C5"/>
    <w:rsid w:val="0076245B"/>
    <w:rsid w:val="00770EA6"/>
    <w:rsid w:val="00771285"/>
    <w:rsid w:val="00771D6F"/>
    <w:rsid w:val="00774E80"/>
    <w:rsid w:val="00777C51"/>
    <w:rsid w:val="00786A14"/>
    <w:rsid w:val="00787E91"/>
    <w:rsid w:val="00793B60"/>
    <w:rsid w:val="0079683D"/>
    <w:rsid w:val="00796AC8"/>
    <w:rsid w:val="007A7C87"/>
    <w:rsid w:val="007B05A2"/>
    <w:rsid w:val="007B28FF"/>
    <w:rsid w:val="007B2F05"/>
    <w:rsid w:val="007B46C2"/>
    <w:rsid w:val="007B6199"/>
    <w:rsid w:val="007B6560"/>
    <w:rsid w:val="007B7A49"/>
    <w:rsid w:val="007C29B2"/>
    <w:rsid w:val="007C31B2"/>
    <w:rsid w:val="007C34D3"/>
    <w:rsid w:val="007C3542"/>
    <w:rsid w:val="007C4928"/>
    <w:rsid w:val="007C6BB7"/>
    <w:rsid w:val="007C7366"/>
    <w:rsid w:val="007D0BEC"/>
    <w:rsid w:val="007D5004"/>
    <w:rsid w:val="007D51CF"/>
    <w:rsid w:val="007D535E"/>
    <w:rsid w:val="007D6D58"/>
    <w:rsid w:val="007E0821"/>
    <w:rsid w:val="007E2CED"/>
    <w:rsid w:val="007E5450"/>
    <w:rsid w:val="007E636D"/>
    <w:rsid w:val="007E6C53"/>
    <w:rsid w:val="007E76F5"/>
    <w:rsid w:val="007F00F4"/>
    <w:rsid w:val="007F25E1"/>
    <w:rsid w:val="007F56B4"/>
    <w:rsid w:val="007F657D"/>
    <w:rsid w:val="007F74C9"/>
    <w:rsid w:val="007F78A1"/>
    <w:rsid w:val="008008F9"/>
    <w:rsid w:val="00801D4C"/>
    <w:rsid w:val="00804BFA"/>
    <w:rsid w:val="00807A5D"/>
    <w:rsid w:val="00810285"/>
    <w:rsid w:val="00810FF9"/>
    <w:rsid w:val="0081155B"/>
    <w:rsid w:val="00813C1F"/>
    <w:rsid w:val="00815195"/>
    <w:rsid w:val="00815964"/>
    <w:rsid w:val="008168BC"/>
    <w:rsid w:val="00816D2E"/>
    <w:rsid w:val="00817926"/>
    <w:rsid w:val="00820EB2"/>
    <w:rsid w:val="00821B7A"/>
    <w:rsid w:val="00826324"/>
    <w:rsid w:val="00827C95"/>
    <w:rsid w:val="00832CAE"/>
    <w:rsid w:val="00834EE2"/>
    <w:rsid w:val="008354C8"/>
    <w:rsid w:val="008355AD"/>
    <w:rsid w:val="00835974"/>
    <w:rsid w:val="0083733B"/>
    <w:rsid w:val="00840EB8"/>
    <w:rsid w:val="008422A3"/>
    <w:rsid w:val="00843FB5"/>
    <w:rsid w:val="008443CE"/>
    <w:rsid w:val="008444A9"/>
    <w:rsid w:val="00845565"/>
    <w:rsid w:val="00847556"/>
    <w:rsid w:val="00852B68"/>
    <w:rsid w:val="00853703"/>
    <w:rsid w:val="00855502"/>
    <w:rsid w:val="00857164"/>
    <w:rsid w:val="00857C87"/>
    <w:rsid w:val="008646CB"/>
    <w:rsid w:val="00865EDC"/>
    <w:rsid w:val="008661DB"/>
    <w:rsid w:val="00866D54"/>
    <w:rsid w:val="00867265"/>
    <w:rsid w:val="00870034"/>
    <w:rsid w:val="008705A2"/>
    <w:rsid w:val="0087507D"/>
    <w:rsid w:val="00876433"/>
    <w:rsid w:val="00877660"/>
    <w:rsid w:val="0088015D"/>
    <w:rsid w:val="00881A22"/>
    <w:rsid w:val="00885542"/>
    <w:rsid w:val="008870D2"/>
    <w:rsid w:val="00887F75"/>
    <w:rsid w:val="008904DE"/>
    <w:rsid w:val="00891AE7"/>
    <w:rsid w:val="00891C5D"/>
    <w:rsid w:val="00892CEB"/>
    <w:rsid w:val="008A057E"/>
    <w:rsid w:val="008A22A0"/>
    <w:rsid w:val="008C0D43"/>
    <w:rsid w:val="008C0F22"/>
    <w:rsid w:val="008C196C"/>
    <w:rsid w:val="008C228B"/>
    <w:rsid w:val="008C381A"/>
    <w:rsid w:val="008C4508"/>
    <w:rsid w:val="008C611E"/>
    <w:rsid w:val="008D05C6"/>
    <w:rsid w:val="008D576A"/>
    <w:rsid w:val="008D61B1"/>
    <w:rsid w:val="008F1D72"/>
    <w:rsid w:val="008F6DAF"/>
    <w:rsid w:val="008F7C10"/>
    <w:rsid w:val="009012CF"/>
    <w:rsid w:val="009040E4"/>
    <w:rsid w:val="009045B0"/>
    <w:rsid w:val="00907F1E"/>
    <w:rsid w:val="00911F9B"/>
    <w:rsid w:val="009153C7"/>
    <w:rsid w:val="00916068"/>
    <w:rsid w:val="00916307"/>
    <w:rsid w:val="0092057E"/>
    <w:rsid w:val="00921384"/>
    <w:rsid w:val="0092180F"/>
    <w:rsid w:val="0092457C"/>
    <w:rsid w:val="009254FB"/>
    <w:rsid w:val="00926722"/>
    <w:rsid w:val="0093307C"/>
    <w:rsid w:val="0093721E"/>
    <w:rsid w:val="00937691"/>
    <w:rsid w:val="009409FC"/>
    <w:rsid w:val="00943528"/>
    <w:rsid w:val="009439B6"/>
    <w:rsid w:val="009446E8"/>
    <w:rsid w:val="00944E15"/>
    <w:rsid w:val="00945B4D"/>
    <w:rsid w:val="00952C2C"/>
    <w:rsid w:val="009551A9"/>
    <w:rsid w:val="009552B6"/>
    <w:rsid w:val="009553C4"/>
    <w:rsid w:val="00956EC2"/>
    <w:rsid w:val="00957E63"/>
    <w:rsid w:val="0096341C"/>
    <w:rsid w:val="0096492E"/>
    <w:rsid w:val="00965720"/>
    <w:rsid w:val="00966D50"/>
    <w:rsid w:val="009731CD"/>
    <w:rsid w:val="009753AF"/>
    <w:rsid w:val="00975A62"/>
    <w:rsid w:val="0097672F"/>
    <w:rsid w:val="00976B00"/>
    <w:rsid w:val="00981485"/>
    <w:rsid w:val="009839D8"/>
    <w:rsid w:val="00983F42"/>
    <w:rsid w:val="00985987"/>
    <w:rsid w:val="00985A8B"/>
    <w:rsid w:val="0098780E"/>
    <w:rsid w:val="00991A3F"/>
    <w:rsid w:val="0099207F"/>
    <w:rsid w:val="00993B62"/>
    <w:rsid w:val="00994C61"/>
    <w:rsid w:val="009A045C"/>
    <w:rsid w:val="009A1237"/>
    <w:rsid w:val="009A3F2E"/>
    <w:rsid w:val="009A4DF0"/>
    <w:rsid w:val="009A6C4B"/>
    <w:rsid w:val="009A7F0B"/>
    <w:rsid w:val="009B1284"/>
    <w:rsid w:val="009B14FC"/>
    <w:rsid w:val="009B2270"/>
    <w:rsid w:val="009B2A43"/>
    <w:rsid w:val="009B426C"/>
    <w:rsid w:val="009B4C1C"/>
    <w:rsid w:val="009C0F9E"/>
    <w:rsid w:val="009C169B"/>
    <w:rsid w:val="009C2003"/>
    <w:rsid w:val="009C278D"/>
    <w:rsid w:val="009C631C"/>
    <w:rsid w:val="009C6479"/>
    <w:rsid w:val="009D11CF"/>
    <w:rsid w:val="009D24FC"/>
    <w:rsid w:val="009D3E72"/>
    <w:rsid w:val="009E308F"/>
    <w:rsid w:val="009E4F35"/>
    <w:rsid w:val="009E636E"/>
    <w:rsid w:val="009E71A1"/>
    <w:rsid w:val="009E76CA"/>
    <w:rsid w:val="009F244B"/>
    <w:rsid w:val="009F7827"/>
    <w:rsid w:val="009F7F57"/>
    <w:rsid w:val="00A00232"/>
    <w:rsid w:val="00A0124D"/>
    <w:rsid w:val="00A039B4"/>
    <w:rsid w:val="00A04DF1"/>
    <w:rsid w:val="00A06443"/>
    <w:rsid w:val="00A1265B"/>
    <w:rsid w:val="00A12DAD"/>
    <w:rsid w:val="00A13C27"/>
    <w:rsid w:val="00A13D8E"/>
    <w:rsid w:val="00A14DBD"/>
    <w:rsid w:val="00A16C9F"/>
    <w:rsid w:val="00A17AEE"/>
    <w:rsid w:val="00A220E8"/>
    <w:rsid w:val="00A25BAD"/>
    <w:rsid w:val="00A305C0"/>
    <w:rsid w:val="00A306CE"/>
    <w:rsid w:val="00A30B4A"/>
    <w:rsid w:val="00A310EE"/>
    <w:rsid w:val="00A324BB"/>
    <w:rsid w:val="00A4002A"/>
    <w:rsid w:val="00A42115"/>
    <w:rsid w:val="00A42C87"/>
    <w:rsid w:val="00A452D6"/>
    <w:rsid w:val="00A47461"/>
    <w:rsid w:val="00A52BC3"/>
    <w:rsid w:val="00A56A3E"/>
    <w:rsid w:val="00A642A5"/>
    <w:rsid w:val="00A7067E"/>
    <w:rsid w:val="00A70B9E"/>
    <w:rsid w:val="00A727AB"/>
    <w:rsid w:val="00A77E1B"/>
    <w:rsid w:val="00A8069B"/>
    <w:rsid w:val="00A818DC"/>
    <w:rsid w:val="00A827DA"/>
    <w:rsid w:val="00A90061"/>
    <w:rsid w:val="00A902E9"/>
    <w:rsid w:val="00AA45B2"/>
    <w:rsid w:val="00AA4A73"/>
    <w:rsid w:val="00AA62D7"/>
    <w:rsid w:val="00AB456A"/>
    <w:rsid w:val="00AB4A7D"/>
    <w:rsid w:val="00AB5F72"/>
    <w:rsid w:val="00AB69EF"/>
    <w:rsid w:val="00AC0533"/>
    <w:rsid w:val="00AC0670"/>
    <w:rsid w:val="00AC1AB0"/>
    <w:rsid w:val="00AC26C4"/>
    <w:rsid w:val="00AC4011"/>
    <w:rsid w:val="00AD1D4F"/>
    <w:rsid w:val="00AD4CF0"/>
    <w:rsid w:val="00AE0872"/>
    <w:rsid w:val="00AE13EE"/>
    <w:rsid w:val="00AF0F47"/>
    <w:rsid w:val="00B04227"/>
    <w:rsid w:val="00B12CC6"/>
    <w:rsid w:val="00B13067"/>
    <w:rsid w:val="00B1322C"/>
    <w:rsid w:val="00B15DC3"/>
    <w:rsid w:val="00B1726F"/>
    <w:rsid w:val="00B2121E"/>
    <w:rsid w:val="00B260F1"/>
    <w:rsid w:val="00B33AC7"/>
    <w:rsid w:val="00B36D79"/>
    <w:rsid w:val="00B45D77"/>
    <w:rsid w:val="00B46469"/>
    <w:rsid w:val="00B526E0"/>
    <w:rsid w:val="00B53F51"/>
    <w:rsid w:val="00B53F9F"/>
    <w:rsid w:val="00B5421F"/>
    <w:rsid w:val="00B54632"/>
    <w:rsid w:val="00B577B7"/>
    <w:rsid w:val="00B57E29"/>
    <w:rsid w:val="00B64BA0"/>
    <w:rsid w:val="00B64F40"/>
    <w:rsid w:val="00B66F46"/>
    <w:rsid w:val="00B67791"/>
    <w:rsid w:val="00B83F7D"/>
    <w:rsid w:val="00B84D11"/>
    <w:rsid w:val="00B85716"/>
    <w:rsid w:val="00B90119"/>
    <w:rsid w:val="00B9257D"/>
    <w:rsid w:val="00B93472"/>
    <w:rsid w:val="00B934C1"/>
    <w:rsid w:val="00B93A14"/>
    <w:rsid w:val="00B961D3"/>
    <w:rsid w:val="00B96C3F"/>
    <w:rsid w:val="00BA2205"/>
    <w:rsid w:val="00BA38F9"/>
    <w:rsid w:val="00BA616C"/>
    <w:rsid w:val="00BA7011"/>
    <w:rsid w:val="00BB05CC"/>
    <w:rsid w:val="00BB721B"/>
    <w:rsid w:val="00BB7F28"/>
    <w:rsid w:val="00BC20A3"/>
    <w:rsid w:val="00BC2624"/>
    <w:rsid w:val="00BC2DE2"/>
    <w:rsid w:val="00BC3228"/>
    <w:rsid w:val="00BC3B45"/>
    <w:rsid w:val="00BC3E92"/>
    <w:rsid w:val="00BC480C"/>
    <w:rsid w:val="00BC4947"/>
    <w:rsid w:val="00BC50A1"/>
    <w:rsid w:val="00BD07C1"/>
    <w:rsid w:val="00BD2742"/>
    <w:rsid w:val="00BD305C"/>
    <w:rsid w:val="00BD479F"/>
    <w:rsid w:val="00BD6B64"/>
    <w:rsid w:val="00BE2D21"/>
    <w:rsid w:val="00BE4102"/>
    <w:rsid w:val="00BE6348"/>
    <w:rsid w:val="00BE6A7C"/>
    <w:rsid w:val="00BE6DA9"/>
    <w:rsid w:val="00BF110B"/>
    <w:rsid w:val="00BF149C"/>
    <w:rsid w:val="00BF1600"/>
    <w:rsid w:val="00BF2E8A"/>
    <w:rsid w:val="00BF3B21"/>
    <w:rsid w:val="00BF46E1"/>
    <w:rsid w:val="00BF5C83"/>
    <w:rsid w:val="00BF6039"/>
    <w:rsid w:val="00C007D7"/>
    <w:rsid w:val="00C04882"/>
    <w:rsid w:val="00C11805"/>
    <w:rsid w:val="00C15C4F"/>
    <w:rsid w:val="00C20315"/>
    <w:rsid w:val="00C20F13"/>
    <w:rsid w:val="00C23352"/>
    <w:rsid w:val="00C23C44"/>
    <w:rsid w:val="00C315A1"/>
    <w:rsid w:val="00C31B6D"/>
    <w:rsid w:val="00C32349"/>
    <w:rsid w:val="00C328D7"/>
    <w:rsid w:val="00C348FF"/>
    <w:rsid w:val="00C34C54"/>
    <w:rsid w:val="00C35907"/>
    <w:rsid w:val="00C42A9D"/>
    <w:rsid w:val="00C479AB"/>
    <w:rsid w:val="00C5167A"/>
    <w:rsid w:val="00C53378"/>
    <w:rsid w:val="00C536F7"/>
    <w:rsid w:val="00C55314"/>
    <w:rsid w:val="00C56297"/>
    <w:rsid w:val="00C6749D"/>
    <w:rsid w:val="00C7155F"/>
    <w:rsid w:val="00C719E6"/>
    <w:rsid w:val="00C7391C"/>
    <w:rsid w:val="00C75FC8"/>
    <w:rsid w:val="00C76326"/>
    <w:rsid w:val="00C76647"/>
    <w:rsid w:val="00C801FC"/>
    <w:rsid w:val="00C80908"/>
    <w:rsid w:val="00C85875"/>
    <w:rsid w:val="00C87AA5"/>
    <w:rsid w:val="00C945A6"/>
    <w:rsid w:val="00C9497E"/>
    <w:rsid w:val="00C97C0D"/>
    <w:rsid w:val="00CA1578"/>
    <w:rsid w:val="00CA2DF2"/>
    <w:rsid w:val="00CA328C"/>
    <w:rsid w:val="00CA4657"/>
    <w:rsid w:val="00CA5A3B"/>
    <w:rsid w:val="00CA6892"/>
    <w:rsid w:val="00CA7965"/>
    <w:rsid w:val="00CA7B72"/>
    <w:rsid w:val="00CB088C"/>
    <w:rsid w:val="00CB7267"/>
    <w:rsid w:val="00CB7449"/>
    <w:rsid w:val="00CC09FA"/>
    <w:rsid w:val="00CC3004"/>
    <w:rsid w:val="00CC317D"/>
    <w:rsid w:val="00CC36B1"/>
    <w:rsid w:val="00CC476A"/>
    <w:rsid w:val="00CC4EA6"/>
    <w:rsid w:val="00CC6555"/>
    <w:rsid w:val="00CC6BB9"/>
    <w:rsid w:val="00CC6CCD"/>
    <w:rsid w:val="00CC7F1A"/>
    <w:rsid w:val="00CC7F26"/>
    <w:rsid w:val="00CD0F99"/>
    <w:rsid w:val="00CD50DA"/>
    <w:rsid w:val="00CD59AF"/>
    <w:rsid w:val="00CE0C69"/>
    <w:rsid w:val="00CE3B1E"/>
    <w:rsid w:val="00CE5D62"/>
    <w:rsid w:val="00CE77C2"/>
    <w:rsid w:val="00CE7FC4"/>
    <w:rsid w:val="00CF1049"/>
    <w:rsid w:val="00CF190D"/>
    <w:rsid w:val="00CF1D1E"/>
    <w:rsid w:val="00CF3B6F"/>
    <w:rsid w:val="00CF3FFB"/>
    <w:rsid w:val="00CF57A2"/>
    <w:rsid w:val="00CF63BA"/>
    <w:rsid w:val="00CF64D9"/>
    <w:rsid w:val="00CF70BC"/>
    <w:rsid w:val="00D051EF"/>
    <w:rsid w:val="00D116F9"/>
    <w:rsid w:val="00D21F83"/>
    <w:rsid w:val="00D24958"/>
    <w:rsid w:val="00D24F16"/>
    <w:rsid w:val="00D251AC"/>
    <w:rsid w:val="00D30E05"/>
    <w:rsid w:val="00D30E7F"/>
    <w:rsid w:val="00D32930"/>
    <w:rsid w:val="00D34EC1"/>
    <w:rsid w:val="00D36BC1"/>
    <w:rsid w:val="00D3723E"/>
    <w:rsid w:val="00D378B7"/>
    <w:rsid w:val="00D42BC1"/>
    <w:rsid w:val="00D47068"/>
    <w:rsid w:val="00D5162A"/>
    <w:rsid w:val="00D52D23"/>
    <w:rsid w:val="00D53C43"/>
    <w:rsid w:val="00D543AC"/>
    <w:rsid w:val="00D548BB"/>
    <w:rsid w:val="00D55BD0"/>
    <w:rsid w:val="00D5611C"/>
    <w:rsid w:val="00D56EC1"/>
    <w:rsid w:val="00D60FDB"/>
    <w:rsid w:val="00D6115F"/>
    <w:rsid w:val="00D61458"/>
    <w:rsid w:val="00D62287"/>
    <w:rsid w:val="00D63D9F"/>
    <w:rsid w:val="00D64D38"/>
    <w:rsid w:val="00D70684"/>
    <w:rsid w:val="00D7096A"/>
    <w:rsid w:val="00D70A49"/>
    <w:rsid w:val="00D72091"/>
    <w:rsid w:val="00D74D56"/>
    <w:rsid w:val="00D75C82"/>
    <w:rsid w:val="00D82B91"/>
    <w:rsid w:val="00D85ABF"/>
    <w:rsid w:val="00D85E9A"/>
    <w:rsid w:val="00D927BE"/>
    <w:rsid w:val="00D93BC0"/>
    <w:rsid w:val="00DA0558"/>
    <w:rsid w:val="00DA0FA8"/>
    <w:rsid w:val="00DA1A55"/>
    <w:rsid w:val="00DA2F97"/>
    <w:rsid w:val="00DA4931"/>
    <w:rsid w:val="00DA7F45"/>
    <w:rsid w:val="00DB24F5"/>
    <w:rsid w:val="00DB4330"/>
    <w:rsid w:val="00DB4448"/>
    <w:rsid w:val="00DB4B87"/>
    <w:rsid w:val="00DC053D"/>
    <w:rsid w:val="00DC0DF5"/>
    <w:rsid w:val="00DC1038"/>
    <w:rsid w:val="00DC349C"/>
    <w:rsid w:val="00DC626A"/>
    <w:rsid w:val="00DC64A1"/>
    <w:rsid w:val="00DC6633"/>
    <w:rsid w:val="00DC68C0"/>
    <w:rsid w:val="00DC765C"/>
    <w:rsid w:val="00DD0FDF"/>
    <w:rsid w:val="00DD3D8D"/>
    <w:rsid w:val="00DE0CDD"/>
    <w:rsid w:val="00DE3730"/>
    <w:rsid w:val="00DE5E2C"/>
    <w:rsid w:val="00DE64EE"/>
    <w:rsid w:val="00DF0375"/>
    <w:rsid w:val="00DF0F91"/>
    <w:rsid w:val="00DF138D"/>
    <w:rsid w:val="00DF19B1"/>
    <w:rsid w:val="00DF5363"/>
    <w:rsid w:val="00DF6268"/>
    <w:rsid w:val="00E02565"/>
    <w:rsid w:val="00E04E66"/>
    <w:rsid w:val="00E06EA6"/>
    <w:rsid w:val="00E07125"/>
    <w:rsid w:val="00E11318"/>
    <w:rsid w:val="00E13883"/>
    <w:rsid w:val="00E143A6"/>
    <w:rsid w:val="00E145B8"/>
    <w:rsid w:val="00E16990"/>
    <w:rsid w:val="00E23432"/>
    <w:rsid w:val="00E235D4"/>
    <w:rsid w:val="00E25A19"/>
    <w:rsid w:val="00E300D6"/>
    <w:rsid w:val="00E304FB"/>
    <w:rsid w:val="00E31087"/>
    <w:rsid w:val="00E3611A"/>
    <w:rsid w:val="00E36183"/>
    <w:rsid w:val="00E40F04"/>
    <w:rsid w:val="00E442F7"/>
    <w:rsid w:val="00E47C69"/>
    <w:rsid w:val="00E5313B"/>
    <w:rsid w:val="00E560E0"/>
    <w:rsid w:val="00E57076"/>
    <w:rsid w:val="00E57AFD"/>
    <w:rsid w:val="00E60664"/>
    <w:rsid w:val="00E61535"/>
    <w:rsid w:val="00E63CB7"/>
    <w:rsid w:val="00E64396"/>
    <w:rsid w:val="00E65500"/>
    <w:rsid w:val="00E65C66"/>
    <w:rsid w:val="00E674E9"/>
    <w:rsid w:val="00E725F6"/>
    <w:rsid w:val="00E75D0F"/>
    <w:rsid w:val="00E772D8"/>
    <w:rsid w:val="00E81B04"/>
    <w:rsid w:val="00E84A4D"/>
    <w:rsid w:val="00E912CA"/>
    <w:rsid w:val="00E92BFE"/>
    <w:rsid w:val="00E93146"/>
    <w:rsid w:val="00E94F03"/>
    <w:rsid w:val="00E956E3"/>
    <w:rsid w:val="00EA3C3E"/>
    <w:rsid w:val="00EA3F77"/>
    <w:rsid w:val="00EA46E4"/>
    <w:rsid w:val="00EA4CB6"/>
    <w:rsid w:val="00EA4CF5"/>
    <w:rsid w:val="00EA790B"/>
    <w:rsid w:val="00EB04BA"/>
    <w:rsid w:val="00EB0E83"/>
    <w:rsid w:val="00EB0F02"/>
    <w:rsid w:val="00EB2220"/>
    <w:rsid w:val="00EB25AF"/>
    <w:rsid w:val="00EB4414"/>
    <w:rsid w:val="00EB45C2"/>
    <w:rsid w:val="00EC24A5"/>
    <w:rsid w:val="00EC6E5D"/>
    <w:rsid w:val="00ED6057"/>
    <w:rsid w:val="00EE1110"/>
    <w:rsid w:val="00EE2EEE"/>
    <w:rsid w:val="00EF113E"/>
    <w:rsid w:val="00EF3483"/>
    <w:rsid w:val="00EF3F7D"/>
    <w:rsid w:val="00F00415"/>
    <w:rsid w:val="00F018A6"/>
    <w:rsid w:val="00F041E9"/>
    <w:rsid w:val="00F06CBB"/>
    <w:rsid w:val="00F1180F"/>
    <w:rsid w:val="00F1329B"/>
    <w:rsid w:val="00F13C15"/>
    <w:rsid w:val="00F14012"/>
    <w:rsid w:val="00F157D0"/>
    <w:rsid w:val="00F16A5E"/>
    <w:rsid w:val="00F17F62"/>
    <w:rsid w:val="00F24F9B"/>
    <w:rsid w:val="00F25555"/>
    <w:rsid w:val="00F25F99"/>
    <w:rsid w:val="00F300BC"/>
    <w:rsid w:val="00F32F82"/>
    <w:rsid w:val="00F33DD3"/>
    <w:rsid w:val="00F34F7D"/>
    <w:rsid w:val="00F35851"/>
    <w:rsid w:val="00F45EC0"/>
    <w:rsid w:val="00F45F2F"/>
    <w:rsid w:val="00F5152A"/>
    <w:rsid w:val="00F54B8F"/>
    <w:rsid w:val="00F54C67"/>
    <w:rsid w:val="00F6037D"/>
    <w:rsid w:val="00F616BA"/>
    <w:rsid w:val="00F64CAD"/>
    <w:rsid w:val="00F669B4"/>
    <w:rsid w:val="00F707E7"/>
    <w:rsid w:val="00F738B8"/>
    <w:rsid w:val="00F77135"/>
    <w:rsid w:val="00F772F7"/>
    <w:rsid w:val="00F7762B"/>
    <w:rsid w:val="00F82540"/>
    <w:rsid w:val="00F83896"/>
    <w:rsid w:val="00F83EB3"/>
    <w:rsid w:val="00F86E8A"/>
    <w:rsid w:val="00F90412"/>
    <w:rsid w:val="00F90459"/>
    <w:rsid w:val="00F907D3"/>
    <w:rsid w:val="00F936B9"/>
    <w:rsid w:val="00F93CA0"/>
    <w:rsid w:val="00F93E45"/>
    <w:rsid w:val="00F9669F"/>
    <w:rsid w:val="00F9705F"/>
    <w:rsid w:val="00F97B65"/>
    <w:rsid w:val="00FA1CF9"/>
    <w:rsid w:val="00FA4088"/>
    <w:rsid w:val="00FA7A0A"/>
    <w:rsid w:val="00FB1401"/>
    <w:rsid w:val="00FB299B"/>
    <w:rsid w:val="00FB493A"/>
    <w:rsid w:val="00FC0C35"/>
    <w:rsid w:val="00FC1B2D"/>
    <w:rsid w:val="00FC2445"/>
    <w:rsid w:val="00FC29BD"/>
    <w:rsid w:val="00FC2B19"/>
    <w:rsid w:val="00FD074C"/>
    <w:rsid w:val="00FD18F9"/>
    <w:rsid w:val="00FD23F7"/>
    <w:rsid w:val="00FD3164"/>
    <w:rsid w:val="00FD3932"/>
    <w:rsid w:val="00FD50ED"/>
    <w:rsid w:val="00FD7E62"/>
    <w:rsid w:val="00FE0188"/>
    <w:rsid w:val="00FE143E"/>
    <w:rsid w:val="00FE2183"/>
    <w:rsid w:val="00FE379C"/>
    <w:rsid w:val="00FE54D7"/>
    <w:rsid w:val="00FE575F"/>
    <w:rsid w:val="00FF00B6"/>
    <w:rsid w:val="00FF3B8B"/>
    <w:rsid w:val="00FF5320"/>
    <w:rsid w:val="01081BD9"/>
    <w:rsid w:val="01083E88"/>
    <w:rsid w:val="010B2434"/>
    <w:rsid w:val="010C28BE"/>
    <w:rsid w:val="010C3E21"/>
    <w:rsid w:val="010D2529"/>
    <w:rsid w:val="0114291D"/>
    <w:rsid w:val="011775B5"/>
    <w:rsid w:val="011D371E"/>
    <w:rsid w:val="011F5C73"/>
    <w:rsid w:val="01213882"/>
    <w:rsid w:val="012330FC"/>
    <w:rsid w:val="0126062B"/>
    <w:rsid w:val="01285DB6"/>
    <w:rsid w:val="012D6764"/>
    <w:rsid w:val="012D736B"/>
    <w:rsid w:val="012F5E78"/>
    <w:rsid w:val="01354707"/>
    <w:rsid w:val="01354BEA"/>
    <w:rsid w:val="01355487"/>
    <w:rsid w:val="01356DC8"/>
    <w:rsid w:val="01394689"/>
    <w:rsid w:val="013E76B0"/>
    <w:rsid w:val="01452833"/>
    <w:rsid w:val="01465487"/>
    <w:rsid w:val="01483ACA"/>
    <w:rsid w:val="015127E2"/>
    <w:rsid w:val="01523CB1"/>
    <w:rsid w:val="01583748"/>
    <w:rsid w:val="015974D1"/>
    <w:rsid w:val="01615C6F"/>
    <w:rsid w:val="016759E1"/>
    <w:rsid w:val="017601A4"/>
    <w:rsid w:val="017C01DE"/>
    <w:rsid w:val="017E6F26"/>
    <w:rsid w:val="0180458A"/>
    <w:rsid w:val="01811ED3"/>
    <w:rsid w:val="01822984"/>
    <w:rsid w:val="0185423F"/>
    <w:rsid w:val="01854340"/>
    <w:rsid w:val="018766CA"/>
    <w:rsid w:val="018C1696"/>
    <w:rsid w:val="01976730"/>
    <w:rsid w:val="01986A1A"/>
    <w:rsid w:val="01991C0A"/>
    <w:rsid w:val="019B3634"/>
    <w:rsid w:val="019C520D"/>
    <w:rsid w:val="019E08FF"/>
    <w:rsid w:val="019E4F72"/>
    <w:rsid w:val="01A24184"/>
    <w:rsid w:val="01A26029"/>
    <w:rsid w:val="01A6040D"/>
    <w:rsid w:val="01A60E89"/>
    <w:rsid w:val="01A624B7"/>
    <w:rsid w:val="01AA483D"/>
    <w:rsid w:val="01AE3ED5"/>
    <w:rsid w:val="01B35B06"/>
    <w:rsid w:val="01B80F4F"/>
    <w:rsid w:val="01BD7CA6"/>
    <w:rsid w:val="01BF1C77"/>
    <w:rsid w:val="01BF37C7"/>
    <w:rsid w:val="01C32990"/>
    <w:rsid w:val="01CD352C"/>
    <w:rsid w:val="01CE17B2"/>
    <w:rsid w:val="01D130CA"/>
    <w:rsid w:val="01D6133E"/>
    <w:rsid w:val="01D72DB5"/>
    <w:rsid w:val="01D976AA"/>
    <w:rsid w:val="01DB0605"/>
    <w:rsid w:val="01DB1C83"/>
    <w:rsid w:val="01DD4578"/>
    <w:rsid w:val="01DF7430"/>
    <w:rsid w:val="01E05945"/>
    <w:rsid w:val="01E06280"/>
    <w:rsid w:val="01E144BE"/>
    <w:rsid w:val="01E455D6"/>
    <w:rsid w:val="01E603E2"/>
    <w:rsid w:val="01E914F5"/>
    <w:rsid w:val="01EB72D1"/>
    <w:rsid w:val="01EE63EA"/>
    <w:rsid w:val="01F46A1A"/>
    <w:rsid w:val="01F56ABD"/>
    <w:rsid w:val="01FA00E0"/>
    <w:rsid w:val="01FD6726"/>
    <w:rsid w:val="02003CB7"/>
    <w:rsid w:val="02051B49"/>
    <w:rsid w:val="02067004"/>
    <w:rsid w:val="020B36B5"/>
    <w:rsid w:val="020B4078"/>
    <w:rsid w:val="020F29CD"/>
    <w:rsid w:val="02106161"/>
    <w:rsid w:val="02114F2E"/>
    <w:rsid w:val="02116BBA"/>
    <w:rsid w:val="021433B5"/>
    <w:rsid w:val="02186B25"/>
    <w:rsid w:val="02196118"/>
    <w:rsid w:val="021B0898"/>
    <w:rsid w:val="021C56EB"/>
    <w:rsid w:val="021E6CB0"/>
    <w:rsid w:val="021F6013"/>
    <w:rsid w:val="02205789"/>
    <w:rsid w:val="02226F7F"/>
    <w:rsid w:val="022404E3"/>
    <w:rsid w:val="022573A2"/>
    <w:rsid w:val="02276E4C"/>
    <w:rsid w:val="022C29FC"/>
    <w:rsid w:val="022F00AF"/>
    <w:rsid w:val="022F5E00"/>
    <w:rsid w:val="02323E6B"/>
    <w:rsid w:val="02330533"/>
    <w:rsid w:val="023F33BA"/>
    <w:rsid w:val="02414B9D"/>
    <w:rsid w:val="02491BA3"/>
    <w:rsid w:val="02492C7A"/>
    <w:rsid w:val="024A2354"/>
    <w:rsid w:val="024B0F28"/>
    <w:rsid w:val="024B726B"/>
    <w:rsid w:val="02532525"/>
    <w:rsid w:val="02540772"/>
    <w:rsid w:val="02564921"/>
    <w:rsid w:val="025A01CB"/>
    <w:rsid w:val="025B624A"/>
    <w:rsid w:val="026023DE"/>
    <w:rsid w:val="026129C5"/>
    <w:rsid w:val="02622429"/>
    <w:rsid w:val="026354EF"/>
    <w:rsid w:val="02636210"/>
    <w:rsid w:val="02652A70"/>
    <w:rsid w:val="02661024"/>
    <w:rsid w:val="02693733"/>
    <w:rsid w:val="026A5493"/>
    <w:rsid w:val="026B1259"/>
    <w:rsid w:val="026D1C0A"/>
    <w:rsid w:val="026D6D34"/>
    <w:rsid w:val="026F7308"/>
    <w:rsid w:val="0271408C"/>
    <w:rsid w:val="02743BB3"/>
    <w:rsid w:val="027524DB"/>
    <w:rsid w:val="02774620"/>
    <w:rsid w:val="028747A5"/>
    <w:rsid w:val="02906996"/>
    <w:rsid w:val="029167E5"/>
    <w:rsid w:val="02932EDF"/>
    <w:rsid w:val="02967D63"/>
    <w:rsid w:val="029745B8"/>
    <w:rsid w:val="029A1B3E"/>
    <w:rsid w:val="029C06CC"/>
    <w:rsid w:val="029C2581"/>
    <w:rsid w:val="02B20C36"/>
    <w:rsid w:val="02B421A1"/>
    <w:rsid w:val="02B46C99"/>
    <w:rsid w:val="02B57AA3"/>
    <w:rsid w:val="02B70015"/>
    <w:rsid w:val="02B95C0B"/>
    <w:rsid w:val="02BD2149"/>
    <w:rsid w:val="02C04132"/>
    <w:rsid w:val="02C13A04"/>
    <w:rsid w:val="02C679D5"/>
    <w:rsid w:val="02CA631A"/>
    <w:rsid w:val="02CC4C49"/>
    <w:rsid w:val="02CD5725"/>
    <w:rsid w:val="02CE7B50"/>
    <w:rsid w:val="02D144CC"/>
    <w:rsid w:val="02D50DC8"/>
    <w:rsid w:val="02D768C7"/>
    <w:rsid w:val="02D91048"/>
    <w:rsid w:val="02DC398C"/>
    <w:rsid w:val="02E529B3"/>
    <w:rsid w:val="02E61090"/>
    <w:rsid w:val="02E669F2"/>
    <w:rsid w:val="02EF52A9"/>
    <w:rsid w:val="02F17DDF"/>
    <w:rsid w:val="02F75A80"/>
    <w:rsid w:val="02F859F5"/>
    <w:rsid w:val="02FB6B04"/>
    <w:rsid w:val="02FE3498"/>
    <w:rsid w:val="0303025B"/>
    <w:rsid w:val="03073EDE"/>
    <w:rsid w:val="03077F1F"/>
    <w:rsid w:val="03093498"/>
    <w:rsid w:val="030948DA"/>
    <w:rsid w:val="0309620F"/>
    <w:rsid w:val="030E6815"/>
    <w:rsid w:val="0310159C"/>
    <w:rsid w:val="03112AD8"/>
    <w:rsid w:val="03123DCA"/>
    <w:rsid w:val="031D04A1"/>
    <w:rsid w:val="03225632"/>
    <w:rsid w:val="03247034"/>
    <w:rsid w:val="032A575D"/>
    <w:rsid w:val="032E0850"/>
    <w:rsid w:val="032E3149"/>
    <w:rsid w:val="03331A59"/>
    <w:rsid w:val="0335162E"/>
    <w:rsid w:val="03371F3E"/>
    <w:rsid w:val="0337765F"/>
    <w:rsid w:val="03396498"/>
    <w:rsid w:val="033A0BFA"/>
    <w:rsid w:val="03460EC0"/>
    <w:rsid w:val="034A6A8F"/>
    <w:rsid w:val="034B303C"/>
    <w:rsid w:val="034C2E7C"/>
    <w:rsid w:val="034D072C"/>
    <w:rsid w:val="034F0ED9"/>
    <w:rsid w:val="034F169B"/>
    <w:rsid w:val="03552519"/>
    <w:rsid w:val="03571858"/>
    <w:rsid w:val="035E1CE3"/>
    <w:rsid w:val="0363376F"/>
    <w:rsid w:val="03634626"/>
    <w:rsid w:val="03666EEC"/>
    <w:rsid w:val="036C5705"/>
    <w:rsid w:val="037A32CF"/>
    <w:rsid w:val="037A4425"/>
    <w:rsid w:val="037F724B"/>
    <w:rsid w:val="0385459C"/>
    <w:rsid w:val="038A44EB"/>
    <w:rsid w:val="038D3DE1"/>
    <w:rsid w:val="038D652F"/>
    <w:rsid w:val="038E65F0"/>
    <w:rsid w:val="03905639"/>
    <w:rsid w:val="03943B70"/>
    <w:rsid w:val="03997C5D"/>
    <w:rsid w:val="039A35DE"/>
    <w:rsid w:val="039A420B"/>
    <w:rsid w:val="039D5020"/>
    <w:rsid w:val="03AB60B2"/>
    <w:rsid w:val="03AB6377"/>
    <w:rsid w:val="03AF65C7"/>
    <w:rsid w:val="03B11D83"/>
    <w:rsid w:val="03B211D9"/>
    <w:rsid w:val="03B44E81"/>
    <w:rsid w:val="03B5527A"/>
    <w:rsid w:val="03B564BC"/>
    <w:rsid w:val="03B91D79"/>
    <w:rsid w:val="03BD4ADD"/>
    <w:rsid w:val="03BD5911"/>
    <w:rsid w:val="03C431F8"/>
    <w:rsid w:val="03C617E6"/>
    <w:rsid w:val="03C915B5"/>
    <w:rsid w:val="03C91D0F"/>
    <w:rsid w:val="03CB2DBD"/>
    <w:rsid w:val="03CB3E65"/>
    <w:rsid w:val="03CC07D1"/>
    <w:rsid w:val="03CF4479"/>
    <w:rsid w:val="03D070FE"/>
    <w:rsid w:val="03D43A91"/>
    <w:rsid w:val="03ED68C9"/>
    <w:rsid w:val="03EE1C5B"/>
    <w:rsid w:val="03EF6FE9"/>
    <w:rsid w:val="03F852BF"/>
    <w:rsid w:val="03F87881"/>
    <w:rsid w:val="03F9339F"/>
    <w:rsid w:val="03FA1624"/>
    <w:rsid w:val="03FA4B4A"/>
    <w:rsid w:val="03FF27C5"/>
    <w:rsid w:val="0400603A"/>
    <w:rsid w:val="0401296A"/>
    <w:rsid w:val="04087155"/>
    <w:rsid w:val="04087FB8"/>
    <w:rsid w:val="0409643D"/>
    <w:rsid w:val="040F10CC"/>
    <w:rsid w:val="04164F8D"/>
    <w:rsid w:val="0419237A"/>
    <w:rsid w:val="041D7ACC"/>
    <w:rsid w:val="04251409"/>
    <w:rsid w:val="042954CD"/>
    <w:rsid w:val="04352A7E"/>
    <w:rsid w:val="043D0BCF"/>
    <w:rsid w:val="043F2B3D"/>
    <w:rsid w:val="043F71EA"/>
    <w:rsid w:val="04453A7C"/>
    <w:rsid w:val="044732C6"/>
    <w:rsid w:val="04511D71"/>
    <w:rsid w:val="045161BE"/>
    <w:rsid w:val="04537323"/>
    <w:rsid w:val="045A7980"/>
    <w:rsid w:val="045B7DCA"/>
    <w:rsid w:val="045F327B"/>
    <w:rsid w:val="04614DB0"/>
    <w:rsid w:val="04700078"/>
    <w:rsid w:val="047037E2"/>
    <w:rsid w:val="04736B83"/>
    <w:rsid w:val="047D7FBE"/>
    <w:rsid w:val="047E66EB"/>
    <w:rsid w:val="048009A7"/>
    <w:rsid w:val="048256F5"/>
    <w:rsid w:val="04842EE3"/>
    <w:rsid w:val="04843017"/>
    <w:rsid w:val="04867DCC"/>
    <w:rsid w:val="048C6758"/>
    <w:rsid w:val="04912D27"/>
    <w:rsid w:val="04920887"/>
    <w:rsid w:val="049521FC"/>
    <w:rsid w:val="04983F77"/>
    <w:rsid w:val="049913FC"/>
    <w:rsid w:val="049918A7"/>
    <w:rsid w:val="049D505C"/>
    <w:rsid w:val="049E5D13"/>
    <w:rsid w:val="04A34C44"/>
    <w:rsid w:val="04A350D9"/>
    <w:rsid w:val="04A44A0E"/>
    <w:rsid w:val="04A570F2"/>
    <w:rsid w:val="04A86B7C"/>
    <w:rsid w:val="04AB7DA3"/>
    <w:rsid w:val="04AD0E6F"/>
    <w:rsid w:val="04AD23C5"/>
    <w:rsid w:val="04AE518B"/>
    <w:rsid w:val="04BA4727"/>
    <w:rsid w:val="04BD5D89"/>
    <w:rsid w:val="04BE2163"/>
    <w:rsid w:val="04C3026D"/>
    <w:rsid w:val="04C30915"/>
    <w:rsid w:val="04C70E42"/>
    <w:rsid w:val="04C8436F"/>
    <w:rsid w:val="04CF14B4"/>
    <w:rsid w:val="04D10967"/>
    <w:rsid w:val="04D16BB1"/>
    <w:rsid w:val="04D21E17"/>
    <w:rsid w:val="04D4113F"/>
    <w:rsid w:val="04D46E80"/>
    <w:rsid w:val="04D544EB"/>
    <w:rsid w:val="04D70341"/>
    <w:rsid w:val="04D72C8D"/>
    <w:rsid w:val="04D76BD0"/>
    <w:rsid w:val="04DA26C6"/>
    <w:rsid w:val="04E03F83"/>
    <w:rsid w:val="04E070BF"/>
    <w:rsid w:val="04E42B8F"/>
    <w:rsid w:val="04F35535"/>
    <w:rsid w:val="04FA08BC"/>
    <w:rsid w:val="04FD1B24"/>
    <w:rsid w:val="05014264"/>
    <w:rsid w:val="05061EAA"/>
    <w:rsid w:val="05115889"/>
    <w:rsid w:val="051F090C"/>
    <w:rsid w:val="05265F59"/>
    <w:rsid w:val="05286852"/>
    <w:rsid w:val="053412DA"/>
    <w:rsid w:val="05377B68"/>
    <w:rsid w:val="053F4B08"/>
    <w:rsid w:val="05451E64"/>
    <w:rsid w:val="05482D1D"/>
    <w:rsid w:val="054B66CB"/>
    <w:rsid w:val="054F0FCF"/>
    <w:rsid w:val="05583C00"/>
    <w:rsid w:val="05592075"/>
    <w:rsid w:val="055B71CE"/>
    <w:rsid w:val="055E0DE0"/>
    <w:rsid w:val="055F79CA"/>
    <w:rsid w:val="05635AAB"/>
    <w:rsid w:val="056379E5"/>
    <w:rsid w:val="056900F3"/>
    <w:rsid w:val="05725222"/>
    <w:rsid w:val="05751950"/>
    <w:rsid w:val="0578647B"/>
    <w:rsid w:val="05823E9C"/>
    <w:rsid w:val="0589025C"/>
    <w:rsid w:val="058A5E9A"/>
    <w:rsid w:val="058F331B"/>
    <w:rsid w:val="058F72A7"/>
    <w:rsid w:val="05965800"/>
    <w:rsid w:val="059766E0"/>
    <w:rsid w:val="05994BC0"/>
    <w:rsid w:val="05A42969"/>
    <w:rsid w:val="05A47B07"/>
    <w:rsid w:val="05A548EB"/>
    <w:rsid w:val="05A54AAC"/>
    <w:rsid w:val="05AB2732"/>
    <w:rsid w:val="05AD4AAC"/>
    <w:rsid w:val="05B07786"/>
    <w:rsid w:val="05B52568"/>
    <w:rsid w:val="05BC6FB5"/>
    <w:rsid w:val="05BD4D70"/>
    <w:rsid w:val="05C56F0E"/>
    <w:rsid w:val="05D07AC3"/>
    <w:rsid w:val="05D34FE8"/>
    <w:rsid w:val="05D66C87"/>
    <w:rsid w:val="05D91EFF"/>
    <w:rsid w:val="05D93CBF"/>
    <w:rsid w:val="05E03937"/>
    <w:rsid w:val="05E12698"/>
    <w:rsid w:val="05E67332"/>
    <w:rsid w:val="05EC0902"/>
    <w:rsid w:val="05F421DE"/>
    <w:rsid w:val="05F62C8B"/>
    <w:rsid w:val="05F82108"/>
    <w:rsid w:val="05FD48BE"/>
    <w:rsid w:val="05FF47D2"/>
    <w:rsid w:val="0600531D"/>
    <w:rsid w:val="06056942"/>
    <w:rsid w:val="060731C0"/>
    <w:rsid w:val="06075827"/>
    <w:rsid w:val="06087527"/>
    <w:rsid w:val="06092C35"/>
    <w:rsid w:val="060B01BA"/>
    <w:rsid w:val="060B4F73"/>
    <w:rsid w:val="06104B87"/>
    <w:rsid w:val="06136906"/>
    <w:rsid w:val="06140A26"/>
    <w:rsid w:val="06154355"/>
    <w:rsid w:val="06184E5C"/>
    <w:rsid w:val="06197F04"/>
    <w:rsid w:val="061C6B98"/>
    <w:rsid w:val="061E4DE2"/>
    <w:rsid w:val="06323EDE"/>
    <w:rsid w:val="063516B7"/>
    <w:rsid w:val="0638720B"/>
    <w:rsid w:val="064004E5"/>
    <w:rsid w:val="06447665"/>
    <w:rsid w:val="0653794B"/>
    <w:rsid w:val="06554953"/>
    <w:rsid w:val="06587CEC"/>
    <w:rsid w:val="0659728C"/>
    <w:rsid w:val="065F1BEF"/>
    <w:rsid w:val="06633972"/>
    <w:rsid w:val="066B7BE9"/>
    <w:rsid w:val="067A3546"/>
    <w:rsid w:val="067A7033"/>
    <w:rsid w:val="067C65DA"/>
    <w:rsid w:val="067D027F"/>
    <w:rsid w:val="0681314D"/>
    <w:rsid w:val="06910FED"/>
    <w:rsid w:val="069220F4"/>
    <w:rsid w:val="06940583"/>
    <w:rsid w:val="069565CC"/>
    <w:rsid w:val="06A1396D"/>
    <w:rsid w:val="06A22DC7"/>
    <w:rsid w:val="06A272D3"/>
    <w:rsid w:val="06AE32DE"/>
    <w:rsid w:val="06B22BC3"/>
    <w:rsid w:val="06BA6B9A"/>
    <w:rsid w:val="06BD7ABE"/>
    <w:rsid w:val="06C12CE5"/>
    <w:rsid w:val="06C155D0"/>
    <w:rsid w:val="06C75C69"/>
    <w:rsid w:val="06CA57DF"/>
    <w:rsid w:val="06D316EE"/>
    <w:rsid w:val="06D35DEA"/>
    <w:rsid w:val="06DF2215"/>
    <w:rsid w:val="06E964D4"/>
    <w:rsid w:val="06ED3189"/>
    <w:rsid w:val="06F1768C"/>
    <w:rsid w:val="06F35E6B"/>
    <w:rsid w:val="06F721BF"/>
    <w:rsid w:val="06F728BD"/>
    <w:rsid w:val="06FD2B50"/>
    <w:rsid w:val="06FF2A5C"/>
    <w:rsid w:val="06FF7CDE"/>
    <w:rsid w:val="07030C5C"/>
    <w:rsid w:val="070454D3"/>
    <w:rsid w:val="07054924"/>
    <w:rsid w:val="0705527F"/>
    <w:rsid w:val="0705678B"/>
    <w:rsid w:val="07066414"/>
    <w:rsid w:val="07091073"/>
    <w:rsid w:val="070B7C90"/>
    <w:rsid w:val="070E72E3"/>
    <w:rsid w:val="07103D4E"/>
    <w:rsid w:val="07114271"/>
    <w:rsid w:val="07165EBF"/>
    <w:rsid w:val="071851A0"/>
    <w:rsid w:val="07194F7F"/>
    <w:rsid w:val="071C0BC5"/>
    <w:rsid w:val="072360BA"/>
    <w:rsid w:val="07250669"/>
    <w:rsid w:val="07253BE1"/>
    <w:rsid w:val="072B5A91"/>
    <w:rsid w:val="072C377D"/>
    <w:rsid w:val="073029FA"/>
    <w:rsid w:val="07336EB4"/>
    <w:rsid w:val="073A0FEF"/>
    <w:rsid w:val="073C4590"/>
    <w:rsid w:val="073D03D4"/>
    <w:rsid w:val="073E5ABD"/>
    <w:rsid w:val="074209EC"/>
    <w:rsid w:val="074309F6"/>
    <w:rsid w:val="07442078"/>
    <w:rsid w:val="07493702"/>
    <w:rsid w:val="074C070B"/>
    <w:rsid w:val="075364A3"/>
    <w:rsid w:val="075449B1"/>
    <w:rsid w:val="07584875"/>
    <w:rsid w:val="075A54DB"/>
    <w:rsid w:val="075B3579"/>
    <w:rsid w:val="075D236B"/>
    <w:rsid w:val="07601AB7"/>
    <w:rsid w:val="07623D60"/>
    <w:rsid w:val="07626FBB"/>
    <w:rsid w:val="07637D18"/>
    <w:rsid w:val="07671CAA"/>
    <w:rsid w:val="0767347B"/>
    <w:rsid w:val="076B213C"/>
    <w:rsid w:val="076D288F"/>
    <w:rsid w:val="076F00AA"/>
    <w:rsid w:val="07714907"/>
    <w:rsid w:val="077643D4"/>
    <w:rsid w:val="077874B7"/>
    <w:rsid w:val="078A346C"/>
    <w:rsid w:val="078F705F"/>
    <w:rsid w:val="07926504"/>
    <w:rsid w:val="0794227D"/>
    <w:rsid w:val="07947977"/>
    <w:rsid w:val="07997B9A"/>
    <w:rsid w:val="079C627A"/>
    <w:rsid w:val="07A03D94"/>
    <w:rsid w:val="07A13EBE"/>
    <w:rsid w:val="07A21CAD"/>
    <w:rsid w:val="07A40820"/>
    <w:rsid w:val="07A557C5"/>
    <w:rsid w:val="07AA1917"/>
    <w:rsid w:val="07AB5D4D"/>
    <w:rsid w:val="07AC5402"/>
    <w:rsid w:val="07AD02A9"/>
    <w:rsid w:val="07AD2313"/>
    <w:rsid w:val="07AD647A"/>
    <w:rsid w:val="07B650C7"/>
    <w:rsid w:val="07B65453"/>
    <w:rsid w:val="07B76234"/>
    <w:rsid w:val="07B76CEE"/>
    <w:rsid w:val="07BB23CC"/>
    <w:rsid w:val="07BC2556"/>
    <w:rsid w:val="07BE3C4D"/>
    <w:rsid w:val="07C87C63"/>
    <w:rsid w:val="07C92CB1"/>
    <w:rsid w:val="07CE7471"/>
    <w:rsid w:val="07CF5825"/>
    <w:rsid w:val="07D10BFF"/>
    <w:rsid w:val="07D17617"/>
    <w:rsid w:val="07D17A17"/>
    <w:rsid w:val="07D72836"/>
    <w:rsid w:val="07DA2FE8"/>
    <w:rsid w:val="07DB0383"/>
    <w:rsid w:val="07DF3DFE"/>
    <w:rsid w:val="07E41290"/>
    <w:rsid w:val="07E626E7"/>
    <w:rsid w:val="07E77146"/>
    <w:rsid w:val="07EB296B"/>
    <w:rsid w:val="07F45EAB"/>
    <w:rsid w:val="07FD6A03"/>
    <w:rsid w:val="08086FAA"/>
    <w:rsid w:val="08095B4C"/>
    <w:rsid w:val="08135F47"/>
    <w:rsid w:val="08286E17"/>
    <w:rsid w:val="082A3057"/>
    <w:rsid w:val="082E1F61"/>
    <w:rsid w:val="0831556D"/>
    <w:rsid w:val="08393BA7"/>
    <w:rsid w:val="08502464"/>
    <w:rsid w:val="08515610"/>
    <w:rsid w:val="08524C75"/>
    <w:rsid w:val="08567E69"/>
    <w:rsid w:val="0858212C"/>
    <w:rsid w:val="085A635C"/>
    <w:rsid w:val="085B16F9"/>
    <w:rsid w:val="085F1425"/>
    <w:rsid w:val="08616FE3"/>
    <w:rsid w:val="08666C45"/>
    <w:rsid w:val="0870264D"/>
    <w:rsid w:val="08704408"/>
    <w:rsid w:val="08705E6D"/>
    <w:rsid w:val="08716F02"/>
    <w:rsid w:val="08766B02"/>
    <w:rsid w:val="087D7029"/>
    <w:rsid w:val="0887143C"/>
    <w:rsid w:val="088746D0"/>
    <w:rsid w:val="08883112"/>
    <w:rsid w:val="088912BC"/>
    <w:rsid w:val="08931509"/>
    <w:rsid w:val="08947F3D"/>
    <w:rsid w:val="08951649"/>
    <w:rsid w:val="089631F0"/>
    <w:rsid w:val="0897484E"/>
    <w:rsid w:val="089E337E"/>
    <w:rsid w:val="08A064E1"/>
    <w:rsid w:val="08A0766D"/>
    <w:rsid w:val="08A60BAC"/>
    <w:rsid w:val="08A92CEE"/>
    <w:rsid w:val="08A9519F"/>
    <w:rsid w:val="08B050A1"/>
    <w:rsid w:val="08B1198F"/>
    <w:rsid w:val="08BA4668"/>
    <w:rsid w:val="08BC569A"/>
    <w:rsid w:val="08BE6B6C"/>
    <w:rsid w:val="08C006CF"/>
    <w:rsid w:val="08C07D33"/>
    <w:rsid w:val="08C329F2"/>
    <w:rsid w:val="08C968F7"/>
    <w:rsid w:val="08CB77C4"/>
    <w:rsid w:val="08CD68E5"/>
    <w:rsid w:val="08CE0425"/>
    <w:rsid w:val="08CE38FF"/>
    <w:rsid w:val="08D10A25"/>
    <w:rsid w:val="08D23E6C"/>
    <w:rsid w:val="08D376EA"/>
    <w:rsid w:val="08DA7138"/>
    <w:rsid w:val="08DC7BEF"/>
    <w:rsid w:val="08DD5CB8"/>
    <w:rsid w:val="08EB3A63"/>
    <w:rsid w:val="08EB3F4B"/>
    <w:rsid w:val="08ED3B78"/>
    <w:rsid w:val="08EE23C2"/>
    <w:rsid w:val="08EE6E0C"/>
    <w:rsid w:val="08F14A9E"/>
    <w:rsid w:val="09025C43"/>
    <w:rsid w:val="090853B6"/>
    <w:rsid w:val="090C75DC"/>
    <w:rsid w:val="0911142C"/>
    <w:rsid w:val="0912375E"/>
    <w:rsid w:val="091749DE"/>
    <w:rsid w:val="091A44D4"/>
    <w:rsid w:val="09204EF1"/>
    <w:rsid w:val="09216496"/>
    <w:rsid w:val="09336BF0"/>
    <w:rsid w:val="093C5748"/>
    <w:rsid w:val="094700A4"/>
    <w:rsid w:val="09470FCA"/>
    <w:rsid w:val="094B63F9"/>
    <w:rsid w:val="094D6D30"/>
    <w:rsid w:val="094E6FB4"/>
    <w:rsid w:val="094F3E11"/>
    <w:rsid w:val="09501954"/>
    <w:rsid w:val="095174FF"/>
    <w:rsid w:val="09551144"/>
    <w:rsid w:val="09592829"/>
    <w:rsid w:val="095B6C73"/>
    <w:rsid w:val="095D1340"/>
    <w:rsid w:val="09630B75"/>
    <w:rsid w:val="09653CB8"/>
    <w:rsid w:val="09660DB8"/>
    <w:rsid w:val="09662D97"/>
    <w:rsid w:val="09686D57"/>
    <w:rsid w:val="0974385C"/>
    <w:rsid w:val="097466BC"/>
    <w:rsid w:val="0976774A"/>
    <w:rsid w:val="097B1C1B"/>
    <w:rsid w:val="097E7AC3"/>
    <w:rsid w:val="097F0FCB"/>
    <w:rsid w:val="098211F2"/>
    <w:rsid w:val="09940622"/>
    <w:rsid w:val="09970B85"/>
    <w:rsid w:val="09976C05"/>
    <w:rsid w:val="09986740"/>
    <w:rsid w:val="099D39BD"/>
    <w:rsid w:val="09A04E1B"/>
    <w:rsid w:val="09AA38BB"/>
    <w:rsid w:val="09AB63DF"/>
    <w:rsid w:val="09AC1EB4"/>
    <w:rsid w:val="09AE4408"/>
    <w:rsid w:val="09B5411C"/>
    <w:rsid w:val="09B616FF"/>
    <w:rsid w:val="09BE6D14"/>
    <w:rsid w:val="09C450C6"/>
    <w:rsid w:val="09C45BD8"/>
    <w:rsid w:val="09C529A2"/>
    <w:rsid w:val="09C96B47"/>
    <w:rsid w:val="09CB2B93"/>
    <w:rsid w:val="09CC303B"/>
    <w:rsid w:val="09D2183F"/>
    <w:rsid w:val="09D64FA4"/>
    <w:rsid w:val="09D72E33"/>
    <w:rsid w:val="09D95A1D"/>
    <w:rsid w:val="09DE7109"/>
    <w:rsid w:val="09E1304B"/>
    <w:rsid w:val="09E36783"/>
    <w:rsid w:val="09E704EE"/>
    <w:rsid w:val="09E70816"/>
    <w:rsid w:val="09EB6586"/>
    <w:rsid w:val="09ED65DF"/>
    <w:rsid w:val="09EF4D27"/>
    <w:rsid w:val="09F02F66"/>
    <w:rsid w:val="09F71FEC"/>
    <w:rsid w:val="09F726F6"/>
    <w:rsid w:val="09FA5C2B"/>
    <w:rsid w:val="09FB5F80"/>
    <w:rsid w:val="09FE73E2"/>
    <w:rsid w:val="0A022928"/>
    <w:rsid w:val="0A0402B5"/>
    <w:rsid w:val="0A0B01F7"/>
    <w:rsid w:val="0A0B2354"/>
    <w:rsid w:val="0A1005BC"/>
    <w:rsid w:val="0A1074F9"/>
    <w:rsid w:val="0A120AEA"/>
    <w:rsid w:val="0A184AAD"/>
    <w:rsid w:val="0A1A3EB9"/>
    <w:rsid w:val="0A2278BD"/>
    <w:rsid w:val="0A2357EA"/>
    <w:rsid w:val="0A271496"/>
    <w:rsid w:val="0A2D1C30"/>
    <w:rsid w:val="0A2E0844"/>
    <w:rsid w:val="0A2F5162"/>
    <w:rsid w:val="0A38653C"/>
    <w:rsid w:val="0A3B68A0"/>
    <w:rsid w:val="0A3D08F3"/>
    <w:rsid w:val="0A3F2130"/>
    <w:rsid w:val="0A422747"/>
    <w:rsid w:val="0A430320"/>
    <w:rsid w:val="0A4A48F3"/>
    <w:rsid w:val="0A4C2E25"/>
    <w:rsid w:val="0A4C2FCB"/>
    <w:rsid w:val="0A4D7D23"/>
    <w:rsid w:val="0A4F47AD"/>
    <w:rsid w:val="0A5265A5"/>
    <w:rsid w:val="0A547530"/>
    <w:rsid w:val="0A5738A0"/>
    <w:rsid w:val="0A590627"/>
    <w:rsid w:val="0A594F16"/>
    <w:rsid w:val="0A595088"/>
    <w:rsid w:val="0A602E0F"/>
    <w:rsid w:val="0A6528C5"/>
    <w:rsid w:val="0A664C25"/>
    <w:rsid w:val="0A672A4A"/>
    <w:rsid w:val="0A6737AD"/>
    <w:rsid w:val="0A677480"/>
    <w:rsid w:val="0A683919"/>
    <w:rsid w:val="0A6B33B2"/>
    <w:rsid w:val="0A724078"/>
    <w:rsid w:val="0A746E36"/>
    <w:rsid w:val="0A770C24"/>
    <w:rsid w:val="0A7866E6"/>
    <w:rsid w:val="0A87088D"/>
    <w:rsid w:val="0A8748CA"/>
    <w:rsid w:val="0A8A6C5A"/>
    <w:rsid w:val="0A8B2280"/>
    <w:rsid w:val="0A8C1057"/>
    <w:rsid w:val="0A8C6824"/>
    <w:rsid w:val="0A8D5504"/>
    <w:rsid w:val="0A9236D6"/>
    <w:rsid w:val="0A964841"/>
    <w:rsid w:val="0A9B00A8"/>
    <w:rsid w:val="0A9E5F43"/>
    <w:rsid w:val="0A9E6E67"/>
    <w:rsid w:val="0AA0654A"/>
    <w:rsid w:val="0AA15AE0"/>
    <w:rsid w:val="0AA349AF"/>
    <w:rsid w:val="0AAF2026"/>
    <w:rsid w:val="0AB27BEA"/>
    <w:rsid w:val="0ABC4710"/>
    <w:rsid w:val="0ABE11C2"/>
    <w:rsid w:val="0AC23CBA"/>
    <w:rsid w:val="0AC55A91"/>
    <w:rsid w:val="0AC73A15"/>
    <w:rsid w:val="0AC848D0"/>
    <w:rsid w:val="0ACB46ED"/>
    <w:rsid w:val="0ACB6FC6"/>
    <w:rsid w:val="0AD159A1"/>
    <w:rsid w:val="0AD336B1"/>
    <w:rsid w:val="0AD52322"/>
    <w:rsid w:val="0AD93286"/>
    <w:rsid w:val="0ADC6B3B"/>
    <w:rsid w:val="0AE22CF5"/>
    <w:rsid w:val="0AE3648C"/>
    <w:rsid w:val="0AE37B51"/>
    <w:rsid w:val="0AE71DA4"/>
    <w:rsid w:val="0AE90C3F"/>
    <w:rsid w:val="0AEB5C16"/>
    <w:rsid w:val="0AF07DAE"/>
    <w:rsid w:val="0AF158BE"/>
    <w:rsid w:val="0AF62B80"/>
    <w:rsid w:val="0AF65959"/>
    <w:rsid w:val="0AF74C07"/>
    <w:rsid w:val="0AF76276"/>
    <w:rsid w:val="0AFC48EE"/>
    <w:rsid w:val="0AFD02C3"/>
    <w:rsid w:val="0AFD09E6"/>
    <w:rsid w:val="0B0314EF"/>
    <w:rsid w:val="0B04224A"/>
    <w:rsid w:val="0B053AD1"/>
    <w:rsid w:val="0B0F6378"/>
    <w:rsid w:val="0B114967"/>
    <w:rsid w:val="0B1343BD"/>
    <w:rsid w:val="0B153448"/>
    <w:rsid w:val="0B194912"/>
    <w:rsid w:val="0B1A5422"/>
    <w:rsid w:val="0B211F81"/>
    <w:rsid w:val="0B23203C"/>
    <w:rsid w:val="0B23602E"/>
    <w:rsid w:val="0B257D83"/>
    <w:rsid w:val="0B261F5A"/>
    <w:rsid w:val="0B270A50"/>
    <w:rsid w:val="0B2C5687"/>
    <w:rsid w:val="0B347A8B"/>
    <w:rsid w:val="0B4206F9"/>
    <w:rsid w:val="0B437673"/>
    <w:rsid w:val="0B443DDB"/>
    <w:rsid w:val="0B4A543F"/>
    <w:rsid w:val="0B4A5A33"/>
    <w:rsid w:val="0B4B0CB0"/>
    <w:rsid w:val="0B4B75E9"/>
    <w:rsid w:val="0B4D24D1"/>
    <w:rsid w:val="0B4E380B"/>
    <w:rsid w:val="0B554399"/>
    <w:rsid w:val="0B5A03D1"/>
    <w:rsid w:val="0B605580"/>
    <w:rsid w:val="0B6B03CA"/>
    <w:rsid w:val="0B7008C0"/>
    <w:rsid w:val="0B733E65"/>
    <w:rsid w:val="0B733F7D"/>
    <w:rsid w:val="0B74117F"/>
    <w:rsid w:val="0B751872"/>
    <w:rsid w:val="0B7532C0"/>
    <w:rsid w:val="0B780170"/>
    <w:rsid w:val="0B7C3873"/>
    <w:rsid w:val="0B7E0A07"/>
    <w:rsid w:val="0B813190"/>
    <w:rsid w:val="0B81456E"/>
    <w:rsid w:val="0B835E29"/>
    <w:rsid w:val="0B837D94"/>
    <w:rsid w:val="0B87123D"/>
    <w:rsid w:val="0B8A3BCD"/>
    <w:rsid w:val="0B8C7FC8"/>
    <w:rsid w:val="0B8D1AEC"/>
    <w:rsid w:val="0B903967"/>
    <w:rsid w:val="0B91120D"/>
    <w:rsid w:val="0B9474B0"/>
    <w:rsid w:val="0B961D81"/>
    <w:rsid w:val="0B974D38"/>
    <w:rsid w:val="0B9A1316"/>
    <w:rsid w:val="0BA11CAA"/>
    <w:rsid w:val="0BA37D60"/>
    <w:rsid w:val="0BA5007E"/>
    <w:rsid w:val="0BA574E8"/>
    <w:rsid w:val="0BA865E9"/>
    <w:rsid w:val="0BAA799E"/>
    <w:rsid w:val="0BAC6BA6"/>
    <w:rsid w:val="0BAD5774"/>
    <w:rsid w:val="0BAE1C71"/>
    <w:rsid w:val="0BB42938"/>
    <w:rsid w:val="0BB73761"/>
    <w:rsid w:val="0BB83CCC"/>
    <w:rsid w:val="0BBA070E"/>
    <w:rsid w:val="0BC03200"/>
    <w:rsid w:val="0BC0474F"/>
    <w:rsid w:val="0BC750D3"/>
    <w:rsid w:val="0BC82E3F"/>
    <w:rsid w:val="0BCB2D68"/>
    <w:rsid w:val="0BCE70F4"/>
    <w:rsid w:val="0BCF4655"/>
    <w:rsid w:val="0BD3253D"/>
    <w:rsid w:val="0BD54C38"/>
    <w:rsid w:val="0BD54E4B"/>
    <w:rsid w:val="0BD64415"/>
    <w:rsid w:val="0BDA40F4"/>
    <w:rsid w:val="0BE24EE5"/>
    <w:rsid w:val="0BE536B6"/>
    <w:rsid w:val="0BEB7099"/>
    <w:rsid w:val="0BF43472"/>
    <w:rsid w:val="0BF70001"/>
    <w:rsid w:val="0BFC73C5"/>
    <w:rsid w:val="0C0337D8"/>
    <w:rsid w:val="0C043DF5"/>
    <w:rsid w:val="0C0F41D4"/>
    <w:rsid w:val="0C1260F4"/>
    <w:rsid w:val="0C154826"/>
    <w:rsid w:val="0C173DD4"/>
    <w:rsid w:val="0C184639"/>
    <w:rsid w:val="0C1F7382"/>
    <w:rsid w:val="0C205FFC"/>
    <w:rsid w:val="0C284C6D"/>
    <w:rsid w:val="0C2B2E36"/>
    <w:rsid w:val="0C2D6ACF"/>
    <w:rsid w:val="0C2E5172"/>
    <w:rsid w:val="0C3228F2"/>
    <w:rsid w:val="0C346439"/>
    <w:rsid w:val="0C3A4933"/>
    <w:rsid w:val="0C417201"/>
    <w:rsid w:val="0C4A257B"/>
    <w:rsid w:val="0C4E537C"/>
    <w:rsid w:val="0C516AF9"/>
    <w:rsid w:val="0C5441B6"/>
    <w:rsid w:val="0C635DB3"/>
    <w:rsid w:val="0C661D1E"/>
    <w:rsid w:val="0C662DDE"/>
    <w:rsid w:val="0C693F8F"/>
    <w:rsid w:val="0C69503B"/>
    <w:rsid w:val="0C6B21AC"/>
    <w:rsid w:val="0C730B02"/>
    <w:rsid w:val="0C7476C0"/>
    <w:rsid w:val="0C780552"/>
    <w:rsid w:val="0C780F1D"/>
    <w:rsid w:val="0C7820AA"/>
    <w:rsid w:val="0C7A42CB"/>
    <w:rsid w:val="0C7D555D"/>
    <w:rsid w:val="0C861426"/>
    <w:rsid w:val="0C86791A"/>
    <w:rsid w:val="0C8A76B8"/>
    <w:rsid w:val="0C8D01A7"/>
    <w:rsid w:val="0C937270"/>
    <w:rsid w:val="0C971E62"/>
    <w:rsid w:val="0C9A2F99"/>
    <w:rsid w:val="0C9C1A2B"/>
    <w:rsid w:val="0CA13FF7"/>
    <w:rsid w:val="0CAE5233"/>
    <w:rsid w:val="0CAE6C7E"/>
    <w:rsid w:val="0CB16277"/>
    <w:rsid w:val="0CB84087"/>
    <w:rsid w:val="0CB91563"/>
    <w:rsid w:val="0CB9365D"/>
    <w:rsid w:val="0CBB462F"/>
    <w:rsid w:val="0CBF12D6"/>
    <w:rsid w:val="0CC021A1"/>
    <w:rsid w:val="0CC14B51"/>
    <w:rsid w:val="0CC93A3C"/>
    <w:rsid w:val="0CCE5BDF"/>
    <w:rsid w:val="0CCF2DBE"/>
    <w:rsid w:val="0CD01004"/>
    <w:rsid w:val="0CD1120D"/>
    <w:rsid w:val="0CD468D2"/>
    <w:rsid w:val="0CD572A6"/>
    <w:rsid w:val="0CD94A67"/>
    <w:rsid w:val="0CE84460"/>
    <w:rsid w:val="0CE85572"/>
    <w:rsid w:val="0CE916E4"/>
    <w:rsid w:val="0CEA5470"/>
    <w:rsid w:val="0CEF2E02"/>
    <w:rsid w:val="0CEF6C73"/>
    <w:rsid w:val="0CF52501"/>
    <w:rsid w:val="0CF54B93"/>
    <w:rsid w:val="0CF60335"/>
    <w:rsid w:val="0CFC4301"/>
    <w:rsid w:val="0D053864"/>
    <w:rsid w:val="0D086A27"/>
    <w:rsid w:val="0D0A74A7"/>
    <w:rsid w:val="0D0C5103"/>
    <w:rsid w:val="0D0D2F40"/>
    <w:rsid w:val="0D0F4C9F"/>
    <w:rsid w:val="0D110971"/>
    <w:rsid w:val="0D120FE1"/>
    <w:rsid w:val="0D1830A3"/>
    <w:rsid w:val="0D1836D8"/>
    <w:rsid w:val="0D1969D3"/>
    <w:rsid w:val="0D1B505E"/>
    <w:rsid w:val="0D2748DF"/>
    <w:rsid w:val="0D2A1D10"/>
    <w:rsid w:val="0D2A4120"/>
    <w:rsid w:val="0D2A5558"/>
    <w:rsid w:val="0D2D48E0"/>
    <w:rsid w:val="0D2E0839"/>
    <w:rsid w:val="0D314232"/>
    <w:rsid w:val="0D33344E"/>
    <w:rsid w:val="0D3861DB"/>
    <w:rsid w:val="0D391D09"/>
    <w:rsid w:val="0D3A698C"/>
    <w:rsid w:val="0D3C0DB8"/>
    <w:rsid w:val="0D3C7420"/>
    <w:rsid w:val="0D425EE6"/>
    <w:rsid w:val="0D58401B"/>
    <w:rsid w:val="0D584ACF"/>
    <w:rsid w:val="0D5C5FD8"/>
    <w:rsid w:val="0D65056E"/>
    <w:rsid w:val="0D675F79"/>
    <w:rsid w:val="0D6E46B7"/>
    <w:rsid w:val="0D7063CD"/>
    <w:rsid w:val="0D737947"/>
    <w:rsid w:val="0D755681"/>
    <w:rsid w:val="0D7A28CA"/>
    <w:rsid w:val="0D802F3A"/>
    <w:rsid w:val="0D872B49"/>
    <w:rsid w:val="0D886D01"/>
    <w:rsid w:val="0D890A2C"/>
    <w:rsid w:val="0D892ADE"/>
    <w:rsid w:val="0D8B28CB"/>
    <w:rsid w:val="0D8E2349"/>
    <w:rsid w:val="0D8E2B8F"/>
    <w:rsid w:val="0D8E36FE"/>
    <w:rsid w:val="0D93437C"/>
    <w:rsid w:val="0D934C18"/>
    <w:rsid w:val="0D936EE9"/>
    <w:rsid w:val="0D9B69B1"/>
    <w:rsid w:val="0D9D1223"/>
    <w:rsid w:val="0D9D7EFC"/>
    <w:rsid w:val="0DA064DE"/>
    <w:rsid w:val="0DA22F1E"/>
    <w:rsid w:val="0DA73361"/>
    <w:rsid w:val="0DAE1E2B"/>
    <w:rsid w:val="0DAE5939"/>
    <w:rsid w:val="0DB25AA1"/>
    <w:rsid w:val="0DBA1AD7"/>
    <w:rsid w:val="0DBB7F70"/>
    <w:rsid w:val="0DC5379C"/>
    <w:rsid w:val="0DC93EB4"/>
    <w:rsid w:val="0DCA7C3A"/>
    <w:rsid w:val="0DCC50AC"/>
    <w:rsid w:val="0DCE1ECE"/>
    <w:rsid w:val="0DD24B63"/>
    <w:rsid w:val="0DD33190"/>
    <w:rsid w:val="0DD843F0"/>
    <w:rsid w:val="0DDA6C06"/>
    <w:rsid w:val="0DDC291B"/>
    <w:rsid w:val="0DDD10AB"/>
    <w:rsid w:val="0DE219BA"/>
    <w:rsid w:val="0DE34C5D"/>
    <w:rsid w:val="0DE87593"/>
    <w:rsid w:val="0DEA0CA4"/>
    <w:rsid w:val="0DF17A46"/>
    <w:rsid w:val="0DF443AE"/>
    <w:rsid w:val="0DF91216"/>
    <w:rsid w:val="0DFB0103"/>
    <w:rsid w:val="0DFE324B"/>
    <w:rsid w:val="0E042561"/>
    <w:rsid w:val="0E0600A9"/>
    <w:rsid w:val="0E0701C2"/>
    <w:rsid w:val="0E107FDB"/>
    <w:rsid w:val="0E120B50"/>
    <w:rsid w:val="0E150F43"/>
    <w:rsid w:val="0E1752B4"/>
    <w:rsid w:val="0E1A2A75"/>
    <w:rsid w:val="0E1E740E"/>
    <w:rsid w:val="0E20234C"/>
    <w:rsid w:val="0E3021B2"/>
    <w:rsid w:val="0E350262"/>
    <w:rsid w:val="0E356D73"/>
    <w:rsid w:val="0E3645B4"/>
    <w:rsid w:val="0E3B4CC7"/>
    <w:rsid w:val="0E3C6EA4"/>
    <w:rsid w:val="0E3F0D1C"/>
    <w:rsid w:val="0E4079A6"/>
    <w:rsid w:val="0E47609A"/>
    <w:rsid w:val="0E4A6270"/>
    <w:rsid w:val="0E4B63E2"/>
    <w:rsid w:val="0E4D28F8"/>
    <w:rsid w:val="0E4D36F7"/>
    <w:rsid w:val="0E51422E"/>
    <w:rsid w:val="0E526B91"/>
    <w:rsid w:val="0E540FB3"/>
    <w:rsid w:val="0E54554D"/>
    <w:rsid w:val="0E581FA4"/>
    <w:rsid w:val="0E5834BA"/>
    <w:rsid w:val="0E5A2C5D"/>
    <w:rsid w:val="0E5B1445"/>
    <w:rsid w:val="0E5C4121"/>
    <w:rsid w:val="0E614B27"/>
    <w:rsid w:val="0E62438C"/>
    <w:rsid w:val="0E62540C"/>
    <w:rsid w:val="0E650507"/>
    <w:rsid w:val="0E680707"/>
    <w:rsid w:val="0E6C768B"/>
    <w:rsid w:val="0E6D5603"/>
    <w:rsid w:val="0E6F1770"/>
    <w:rsid w:val="0E774B05"/>
    <w:rsid w:val="0E7904CB"/>
    <w:rsid w:val="0E7B78BC"/>
    <w:rsid w:val="0E807E87"/>
    <w:rsid w:val="0E83792A"/>
    <w:rsid w:val="0E8F497E"/>
    <w:rsid w:val="0E913071"/>
    <w:rsid w:val="0E925043"/>
    <w:rsid w:val="0E954784"/>
    <w:rsid w:val="0E9C76D2"/>
    <w:rsid w:val="0EA3352B"/>
    <w:rsid w:val="0EA61D41"/>
    <w:rsid w:val="0EAA1DC2"/>
    <w:rsid w:val="0EAD1679"/>
    <w:rsid w:val="0EB01B52"/>
    <w:rsid w:val="0EB04170"/>
    <w:rsid w:val="0EB23F8D"/>
    <w:rsid w:val="0EB44323"/>
    <w:rsid w:val="0EB844C2"/>
    <w:rsid w:val="0EB9159E"/>
    <w:rsid w:val="0EB96B5E"/>
    <w:rsid w:val="0EB97030"/>
    <w:rsid w:val="0EBC2633"/>
    <w:rsid w:val="0EC0292C"/>
    <w:rsid w:val="0ED33D44"/>
    <w:rsid w:val="0ED84E7C"/>
    <w:rsid w:val="0EDE13A2"/>
    <w:rsid w:val="0EE059EA"/>
    <w:rsid w:val="0EE15412"/>
    <w:rsid w:val="0EE27D91"/>
    <w:rsid w:val="0EED3309"/>
    <w:rsid w:val="0EED5DBB"/>
    <w:rsid w:val="0EEF7DC0"/>
    <w:rsid w:val="0F022530"/>
    <w:rsid w:val="0F040514"/>
    <w:rsid w:val="0F0F1908"/>
    <w:rsid w:val="0F0F1FAF"/>
    <w:rsid w:val="0F0F4BD0"/>
    <w:rsid w:val="0F146608"/>
    <w:rsid w:val="0F1E2EDB"/>
    <w:rsid w:val="0F235BE0"/>
    <w:rsid w:val="0F283754"/>
    <w:rsid w:val="0F2D5C22"/>
    <w:rsid w:val="0F2E0318"/>
    <w:rsid w:val="0F3103AB"/>
    <w:rsid w:val="0F322777"/>
    <w:rsid w:val="0F3541AE"/>
    <w:rsid w:val="0F3947E7"/>
    <w:rsid w:val="0F3E04B8"/>
    <w:rsid w:val="0F411C08"/>
    <w:rsid w:val="0F491AAD"/>
    <w:rsid w:val="0F4E0490"/>
    <w:rsid w:val="0F4E3305"/>
    <w:rsid w:val="0F4F207F"/>
    <w:rsid w:val="0F500151"/>
    <w:rsid w:val="0F523984"/>
    <w:rsid w:val="0F545664"/>
    <w:rsid w:val="0F563E50"/>
    <w:rsid w:val="0F5B101D"/>
    <w:rsid w:val="0F5C3EB3"/>
    <w:rsid w:val="0F602952"/>
    <w:rsid w:val="0F651213"/>
    <w:rsid w:val="0F695D45"/>
    <w:rsid w:val="0F6D1465"/>
    <w:rsid w:val="0F6E524F"/>
    <w:rsid w:val="0F711E78"/>
    <w:rsid w:val="0F73174D"/>
    <w:rsid w:val="0F746BEE"/>
    <w:rsid w:val="0F753717"/>
    <w:rsid w:val="0F78444B"/>
    <w:rsid w:val="0F7A35B9"/>
    <w:rsid w:val="0F80391E"/>
    <w:rsid w:val="0F814F0E"/>
    <w:rsid w:val="0F9B5F63"/>
    <w:rsid w:val="0F9D442A"/>
    <w:rsid w:val="0F9F0E6C"/>
    <w:rsid w:val="0FA217F9"/>
    <w:rsid w:val="0FA61D22"/>
    <w:rsid w:val="0FA677E5"/>
    <w:rsid w:val="0FA93E16"/>
    <w:rsid w:val="0FAD473F"/>
    <w:rsid w:val="0FB77675"/>
    <w:rsid w:val="0FBC7350"/>
    <w:rsid w:val="0FBD4BAD"/>
    <w:rsid w:val="0FBF0910"/>
    <w:rsid w:val="0FC41FA8"/>
    <w:rsid w:val="0FC61FD6"/>
    <w:rsid w:val="0FCB05D4"/>
    <w:rsid w:val="0FCB77DB"/>
    <w:rsid w:val="0FD1672A"/>
    <w:rsid w:val="0FD22217"/>
    <w:rsid w:val="0FD33DE5"/>
    <w:rsid w:val="0FD37E05"/>
    <w:rsid w:val="0FD53582"/>
    <w:rsid w:val="0FD66FFA"/>
    <w:rsid w:val="0FD82AB5"/>
    <w:rsid w:val="0FDB213D"/>
    <w:rsid w:val="0FDB540A"/>
    <w:rsid w:val="0FDF3286"/>
    <w:rsid w:val="0FDF7A3C"/>
    <w:rsid w:val="0FE252F5"/>
    <w:rsid w:val="0FE6726A"/>
    <w:rsid w:val="0FE82EA4"/>
    <w:rsid w:val="0FEC7773"/>
    <w:rsid w:val="0FF92261"/>
    <w:rsid w:val="0FFE678A"/>
    <w:rsid w:val="0FFF6F6C"/>
    <w:rsid w:val="10003C3B"/>
    <w:rsid w:val="10055814"/>
    <w:rsid w:val="100D2F9C"/>
    <w:rsid w:val="10167D46"/>
    <w:rsid w:val="10187726"/>
    <w:rsid w:val="10234487"/>
    <w:rsid w:val="102572AF"/>
    <w:rsid w:val="10282AAF"/>
    <w:rsid w:val="102C052A"/>
    <w:rsid w:val="102C172C"/>
    <w:rsid w:val="102D63D0"/>
    <w:rsid w:val="102E0883"/>
    <w:rsid w:val="102E6A5E"/>
    <w:rsid w:val="1032682C"/>
    <w:rsid w:val="1039445C"/>
    <w:rsid w:val="10395DD4"/>
    <w:rsid w:val="103B4960"/>
    <w:rsid w:val="103F1C4C"/>
    <w:rsid w:val="10453E30"/>
    <w:rsid w:val="10567F06"/>
    <w:rsid w:val="105D0A41"/>
    <w:rsid w:val="1063232D"/>
    <w:rsid w:val="10637A13"/>
    <w:rsid w:val="106857E8"/>
    <w:rsid w:val="1069095E"/>
    <w:rsid w:val="106A5E0C"/>
    <w:rsid w:val="106E250B"/>
    <w:rsid w:val="106E49B1"/>
    <w:rsid w:val="106F4CED"/>
    <w:rsid w:val="106F63B8"/>
    <w:rsid w:val="1073370D"/>
    <w:rsid w:val="1074227D"/>
    <w:rsid w:val="107514A3"/>
    <w:rsid w:val="10772BFA"/>
    <w:rsid w:val="10776D3F"/>
    <w:rsid w:val="1081246B"/>
    <w:rsid w:val="10843E7C"/>
    <w:rsid w:val="108628B1"/>
    <w:rsid w:val="10890AF8"/>
    <w:rsid w:val="108C3238"/>
    <w:rsid w:val="108D6F7B"/>
    <w:rsid w:val="10922F89"/>
    <w:rsid w:val="109661CA"/>
    <w:rsid w:val="109A07AC"/>
    <w:rsid w:val="109E7DD6"/>
    <w:rsid w:val="10A406A2"/>
    <w:rsid w:val="10A40D17"/>
    <w:rsid w:val="10A60AE2"/>
    <w:rsid w:val="10A96974"/>
    <w:rsid w:val="10AA281A"/>
    <w:rsid w:val="10AC6CDA"/>
    <w:rsid w:val="10B54943"/>
    <w:rsid w:val="10B97E99"/>
    <w:rsid w:val="10BE3156"/>
    <w:rsid w:val="10C36F2C"/>
    <w:rsid w:val="10C86DF7"/>
    <w:rsid w:val="10C905B5"/>
    <w:rsid w:val="10CC1036"/>
    <w:rsid w:val="10CD757A"/>
    <w:rsid w:val="10D13A44"/>
    <w:rsid w:val="10D52501"/>
    <w:rsid w:val="10D55BA5"/>
    <w:rsid w:val="10D754D1"/>
    <w:rsid w:val="10DA721B"/>
    <w:rsid w:val="10E35423"/>
    <w:rsid w:val="10E46ABD"/>
    <w:rsid w:val="10E53436"/>
    <w:rsid w:val="10E72C5A"/>
    <w:rsid w:val="10E87F18"/>
    <w:rsid w:val="10F46A4F"/>
    <w:rsid w:val="10FF7D5A"/>
    <w:rsid w:val="110E4C8B"/>
    <w:rsid w:val="110F636F"/>
    <w:rsid w:val="11132032"/>
    <w:rsid w:val="112048BD"/>
    <w:rsid w:val="11204E6F"/>
    <w:rsid w:val="11227183"/>
    <w:rsid w:val="11251355"/>
    <w:rsid w:val="113453CF"/>
    <w:rsid w:val="1137719F"/>
    <w:rsid w:val="11386CED"/>
    <w:rsid w:val="113D3D27"/>
    <w:rsid w:val="11405907"/>
    <w:rsid w:val="114B4402"/>
    <w:rsid w:val="114C164A"/>
    <w:rsid w:val="115278A5"/>
    <w:rsid w:val="11527D7E"/>
    <w:rsid w:val="115560B6"/>
    <w:rsid w:val="11573B12"/>
    <w:rsid w:val="115A26BC"/>
    <w:rsid w:val="115A6317"/>
    <w:rsid w:val="11652054"/>
    <w:rsid w:val="11682ED8"/>
    <w:rsid w:val="11693A25"/>
    <w:rsid w:val="11694AF4"/>
    <w:rsid w:val="116C60DB"/>
    <w:rsid w:val="116F2267"/>
    <w:rsid w:val="11751A41"/>
    <w:rsid w:val="11855B1D"/>
    <w:rsid w:val="11891B22"/>
    <w:rsid w:val="118C6D3C"/>
    <w:rsid w:val="118D7DE5"/>
    <w:rsid w:val="118F4AA5"/>
    <w:rsid w:val="11936FF6"/>
    <w:rsid w:val="11937E2E"/>
    <w:rsid w:val="11A10248"/>
    <w:rsid w:val="11A8194A"/>
    <w:rsid w:val="11AD2003"/>
    <w:rsid w:val="11B24BC5"/>
    <w:rsid w:val="11B27CA5"/>
    <w:rsid w:val="11B93BC7"/>
    <w:rsid w:val="11BA38DA"/>
    <w:rsid w:val="11BE2889"/>
    <w:rsid w:val="11BE516A"/>
    <w:rsid w:val="11C14645"/>
    <w:rsid w:val="11CA68BD"/>
    <w:rsid w:val="11CF2C68"/>
    <w:rsid w:val="11D44CC7"/>
    <w:rsid w:val="11D60CF4"/>
    <w:rsid w:val="11D64ED9"/>
    <w:rsid w:val="11D81D3B"/>
    <w:rsid w:val="11DD55A3"/>
    <w:rsid w:val="11DE7772"/>
    <w:rsid w:val="11E60F26"/>
    <w:rsid w:val="11E64458"/>
    <w:rsid w:val="11E753E6"/>
    <w:rsid w:val="11E93F48"/>
    <w:rsid w:val="11EE114C"/>
    <w:rsid w:val="11EE4A46"/>
    <w:rsid w:val="11F0283F"/>
    <w:rsid w:val="11F224E0"/>
    <w:rsid w:val="11F45AD0"/>
    <w:rsid w:val="11FC574E"/>
    <w:rsid w:val="11FD320E"/>
    <w:rsid w:val="11FD75F8"/>
    <w:rsid w:val="12002AAE"/>
    <w:rsid w:val="1200669A"/>
    <w:rsid w:val="1202569D"/>
    <w:rsid w:val="120366FB"/>
    <w:rsid w:val="120B03A7"/>
    <w:rsid w:val="120E0838"/>
    <w:rsid w:val="12103BCB"/>
    <w:rsid w:val="12156EB5"/>
    <w:rsid w:val="12166916"/>
    <w:rsid w:val="121C2056"/>
    <w:rsid w:val="12216F4D"/>
    <w:rsid w:val="12271866"/>
    <w:rsid w:val="12282A91"/>
    <w:rsid w:val="122B24ED"/>
    <w:rsid w:val="122F536A"/>
    <w:rsid w:val="122F6833"/>
    <w:rsid w:val="122F7A56"/>
    <w:rsid w:val="12300F3B"/>
    <w:rsid w:val="12317B1B"/>
    <w:rsid w:val="12366853"/>
    <w:rsid w:val="123A6BB8"/>
    <w:rsid w:val="123B042B"/>
    <w:rsid w:val="12485112"/>
    <w:rsid w:val="124A0C9D"/>
    <w:rsid w:val="124D571F"/>
    <w:rsid w:val="125308C6"/>
    <w:rsid w:val="12532C89"/>
    <w:rsid w:val="12585427"/>
    <w:rsid w:val="125B406F"/>
    <w:rsid w:val="12631F4C"/>
    <w:rsid w:val="126641B6"/>
    <w:rsid w:val="12682577"/>
    <w:rsid w:val="12813BA1"/>
    <w:rsid w:val="1282369C"/>
    <w:rsid w:val="12855C43"/>
    <w:rsid w:val="12864571"/>
    <w:rsid w:val="1288586F"/>
    <w:rsid w:val="128D0747"/>
    <w:rsid w:val="12916DB8"/>
    <w:rsid w:val="12965258"/>
    <w:rsid w:val="129916C2"/>
    <w:rsid w:val="12A77A29"/>
    <w:rsid w:val="12A960FD"/>
    <w:rsid w:val="12AE0C7B"/>
    <w:rsid w:val="12AE1AD7"/>
    <w:rsid w:val="12AF1FEE"/>
    <w:rsid w:val="12B03657"/>
    <w:rsid w:val="12B65DA3"/>
    <w:rsid w:val="12B93CAA"/>
    <w:rsid w:val="12BB62F5"/>
    <w:rsid w:val="12BF168B"/>
    <w:rsid w:val="12C329EB"/>
    <w:rsid w:val="12C469D4"/>
    <w:rsid w:val="12C665CD"/>
    <w:rsid w:val="12CA4D20"/>
    <w:rsid w:val="12CC478C"/>
    <w:rsid w:val="12CD283B"/>
    <w:rsid w:val="12D130C8"/>
    <w:rsid w:val="12D36713"/>
    <w:rsid w:val="12D47E62"/>
    <w:rsid w:val="12D746E8"/>
    <w:rsid w:val="12DA3783"/>
    <w:rsid w:val="12DA3E0B"/>
    <w:rsid w:val="12DF0EA1"/>
    <w:rsid w:val="12E0534B"/>
    <w:rsid w:val="12E05EA6"/>
    <w:rsid w:val="12E16273"/>
    <w:rsid w:val="12E4165F"/>
    <w:rsid w:val="12E574E0"/>
    <w:rsid w:val="12E77482"/>
    <w:rsid w:val="12E92AC8"/>
    <w:rsid w:val="12EA0025"/>
    <w:rsid w:val="12EB1B88"/>
    <w:rsid w:val="12EC3BB1"/>
    <w:rsid w:val="12EF12A4"/>
    <w:rsid w:val="12EF6294"/>
    <w:rsid w:val="12F87241"/>
    <w:rsid w:val="12F95970"/>
    <w:rsid w:val="12FF13F0"/>
    <w:rsid w:val="1301552C"/>
    <w:rsid w:val="130F602D"/>
    <w:rsid w:val="1317170D"/>
    <w:rsid w:val="131E28E3"/>
    <w:rsid w:val="13251813"/>
    <w:rsid w:val="13252ACF"/>
    <w:rsid w:val="132F368C"/>
    <w:rsid w:val="13307B21"/>
    <w:rsid w:val="13346CEC"/>
    <w:rsid w:val="13372252"/>
    <w:rsid w:val="1340228E"/>
    <w:rsid w:val="13404E20"/>
    <w:rsid w:val="134166F3"/>
    <w:rsid w:val="13440E0E"/>
    <w:rsid w:val="134D646F"/>
    <w:rsid w:val="134F04EF"/>
    <w:rsid w:val="134F78FF"/>
    <w:rsid w:val="134F791F"/>
    <w:rsid w:val="13543880"/>
    <w:rsid w:val="13571646"/>
    <w:rsid w:val="135A2C69"/>
    <w:rsid w:val="13616D5E"/>
    <w:rsid w:val="136348A8"/>
    <w:rsid w:val="13697BED"/>
    <w:rsid w:val="137047D3"/>
    <w:rsid w:val="137751DD"/>
    <w:rsid w:val="13777CDC"/>
    <w:rsid w:val="137D3773"/>
    <w:rsid w:val="137D667C"/>
    <w:rsid w:val="138240D6"/>
    <w:rsid w:val="138A557D"/>
    <w:rsid w:val="13915C26"/>
    <w:rsid w:val="13936AAB"/>
    <w:rsid w:val="13946813"/>
    <w:rsid w:val="139B5C8B"/>
    <w:rsid w:val="13A16C5E"/>
    <w:rsid w:val="13A17B5C"/>
    <w:rsid w:val="13AA2052"/>
    <w:rsid w:val="13AB2A46"/>
    <w:rsid w:val="13AE5F40"/>
    <w:rsid w:val="13AF4D1D"/>
    <w:rsid w:val="13B83330"/>
    <w:rsid w:val="13B86EEC"/>
    <w:rsid w:val="13B91628"/>
    <w:rsid w:val="13BB467E"/>
    <w:rsid w:val="13C050E5"/>
    <w:rsid w:val="13C43B5A"/>
    <w:rsid w:val="13C43CD9"/>
    <w:rsid w:val="13C925E0"/>
    <w:rsid w:val="13CD65A0"/>
    <w:rsid w:val="13CF2DE4"/>
    <w:rsid w:val="13D031E0"/>
    <w:rsid w:val="13D0351A"/>
    <w:rsid w:val="13D61B24"/>
    <w:rsid w:val="13DD4C1B"/>
    <w:rsid w:val="13E05F3C"/>
    <w:rsid w:val="13E479A3"/>
    <w:rsid w:val="13E631EB"/>
    <w:rsid w:val="13E940A2"/>
    <w:rsid w:val="13F52914"/>
    <w:rsid w:val="13F866B6"/>
    <w:rsid w:val="13F90BAB"/>
    <w:rsid w:val="13FE0621"/>
    <w:rsid w:val="14075084"/>
    <w:rsid w:val="14086220"/>
    <w:rsid w:val="14087005"/>
    <w:rsid w:val="140A7CB0"/>
    <w:rsid w:val="140B391D"/>
    <w:rsid w:val="141240D5"/>
    <w:rsid w:val="14276EBD"/>
    <w:rsid w:val="142A03CC"/>
    <w:rsid w:val="143357D3"/>
    <w:rsid w:val="14360BBE"/>
    <w:rsid w:val="143E4AE4"/>
    <w:rsid w:val="144909C1"/>
    <w:rsid w:val="14497B9A"/>
    <w:rsid w:val="144A2CF9"/>
    <w:rsid w:val="144C2751"/>
    <w:rsid w:val="144F663A"/>
    <w:rsid w:val="1450133B"/>
    <w:rsid w:val="14512ECE"/>
    <w:rsid w:val="145A3742"/>
    <w:rsid w:val="145A7D7A"/>
    <w:rsid w:val="145C2749"/>
    <w:rsid w:val="145F04F1"/>
    <w:rsid w:val="146B535C"/>
    <w:rsid w:val="146B57CE"/>
    <w:rsid w:val="146E0971"/>
    <w:rsid w:val="14706370"/>
    <w:rsid w:val="14720225"/>
    <w:rsid w:val="147536A5"/>
    <w:rsid w:val="147A6C53"/>
    <w:rsid w:val="147B76E9"/>
    <w:rsid w:val="147C10FC"/>
    <w:rsid w:val="147F04CC"/>
    <w:rsid w:val="14806C05"/>
    <w:rsid w:val="14822706"/>
    <w:rsid w:val="14842B9D"/>
    <w:rsid w:val="148465FA"/>
    <w:rsid w:val="148B07AD"/>
    <w:rsid w:val="148B149F"/>
    <w:rsid w:val="14900C7E"/>
    <w:rsid w:val="14943AE9"/>
    <w:rsid w:val="14974888"/>
    <w:rsid w:val="149D0785"/>
    <w:rsid w:val="14A06E96"/>
    <w:rsid w:val="14A8054C"/>
    <w:rsid w:val="14AB4DD7"/>
    <w:rsid w:val="14AC43C1"/>
    <w:rsid w:val="14AF08FC"/>
    <w:rsid w:val="14B224FA"/>
    <w:rsid w:val="14B4782D"/>
    <w:rsid w:val="14BA4F3E"/>
    <w:rsid w:val="14C146C9"/>
    <w:rsid w:val="14C270E8"/>
    <w:rsid w:val="14C41744"/>
    <w:rsid w:val="14C8320D"/>
    <w:rsid w:val="14CB6D7B"/>
    <w:rsid w:val="14CC25BB"/>
    <w:rsid w:val="14CD4B93"/>
    <w:rsid w:val="14CD4E60"/>
    <w:rsid w:val="14D47131"/>
    <w:rsid w:val="14D5237C"/>
    <w:rsid w:val="14D62F03"/>
    <w:rsid w:val="14E32ED1"/>
    <w:rsid w:val="14E33888"/>
    <w:rsid w:val="14E91CCC"/>
    <w:rsid w:val="14EE3170"/>
    <w:rsid w:val="14F04A51"/>
    <w:rsid w:val="14F7153F"/>
    <w:rsid w:val="14F90438"/>
    <w:rsid w:val="14FE448A"/>
    <w:rsid w:val="15012ECF"/>
    <w:rsid w:val="15017B37"/>
    <w:rsid w:val="150840C4"/>
    <w:rsid w:val="150F7804"/>
    <w:rsid w:val="151242E9"/>
    <w:rsid w:val="15134E53"/>
    <w:rsid w:val="15163896"/>
    <w:rsid w:val="151D1046"/>
    <w:rsid w:val="151F2F05"/>
    <w:rsid w:val="152121D9"/>
    <w:rsid w:val="1524095C"/>
    <w:rsid w:val="15306879"/>
    <w:rsid w:val="15363948"/>
    <w:rsid w:val="1538098B"/>
    <w:rsid w:val="153B1F9E"/>
    <w:rsid w:val="153D6965"/>
    <w:rsid w:val="153E385D"/>
    <w:rsid w:val="15415002"/>
    <w:rsid w:val="15421D44"/>
    <w:rsid w:val="15440CFB"/>
    <w:rsid w:val="15452320"/>
    <w:rsid w:val="154B0C4C"/>
    <w:rsid w:val="154B3EC1"/>
    <w:rsid w:val="154D16A3"/>
    <w:rsid w:val="155261D0"/>
    <w:rsid w:val="15535651"/>
    <w:rsid w:val="15607CAD"/>
    <w:rsid w:val="156359C9"/>
    <w:rsid w:val="1567283E"/>
    <w:rsid w:val="156A05CB"/>
    <w:rsid w:val="156A55BA"/>
    <w:rsid w:val="15747AE8"/>
    <w:rsid w:val="15794922"/>
    <w:rsid w:val="15836091"/>
    <w:rsid w:val="158F41EB"/>
    <w:rsid w:val="159142BB"/>
    <w:rsid w:val="15976911"/>
    <w:rsid w:val="15A07FFB"/>
    <w:rsid w:val="15A27BC9"/>
    <w:rsid w:val="15AB44E0"/>
    <w:rsid w:val="15B4486D"/>
    <w:rsid w:val="15BA3BE5"/>
    <w:rsid w:val="15C40C73"/>
    <w:rsid w:val="15C45DD6"/>
    <w:rsid w:val="15C545A9"/>
    <w:rsid w:val="15C873D4"/>
    <w:rsid w:val="15CA41CB"/>
    <w:rsid w:val="15CA5230"/>
    <w:rsid w:val="15D17547"/>
    <w:rsid w:val="15D46089"/>
    <w:rsid w:val="15DB004C"/>
    <w:rsid w:val="15DF0331"/>
    <w:rsid w:val="15E7256E"/>
    <w:rsid w:val="15E7419F"/>
    <w:rsid w:val="15EB13C7"/>
    <w:rsid w:val="15ED6D47"/>
    <w:rsid w:val="15ED7217"/>
    <w:rsid w:val="15EE78C5"/>
    <w:rsid w:val="15F53B24"/>
    <w:rsid w:val="15FB28EB"/>
    <w:rsid w:val="15FD6DA0"/>
    <w:rsid w:val="15FE5142"/>
    <w:rsid w:val="160A3FCD"/>
    <w:rsid w:val="16105C19"/>
    <w:rsid w:val="16122AC5"/>
    <w:rsid w:val="16122FB5"/>
    <w:rsid w:val="161A6D46"/>
    <w:rsid w:val="161F3743"/>
    <w:rsid w:val="16276D38"/>
    <w:rsid w:val="16291FB4"/>
    <w:rsid w:val="162946F2"/>
    <w:rsid w:val="162C428F"/>
    <w:rsid w:val="162D1A41"/>
    <w:rsid w:val="162E1D97"/>
    <w:rsid w:val="162F5333"/>
    <w:rsid w:val="16334EE8"/>
    <w:rsid w:val="1633727D"/>
    <w:rsid w:val="16381EDE"/>
    <w:rsid w:val="163B2DAE"/>
    <w:rsid w:val="163C6B95"/>
    <w:rsid w:val="16445409"/>
    <w:rsid w:val="16466752"/>
    <w:rsid w:val="164707A7"/>
    <w:rsid w:val="16477630"/>
    <w:rsid w:val="164B17ED"/>
    <w:rsid w:val="164C6BD9"/>
    <w:rsid w:val="164E3D05"/>
    <w:rsid w:val="164F2D8F"/>
    <w:rsid w:val="164F44E8"/>
    <w:rsid w:val="165C123D"/>
    <w:rsid w:val="166239C9"/>
    <w:rsid w:val="166643BD"/>
    <w:rsid w:val="1669336C"/>
    <w:rsid w:val="166938C3"/>
    <w:rsid w:val="166F6039"/>
    <w:rsid w:val="1674489D"/>
    <w:rsid w:val="167655EB"/>
    <w:rsid w:val="167A6C23"/>
    <w:rsid w:val="167C35DD"/>
    <w:rsid w:val="167D3FA5"/>
    <w:rsid w:val="167E747A"/>
    <w:rsid w:val="16813F8E"/>
    <w:rsid w:val="168376D1"/>
    <w:rsid w:val="1684507B"/>
    <w:rsid w:val="16872FE2"/>
    <w:rsid w:val="168D0B97"/>
    <w:rsid w:val="168F6A13"/>
    <w:rsid w:val="169213E8"/>
    <w:rsid w:val="169F149F"/>
    <w:rsid w:val="169F269D"/>
    <w:rsid w:val="16A136CE"/>
    <w:rsid w:val="16A2536A"/>
    <w:rsid w:val="16A45449"/>
    <w:rsid w:val="16A62726"/>
    <w:rsid w:val="16A66991"/>
    <w:rsid w:val="16A73B00"/>
    <w:rsid w:val="16A8716D"/>
    <w:rsid w:val="16B05A0D"/>
    <w:rsid w:val="16B1497C"/>
    <w:rsid w:val="16B2213A"/>
    <w:rsid w:val="16B35FE2"/>
    <w:rsid w:val="16B42897"/>
    <w:rsid w:val="16B94831"/>
    <w:rsid w:val="16BA1DB0"/>
    <w:rsid w:val="16BA2D67"/>
    <w:rsid w:val="16C3025B"/>
    <w:rsid w:val="16C47048"/>
    <w:rsid w:val="16C5102A"/>
    <w:rsid w:val="16C717DA"/>
    <w:rsid w:val="16CA0C5C"/>
    <w:rsid w:val="16CA187B"/>
    <w:rsid w:val="16CD3E38"/>
    <w:rsid w:val="16CF3703"/>
    <w:rsid w:val="16D306C9"/>
    <w:rsid w:val="16D45B1A"/>
    <w:rsid w:val="16D5774A"/>
    <w:rsid w:val="16DE7571"/>
    <w:rsid w:val="16E07B50"/>
    <w:rsid w:val="16E2610F"/>
    <w:rsid w:val="16E6204D"/>
    <w:rsid w:val="16E940EB"/>
    <w:rsid w:val="16F036E7"/>
    <w:rsid w:val="16F07041"/>
    <w:rsid w:val="16F1200B"/>
    <w:rsid w:val="16F73C78"/>
    <w:rsid w:val="16F956C1"/>
    <w:rsid w:val="16FC1048"/>
    <w:rsid w:val="16FD3F43"/>
    <w:rsid w:val="16FE0D17"/>
    <w:rsid w:val="17057BF5"/>
    <w:rsid w:val="170A332B"/>
    <w:rsid w:val="170B225A"/>
    <w:rsid w:val="170B41A2"/>
    <w:rsid w:val="170F57FF"/>
    <w:rsid w:val="17104055"/>
    <w:rsid w:val="17106D6D"/>
    <w:rsid w:val="17114921"/>
    <w:rsid w:val="17120BAF"/>
    <w:rsid w:val="1713240F"/>
    <w:rsid w:val="17156A46"/>
    <w:rsid w:val="171668D1"/>
    <w:rsid w:val="17186DA2"/>
    <w:rsid w:val="171C1D52"/>
    <w:rsid w:val="171C77D5"/>
    <w:rsid w:val="171E68BC"/>
    <w:rsid w:val="171F7E1C"/>
    <w:rsid w:val="17233F65"/>
    <w:rsid w:val="1727530C"/>
    <w:rsid w:val="172E5E92"/>
    <w:rsid w:val="173555C1"/>
    <w:rsid w:val="17396FD6"/>
    <w:rsid w:val="173C2D6C"/>
    <w:rsid w:val="173C3A5F"/>
    <w:rsid w:val="1742017E"/>
    <w:rsid w:val="17437B2F"/>
    <w:rsid w:val="174B2CA7"/>
    <w:rsid w:val="174F7EDD"/>
    <w:rsid w:val="175462D0"/>
    <w:rsid w:val="1756425C"/>
    <w:rsid w:val="1757683E"/>
    <w:rsid w:val="17580B80"/>
    <w:rsid w:val="17591D1C"/>
    <w:rsid w:val="175A2D1E"/>
    <w:rsid w:val="17655CEA"/>
    <w:rsid w:val="176F19BE"/>
    <w:rsid w:val="177649C1"/>
    <w:rsid w:val="17795D6E"/>
    <w:rsid w:val="17796714"/>
    <w:rsid w:val="177E6043"/>
    <w:rsid w:val="177E6CF3"/>
    <w:rsid w:val="177E6F0F"/>
    <w:rsid w:val="177F4C1C"/>
    <w:rsid w:val="178070FD"/>
    <w:rsid w:val="17836ADB"/>
    <w:rsid w:val="17881D70"/>
    <w:rsid w:val="17885875"/>
    <w:rsid w:val="178B0807"/>
    <w:rsid w:val="178F6652"/>
    <w:rsid w:val="17921E03"/>
    <w:rsid w:val="1793017C"/>
    <w:rsid w:val="179D1BDE"/>
    <w:rsid w:val="179E584A"/>
    <w:rsid w:val="17A170EF"/>
    <w:rsid w:val="17A25F08"/>
    <w:rsid w:val="17A871CB"/>
    <w:rsid w:val="17AB78EB"/>
    <w:rsid w:val="17AE6958"/>
    <w:rsid w:val="17B0635E"/>
    <w:rsid w:val="17B206B5"/>
    <w:rsid w:val="17B468A7"/>
    <w:rsid w:val="17B54482"/>
    <w:rsid w:val="17B70AF2"/>
    <w:rsid w:val="17B869FD"/>
    <w:rsid w:val="17BC400D"/>
    <w:rsid w:val="17BE36E8"/>
    <w:rsid w:val="17C04A3E"/>
    <w:rsid w:val="17C72AAE"/>
    <w:rsid w:val="17CA6722"/>
    <w:rsid w:val="17CB5BF1"/>
    <w:rsid w:val="17CE7894"/>
    <w:rsid w:val="17CF7EBF"/>
    <w:rsid w:val="17D81AD8"/>
    <w:rsid w:val="17D94BDD"/>
    <w:rsid w:val="17E05A45"/>
    <w:rsid w:val="17E2688C"/>
    <w:rsid w:val="17E301E6"/>
    <w:rsid w:val="17E86007"/>
    <w:rsid w:val="17F36604"/>
    <w:rsid w:val="17F6116D"/>
    <w:rsid w:val="17FE308E"/>
    <w:rsid w:val="18030464"/>
    <w:rsid w:val="18032F6D"/>
    <w:rsid w:val="180865E7"/>
    <w:rsid w:val="180B0BC4"/>
    <w:rsid w:val="180B444E"/>
    <w:rsid w:val="180C2A2E"/>
    <w:rsid w:val="18117706"/>
    <w:rsid w:val="18124BD7"/>
    <w:rsid w:val="18170BED"/>
    <w:rsid w:val="181D2CCD"/>
    <w:rsid w:val="181F2321"/>
    <w:rsid w:val="18204CF0"/>
    <w:rsid w:val="1824636E"/>
    <w:rsid w:val="18280DDE"/>
    <w:rsid w:val="182E0090"/>
    <w:rsid w:val="18306F1A"/>
    <w:rsid w:val="18343954"/>
    <w:rsid w:val="18344140"/>
    <w:rsid w:val="183D0B4A"/>
    <w:rsid w:val="183E66F3"/>
    <w:rsid w:val="18400D49"/>
    <w:rsid w:val="1840715C"/>
    <w:rsid w:val="184328E4"/>
    <w:rsid w:val="18450E9F"/>
    <w:rsid w:val="1846042F"/>
    <w:rsid w:val="18502177"/>
    <w:rsid w:val="185513E2"/>
    <w:rsid w:val="18562CB4"/>
    <w:rsid w:val="18595CF4"/>
    <w:rsid w:val="185C2F7C"/>
    <w:rsid w:val="185D79B6"/>
    <w:rsid w:val="186A3958"/>
    <w:rsid w:val="187129AF"/>
    <w:rsid w:val="18740ADB"/>
    <w:rsid w:val="18752E08"/>
    <w:rsid w:val="187D4328"/>
    <w:rsid w:val="187D6CEB"/>
    <w:rsid w:val="18833A7F"/>
    <w:rsid w:val="1883756A"/>
    <w:rsid w:val="18893208"/>
    <w:rsid w:val="18913157"/>
    <w:rsid w:val="18914E3B"/>
    <w:rsid w:val="1896042B"/>
    <w:rsid w:val="18964127"/>
    <w:rsid w:val="18982587"/>
    <w:rsid w:val="18983EAA"/>
    <w:rsid w:val="189A2440"/>
    <w:rsid w:val="189B75DF"/>
    <w:rsid w:val="189C6D67"/>
    <w:rsid w:val="18A02A9C"/>
    <w:rsid w:val="18AA1A71"/>
    <w:rsid w:val="18B10731"/>
    <w:rsid w:val="18B66808"/>
    <w:rsid w:val="18BF108E"/>
    <w:rsid w:val="18C05F57"/>
    <w:rsid w:val="18C15BD0"/>
    <w:rsid w:val="18C34B4D"/>
    <w:rsid w:val="18C3599E"/>
    <w:rsid w:val="18C637C5"/>
    <w:rsid w:val="18C76C84"/>
    <w:rsid w:val="18C96E22"/>
    <w:rsid w:val="18CA07B8"/>
    <w:rsid w:val="18CC47B4"/>
    <w:rsid w:val="18D0103D"/>
    <w:rsid w:val="18D14C56"/>
    <w:rsid w:val="18D76551"/>
    <w:rsid w:val="18D94179"/>
    <w:rsid w:val="18DC4BB0"/>
    <w:rsid w:val="18E07CDC"/>
    <w:rsid w:val="18E66C02"/>
    <w:rsid w:val="18E91E2F"/>
    <w:rsid w:val="18ED5E1B"/>
    <w:rsid w:val="18EF497D"/>
    <w:rsid w:val="18F05899"/>
    <w:rsid w:val="18F44A05"/>
    <w:rsid w:val="18F55595"/>
    <w:rsid w:val="18F9672D"/>
    <w:rsid w:val="18FB57DF"/>
    <w:rsid w:val="18FE30E1"/>
    <w:rsid w:val="19003155"/>
    <w:rsid w:val="190517C0"/>
    <w:rsid w:val="190801EB"/>
    <w:rsid w:val="190B6DE3"/>
    <w:rsid w:val="190F0E39"/>
    <w:rsid w:val="191633BF"/>
    <w:rsid w:val="19177F49"/>
    <w:rsid w:val="191E4FA4"/>
    <w:rsid w:val="191E6D2A"/>
    <w:rsid w:val="192433CA"/>
    <w:rsid w:val="192461B9"/>
    <w:rsid w:val="192A670E"/>
    <w:rsid w:val="192B3986"/>
    <w:rsid w:val="192D057E"/>
    <w:rsid w:val="19353F17"/>
    <w:rsid w:val="19393BD1"/>
    <w:rsid w:val="193E0EB4"/>
    <w:rsid w:val="193F2567"/>
    <w:rsid w:val="19403AE6"/>
    <w:rsid w:val="194128BC"/>
    <w:rsid w:val="19477164"/>
    <w:rsid w:val="1949454D"/>
    <w:rsid w:val="194D6F6B"/>
    <w:rsid w:val="195074E1"/>
    <w:rsid w:val="19533DAE"/>
    <w:rsid w:val="195468A7"/>
    <w:rsid w:val="195C3C9D"/>
    <w:rsid w:val="195F099E"/>
    <w:rsid w:val="195F1191"/>
    <w:rsid w:val="19667F4B"/>
    <w:rsid w:val="19687E61"/>
    <w:rsid w:val="1969157E"/>
    <w:rsid w:val="19697F25"/>
    <w:rsid w:val="196A5932"/>
    <w:rsid w:val="196E46B1"/>
    <w:rsid w:val="196E6BB8"/>
    <w:rsid w:val="197269AC"/>
    <w:rsid w:val="197603CE"/>
    <w:rsid w:val="19801715"/>
    <w:rsid w:val="1981763F"/>
    <w:rsid w:val="198302B6"/>
    <w:rsid w:val="198413C8"/>
    <w:rsid w:val="19856C4C"/>
    <w:rsid w:val="19874769"/>
    <w:rsid w:val="198E35B5"/>
    <w:rsid w:val="1994350D"/>
    <w:rsid w:val="199D7D58"/>
    <w:rsid w:val="199F0F81"/>
    <w:rsid w:val="19A345EC"/>
    <w:rsid w:val="19B023E4"/>
    <w:rsid w:val="19B73866"/>
    <w:rsid w:val="19BF012C"/>
    <w:rsid w:val="19CA79DA"/>
    <w:rsid w:val="19D44B24"/>
    <w:rsid w:val="19DC429A"/>
    <w:rsid w:val="19DE3D01"/>
    <w:rsid w:val="19E73E16"/>
    <w:rsid w:val="19E77267"/>
    <w:rsid w:val="19E93417"/>
    <w:rsid w:val="19EB1F2E"/>
    <w:rsid w:val="19ED762E"/>
    <w:rsid w:val="19EF1E9A"/>
    <w:rsid w:val="19F22163"/>
    <w:rsid w:val="19F4115D"/>
    <w:rsid w:val="19F45233"/>
    <w:rsid w:val="19F45798"/>
    <w:rsid w:val="19F81DC3"/>
    <w:rsid w:val="19F86FC5"/>
    <w:rsid w:val="1A034649"/>
    <w:rsid w:val="1A0B5524"/>
    <w:rsid w:val="1A1B7C74"/>
    <w:rsid w:val="1A256DF1"/>
    <w:rsid w:val="1A26633B"/>
    <w:rsid w:val="1A2E01FD"/>
    <w:rsid w:val="1A310B82"/>
    <w:rsid w:val="1A367F46"/>
    <w:rsid w:val="1A3B436C"/>
    <w:rsid w:val="1A3D765E"/>
    <w:rsid w:val="1A3E1509"/>
    <w:rsid w:val="1A3E150A"/>
    <w:rsid w:val="1A433895"/>
    <w:rsid w:val="1A462A7B"/>
    <w:rsid w:val="1A4642C0"/>
    <w:rsid w:val="1A490992"/>
    <w:rsid w:val="1A4B4EA5"/>
    <w:rsid w:val="1A4E45C1"/>
    <w:rsid w:val="1A505F26"/>
    <w:rsid w:val="1A5168E8"/>
    <w:rsid w:val="1A540CA1"/>
    <w:rsid w:val="1A566A81"/>
    <w:rsid w:val="1A5B0496"/>
    <w:rsid w:val="1A5E7272"/>
    <w:rsid w:val="1A641449"/>
    <w:rsid w:val="1A65025E"/>
    <w:rsid w:val="1A6A0907"/>
    <w:rsid w:val="1A6B7EA3"/>
    <w:rsid w:val="1A7176E9"/>
    <w:rsid w:val="1A7348C6"/>
    <w:rsid w:val="1A777EC3"/>
    <w:rsid w:val="1A7A1854"/>
    <w:rsid w:val="1A7C1525"/>
    <w:rsid w:val="1A805A15"/>
    <w:rsid w:val="1A902FC4"/>
    <w:rsid w:val="1A915F3B"/>
    <w:rsid w:val="1A916771"/>
    <w:rsid w:val="1A963D93"/>
    <w:rsid w:val="1A975E19"/>
    <w:rsid w:val="1A9770DC"/>
    <w:rsid w:val="1A9A5282"/>
    <w:rsid w:val="1A9C3F34"/>
    <w:rsid w:val="1A9E13B5"/>
    <w:rsid w:val="1AA2144C"/>
    <w:rsid w:val="1AA649C4"/>
    <w:rsid w:val="1AA72A2D"/>
    <w:rsid w:val="1AA749A0"/>
    <w:rsid w:val="1AA802F3"/>
    <w:rsid w:val="1AB31660"/>
    <w:rsid w:val="1AB41023"/>
    <w:rsid w:val="1AB95A84"/>
    <w:rsid w:val="1ABA275F"/>
    <w:rsid w:val="1ABA4370"/>
    <w:rsid w:val="1ABB6327"/>
    <w:rsid w:val="1ABD44F7"/>
    <w:rsid w:val="1AC1600F"/>
    <w:rsid w:val="1AC74F83"/>
    <w:rsid w:val="1AC87582"/>
    <w:rsid w:val="1ACA7480"/>
    <w:rsid w:val="1ACC1AE4"/>
    <w:rsid w:val="1ACF273E"/>
    <w:rsid w:val="1AD156A7"/>
    <w:rsid w:val="1AD31031"/>
    <w:rsid w:val="1AD57705"/>
    <w:rsid w:val="1ADB601B"/>
    <w:rsid w:val="1ADC6D40"/>
    <w:rsid w:val="1ADD7EC5"/>
    <w:rsid w:val="1ADF238C"/>
    <w:rsid w:val="1AE44FB7"/>
    <w:rsid w:val="1AE5078A"/>
    <w:rsid w:val="1AE55821"/>
    <w:rsid w:val="1AE9194B"/>
    <w:rsid w:val="1AEA6360"/>
    <w:rsid w:val="1AF00922"/>
    <w:rsid w:val="1AF57957"/>
    <w:rsid w:val="1AF748AA"/>
    <w:rsid w:val="1AF84AD9"/>
    <w:rsid w:val="1AFE7E03"/>
    <w:rsid w:val="1B002B74"/>
    <w:rsid w:val="1B0070DF"/>
    <w:rsid w:val="1B0A436F"/>
    <w:rsid w:val="1B0E6157"/>
    <w:rsid w:val="1B147F77"/>
    <w:rsid w:val="1B157D2F"/>
    <w:rsid w:val="1B1C74DA"/>
    <w:rsid w:val="1B1D1D70"/>
    <w:rsid w:val="1B1E7AD1"/>
    <w:rsid w:val="1B27562F"/>
    <w:rsid w:val="1B2763E9"/>
    <w:rsid w:val="1B285AEF"/>
    <w:rsid w:val="1B321DD5"/>
    <w:rsid w:val="1B3D5C4D"/>
    <w:rsid w:val="1B4456F1"/>
    <w:rsid w:val="1B445935"/>
    <w:rsid w:val="1B4509AF"/>
    <w:rsid w:val="1B466844"/>
    <w:rsid w:val="1B472FC5"/>
    <w:rsid w:val="1B4A23BA"/>
    <w:rsid w:val="1B4A4523"/>
    <w:rsid w:val="1B4A7BD0"/>
    <w:rsid w:val="1B4B2814"/>
    <w:rsid w:val="1B4F2806"/>
    <w:rsid w:val="1B5327FA"/>
    <w:rsid w:val="1B575B07"/>
    <w:rsid w:val="1B59611A"/>
    <w:rsid w:val="1B59651F"/>
    <w:rsid w:val="1B5C578B"/>
    <w:rsid w:val="1B5F6963"/>
    <w:rsid w:val="1B620D94"/>
    <w:rsid w:val="1B633B88"/>
    <w:rsid w:val="1B6359AF"/>
    <w:rsid w:val="1B6672CE"/>
    <w:rsid w:val="1B6726F2"/>
    <w:rsid w:val="1B6738E6"/>
    <w:rsid w:val="1B682F23"/>
    <w:rsid w:val="1B6F0FCA"/>
    <w:rsid w:val="1B734C4B"/>
    <w:rsid w:val="1B754A9E"/>
    <w:rsid w:val="1B77006B"/>
    <w:rsid w:val="1B7B651D"/>
    <w:rsid w:val="1B7B78AC"/>
    <w:rsid w:val="1B7C7581"/>
    <w:rsid w:val="1B7E6DC4"/>
    <w:rsid w:val="1B802B9E"/>
    <w:rsid w:val="1B8D3B96"/>
    <w:rsid w:val="1B91440B"/>
    <w:rsid w:val="1B922B41"/>
    <w:rsid w:val="1B951884"/>
    <w:rsid w:val="1B964213"/>
    <w:rsid w:val="1B966BD3"/>
    <w:rsid w:val="1B972C63"/>
    <w:rsid w:val="1B99287D"/>
    <w:rsid w:val="1B9A457B"/>
    <w:rsid w:val="1B9A71B6"/>
    <w:rsid w:val="1B9F3FD2"/>
    <w:rsid w:val="1B9F64F8"/>
    <w:rsid w:val="1BA15893"/>
    <w:rsid w:val="1BA4006C"/>
    <w:rsid w:val="1BA535D6"/>
    <w:rsid w:val="1BA57385"/>
    <w:rsid w:val="1BA94E4D"/>
    <w:rsid w:val="1BAE1EA9"/>
    <w:rsid w:val="1BB120A0"/>
    <w:rsid w:val="1BB176F8"/>
    <w:rsid w:val="1BB34000"/>
    <w:rsid w:val="1BB46421"/>
    <w:rsid w:val="1BBA50D5"/>
    <w:rsid w:val="1BBB5E29"/>
    <w:rsid w:val="1BC11B72"/>
    <w:rsid w:val="1BC54051"/>
    <w:rsid w:val="1BC9149A"/>
    <w:rsid w:val="1BCB3D54"/>
    <w:rsid w:val="1BD079A2"/>
    <w:rsid w:val="1BD62EB8"/>
    <w:rsid w:val="1BD73867"/>
    <w:rsid w:val="1BD97152"/>
    <w:rsid w:val="1BE11D98"/>
    <w:rsid w:val="1BE46D52"/>
    <w:rsid w:val="1BE55780"/>
    <w:rsid w:val="1BE85CA6"/>
    <w:rsid w:val="1BEA09FC"/>
    <w:rsid w:val="1BEC4F81"/>
    <w:rsid w:val="1BFA5F96"/>
    <w:rsid w:val="1BFC045D"/>
    <w:rsid w:val="1C001B33"/>
    <w:rsid w:val="1C096C33"/>
    <w:rsid w:val="1C0E6E61"/>
    <w:rsid w:val="1C0F50FA"/>
    <w:rsid w:val="1C11259E"/>
    <w:rsid w:val="1C1200F1"/>
    <w:rsid w:val="1C131CFB"/>
    <w:rsid w:val="1C1429CE"/>
    <w:rsid w:val="1C183731"/>
    <w:rsid w:val="1C237FDE"/>
    <w:rsid w:val="1C285F44"/>
    <w:rsid w:val="1C2E4410"/>
    <w:rsid w:val="1C33473D"/>
    <w:rsid w:val="1C3704B3"/>
    <w:rsid w:val="1C3914BB"/>
    <w:rsid w:val="1C3B0335"/>
    <w:rsid w:val="1C3C2BA3"/>
    <w:rsid w:val="1C3E60F1"/>
    <w:rsid w:val="1C3F1060"/>
    <w:rsid w:val="1C3F221B"/>
    <w:rsid w:val="1C462F42"/>
    <w:rsid w:val="1C4655AD"/>
    <w:rsid w:val="1C4851C8"/>
    <w:rsid w:val="1C4A24CD"/>
    <w:rsid w:val="1C505D79"/>
    <w:rsid w:val="1C542AEC"/>
    <w:rsid w:val="1C56505F"/>
    <w:rsid w:val="1C570577"/>
    <w:rsid w:val="1C5C304B"/>
    <w:rsid w:val="1C5E4FF8"/>
    <w:rsid w:val="1C5E7C2F"/>
    <w:rsid w:val="1C6016A7"/>
    <w:rsid w:val="1C666F6E"/>
    <w:rsid w:val="1C6A5A6A"/>
    <w:rsid w:val="1C6D4D5D"/>
    <w:rsid w:val="1C6E7E6B"/>
    <w:rsid w:val="1C7134B8"/>
    <w:rsid w:val="1C735B91"/>
    <w:rsid w:val="1C752389"/>
    <w:rsid w:val="1C7640A0"/>
    <w:rsid w:val="1C7655D3"/>
    <w:rsid w:val="1C79182E"/>
    <w:rsid w:val="1C817901"/>
    <w:rsid w:val="1C871939"/>
    <w:rsid w:val="1C904EA1"/>
    <w:rsid w:val="1C913AB1"/>
    <w:rsid w:val="1C9172BD"/>
    <w:rsid w:val="1C96714C"/>
    <w:rsid w:val="1C9D1490"/>
    <w:rsid w:val="1C9E09D9"/>
    <w:rsid w:val="1C9E2118"/>
    <w:rsid w:val="1CA3169B"/>
    <w:rsid w:val="1CA83B86"/>
    <w:rsid w:val="1CAC015E"/>
    <w:rsid w:val="1CAC414B"/>
    <w:rsid w:val="1CB16C1B"/>
    <w:rsid w:val="1CB404BE"/>
    <w:rsid w:val="1CB51C5D"/>
    <w:rsid w:val="1CB6557E"/>
    <w:rsid w:val="1CB851C8"/>
    <w:rsid w:val="1CB9774A"/>
    <w:rsid w:val="1CBE3345"/>
    <w:rsid w:val="1CC044F7"/>
    <w:rsid w:val="1CC14DE3"/>
    <w:rsid w:val="1CC9208B"/>
    <w:rsid w:val="1CCB706C"/>
    <w:rsid w:val="1CCC08F3"/>
    <w:rsid w:val="1CCE5C27"/>
    <w:rsid w:val="1CD26FD8"/>
    <w:rsid w:val="1CDC3FDE"/>
    <w:rsid w:val="1CE04199"/>
    <w:rsid w:val="1CE15358"/>
    <w:rsid w:val="1CE819CC"/>
    <w:rsid w:val="1CEC19E8"/>
    <w:rsid w:val="1CED01BC"/>
    <w:rsid w:val="1CED6273"/>
    <w:rsid w:val="1CF30FAD"/>
    <w:rsid w:val="1CFB623E"/>
    <w:rsid w:val="1CFC1A87"/>
    <w:rsid w:val="1CFF2872"/>
    <w:rsid w:val="1D014E72"/>
    <w:rsid w:val="1D060964"/>
    <w:rsid w:val="1D0C4DEB"/>
    <w:rsid w:val="1D110AD5"/>
    <w:rsid w:val="1D117ED2"/>
    <w:rsid w:val="1D121CEE"/>
    <w:rsid w:val="1D134730"/>
    <w:rsid w:val="1D153E19"/>
    <w:rsid w:val="1D19762D"/>
    <w:rsid w:val="1D1B1D49"/>
    <w:rsid w:val="1D1B5771"/>
    <w:rsid w:val="1D1F1166"/>
    <w:rsid w:val="1D1F12E1"/>
    <w:rsid w:val="1D204588"/>
    <w:rsid w:val="1D20636F"/>
    <w:rsid w:val="1D247692"/>
    <w:rsid w:val="1D2A09B1"/>
    <w:rsid w:val="1D2E0B8C"/>
    <w:rsid w:val="1D2F75FB"/>
    <w:rsid w:val="1D392D39"/>
    <w:rsid w:val="1D4352D8"/>
    <w:rsid w:val="1D46265F"/>
    <w:rsid w:val="1D4C2BDE"/>
    <w:rsid w:val="1D5140AE"/>
    <w:rsid w:val="1D5277F6"/>
    <w:rsid w:val="1D565F37"/>
    <w:rsid w:val="1D602610"/>
    <w:rsid w:val="1D623D48"/>
    <w:rsid w:val="1D6245F2"/>
    <w:rsid w:val="1D6667A9"/>
    <w:rsid w:val="1D68237B"/>
    <w:rsid w:val="1D6848BB"/>
    <w:rsid w:val="1D696332"/>
    <w:rsid w:val="1D6C7A40"/>
    <w:rsid w:val="1D712086"/>
    <w:rsid w:val="1D72418A"/>
    <w:rsid w:val="1D7268D6"/>
    <w:rsid w:val="1D7650D6"/>
    <w:rsid w:val="1D7F148E"/>
    <w:rsid w:val="1D8053E9"/>
    <w:rsid w:val="1D8B4CAB"/>
    <w:rsid w:val="1D8C0AEF"/>
    <w:rsid w:val="1D8C2F5D"/>
    <w:rsid w:val="1D904092"/>
    <w:rsid w:val="1D9838E5"/>
    <w:rsid w:val="1DA20F46"/>
    <w:rsid w:val="1DA473B9"/>
    <w:rsid w:val="1DA529FF"/>
    <w:rsid w:val="1DAE442A"/>
    <w:rsid w:val="1DB70C3F"/>
    <w:rsid w:val="1DB71009"/>
    <w:rsid w:val="1DB713E6"/>
    <w:rsid w:val="1DB8784B"/>
    <w:rsid w:val="1DB92C89"/>
    <w:rsid w:val="1DC27F55"/>
    <w:rsid w:val="1DC33357"/>
    <w:rsid w:val="1DC812EF"/>
    <w:rsid w:val="1DCE0CCB"/>
    <w:rsid w:val="1DD60118"/>
    <w:rsid w:val="1DDA778C"/>
    <w:rsid w:val="1DDB3A8F"/>
    <w:rsid w:val="1DE1641B"/>
    <w:rsid w:val="1DE63A32"/>
    <w:rsid w:val="1DE72A87"/>
    <w:rsid w:val="1DE86233"/>
    <w:rsid w:val="1DEE1651"/>
    <w:rsid w:val="1DF01722"/>
    <w:rsid w:val="1DF50AA0"/>
    <w:rsid w:val="1DF82CF1"/>
    <w:rsid w:val="1DFA36B5"/>
    <w:rsid w:val="1DFC2F22"/>
    <w:rsid w:val="1DFD14A7"/>
    <w:rsid w:val="1E01603B"/>
    <w:rsid w:val="1E04104E"/>
    <w:rsid w:val="1E073802"/>
    <w:rsid w:val="1E0F11DA"/>
    <w:rsid w:val="1E146EC8"/>
    <w:rsid w:val="1E154E1C"/>
    <w:rsid w:val="1E174543"/>
    <w:rsid w:val="1E1959CF"/>
    <w:rsid w:val="1E1B192D"/>
    <w:rsid w:val="1E1D2710"/>
    <w:rsid w:val="1E1D331A"/>
    <w:rsid w:val="1E1F54E8"/>
    <w:rsid w:val="1E2325A1"/>
    <w:rsid w:val="1E252D11"/>
    <w:rsid w:val="1E2750BC"/>
    <w:rsid w:val="1E311151"/>
    <w:rsid w:val="1E360CF7"/>
    <w:rsid w:val="1E3639CD"/>
    <w:rsid w:val="1E484C47"/>
    <w:rsid w:val="1E546F72"/>
    <w:rsid w:val="1E5C4D71"/>
    <w:rsid w:val="1E5D3CF4"/>
    <w:rsid w:val="1E5F65EA"/>
    <w:rsid w:val="1E692578"/>
    <w:rsid w:val="1E6F3EDC"/>
    <w:rsid w:val="1E74107A"/>
    <w:rsid w:val="1E74592C"/>
    <w:rsid w:val="1E750189"/>
    <w:rsid w:val="1E7B6BCD"/>
    <w:rsid w:val="1E827913"/>
    <w:rsid w:val="1E8673FD"/>
    <w:rsid w:val="1E894AE9"/>
    <w:rsid w:val="1E8C282B"/>
    <w:rsid w:val="1E8E1155"/>
    <w:rsid w:val="1E940FD0"/>
    <w:rsid w:val="1E951C18"/>
    <w:rsid w:val="1E9631B5"/>
    <w:rsid w:val="1E97417B"/>
    <w:rsid w:val="1E987752"/>
    <w:rsid w:val="1E9B2343"/>
    <w:rsid w:val="1E9C67F1"/>
    <w:rsid w:val="1E9F25A6"/>
    <w:rsid w:val="1EA33CFB"/>
    <w:rsid w:val="1EA53752"/>
    <w:rsid w:val="1EA8489F"/>
    <w:rsid w:val="1EA92F66"/>
    <w:rsid w:val="1EAA2CB1"/>
    <w:rsid w:val="1EAB2E64"/>
    <w:rsid w:val="1EAC07D7"/>
    <w:rsid w:val="1EB04A07"/>
    <w:rsid w:val="1EB60681"/>
    <w:rsid w:val="1EBA5AF3"/>
    <w:rsid w:val="1EBC776F"/>
    <w:rsid w:val="1EBD39C8"/>
    <w:rsid w:val="1EC406E8"/>
    <w:rsid w:val="1EC71F15"/>
    <w:rsid w:val="1EC72112"/>
    <w:rsid w:val="1EC93DC7"/>
    <w:rsid w:val="1ECB2176"/>
    <w:rsid w:val="1ECE6AA8"/>
    <w:rsid w:val="1ECF0862"/>
    <w:rsid w:val="1ED204C2"/>
    <w:rsid w:val="1ED52E6D"/>
    <w:rsid w:val="1ED613E4"/>
    <w:rsid w:val="1EDB4B80"/>
    <w:rsid w:val="1EE230A7"/>
    <w:rsid w:val="1EE673DC"/>
    <w:rsid w:val="1EEB7551"/>
    <w:rsid w:val="1EED01A0"/>
    <w:rsid w:val="1EED4FB8"/>
    <w:rsid w:val="1EF1268E"/>
    <w:rsid w:val="1EF17809"/>
    <w:rsid w:val="1EF32FF2"/>
    <w:rsid w:val="1EF426B3"/>
    <w:rsid w:val="1EF6713E"/>
    <w:rsid w:val="1EF8024F"/>
    <w:rsid w:val="1EF8755A"/>
    <w:rsid w:val="1EFA1ED6"/>
    <w:rsid w:val="1EFB7CF0"/>
    <w:rsid w:val="1EFD7DE9"/>
    <w:rsid w:val="1EFE06C9"/>
    <w:rsid w:val="1F0116BF"/>
    <w:rsid w:val="1F024939"/>
    <w:rsid w:val="1F07553A"/>
    <w:rsid w:val="1F090845"/>
    <w:rsid w:val="1F0A6284"/>
    <w:rsid w:val="1F1176FB"/>
    <w:rsid w:val="1F1247CE"/>
    <w:rsid w:val="1F151C6B"/>
    <w:rsid w:val="1F1742CA"/>
    <w:rsid w:val="1F192AE0"/>
    <w:rsid w:val="1F1A20BA"/>
    <w:rsid w:val="1F1B03FA"/>
    <w:rsid w:val="1F1D066E"/>
    <w:rsid w:val="1F1E1D3D"/>
    <w:rsid w:val="1F20534F"/>
    <w:rsid w:val="1F256BE8"/>
    <w:rsid w:val="1F275DAA"/>
    <w:rsid w:val="1F286D19"/>
    <w:rsid w:val="1F2977B1"/>
    <w:rsid w:val="1F2C4BCB"/>
    <w:rsid w:val="1F2D6E78"/>
    <w:rsid w:val="1F3057ED"/>
    <w:rsid w:val="1F345C8D"/>
    <w:rsid w:val="1F363B1E"/>
    <w:rsid w:val="1F39111C"/>
    <w:rsid w:val="1F3B6D61"/>
    <w:rsid w:val="1F3F71F9"/>
    <w:rsid w:val="1F48413E"/>
    <w:rsid w:val="1F4870AB"/>
    <w:rsid w:val="1F4B69E5"/>
    <w:rsid w:val="1F4E4833"/>
    <w:rsid w:val="1F4F19F7"/>
    <w:rsid w:val="1F561FEA"/>
    <w:rsid w:val="1F5B5B84"/>
    <w:rsid w:val="1F5C1B8C"/>
    <w:rsid w:val="1F5C6B67"/>
    <w:rsid w:val="1F6137F7"/>
    <w:rsid w:val="1F6657D1"/>
    <w:rsid w:val="1F6B0797"/>
    <w:rsid w:val="1F6C62FF"/>
    <w:rsid w:val="1F6D54EB"/>
    <w:rsid w:val="1F710F62"/>
    <w:rsid w:val="1F744691"/>
    <w:rsid w:val="1F747F11"/>
    <w:rsid w:val="1F754C51"/>
    <w:rsid w:val="1F822307"/>
    <w:rsid w:val="1F89053A"/>
    <w:rsid w:val="1F8928D6"/>
    <w:rsid w:val="1F8D7CB3"/>
    <w:rsid w:val="1F930D58"/>
    <w:rsid w:val="1F9B4B0C"/>
    <w:rsid w:val="1FA0162A"/>
    <w:rsid w:val="1FA243BC"/>
    <w:rsid w:val="1FA272F5"/>
    <w:rsid w:val="1FA32369"/>
    <w:rsid w:val="1FA53836"/>
    <w:rsid w:val="1FA62E80"/>
    <w:rsid w:val="1FA64D7A"/>
    <w:rsid w:val="1FAD4D84"/>
    <w:rsid w:val="1FB16164"/>
    <w:rsid w:val="1FB43ABB"/>
    <w:rsid w:val="1FB64C2C"/>
    <w:rsid w:val="1FB85330"/>
    <w:rsid w:val="1FB94470"/>
    <w:rsid w:val="1FBA1FAA"/>
    <w:rsid w:val="1FBB08F0"/>
    <w:rsid w:val="1FBC701B"/>
    <w:rsid w:val="1FC312B1"/>
    <w:rsid w:val="1FC335A9"/>
    <w:rsid w:val="1FC6778D"/>
    <w:rsid w:val="1FC73214"/>
    <w:rsid w:val="1FD60202"/>
    <w:rsid w:val="1FDA586F"/>
    <w:rsid w:val="1FDD3200"/>
    <w:rsid w:val="1FDE1D0E"/>
    <w:rsid w:val="1FE0634B"/>
    <w:rsid w:val="1FE06E9D"/>
    <w:rsid w:val="1FE77CD6"/>
    <w:rsid w:val="1FE77EA6"/>
    <w:rsid w:val="1FEB3581"/>
    <w:rsid w:val="1FED351D"/>
    <w:rsid w:val="1FF12BD4"/>
    <w:rsid w:val="1FF22191"/>
    <w:rsid w:val="1FF273A9"/>
    <w:rsid w:val="1FFA402F"/>
    <w:rsid w:val="1FFC12EA"/>
    <w:rsid w:val="1FFD21A9"/>
    <w:rsid w:val="1FFD65F1"/>
    <w:rsid w:val="1FFE28B8"/>
    <w:rsid w:val="20083C08"/>
    <w:rsid w:val="200F6112"/>
    <w:rsid w:val="20103E4C"/>
    <w:rsid w:val="201413AA"/>
    <w:rsid w:val="20163DA1"/>
    <w:rsid w:val="20184341"/>
    <w:rsid w:val="20206792"/>
    <w:rsid w:val="20206DFC"/>
    <w:rsid w:val="20214C51"/>
    <w:rsid w:val="20221489"/>
    <w:rsid w:val="202602C5"/>
    <w:rsid w:val="202844AF"/>
    <w:rsid w:val="20296D77"/>
    <w:rsid w:val="202D072D"/>
    <w:rsid w:val="202D5948"/>
    <w:rsid w:val="202F2993"/>
    <w:rsid w:val="20336595"/>
    <w:rsid w:val="2036783F"/>
    <w:rsid w:val="203720A6"/>
    <w:rsid w:val="20373F58"/>
    <w:rsid w:val="203C064C"/>
    <w:rsid w:val="203D4AEC"/>
    <w:rsid w:val="203E4768"/>
    <w:rsid w:val="203E77A9"/>
    <w:rsid w:val="204218A0"/>
    <w:rsid w:val="20424B19"/>
    <w:rsid w:val="20437ED4"/>
    <w:rsid w:val="20473B6B"/>
    <w:rsid w:val="204D5C73"/>
    <w:rsid w:val="204E4B66"/>
    <w:rsid w:val="205413A5"/>
    <w:rsid w:val="20554505"/>
    <w:rsid w:val="20554735"/>
    <w:rsid w:val="205579FD"/>
    <w:rsid w:val="20573EE9"/>
    <w:rsid w:val="20591474"/>
    <w:rsid w:val="205E1E57"/>
    <w:rsid w:val="20621E24"/>
    <w:rsid w:val="20654647"/>
    <w:rsid w:val="20684A44"/>
    <w:rsid w:val="207104DB"/>
    <w:rsid w:val="207172F3"/>
    <w:rsid w:val="2075207D"/>
    <w:rsid w:val="207A6881"/>
    <w:rsid w:val="207D4607"/>
    <w:rsid w:val="20822BE6"/>
    <w:rsid w:val="20823EE5"/>
    <w:rsid w:val="20843CF0"/>
    <w:rsid w:val="2086719F"/>
    <w:rsid w:val="20916D65"/>
    <w:rsid w:val="20933567"/>
    <w:rsid w:val="2095672A"/>
    <w:rsid w:val="209C0A91"/>
    <w:rsid w:val="20A008A4"/>
    <w:rsid w:val="20A32D77"/>
    <w:rsid w:val="20A84583"/>
    <w:rsid w:val="20AE7A17"/>
    <w:rsid w:val="20AF73AE"/>
    <w:rsid w:val="20B63B8F"/>
    <w:rsid w:val="20BA14B5"/>
    <w:rsid w:val="20BF014C"/>
    <w:rsid w:val="20C01AB4"/>
    <w:rsid w:val="20C11A1F"/>
    <w:rsid w:val="20C13AF6"/>
    <w:rsid w:val="20C6344B"/>
    <w:rsid w:val="20D20B7B"/>
    <w:rsid w:val="20D4226B"/>
    <w:rsid w:val="20D52E28"/>
    <w:rsid w:val="20D71A21"/>
    <w:rsid w:val="20DB2D52"/>
    <w:rsid w:val="20DC4B1A"/>
    <w:rsid w:val="20DF27F0"/>
    <w:rsid w:val="20E50C0B"/>
    <w:rsid w:val="20E84FAD"/>
    <w:rsid w:val="20EB4010"/>
    <w:rsid w:val="20ED3178"/>
    <w:rsid w:val="20EF238F"/>
    <w:rsid w:val="20EF2BFD"/>
    <w:rsid w:val="20F85117"/>
    <w:rsid w:val="20F961FB"/>
    <w:rsid w:val="20FB5F9B"/>
    <w:rsid w:val="20FC3B53"/>
    <w:rsid w:val="20FF4A1A"/>
    <w:rsid w:val="21031CD0"/>
    <w:rsid w:val="21057105"/>
    <w:rsid w:val="21057168"/>
    <w:rsid w:val="21080940"/>
    <w:rsid w:val="21096B76"/>
    <w:rsid w:val="210A6081"/>
    <w:rsid w:val="210D2348"/>
    <w:rsid w:val="210F7E93"/>
    <w:rsid w:val="211471B6"/>
    <w:rsid w:val="21182785"/>
    <w:rsid w:val="211865F8"/>
    <w:rsid w:val="2119002C"/>
    <w:rsid w:val="211B3DBA"/>
    <w:rsid w:val="211B4F16"/>
    <w:rsid w:val="211B65D7"/>
    <w:rsid w:val="211F6172"/>
    <w:rsid w:val="2123121C"/>
    <w:rsid w:val="212626C4"/>
    <w:rsid w:val="21265CE1"/>
    <w:rsid w:val="212C227D"/>
    <w:rsid w:val="212E03F5"/>
    <w:rsid w:val="212F27E7"/>
    <w:rsid w:val="21310B7F"/>
    <w:rsid w:val="21341215"/>
    <w:rsid w:val="21345A3E"/>
    <w:rsid w:val="21356BB0"/>
    <w:rsid w:val="21356DF5"/>
    <w:rsid w:val="21360A2C"/>
    <w:rsid w:val="213D1832"/>
    <w:rsid w:val="21406E45"/>
    <w:rsid w:val="214A7761"/>
    <w:rsid w:val="215236AC"/>
    <w:rsid w:val="215252CF"/>
    <w:rsid w:val="215719B3"/>
    <w:rsid w:val="21590BCC"/>
    <w:rsid w:val="21594F60"/>
    <w:rsid w:val="215B0957"/>
    <w:rsid w:val="215D45B2"/>
    <w:rsid w:val="215E716F"/>
    <w:rsid w:val="215F57FC"/>
    <w:rsid w:val="215F664A"/>
    <w:rsid w:val="215F7473"/>
    <w:rsid w:val="215F7F84"/>
    <w:rsid w:val="2164590F"/>
    <w:rsid w:val="21665560"/>
    <w:rsid w:val="216764B9"/>
    <w:rsid w:val="21680558"/>
    <w:rsid w:val="21694284"/>
    <w:rsid w:val="216B7890"/>
    <w:rsid w:val="21703EFF"/>
    <w:rsid w:val="217046B2"/>
    <w:rsid w:val="21732A41"/>
    <w:rsid w:val="21741AB1"/>
    <w:rsid w:val="217D0496"/>
    <w:rsid w:val="217D7717"/>
    <w:rsid w:val="218144AD"/>
    <w:rsid w:val="2183280B"/>
    <w:rsid w:val="218875AB"/>
    <w:rsid w:val="21892972"/>
    <w:rsid w:val="218C3736"/>
    <w:rsid w:val="219046DC"/>
    <w:rsid w:val="21904819"/>
    <w:rsid w:val="219127EF"/>
    <w:rsid w:val="21933ED0"/>
    <w:rsid w:val="21955B92"/>
    <w:rsid w:val="2196584D"/>
    <w:rsid w:val="21980091"/>
    <w:rsid w:val="219B0920"/>
    <w:rsid w:val="219D4B73"/>
    <w:rsid w:val="21A25AB0"/>
    <w:rsid w:val="21A51A78"/>
    <w:rsid w:val="21A96959"/>
    <w:rsid w:val="21B24190"/>
    <w:rsid w:val="21B32CAB"/>
    <w:rsid w:val="21B431C4"/>
    <w:rsid w:val="21B71809"/>
    <w:rsid w:val="21BA1901"/>
    <w:rsid w:val="21BC3A3F"/>
    <w:rsid w:val="21C33845"/>
    <w:rsid w:val="21C366F9"/>
    <w:rsid w:val="21C44ABC"/>
    <w:rsid w:val="21C51ED4"/>
    <w:rsid w:val="21C7013E"/>
    <w:rsid w:val="21C72733"/>
    <w:rsid w:val="21CA7128"/>
    <w:rsid w:val="21D11143"/>
    <w:rsid w:val="21D15676"/>
    <w:rsid w:val="21D52B81"/>
    <w:rsid w:val="21D56050"/>
    <w:rsid w:val="21D95793"/>
    <w:rsid w:val="21D97DBD"/>
    <w:rsid w:val="21DC05F9"/>
    <w:rsid w:val="21E61876"/>
    <w:rsid w:val="21E8711A"/>
    <w:rsid w:val="21E94CB0"/>
    <w:rsid w:val="21EA1B4C"/>
    <w:rsid w:val="21EB24E7"/>
    <w:rsid w:val="21F2346A"/>
    <w:rsid w:val="21F6433E"/>
    <w:rsid w:val="21F77E03"/>
    <w:rsid w:val="21FE391A"/>
    <w:rsid w:val="21FE729B"/>
    <w:rsid w:val="22086609"/>
    <w:rsid w:val="220A71C9"/>
    <w:rsid w:val="2211088E"/>
    <w:rsid w:val="221377AE"/>
    <w:rsid w:val="221433AF"/>
    <w:rsid w:val="22151D9D"/>
    <w:rsid w:val="22152DEF"/>
    <w:rsid w:val="22182FE0"/>
    <w:rsid w:val="221C439C"/>
    <w:rsid w:val="221E3B2F"/>
    <w:rsid w:val="222733DF"/>
    <w:rsid w:val="222A78BB"/>
    <w:rsid w:val="222B7E43"/>
    <w:rsid w:val="222D61D0"/>
    <w:rsid w:val="222E7F81"/>
    <w:rsid w:val="222F5B5C"/>
    <w:rsid w:val="2234522C"/>
    <w:rsid w:val="22365A66"/>
    <w:rsid w:val="22384417"/>
    <w:rsid w:val="22395D0A"/>
    <w:rsid w:val="223B3A80"/>
    <w:rsid w:val="223C66A0"/>
    <w:rsid w:val="223E6237"/>
    <w:rsid w:val="22465750"/>
    <w:rsid w:val="22473415"/>
    <w:rsid w:val="224A2789"/>
    <w:rsid w:val="224A3953"/>
    <w:rsid w:val="224E0771"/>
    <w:rsid w:val="225046FE"/>
    <w:rsid w:val="22505F05"/>
    <w:rsid w:val="22522E08"/>
    <w:rsid w:val="22563392"/>
    <w:rsid w:val="225E628C"/>
    <w:rsid w:val="226045ED"/>
    <w:rsid w:val="2261300F"/>
    <w:rsid w:val="22680EB9"/>
    <w:rsid w:val="22684C8F"/>
    <w:rsid w:val="226B5F4A"/>
    <w:rsid w:val="22712FED"/>
    <w:rsid w:val="22742044"/>
    <w:rsid w:val="22764F97"/>
    <w:rsid w:val="22773DE1"/>
    <w:rsid w:val="228079A7"/>
    <w:rsid w:val="22875D59"/>
    <w:rsid w:val="22883309"/>
    <w:rsid w:val="22883C70"/>
    <w:rsid w:val="22887E37"/>
    <w:rsid w:val="2291495E"/>
    <w:rsid w:val="22917540"/>
    <w:rsid w:val="229803E2"/>
    <w:rsid w:val="229D254E"/>
    <w:rsid w:val="22A512C1"/>
    <w:rsid w:val="22AA29BD"/>
    <w:rsid w:val="22AB5D1A"/>
    <w:rsid w:val="22B4196C"/>
    <w:rsid w:val="22B440FE"/>
    <w:rsid w:val="22B50444"/>
    <w:rsid w:val="22BD4A38"/>
    <w:rsid w:val="22BE18CB"/>
    <w:rsid w:val="22C0480A"/>
    <w:rsid w:val="22C43ACD"/>
    <w:rsid w:val="22C63937"/>
    <w:rsid w:val="22CB099B"/>
    <w:rsid w:val="22CC08DF"/>
    <w:rsid w:val="22CF21B3"/>
    <w:rsid w:val="22D252C7"/>
    <w:rsid w:val="22D25EC6"/>
    <w:rsid w:val="22D54B14"/>
    <w:rsid w:val="22D8367B"/>
    <w:rsid w:val="22DA3A5D"/>
    <w:rsid w:val="22DD070A"/>
    <w:rsid w:val="22DD72DE"/>
    <w:rsid w:val="22E20E90"/>
    <w:rsid w:val="22E471FA"/>
    <w:rsid w:val="22E750ED"/>
    <w:rsid w:val="22E90C48"/>
    <w:rsid w:val="22E97748"/>
    <w:rsid w:val="22F172B3"/>
    <w:rsid w:val="22F6039B"/>
    <w:rsid w:val="22F61645"/>
    <w:rsid w:val="22FD0753"/>
    <w:rsid w:val="23001314"/>
    <w:rsid w:val="230639FC"/>
    <w:rsid w:val="23073D0C"/>
    <w:rsid w:val="230B1796"/>
    <w:rsid w:val="230C56B7"/>
    <w:rsid w:val="23106360"/>
    <w:rsid w:val="23111AF9"/>
    <w:rsid w:val="2317503D"/>
    <w:rsid w:val="2317735D"/>
    <w:rsid w:val="231F036A"/>
    <w:rsid w:val="23264BC8"/>
    <w:rsid w:val="232B0DB0"/>
    <w:rsid w:val="233139A1"/>
    <w:rsid w:val="23360FB7"/>
    <w:rsid w:val="2336299E"/>
    <w:rsid w:val="233C481F"/>
    <w:rsid w:val="23434E65"/>
    <w:rsid w:val="23441236"/>
    <w:rsid w:val="2346243F"/>
    <w:rsid w:val="23464B35"/>
    <w:rsid w:val="2354464E"/>
    <w:rsid w:val="2358252A"/>
    <w:rsid w:val="23592BD0"/>
    <w:rsid w:val="235C28F9"/>
    <w:rsid w:val="235C40FC"/>
    <w:rsid w:val="235D6EDD"/>
    <w:rsid w:val="236018AC"/>
    <w:rsid w:val="236730E4"/>
    <w:rsid w:val="236C0CB9"/>
    <w:rsid w:val="236C2E51"/>
    <w:rsid w:val="23730FF5"/>
    <w:rsid w:val="23740779"/>
    <w:rsid w:val="237F6656"/>
    <w:rsid w:val="23825B7B"/>
    <w:rsid w:val="238B03A1"/>
    <w:rsid w:val="239930A3"/>
    <w:rsid w:val="239F2815"/>
    <w:rsid w:val="23A15ADE"/>
    <w:rsid w:val="23AD74AB"/>
    <w:rsid w:val="23B0776B"/>
    <w:rsid w:val="23B213E3"/>
    <w:rsid w:val="23B238B2"/>
    <w:rsid w:val="23B9355A"/>
    <w:rsid w:val="23BB2E5D"/>
    <w:rsid w:val="23BC63C7"/>
    <w:rsid w:val="23BF66C7"/>
    <w:rsid w:val="23C056E8"/>
    <w:rsid w:val="23C409C6"/>
    <w:rsid w:val="23C41CFD"/>
    <w:rsid w:val="23C5552A"/>
    <w:rsid w:val="23CD2672"/>
    <w:rsid w:val="23D34A63"/>
    <w:rsid w:val="23D77037"/>
    <w:rsid w:val="23D90000"/>
    <w:rsid w:val="23DC0829"/>
    <w:rsid w:val="23DF444B"/>
    <w:rsid w:val="23E162CC"/>
    <w:rsid w:val="23E23E90"/>
    <w:rsid w:val="23EC2ACB"/>
    <w:rsid w:val="23EE6BF3"/>
    <w:rsid w:val="23F05854"/>
    <w:rsid w:val="23FD2A95"/>
    <w:rsid w:val="23FE57D1"/>
    <w:rsid w:val="240226DE"/>
    <w:rsid w:val="24073F38"/>
    <w:rsid w:val="240B69B4"/>
    <w:rsid w:val="240D4B0B"/>
    <w:rsid w:val="2412662B"/>
    <w:rsid w:val="241F7D85"/>
    <w:rsid w:val="24211011"/>
    <w:rsid w:val="24270A50"/>
    <w:rsid w:val="242B6642"/>
    <w:rsid w:val="242D6663"/>
    <w:rsid w:val="242E2D32"/>
    <w:rsid w:val="24342962"/>
    <w:rsid w:val="24376D95"/>
    <w:rsid w:val="24381848"/>
    <w:rsid w:val="243A6E6E"/>
    <w:rsid w:val="243D7379"/>
    <w:rsid w:val="244E1408"/>
    <w:rsid w:val="24596146"/>
    <w:rsid w:val="245C06F8"/>
    <w:rsid w:val="245C2CF5"/>
    <w:rsid w:val="245D2C32"/>
    <w:rsid w:val="24622AEF"/>
    <w:rsid w:val="246422BF"/>
    <w:rsid w:val="24657059"/>
    <w:rsid w:val="24665DFA"/>
    <w:rsid w:val="246903D6"/>
    <w:rsid w:val="246A7E1D"/>
    <w:rsid w:val="246C00BC"/>
    <w:rsid w:val="246E4A70"/>
    <w:rsid w:val="246E4D62"/>
    <w:rsid w:val="24702828"/>
    <w:rsid w:val="24734D0D"/>
    <w:rsid w:val="24737CFD"/>
    <w:rsid w:val="247B1B42"/>
    <w:rsid w:val="247B2E62"/>
    <w:rsid w:val="24876F57"/>
    <w:rsid w:val="24884646"/>
    <w:rsid w:val="248B5AF9"/>
    <w:rsid w:val="248D4ABC"/>
    <w:rsid w:val="248F375A"/>
    <w:rsid w:val="2493752B"/>
    <w:rsid w:val="249A1765"/>
    <w:rsid w:val="24AA0572"/>
    <w:rsid w:val="24AB0626"/>
    <w:rsid w:val="24AC11DE"/>
    <w:rsid w:val="24AD3195"/>
    <w:rsid w:val="24B103F3"/>
    <w:rsid w:val="24B25BD7"/>
    <w:rsid w:val="24B27187"/>
    <w:rsid w:val="24B43232"/>
    <w:rsid w:val="24B54DE8"/>
    <w:rsid w:val="24B602C6"/>
    <w:rsid w:val="24BA789D"/>
    <w:rsid w:val="24BB0A02"/>
    <w:rsid w:val="24BC28C7"/>
    <w:rsid w:val="24C23232"/>
    <w:rsid w:val="24C94DCB"/>
    <w:rsid w:val="24CB77CC"/>
    <w:rsid w:val="24CE134F"/>
    <w:rsid w:val="24D605CC"/>
    <w:rsid w:val="24D671A7"/>
    <w:rsid w:val="24D758CB"/>
    <w:rsid w:val="24D828DF"/>
    <w:rsid w:val="24D94BD8"/>
    <w:rsid w:val="24DD26A0"/>
    <w:rsid w:val="24E55035"/>
    <w:rsid w:val="24EC3366"/>
    <w:rsid w:val="24EC7625"/>
    <w:rsid w:val="24EF7F00"/>
    <w:rsid w:val="24F457F2"/>
    <w:rsid w:val="24F76CE7"/>
    <w:rsid w:val="25035792"/>
    <w:rsid w:val="250812B1"/>
    <w:rsid w:val="250A44A9"/>
    <w:rsid w:val="250B368E"/>
    <w:rsid w:val="250C4A56"/>
    <w:rsid w:val="250D0605"/>
    <w:rsid w:val="25104425"/>
    <w:rsid w:val="25140296"/>
    <w:rsid w:val="25140C84"/>
    <w:rsid w:val="25153340"/>
    <w:rsid w:val="251670F6"/>
    <w:rsid w:val="25183CBA"/>
    <w:rsid w:val="251954E8"/>
    <w:rsid w:val="251F15F3"/>
    <w:rsid w:val="25227E2B"/>
    <w:rsid w:val="2524534F"/>
    <w:rsid w:val="252D42E9"/>
    <w:rsid w:val="252E1542"/>
    <w:rsid w:val="25315EDA"/>
    <w:rsid w:val="25352D1C"/>
    <w:rsid w:val="253A28EB"/>
    <w:rsid w:val="253F0F9A"/>
    <w:rsid w:val="254956D3"/>
    <w:rsid w:val="254A74B6"/>
    <w:rsid w:val="254F6130"/>
    <w:rsid w:val="255419D0"/>
    <w:rsid w:val="25564C46"/>
    <w:rsid w:val="255B56E4"/>
    <w:rsid w:val="255F2A47"/>
    <w:rsid w:val="25612B60"/>
    <w:rsid w:val="25663855"/>
    <w:rsid w:val="257030BD"/>
    <w:rsid w:val="25743577"/>
    <w:rsid w:val="257A162F"/>
    <w:rsid w:val="257E1C01"/>
    <w:rsid w:val="258040A9"/>
    <w:rsid w:val="25845BBD"/>
    <w:rsid w:val="25864BB8"/>
    <w:rsid w:val="25867A17"/>
    <w:rsid w:val="258700AC"/>
    <w:rsid w:val="25893932"/>
    <w:rsid w:val="258B0274"/>
    <w:rsid w:val="258C7D14"/>
    <w:rsid w:val="258D40A4"/>
    <w:rsid w:val="258E613A"/>
    <w:rsid w:val="25934D94"/>
    <w:rsid w:val="259579CE"/>
    <w:rsid w:val="25966EE7"/>
    <w:rsid w:val="259A23F8"/>
    <w:rsid w:val="259B18EB"/>
    <w:rsid w:val="259C101F"/>
    <w:rsid w:val="259C68A1"/>
    <w:rsid w:val="259D284F"/>
    <w:rsid w:val="25A17C13"/>
    <w:rsid w:val="25A81430"/>
    <w:rsid w:val="25AF79F2"/>
    <w:rsid w:val="25B24744"/>
    <w:rsid w:val="25B72B44"/>
    <w:rsid w:val="25B86A1B"/>
    <w:rsid w:val="25B907DF"/>
    <w:rsid w:val="25BA3A57"/>
    <w:rsid w:val="25BD2C58"/>
    <w:rsid w:val="25BE47E5"/>
    <w:rsid w:val="25C24C84"/>
    <w:rsid w:val="25C27DC8"/>
    <w:rsid w:val="25CB6A44"/>
    <w:rsid w:val="25CC7DE6"/>
    <w:rsid w:val="25CD38A4"/>
    <w:rsid w:val="25D04178"/>
    <w:rsid w:val="25D16D52"/>
    <w:rsid w:val="25D537DE"/>
    <w:rsid w:val="25D727F0"/>
    <w:rsid w:val="25DA0837"/>
    <w:rsid w:val="25DA2D03"/>
    <w:rsid w:val="25DF76E4"/>
    <w:rsid w:val="25E26018"/>
    <w:rsid w:val="25E26C4D"/>
    <w:rsid w:val="25E454F2"/>
    <w:rsid w:val="25EA6A89"/>
    <w:rsid w:val="25EC2075"/>
    <w:rsid w:val="25EE2A97"/>
    <w:rsid w:val="25F17256"/>
    <w:rsid w:val="25F401F4"/>
    <w:rsid w:val="25FC1617"/>
    <w:rsid w:val="25FC521E"/>
    <w:rsid w:val="26024883"/>
    <w:rsid w:val="2605398C"/>
    <w:rsid w:val="260635BF"/>
    <w:rsid w:val="26094761"/>
    <w:rsid w:val="260A10DF"/>
    <w:rsid w:val="260B3127"/>
    <w:rsid w:val="260B3A97"/>
    <w:rsid w:val="2615420F"/>
    <w:rsid w:val="26162039"/>
    <w:rsid w:val="26215FAD"/>
    <w:rsid w:val="26274F40"/>
    <w:rsid w:val="262E63EE"/>
    <w:rsid w:val="26311156"/>
    <w:rsid w:val="26344FB0"/>
    <w:rsid w:val="2637307C"/>
    <w:rsid w:val="26377520"/>
    <w:rsid w:val="263A4EC0"/>
    <w:rsid w:val="263C3568"/>
    <w:rsid w:val="263E42F1"/>
    <w:rsid w:val="263F5BCC"/>
    <w:rsid w:val="264D0F68"/>
    <w:rsid w:val="26502A27"/>
    <w:rsid w:val="265429FA"/>
    <w:rsid w:val="26587C89"/>
    <w:rsid w:val="265A08A2"/>
    <w:rsid w:val="265A1C9B"/>
    <w:rsid w:val="265A7A0A"/>
    <w:rsid w:val="265C065C"/>
    <w:rsid w:val="265F77E6"/>
    <w:rsid w:val="2660426F"/>
    <w:rsid w:val="26606B57"/>
    <w:rsid w:val="26647869"/>
    <w:rsid w:val="26654FE6"/>
    <w:rsid w:val="26690127"/>
    <w:rsid w:val="266B0F78"/>
    <w:rsid w:val="266C3231"/>
    <w:rsid w:val="26725A4E"/>
    <w:rsid w:val="2674194B"/>
    <w:rsid w:val="267D6031"/>
    <w:rsid w:val="26816147"/>
    <w:rsid w:val="26840437"/>
    <w:rsid w:val="26840DDC"/>
    <w:rsid w:val="26841A97"/>
    <w:rsid w:val="2689230F"/>
    <w:rsid w:val="268B2DAB"/>
    <w:rsid w:val="26963474"/>
    <w:rsid w:val="26971CDF"/>
    <w:rsid w:val="269D0537"/>
    <w:rsid w:val="269F5144"/>
    <w:rsid w:val="26A010C2"/>
    <w:rsid w:val="26A10ABE"/>
    <w:rsid w:val="26A6318C"/>
    <w:rsid w:val="26A931CC"/>
    <w:rsid w:val="26A9702A"/>
    <w:rsid w:val="26B16B84"/>
    <w:rsid w:val="26B32472"/>
    <w:rsid w:val="26B41FC8"/>
    <w:rsid w:val="26B83D61"/>
    <w:rsid w:val="26BA1FA6"/>
    <w:rsid w:val="26C72105"/>
    <w:rsid w:val="26C75B5A"/>
    <w:rsid w:val="26C8755A"/>
    <w:rsid w:val="26D074C8"/>
    <w:rsid w:val="26D34ECC"/>
    <w:rsid w:val="26DE4D66"/>
    <w:rsid w:val="26DE5BEE"/>
    <w:rsid w:val="26DE73C7"/>
    <w:rsid w:val="26DF6F42"/>
    <w:rsid w:val="26E41EED"/>
    <w:rsid w:val="26E52AD8"/>
    <w:rsid w:val="26E93885"/>
    <w:rsid w:val="26EF5BB3"/>
    <w:rsid w:val="26F42F1C"/>
    <w:rsid w:val="26F726A5"/>
    <w:rsid w:val="26F745B0"/>
    <w:rsid w:val="26FA261E"/>
    <w:rsid w:val="26FB3E13"/>
    <w:rsid w:val="26FD7487"/>
    <w:rsid w:val="26FF1688"/>
    <w:rsid w:val="26FF5EC1"/>
    <w:rsid w:val="27005962"/>
    <w:rsid w:val="270477E2"/>
    <w:rsid w:val="27097565"/>
    <w:rsid w:val="270C05A6"/>
    <w:rsid w:val="270C4922"/>
    <w:rsid w:val="27190939"/>
    <w:rsid w:val="271A1883"/>
    <w:rsid w:val="271B7C21"/>
    <w:rsid w:val="27243563"/>
    <w:rsid w:val="27266390"/>
    <w:rsid w:val="272668DF"/>
    <w:rsid w:val="27286E69"/>
    <w:rsid w:val="272971AE"/>
    <w:rsid w:val="272A4093"/>
    <w:rsid w:val="2734152C"/>
    <w:rsid w:val="27401419"/>
    <w:rsid w:val="274526B5"/>
    <w:rsid w:val="27477048"/>
    <w:rsid w:val="274A04B3"/>
    <w:rsid w:val="27527234"/>
    <w:rsid w:val="27575FC2"/>
    <w:rsid w:val="27576823"/>
    <w:rsid w:val="275C2BC5"/>
    <w:rsid w:val="276120D2"/>
    <w:rsid w:val="276B35F4"/>
    <w:rsid w:val="276B7CD1"/>
    <w:rsid w:val="27735DB6"/>
    <w:rsid w:val="27754CE5"/>
    <w:rsid w:val="2778394C"/>
    <w:rsid w:val="2779401E"/>
    <w:rsid w:val="277E255E"/>
    <w:rsid w:val="277E774A"/>
    <w:rsid w:val="278059B3"/>
    <w:rsid w:val="27827DE2"/>
    <w:rsid w:val="278A581D"/>
    <w:rsid w:val="278B0E4F"/>
    <w:rsid w:val="278B2870"/>
    <w:rsid w:val="278C6EE7"/>
    <w:rsid w:val="278D2B9F"/>
    <w:rsid w:val="278D6EAC"/>
    <w:rsid w:val="279B3676"/>
    <w:rsid w:val="279E1DC4"/>
    <w:rsid w:val="279F7A52"/>
    <w:rsid w:val="279F7F4A"/>
    <w:rsid w:val="27A3135F"/>
    <w:rsid w:val="27A7524E"/>
    <w:rsid w:val="27AA373B"/>
    <w:rsid w:val="27AB1F74"/>
    <w:rsid w:val="27AC3146"/>
    <w:rsid w:val="27B00C5B"/>
    <w:rsid w:val="27B05E1A"/>
    <w:rsid w:val="27B62309"/>
    <w:rsid w:val="27B917F9"/>
    <w:rsid w:val="27BA4590"/>
    <w:rsid w:val="27BB1E64"/>
    <w:rsid w:val="27BF0E36"/>
    <w:rsid w:val="27C214F0"/>
    <w:rsid w:val="27C92E4F"/>
    <w:rsid w:val="27CA730C"/>
    <w:rsid w:val="27CC0D7A"/>
    <w:rsid w:val="27CE2B47"/>
    <w:rsid w:val="27D00A02"/>
    <w:rsid w:val="27D0786D"/>
    <w:rsid w:val="27D2232F"/>
    <w:rsid w:val="27D42BBF"/>
    <w:rsid w:val="27D52B4D"/>
    <w:rsid w:val="27D540B1"/>
    <w:rsid w:val="27DD17FC"/>
    <w:rsid w:val="27DD7115"/>
    <w:rsid w:val="27DE1565"/>
    <w:rsid w:val="27E463B5"/>
    <w:rsid w:val="27E858E9"/>
    <w:rsid w:val="27E86708"/>
    <w:rsid w:val="27EC0B8E"/>
    <w:rsid w:val="27EC0ED0"/>
    <w:rsid w:val="27EF34D5"/>
    <w:rsid w:val="27EF5E7A"/>
    <w:rsid w:val="27F65239"/>
    <w:rsid w:val="27F86521"/>
    <w:rsid w:val="27F87A4D"/>
    <w:rsid w:val="27FE4EDE"/>
    <w:rsid w:val="28061005"/>
    <w:rsid w:val="28061237"/>
    <w:rsid w:val="2806220F"/>
    <w:rsid w:val="28063707"/>
    <w:rsid w:val="28094F82"/>
    <w:rsid w:val="280B2C48"/>
    <w:rsid w:val="280B7A87"/>
    <w:rsid w:val="28125325"/>
    <w:rsid w:val="281772B7"/>
    <w:rsid w:val="281D354E"/>
    <w:rsid w:val="281D45EE"/>
    <w:rsid w:val="282655B5"/>
    <w:rsid w:val="282A0814"/>
    <w:rsid w:val="282E36BB"/>
    <w:rsid w:val="282F4953"/>
    <w:rsid w:val="283020DD"/>
    <w:rsid w:val="2834201C"/>
    <w:rsid w:val="283742ED"/>
    <w:rsid w:val="283B32B7"/>
    <w:rsid w:val="283F36A6"/>
    <w:rsid w:val="28445B66"/>
    <w:rsid w:val="2849353B"/>
    <w:rsid w:val="284D4DD9"/>
    <w:rsid w:val="284F637D"/>
    <w:rsid w:val="284F6E50"/>
    <w:rsid w:val="2851639D"/>
    <w:rsid w:val="285502FE"/>
    <w:rsid w:val="28577E79"/>
    <w:rsid w:val="285E4DC9"/>
    <w:rsid w:val="286257DE"/>
    <w:rsid w:val="28647DD7"/>
    <w:rsid w:val="286C1D17"/>
    <w:rsid w:val="286C2040"/>
    <w:rsid w:val="286E782F"/>
    <w:rsid w:val="28700AC7"/>
    <w:rsid w:val="287213BF"/>
    <w:rsid w:val="28761D40"/>
    <w:rsid w:val="287C121A"/>
    <w:rsid w:val="287C3251"/>
    <w:rsid w:val="2881202B"/>
    <w:rsid w:val="28876A79"/>
    <w:rsid w:val="289C02F3"/>
    <w:rsid w:val="289F7437"/>
    <w:rsid w:val="28A54BAF"/>
    <w:rsid w:val="28A672C4"/>
    <w:rsid w:val="28B039E5"/>
    <w:rsid w:val="28B34E71"/>
    <w:rsid w:val="28B50376"/>
    <w:rsid w:val="28B531B5"/>
    <w:rsid w:val="28B766F6"/>
    <w:rsid w:val="28B84413"/>
    <w:rsid w:val="28BE5566"/>
    <w:rsid w:val="28C21EFB"/>
    <w:rsid w:val="28C46625"/>
    <w:rsid w:val="28D13B79"/>
    <w:rsid w:val="28D52765"/>
    <w:rsid w:val="28D56B7C"/>
    <w:rsid w:val="28DA2307"/>
    <w:rsid w:val="28DD4212"/>
    <w:rsid w:val="28E22088"/>
    <w:rsid w:val="28E94368"/>
    <w:rsid w:val="28EB6865"/>
    <w:rsid w:val="28EB7E36"/>
    <w:rsid w:val="28F10206"/>
    <w:rsid w:val="28F2279E"/>
    <w:rsid w:val="28F3240B"/>
    <w:rsid w:val="28F3519E"/>
    <w:rsid w:val="28F932C3"/>
    <w:rsid w:val="28F956C2"/>
    <w:rsid w:val="28FA4729"/>
    <w:rsid w:val="28FD7FFD"/>
    <w:rsid w:val="290074AD"/>
    <w:rsid w:val="29044D13"/>
    <w:rsid w:val="29077C13"/>
    <w:rsid w:val="290856F3"/>
    <w:rsid w:val="29097D77"/>
    <w:rsid w:val="2915683B"/>
    <w:rsid w:val="29193B92"/>
    <w:rsid w:val="291B3358"/>
    <w:rsid w:val="291F0D7D"/>
    <w:rsid w:val="292539A9"/>
    <w:rsid w:val="29282E54"/>
    <w:rsid w:val="29294952"/>
    <w:rsid w:val="292A5CBA"/>
    <w:rsid w:val="292E2144"/>
    <w:rsid w:val="29315FA6"/>
    <w:rsid w:val="29316794"/>
    <w:rsid w:val="293511BC"/>
    <w:rsid w:val="29360A91"/>
    <w:rsid w:val="293E014F"/>
    <w:rsid w:val="293F1870"/>
    <w:rsid w:val="29467E0F"/>
    <w:rsid w:val="29491244"/>
    <w:rsid w:val="294A3620"/>
    <w:rsid w:val="294E0F89"/>
    <w:rsid w:val="294E6472"/>
    <w:rsid w:val="294E705B"/>
    <w:rsid w:val="294F1733"/>
    <w:rsid w:val="29503509"/>
    <w:rsid w:val="295B608D"/>
    <w:rsid w:val="295E3349"/>
    <w:rsid w:val="295E4DC4"/>
    <w:rsid w:val="296103A0"/>
    <w:rsid w:val="29613C3C"/>
    <w:rsid w:val="29635146"/>
    <w:rsid w:val="29645636"/>
    <w:rsid w:val="29690191"/>
    <w:rsid w:val="297F2B05"/>
    <w:rsid w:val="29835CF6"/>
    <w:rsid w:val="298405BD"/>
    <w:rsid w:val="2984482A"/>
    <w:rsid w:val="2984688A"/>
    <w:rsid w:val="29857118"/>
    <w:rsid w:val="29881D27"/>
    <w:rsid w:val="29883A05"/>
    <w:rsid w:val="298A43CD"/>
    <w:rsid w:val="298A5BB9"/>
    <w:rsid w:val="298B32ED"/>
    <w:rsid w:val="298D430C"/>
    <w:rsid w:val="298F1421"/>
    <w:rsid w:val="29953427"/>
    <w:rsid w:val="29982F40"/>
    <w:rsid w:val="299B5DDB"/>
    <w:rsid w:val="299E245F"/>
    <w:rsid w:val="299E3C8B"/>
    <w:rsid w:val="299F73A8"/>
    <w:rsid w:val="29A00E22"/>
    <w:rsid w:val="29A624A2"/>
    <w:rsid w:val="29AC5F5E"/>
    <w:rsid w:val="29AE5096"/>
    <w:rsid w:val="29B0510E"/>
    <w:rsid w:val="29B260EB"/>
    <w:rsid w:val="29B4741F"/>
    <w:rsid w:val="29C01109"/>
    <w:rsid w:val="29C26A35"/>
    <w:rsid w:val="29C31210"/>
    <w:rsid w:val="29C81121"/>
    <w:rsid w:val="29CB1F0B"/>
    <w:rsid w:val="29D10325"/>
    <w:rsid w:val="29D92351"/>
    <w:rsid w:val="29D963C5"/>
    <w:rsid w:val="29E057D9"/>
    <w:rsid w:val="29E64C35"/>
    <w:rsid w:val="29E76531"/>
    <w:rsid w:val="29E928DF"/>
    <w:rsid w:val="29EA1D85"/>
    <w:rsid w:val="29EC5BD7"/>
    <w:rsid w:val="29F01007"/>
    <w:rsid w:val="29F10A6C"/>
    <w:rsid w:val="29F14CAC"/>
    <w:rsid w:val="29F24957"/>
    <w:rsid w:val="29F40886"/>
    <w:rsid w:val="29F5733B"/>
    <w:rsid w:val="29F86FDF"/>
    <w:rsid w:val="29F9266F"/>
    <w:rsid w:val="29FC6AB7"/>
    <w:rsid w:val="2A027E28"/>
    <w:rsid w:val="2A042D66"/>
    <w:rsid w:val="2A056152"/>
    <w:rsid w:val="2A0730C3"/>
    <w:rsid w:val="2A0C5494"/>
    <w:rsid w:val="2A0D66D0"/>
    <w:rsid w:val="2A0E0BA3"/>
    <w:rsid w:val="2A0F5521"/>
    <w:rsid w:val="2A102056"/>
    <w:rsid w:val="2A1263E3"/>
    <w:rsid w:val="2A141FDE"/>
    <w:rsid w:val="2A1531B5"/>
    <w:rsid w:val="2A1B3420"/>
    <w:rsid w:val="2A1B3E28"/>
    <w:rsid w:val="2A1C1F45"/>
    <w:rsid w:val="2A1D6B18"/>
    <w:rsid w:val="2A216901"/>
    <w:rsid w:val="2A221E0F"/>
    <w:rsid w:val="2A225DF1"/>
    <w:rsid w:val="2A285379"/>
    <w:rsid w:val="2A2B6022"/>
    <w:rsid w:val="2A301A07"/>
    <w:rsid w:val="2A336AD8"/>
    <w:rsid w:val="2A3410A3"/>
    <w:rsid w:val="2A353D00"/>
    <w:rsid w:val="2A3B30A8"/>
    <w:rsid w:val="2A3D1830"/>
    <w:rsid w:val="2A3D31E6"/>
    <w:rsid w:val="2A3D54F5"/>
    <w:rsid w:val="2A437DF5"/>
    <w:rsid w:val="2A447FA8"/>
    <w:rsid w:val="2A4A73E2"/>
    <w:rsid w:val="2A51083B"/>
    <w:rsid w:val="2A5136A2"/>
    <w:rsid w:val="2A54436E"/>
    <w:rsid w:val="2A666B57"/>
    <w:rsid w:val="2A6A1A4E"/>
    <w:rsid w:val="2A6D2041"/>
    <w:rsid w:val="2A7406CF"/>
    <w:rsid w:val="2A7517D6"/>
    <w:rsid w:val="2A783938"/>
    <w:rsid w:val="2A7950CB"/>
    <w:rsid w:val="2A80124B"/>
    <w:rsid w:val="2A817332"/>
    <w:rsid w:val="2A837852"/>
    <w:rsid w:val="2A8B3DED"/>
    <w:rsid w:val="2A8C2F71"/>
    <w:rsid w:val="2A8F6470"/>
    <w:rsid w:val="2A926F3F"/>
    <w:rsid w:val="2A9404BC"/>
    <w:rsid w:val="2A9637D7"/>
    <w:rsid w:val="2A9808B9"/>
    <w:rsid w:val="2A9872C1"/>
    <w:rsid w:val="2A9A7B9F"/>
    <w:rsid w:val="2AA2264E"/>
    <w:rsid w:val="2AA308CC"/>
    <w:rsid w:val="2AA358B5"/>
    <w:rsid w:val="2AAE38BF"/>
    <w:rsid w:val="2AB41BB8"/>
    <w:rsid w:val="2AB514D6"/>
    <w:rsid w:val="2AB533E8"/>
    <w:rsid w:val="2AB641F0"/>
    <w:rsid w:val="2AB8231F"/>
    <w:rsid w:val="2ABE6F8F"/>
    <w:rsid w:val="2AC3134F"/>
    <w:rsid w:val="2AC71C99"/>
    <w:rsid w:val="2AC72B6E"/>
    <w:rsid w:val="2AC81696"/>
    <w:rsid w:val="2AC93E91"/>
    <w:rsid w:val="2ACE1AD5"/>
    <w:rsid w:val="2AD1427B"/>
    <w:rsid w:val="2AD34DE4"/>
    <w:rsid w:val="2AD648F5"/>
    <w:rsid w:val="2AD737D7"/>
    <w:rsid w:val="2AD77E67"/>
    <w:rsid w:val="2AD8392B"/>
    <w:rsid w:val="2ADA53F0"/>
    <w:rsid w:val="2AE81A85"/>
    <w:rsid w:val="2AE8509A"/>
    <w:rsid w:val="2AEA6150"/>
    <w:rsid w:val="2AEB5F73"/>
    <w:rsid w:val="2AEC0504"/>
    <w:rsid w:val="2AEF45B5"/>
    <w:rsid w:val="2AF508A7"/>
    <w:rsid w:val="2AF66494"/>
    <w:rsid w:val="2AF822BE"/>
    <w:rsid w:val="2B0200D7"/>
    <w:rsid w:val="2B03130C"/>
    <w:rsid w:val="2B070255"/>
    <w:rsid w:val="2B073207"/>
    <w:rsid w:val="2B0B58B1"/>
    <w:rsid w:val="2B134862"/>
    <w:rsid w:val="2B151927"/>
    <w:rsid w:val="2B185473"/>
    <w:rsid w:val="2B1A2D90"/>
    <w:rsid w:val="2B1C6D0B"/>
    <w:rsid w:val="2B1F3EB2"/>
    <w:rsid w:val="2B1F7FFC"/>
    <w:rsid w:val="2B210383"/>
    <w:rsid w:val="2B241C40"/>
    <w:rsid w:val="2B246E5C"/>
    <w:rsid w:val="2B257EB6"/>
    <w:rsid w:val="2B2B18F7"/>
    <w:rsid w:val="2B2E143A"/>
    <w:rsid w:val="2B2E686F"/>
    <w:rsid w:val="2B3134DF"/>
    <w:rsid w:val="2B32019E"/>
    <w:rsid w:val="2B3305A7"/>
    <w:rsid w:val="2B33359E"/>
    <w:rsid w:val="2B341F8D"/>
    <w:rsid w:val="2B4015F8"/>
    <w:rsid w:val="2B40633F"/>
    <w:rsid w:val="2B4E4686"/>
    <w:rsid w:val="2B4F5E90"/>
    <w:rsid w:val="2B4F6332"/>
    <w:rsid w:val="2B50462C"/>
    <w:rsid w:val="2B522F74"/>
    <w:rsid w:val="2B525691"/>
    <w:rsid w:val="2B576709"/>
    <w:rsid w:val="2B6020C7"/>
    <w:rsid w:val="2B6901B0"/>
    <w:rsid w:val="2B6C7912"/>
    <w:rsid w:val="2B70108B"/>
    <w:rsid w:val="2B717A8A"/>
    <w:rsid w:val="2B731667"/>
    <w:rsid w:val="2B7361C9"/>
    <w:rsid w:val="2B781B58"/>
    <w:rsid w:val="2B7C6B45"/>
    <w:rsid w:val="2B7D59D5"/>
    <w:rsid w:val="2B7F3766"/>
    <w:rsid w:val="2B8C79C6"/>
    <w:rsid w:val="2B9068F7"/>
    <w:rsid w:val="2B947879"/>
    <w:rsid w:val="2BA07052"/>
    <w:rsid w:val="2BA339FF"/>
    <w:rsid w:val="2BA442F8"/>
    <w:rsid w:val="2BA9603E"/>
    <w:rsid w:val="2BAE4B00"/>
    <w:rsid w:val="2BAE63CC"/>
    <w:rsid w:val="2BB1528B"/>
    <w:rsid w:val="2BB21588"/>
    <w:rsid w:val="2BB25663"/>
    <w:rsid w:val="2BB4031F"/>
    <w:rsid w:val="2BB60FDB"/>
    <w:rsid w:val="2BB65BE0"/>
    <w:rsid w:val="2BB97376"/>
    <w:rsid w:val="2BBB02AC"/>
    <w:rsid w:val="2BBD04E0"/>
    <w:rsid w:val="2BBE6E06"/>
    <w:rsid w:val="2BC32613"/>
    <w:rsid w:val="2BC3395F"/>
    <w:rsid w:val="2BC57DEF"/>
    <w:rsid w:val="2BC633B3"/>
    <w:rsid w:val="2BC63C75"/>
    <w:rsid w:val="2BC7259C"/>
    <w:rsid w:val="2BC8073A"/>
    <w:rsid w:val="2BC9326A"/>
    <w:rsid w:val="2BCB1CFA"/>
    <w:rsid w:val="2BCB612C"/>
    <w:rsid w:val="2BCC5395"/>
    <w:rsid w:val="2BCF51EF"/>
    <w:rsid w:val="2BCF522B"/>
    <w:rsid w:val="2BCF6460"/>
    <w:rsid w:val="2BD67F27"/>
    <w:rsid w:val="2BD76578"/>
    <w:rsid w:val="2BD924D3"/>
    <w:rsid w:val="2BDD4ED8"/>
    <w:rsid w:val="2BE041B6"/>
    <w:rsid w:val="2BE07475"/>
    <w:rsid w:val="2BE37266"/>
    <w:rsid w:val="2BE51027"/>
    <w:rsid w:val="2BE714AE"/>
    <w:rsid w:val="2BEA10BD"/>
    <w:rsid w:val="2BEA66F4"/>
    <w:rsid w:val="2BED4BEE"/>
    <w:rsid w:val="2BF17667"/>
    <w:rsid w:val="2BF20176"/>
    <w:rsid w:val="2BF91F6B"/>
    <w:rsid w:val="2BFC046F"/>
    <w:rsid w:val="2BFE6867"/>
    <w:rsid w:val="2C011255"/>
    <w:rsid w:val="2C093EF4"/>
    <w:rsid w:val="2C0C4E81"/>
    <w:rsid w:val="2C171C14"/>
    <w:rsid w:val="2C1B2FB5"/>
    <w:rsid w:val="2C1E5227"/>
    <w:rsid w:val="2C1E5723"/>
    <w:rsid w:val="2C231BD8"/>
    <w:rsid w:val="2C2451C9"/>
    <w:rsid w:val="2C262FBA"/>
    <w:rsid w:val="2C286F1B"/>
    <w:rsid w:val="2C293467"/>
    <w:rsid w:val="2C334410"/>
    <w:rsid w:val="2C35500D"/>
    <w:rsid w:val="2C37642A"/>
    <w:rsid w:val="2C387E88"/>
    <w:rsid w:val="2C3B577C"/>
    <w:rsid w:val="2C3D5164"/>
    <w:rsid w:val="2C3F64BD"/>
    <w:rsid w:val="2C430F4A"/>
    <w:rsid w:val="2C440DBA"/>
    <w:rsid w:val="2C4447AC"/>
    <w:rsid w:val="2C4C2E1B"/>
    <w:rsid w:val="2C523494"/>
    <w:rsid w:val="2C597F97"/>
    <w:rsid w:val="2C5F5A92"/>
    <w:rsid w:val="2C607296"/>
    <w:rsid w:val="2C613DA3"/>
    <w:rsid w:val="2C620A35"/>
    <w:rsid w:val="2C652A7D"/>
    <w:rsid w:val="2C6F6725"/>
    <w:rsid w:val="2C705992"/>
    <w:rsid w:val="2C7317C3"/>
    <w:rsid w:val="2C7704AF"/>
    <w:rsid w:val="2C794C76"/>
    <w:rsid w:val="2C7B2E08"/>
    <w:rsid w:val="2C7E512E"/>
    <w:rsid w:val="2C836B24"/>
    <w:rsid w:val="2C842967"/>
    <w:rsid w:val="2C852B46"/>
    <w:rsid w:val="2C8945C3"/>
    <w:rsid w:val="2C901D4D"/>
    <w:rsid w:val="2C961D63"/>
    <w:rsid w:val="2C973DF4"/>
    <w:rsid w:val="2C9842F5"/>
    <w:rsid w:val="2C9D5E4F"/>
    <w:rsid w:val="2CA308B8"/>
    <w:rsid w:val="2CA3146B"/>
    <w:rsid w:val="2CAC41B0"/>
    <w:rsid w:val="2CB13487"/>
    <w:rsid w:val="2CC440B3"/>
    <w:rsid w:val="2CC60901"/>
    <w:rsid w:val="2CC80C0E"/>
    <w:rsid w:val="2CCC234B"/>
    <w:rsid w:val="2CCE521F"/>
    <w:rsid w:val="2CCF0525"/>
    <w:rsid w:val="2CD01D60"/>
    <w:rsid w:val="2CD21705"/>
    <w:rsid w:val="2CD22C7B"/>
    <w:rsid w:val="2CD90455"/>
    <w:rsid w:val="2CD93A83"/>
    <w:rsid w:val="2CEB16F2"/>
    <w:rsid w:val="2CEC1977"/>
    <w:rsid w:val="2CED3514"/>
    <w:rsid w:val="2CF37E6A"/>
    <w:rsid w:val="2CFD7777"/>
    <w:rsid w:val="2CFE0E20"/>
    <w:rsid w:val="2D007861"/>
    <w:rsid w:val="2D01533E"/>
    <w:rsid w:val="2D0210DA"/>
    <w:rsid w:val="2D0B5263"/>
    <w:rsid w:val="2D0C7F31"/>
    <w:rsid w:val="2D0D63B6"/>
    <w:rsid w:val="2D0F2408"/>
    <w:rsid w:val="2D1445C3"/>
    <w:rsid w:val="2D195C20"/>
    <w:rsid w:val="2D1973B8"/>
    <w:rsid w:val="2D1B62FB"/>
    <w:rsid w:val="2D1D5AB3"/>
    <w:rsid w:val="2D1E146C"/>
    <w:rsid w:val="2D2307FE"/>
    <w:rsid w:val="2D254601"/>
    <w:rsid w:val="2D266DBB"/>
    <w:rsid w:val="2D292CB1"/>
    <w:rsid w:val="2D301825"/>
    <w:rsid w:val="2D32266B"/>
    <w:rsid w:val="2D34235C"/>
    <w:rsid w:val="2D3F09FC"/>
    <w:rsid w:val="2D411548"/>
    <w:rsid w:val="2D4A5D63"/>
    <w:rsid w:val="2D4C1E07"/>
    <w:rsid w:val="2D4C6390"/>
    <w:rsid w:val="2D4E4C4F"/>
    <w:rsid w:val="2D4F5AAB"/>
    <w:rsid w:val="2D540BF8"/>
    <w:rsid w:val="2D541FF5"/>
    <w:rsid w:val="2D5552B6"/>
    <w:rsid w:val="2D592D43"/>
    <w:rsid w:val="2D5E492D"/>
    <w:rsid w:val="2D654AFD"/>
    <w:rsid w:val="2D666D38"/>
    <w:rsid w:val="2D67454F"/>
    <w:rsid w:val="2D6E599A"/>
    <w:rsid w:val="2D7031A8"/>
    <w:rsid w:val="2D7078F0"/>
    <w:rsid w:val="2D774890"/>
    <w:rsid w:val="2D77597A"/>
    <w:rsid w:val="2D7E213C"/>
    <w:rsid w:val="2D7F4E58"/>
    <w:rsid w:val="2D82397A"/>
    <w:rsid w:val="2D852813"/>
    <w:rsid w:val="2D861012"/>
    <w:rsid w:val="2D897E97"/>
    <w:rsid w:val="2D8B06CD"/>
    <w:rsid w:val="2D8B260B"/>
    <w:rsid w:val="2D9317B6"/>
    <w:rsid w:val="2DA427D4"/>
    <w:rsid w:val="2DA865FA"/>
    <w:rsid w:val="2DAC61DA"/>
    <w:rsid w:val="2DB133CA"/>
    <w:rsid w:val="2DB45ECC"/>
    <w:rsid w:val="2DB63C05"/>
    <w:rsid w:val="2DBE476D"/>
    <w:rsid w:val="2DBF3419"/>
    <w:rsid w:val="2DC548E5"/>
    <w:rsid w:val="2DC7380C"/>
    <w:rsid w:val="2DCC2C44"/>
    <w:rsid w:val="2DCC4B67"/>
    <w:rsid w:val="2DD45CB2"/>
    <w:rsid w:val="2DD55F77"/>
    <w:rsid w:val="2DDC0451"/>
    <w:rsid w:val="2DDC4BB8"/>
    <w:rsid w:val="2DDF181C"/>
    <w:rsid w:val="2DEC3E10"/>
    <w:rsid w:val="2DF074F0"/>
    <w:rsid w:val="2DF07D67"/>
    <w:rsid w:val="2DF101D9"/>
    <w:rsid w:val="2DF538E3"/>
    <w:rsid w:val="2DF828E7"/>
    <w:rsid w:val="2DFA0464"/>
    <w:rsid w:val="2DFC7D6A"/>
    <w:rsid w:val="2DFF6872"/>
    <w:rsid w:val="2E03123E"/>
    <w:rsid w:val="2E045FA8"/>
    <w:rsid w:val="2E096515"/>
    <w:rsid w:val="2E0C25BE"/>
    <w:rsid w:val="2E0C7719"/>
    <w:rsid w:val="2E0E500A"/>
    <w:rsid w:val="2E1607B2"/>
    <w:rsid w:val="2E161EC9"/>
    <w:rsid w:val="2E19750B"/>
    <w:rsid w:val="2E1A39AF"/>
    <w:rsid w:val="2E1A6328"/>
    <w:rsid w:val="2E1A701D"/>
    <w:rsid w:val="2E1D2033"/>
    <w:rsid w:val="2E206678"/>
    <w:rsid w:val="2E222120"/>
    <w:rsid w:val="2E2675FA"/>
    <w:rsid w:val="2E2A119C"/>
    <w:rsid w:val="2E2F263B"/>
    <w:rsid w:val="2E35240C"/>
    <w:rsid w:val="2E377332"/>
    <w:rsid w:val="2E3860FE"/>
    <w:rsid w:val="2E3A7BAD"/>
    <w:rsid w:val="2E3C1A87"/>
    <w:rsid w:val="2E406511"/>
    <w:rsid w:val="2E407F39"/>
    <w:rsid w:val="2E4C2478"/>
    <w:rsid w:val="2E4D189B"/>
    <w:rsid w:val="2E4D24EC"/>
    <w:rsid w:val="2E4E3889"/>
    <w:rsid w:val="2E501D6B"/>
    <w:rsid w:val="2E581CE8"/>
    <w:rsid w:val="2E586695"/>
    <w:rsid w:val="2E5E7D0C"/>
    <w:rsid w:val="2E651C84"/>
    <w:rsid w:val="2E66136F"/>
    <w:rsid w:val="2E6757F1"/>
    <w:rsid w:val="2E680233"/>
    <w:rsid w:val="2E6A37F4"/>
    <w:rsid w:val="2E6B3560"/>
    <w:rsid w:val="2E796426"/>
    <w:rsid w:val="2E7E62FD"/>
    <w:rsid w:val="2E8211F0"/>
    <w:rsid w:val="2E823176"/>
    <w:rsid w:val="2E89227E"/>
    <w:rsid w:val="2E896FEB"/>
    <w:rsid w:val="2E8A458D"/>
    <w:rsid w:val="2E8E2022"/>
    <w:rsid w:val="2E9C43C4"/>
    <w:rsid w:val="2E9C6FFE"/>
    <w:rsid w:val="2EA34E4A"/>
    <w:rsid w:val="2EA517CA"/>
    <w:rsid w:val="2EA53AA5"/>
    <w:rsid w:val="2EA70291"/>
    <w:rsid w:val="2EAD39BA"/>
    <w:rsid w:val="2EAE5BD1"/>
    <w:rsid w:val="2EB61B0B"/>
    <w:rsid w:val="2EB711FE"/>
    <w:rsid w:val="2EB95A26"/>
    <w:rsid w:val="2EBB6237"/>
    <w:rsid w:val="2EBC34C6"/>
    <w:rsid w:val="2EC35DF5"/>
    <w:rsid w:val="2EC42C57"/>
    <w:rsid w:val="2EC76302"/>
    <w:rsid w:val="2EC82D99"/>
    <w:rsid w:val="2ECB1FBD"/>
    <w:rsid w:val="2ECD5DEE"/>
    <w:rsid w:val="2ED15E56"/>
    <w:rsid w:val="2ED20F4E"/>
    <w:rsid w:val="2ED210D7"/>
    <w:rsid w:val="2ED610D6"/>
    <w:rsid w:val="2EDA6C9B"/>
    <w:rsid w:val="2EE27229"/>
    <w:rsid w:val="2EE858F4"/>
    <w:rsid w:val="2EEA7E0A"/>
    <w:rsid w:val="2EEF7E6A"/>
    <w:rsid w:val="2EF07E4C"/>
    <w:rsid w:val="2EF42570"/>
    <w:rsid w:val="2EF946B3"/>
    <w:rsid w:val="2EFC7239"/>
    <w:rsid w:val="2EFE0BDB"/>
    <w:rsid w:val="2EFF47AE"/>
    <w:rsid w:val="2EFF4C96"/>
    <w:rsid w:val="2F023C1D"/>
    <w:rsid w:val="2F030744"/>
    <w:rsid w:val="2F0311B9"/>
    <w:rsid w:val="2F04050E"/>
    <w:rsid w:val="2F05534F"/>
    <w:rsid w:val="2F0F0F89"/>
    <w:rsid w:val="2F1368A7"/>
    <w:rsid w:val="2F1939EB"/>
    <w:rsid w:val="2F1A054C"/>
    <w:rsid w:val="2F1D06A9"/>
    <w:rsid w:val="2F1D47B5"/>
    <w:rsid w:val="2F2365DA"/>
    <w:rsid w:val="2F255B35"/>
    <w:rsid w:val="2F2B3F2F"/>
    <w:rsid w:val="2F2C5567"/>
    <w:rsid w:val="2F337802"/>
    <w:rsid w:val="2F34211F"/>
    <w:rsid w:val="2F36638E"/>
    <w:rsid w:val="2F422306"/>
    <w:rsid w:val="2F445F43"/>
    <w:rsid w:val="2F4A1FB4"/>
    <w:rsid w:val="2F4B5DEA"/>
    <w:rsid w:val="2F5101D3"/>
    <w:rsid w:val="2F58304F"/>
    <w:rsid w:val="2F585DB3"/>
    <w:rsid w:val="2F59590A"/>
    <w:rsid w:val="2F5A7D0C"/>
    <w:rsid w:val="2F6079AB"/>
    <w:rsid w:val="2F610615"/>
    <w:rsid w:val="2F6331F6"/>
    <w:rsid w:val="2F6712B3"/>
    <w:rsid w:val="2F68074A"/>
    <w:rsid w:val="2F6960B2"/>
    <w:rsid w:val="2F78262C"/>
    <w:rsid w:val="2F782707"/>
    <w:rsid w:val="2F7963C2"/>
    <w:rsid w:val="2F7A412F"/>
    <w:rsid w:val="2F7B5D6A"/>
    <w:rsid w:val="2F8300C5"/>
    <w:rsid w:val="2F85760A"/>
    <w:rsid w:val="2F893BD1"/>
    <w:rsid w:val="2F8A4C3C"/>
    <w:rsid w:val="2F944E01"/>
    <w:rsid w:val="2F945F7D"/>
    <w:rsid w:val="2F971030"/>
    <w:rsid w:val="2F977A3C"/>
    <w:rsid w:val="2F992AEE"/>
    <w:rsid w:val="2F9A1057"/>
    <w:rsid w:val="2F9A62EC"/>
    <w:rsid w:val="2F9B0E32"/>
    <w:rsid w:val="2F9C660A"/>
    <w:rsid w:val="2FA6328B"/>
    <w:rsid w:val="2FA74D16"/>
    <w:rsid w:val="2FA871A3"/>
    <w:rsid w:val="2FA92BDA"/>
    <w:rsid w:val="2FAE6939"/>
    <w:rsid w:val="2FAE7077"/>
    <w:rsid w:val="2FAF07F0"/>
    <w:rsid w:val="2FB11AE8"/>
    <w:rsid w:val="2FB92B06"/>
    <w:rsid w:val="2FB92D54"/>
    <w:rsid w:val="2FC015F9"/>
    <w:rsid w:val="2FC21805"/>
    <w:rsid w:val="2FCC6861"/>
    <w:rsid w:val="2FCE7A58"/>
    <w:rsid w:val="2FD555C2"/>
    <w:rsid w:val="2FDD646B"/>
    <w:rsid w:val="2FDE6FC1"/>
    <w:rsid w:val="2FDF4998"/>
    <w:rsid w:val="2FE029D7"/>
    <w:rsid w:val="2FE30510"/>
    <w:rsid w:val="2FE467A4"/>
    <w:rsid w:val="2FF016F3"/>
    <w:rsid w:val="2FFD5D77"/>
    <w:rsid w:val="2FFE7A38"/>
    <w:rsid w:val="3002294D"/>
    <w:rsid w:val="300259C9"/>
    <w:rsid w:val="30027B41"/>
    <w:rsid w:val="30077B46"/>
    <w:rsid w:val="300F1A6D"/>
    <w:rsid w:val="3012164A"/>
    <w:rsid w:val="30137209"/>
    <w:rsid w:val="30230CE6"/>
    <w:rsid w:val="30297578"/>
    <w:rsid w:val="302B5045"/>
    <w:rsid w:val="302C1851"/>
    <w:rsid w:val="302E7E8A"/>
    <w:rsid w:val="302F1EAC"/>
    <w:rsid w:val="30323B9D"/>
    <w:rsid w:val="30324129"/>
    <w:rsid w:val="303908A3"/>
    <w:rsid w:val="303B70F3"/>
    <w:rsid w:val="303F25DC"/>
    <w:rsid w:val="304B00DE"/>
    <w:rsid w:val="304E3EF8"/>
    <w:rsid w:val="305328B5"/>
    <w:rsid w:val="305C0C37"/>
    <w:rsid w:val="305C1A3B"/>
    <w:rsid w:val="305D7B83"/>
    <w:rsid w:val="305F4652"/>
    <w:rsid w:val="30603138"/>
    <w:rsid w:val="3060457D"/>
    <w:rsid w:val="30656C2E"/>
    <w:rsid w:val="306A5B0E"/>
    <w:rsid w:val="306B6744"/>
    <w:rsid w:val="306C19AE"/>
    <w:rsid w:val="307255CA"/>
    <w:rsid w:val="3076267D"/>
    <w:rsid w:val="30763E4A"/>
    <w:rsid w:val="30766E97"/>
    <w:rsid w:val="307B640A"/>
    <w:rsid w:val="307E247F"/>
    <w:rsid w:val="307E7297"/>
    <w:rsid w:val="30800073"/>
    <w:rsid w:val="30823AD7"/>
    <w:rsid w:val="30823B5B"/>
    <w:rsid w:val="30853036"/>
    <w:rsid w:val="30856CD6"/>
    <w:rsid w:val="30887044"/>
    <w:rsid w:val="30893042"/>
    <w:rsid w:val="30895ADB"/>
    <w:rsid w:val="308D78EA"/>
    <w:rsid w:val="308E04F8"/>
    <w:rsid w:val="308F3299"/>
    <w:rsid w:val="308F5E0E"/>
    <w:rsid w:val="30911192"/>
    <w:rsid w:val="30916850"/>
    <w:rsid w:val="30995816"/>
    <w:rsid w:val="309B0DB3"/>
    <w:rsid w:val="309B318D"/>
    <w:rsid w:val="309D5A51"/>
    <w:rsid w:val="30A51601"/>
    <w:rsid w:val="30A663E7"/>
    <w:rsid w:val="30AF45B2"/>
    <w:rsid w:val="30AF49A5"/>
    <w:rsid w:val="30B041E1"/>
    <w:rsid w:val="30B152C0"/>
    <w:rsid w:val="30B93FAE"/>
    <w:rsid w:val="30BC3D26"/>
    <w:rsid w:val="30BE0314"/>
    <w:rsid w:val="30C07513"/>
    <w:rsid w:val="30C27BB0"/>
    <w:rsid w:val="30D303C5"/>
    <w:rsid w:val="30D36097"/>
    <w:rsid w:val="30D625B6"/>
    <w:rsid w:val="30D951D2"/>
    <w:rsid w:val="30DA2DE1"/>
    <w:rsid w:val="30DB09F4"/>
    <w:rsid w:val="30DD5022"/>
    <w:rsid w:val="30E217F7"/>
    <w:rsid w:val="30E25AFE"/>
    <w:rsid w:val="30E41BA6"/>
    <w:rsid w:val="30E73D73"/>
    <w:rsid w:val="30F53BDC"/>
    <w:rsid w:val="31062E3D"/>
    <w:rsid w:val="310C723E"/>
    <w:rsid w:val="310E320C"/>
    <w:rsid w:val="310E3CBA"/>
    <w:rsid w:val="310E5B08"/>
    <w:rsid w:val="31101099"/>
    <w:rsid w:val="3110136C"/>
    <w:rsid w:val="3115339A"/>
    <w:rsid w:val="31192334"/>
    <w:rsid w:val="311C76C4"/>
    <w:rsid w:val="312201C7"/>
    <w:rsid w:val="3123096E"/>
    <w:rsid w:val="31255F63"/>
    <w:rsid w:val="31284568"/>
    <w:rsid w:val="312B06A8"/>
    <w:rsid w:val="313744CB"/>
    <w:rsid w:val="313D2DA3"/>
    <w:rsid w:val="313F3CB9"/>
    <w:rsid w:val="313F43FC"/>
    <w:rsid w:val="314B7482"/>
    <w:rsid w:val="314F1B24"/>
    <w:rsid w:val="314F6FB4"/>
    <w:rsid w:val="31517126"/>
    <w:rsid w:val="315A1DB6"/>
    <w:rsid w:val="315B2267"/>
    <w:rsid w:val="315C42DF"/>
    <w:rsid w:val="316867E0"/>
    <w:rsid w:val="316A66F5"/>
    <w:rsid w:val="316C3B36"/>
    <w:rsid w:val="316C7941"/>
    <w:rsid w:val="316D3185"/>
    <w:rsid w:val="316D4417"/>
    <w:rsid w:val="31721ECD"/>
    <w:rsid w:val="31731C49"/>
    <w:rsid w:val="3176414C"/>
    <w:rsid w:val="31764741"/>
    <w:rsid w:val="317A3ACD"/>
    <w:rsid w:val="317A676D"/>
    <w:rsid w:val="317B02FB"/>
    <w:rsid w:val="318069F6"/>
    <w:rsid w:val="31830C05"/>
    <w:rsid w:val="31836941"/>
    <w:rsid w:val="31846101"/>
    <w:rsid w:val="318470A4"/>
    <w:rsid w:val="31894F55"/>
    <w:rsid w:val="318C45B6"/>
    <w:rsid w:val="31964806"/>
    <w:rsid w:val="31993F99"/>
    <w:rsid w:val="31A11198"/>
    <w:rsid w:val="31A55C86"/>
    <w:rsid w:val="31AA21CD"/>
    <w:rsid w:val="31AD2ED3"/>
    <w:rsid w:val="31AD4814"/>
    <w:rsid w:val="31AD5A2E"/>
    <w:rsid w:val="31B179E7"/>
    <w:rsid w:val="31B54E2E"/>
    <w:rsid w:val="31BA0A1B"/>
    <w:rsid w:val="31BD7E49"/>
    <w:rsid w:val="31C06966"/>
    <w:rsid w:val="31C16796"/>
    <w:rsid w:val="31D00F9E"/>
    <w:rsid w:val="31D208C1"/>
    <w:rsid w:val="31D27763"/>
    <w:rsid w:val="31D42E6E"/>
    <w:rsid w:val="31DE67F0"/>
    <w:rsid w:val="31E40160"/>
    <w:rsid w:val="31E55D39"/>
    <w:rsid w:val="31EA3E56"/>
    <w:rsid w:val="31EB4617"/>
    <w:rsid w:val="31EB4CAF"/>
    <w:rsid w:val="31EB798A"/>
    <w:rsid w:val="31EB7A7C"/>
    <w:rsid w:val="31F14403"/>
    <w:rsid w:val="31F7258A"/>
    <w:rsid w:val="31F86C78"/>
    <w:rsid w:val="31F875E3"/>
    <w:rsid w:val="320403D0"/>
    <w:rsid w:val="3204786A"/>
    <w:rsid w:val="32062ED9"/>
    <w:rsid w:val="3206372F"/>
    <w:rsid w:val="320A4A43"/>
    <w:rsid w:val="320A4ADD"/>
    <w:rsid w:val="320C2512"/>
    <w:rsid w:val="321109F5"/>
    <w:rsid w:val="321447FD"/>
    <w:rsid w:val="321502BB"/>
    <w:rsid w:val="321B5718"/>
    <w:rsid w:val="321C3804"/>
    <w:rsid w:val="321E14E8"/>
    <w:rsid w:val="32214E69"/>
    <w:rsid w:val="322352AB"/>
    <w:rsid w:val="322434CB"/>
    <w:rsid w:val="32253554"/>
    <w:rsid w:val="322546D1"/>
    <w:rsid w:val="322B15A3"/>
    <w:rsid w:val="322D7D6A"/>
    <w:rsid w:val="323006D4"/>
    <w:rsid w:val="323028CB"/>
    <w:rsid w:val="32381305"/>
    <w:rsid w:val="323F29D7"/>
    <w:rsid w:val="32421E07"/>
    <w:rsid w:val="3243005B"/>
    <w:rsid w:val="3249485D"/>
    <w:rsid w:val="32533167"/>
    <w:rsid w:val="325672ED"/>
    <w:rsid w:val="32567A62"/>
    <w:rsid w:val="325B3B4B"/>
    <w:rsid w:val="325E5D17"/>
    <w:rsid w:val="32687AFA"/>
    <w:rsid w:val="326E4195"/>
    <w:rsid w:val="326E6078"/>
    <w:rsid w:val="32706B85"/>
    <w:rsid w:val="32750B49"/>
    <w:rsid w:val="32764F2C"/>
    <w:rsid w:val="3278785E"/>
    <w:rsid w:val="327A0FFE"/>
    <w:rsid w:val="327D207A"/>
    <w:rsid w:val="327F1C90"/>
    <w:rsid w:val="32800234"/>
    <w:rsid w:val="3281159A"/>
    <w:rsid w:val="328213AB"/>
    <w:rsid w:val="32834B33"/>
    <w:rsid w:val="328721BA"/>
    <w:rsid w:val="328803C6"/>
    <w:rsid w:val="328A09D8"/>
    <w:rsid w:val="328B432F"/>
    <w:rsid w:val="328C7F09"/>
    <w:rsid w:val="328D5B90"/>
    <w:rsid w:val="32941229"/>
    <w:rsid w:val="32976154"/>
    <w:rsid w:val="329B482B"/>
    <w:rsid w:val="32A46AD1"/>
    <w:rsid w:val="32A65F0D"/>
    <w:rsid w:val="32A6677D"/>
    <w:rsid w:val="32AA3365"/>
    <w:rsid w:val="32AD493A"/>
    <w:rsid w:val="32AE2918"/>
    <w:rsid w:val="32AF6229"/>
    <w:rsid w:val="32B8757C"/>
    <w:rsid w:val="32BC49A6"/>
    <w:rsid w:val="32BF039E"/>
    <w:rsid w:val="32C019D6"/>
    <w:rsid w:val="32C02635"/>
    <w:rsid w:val="32C2783A"/>
    <w:rsid w:val="32C46B36"/>
    <w:rsid w:val="32C64006"/>
    <w:rsid w:val="32CA3E4D"/>
    <w:rsid w:val="32D2202F"/>
    <w:rsid w:val="32D5737B"/>
    <w:rsid w:val="32D7199C"/>
    <w:rsid w:val="32D86DAB"/>
    <w:rsid w:val="32DD06E4"/>
    <w:rsid w:val="32DE70C3"/>
    <w:rsid w:val="32DF1329"/>
    <w:rsid w:val="32DF3560"/>
    <w:rsid w:val="32DF60E4"/>
    <w:rsid w:val="32E91AF8"/>
    <w:rsid w:val="32EA2AD5"/>
    <w:rsid w:val="32EB059F"/>
    <w:rsid w:val="32EE2857"/>
    <w:rsid w:val="32F158D5"/>
    <w:rsid w:val="32F45200"/>
    <w:rsid w:val="32F64BA2"/>
    <w:rsid w:val="32F85C76"/>
    <w:rsid w:val="32F96006"/>
    <w:rsid w:val="32FB0DE4"/>
    <w:rsid w:val="32FC1278"/>
    <w:rsid w:val="32FE2036"/>
    <w:rsid w:val="32FF3174"/>
    <w:rsid w:val="330303DF"/>
    <w:rsid w:val="330376C0"/>
    <w:rsid w:val="33054FD1"/>
    <w:rsid w:val="33060902"/>
    <w:rsid w:val="33062754"/>
    <w:rsid w:val="33072348"/>
    <w:rsid w:val="33083C09"/>
    <w:rsid w:val="330A26FD"/>
    <w:rsid w:val="33151264"/>
    <w:rsid w:val="331D193C"/>
    <w:rsid w:val="331F4B4A"/>
    <w:rsid w:val="332629CA"/>
    <w:rsid w:val="3328591E"/>
    <w:rsid w:val="332D6085"/>
    <w:rsid w:val="333479C1"/>
    <w:rsid w:val="33357C45"/>
    <w:rsid w:val="333763F4"/>
    <w:rsid w:val="33377675"/>
    <w:rsid w:val="334308AF"/>
    <w:rsid w:val="3344135E"/>
    <w:rsid w:val="334A07E0"/>
    <w:rsid w:val="334B5F8A"/>
    <w:rsid w:val="334D4F2D"/>
    <w:rsid w:val="33500F05"/>
    <w:rsid w:val="33511A2B"/>
    <w:rsid w:val="33541CF7"/>
    <w:rsid w:val="33563BB3"/>
    <w:rsid w:val="33603920"/>
    <w:rsid w:val="33617332"/>
    <w:rsid w:val="3362777F"/>
    <w:rsid w:val="33646B06"/>
    <w:rsid w:val="336953A5"/>
    <w:rsid w:val="336B690E"/>
    <w:rsid w:val="336C10BE"/>
    <w:rsid w:val="336E5F49"/>
    <w:rsid w:val="336F0888"/>
    <w:rsid w:val="33715148"/>
    <w:rsid w:val="33727806"/>
    <w:rsid w:val="33730BB5"/>
    <w:rsid w:val="337C7689"/>
    <w:rsid w:val="337F0F68"/>
    <w:rsid w:val="338A6FF1"/>
    <w:rsid w:val="338B3A69"/>
    <w:rsid w:val="338C2511"/>
    <w:rsid w:val="33993402"/>
    <w:rsid w:val="33996A5D"/>
    <w:rsid w:val="339B5109"/>
    <w:rsid w:val="339C67EC"/>
    <w:rsid w:val="339F312C"/>
    <w:rsid w:val="33A21325"/>
    <w:rsid w:val="33A6289A"/>
    <w:rsid w:val="33A87367"/>
    <w:rsid w:val="33AC2E1C"/>
    <w:rsid w:val="33B65F28"/>
    <w:rsid w:val="33B6737A"/>
    <w:rsid w:val="33B773C5"/>
    <w:rsid w:val="33B9225D"/>
    <w:rsid w:val="33B97F2B"/>
    <w:rsid w:val="33BB0912"/>
    <w:rsid w:val="33BC4B04"/>
    <w:rsid w:val="33C2537A"/>
    <w:rsid w:val="33C51AB7"/>
    <w:rsid w:val="33C752AF"/>
    <w:rsid w:val="33CA229B"/>
    <w:rsid w:val="33CA266E"/>
    <w:rsid w:val="33CE3E24"/>
    <w:rsid w:val="33D75568"/>
    <w:rsid w:val="33D84059"/>
    <w:rsid w:val="33D9423B"/>
    <w:rsid w:val="33DB6917"/>
    <w:rsid w:val="33DD00C3"/>
    <w:rsid w:val="33DD6CDB"/>
    <w:rsid w:val="33DE0D67"/>
    <w:rsid w:val="33DE5F47"/>
    <w:rsid w:val="33E469EE"/>
    <w:rsid w:val="33E82148"/>
    <w:rsid w:val="33E95AD0"/>
    <w:rsid w:val="33F24A86"/>
    <w:rsid w:val="33F773C0"/>
    <w:rsid w:val="33FB3E6F"/>
    <w:rsid w:val="340354FD"/>
    <w:rsid w:val="340549EC"/>
    <w:rsid w:val="340842AA"/>
    <w:rsid w:val="340E68DB"/>
    <w:rsid w:val="34115C04"/>
    <w:rsid w:val="34120977"/>
    <w:rsid w:val="341615D5"/>
    <w:rsid w:val="341A2E85"/>
    <w:rsid w:val="341E5D5D"/>
    <w:rsid w:val="341F243A"/>
    <w:rsid w:val="342021AB"/>
    <w:rsid w:val="34236AC1"/>
    <w:rsid w:val="342510B8"/>
    <w:rsid w:val="34255F1C"/>
    <w:rsid w:val="342627FF"/>
    <w:rsid w:val="34263FAC"/>
    <w:rsid w:val="34274871"/>
    <w:rsid w:val="34284799"/>
    <w:rsid w:val="342B035F"/>
    <w:rsid w:val="342E6CA7"/>
    <w:rsid w:val="342F749D"/>
    <w:rsid w:val="34307BA4"/>
    <w:rsid w:val="34362BC5"/>
    <w:rsid w:val="343655BF"/>
    <w:rsid w:val="34370395"/>
    <w:rsid w:val="343A316E"/>
    <w:rsid w:val="34417950"/>
    <w:rsid w:val="34464050"/>
    <w:rsid w:val="34476B1F"/>
    <w:rsid w:val="34480B29"/>
    <w:rsid w:val="344A78CF"/>
    <w:rsid w:val="344C2608"/>
    <w:rsid w:val="344C2BC4"/>
    <w:rsid w:val="34510EC1"/>
    <w:rsid w:val="34532376"/>
    <w:rsid w:val="34565015"/>
    <w:rsid w:val="3456747F"/>
    <w:rsid w:val="345865CC"/>
    <w:rsid w:val="345C7CF7"/>
    <w:rsid w:val="345F095A"/>
    <w:rsid w:val="3464786F"/>
    <w:rsid w:val="347505E2"/>
    <w:rsid w:val="347A132E"/>
    <w:rsid w:val="347C6635"/>
    <w:rsid w:val="347E5C8D"/>
    <w:rsid w:val="348515F5"/>
    <w:rsid w:val="34867451"/>
    <w:rsid w:val="348A24EF"/>
    <w:rsid w:val="348D595C"/>
    <w:rsid w:val="348D7285"/>
    <w:rsid w:val="348E0D42"/>
    <w:rsid w:val="348F2808"/>
    <w:rsid w:val="349249FF"/>
    <w:rsid w:val="34935270"/>
    <w:rsid w:val="34983880"/>
    <w:rsid w:val="349A2EA4"/>
    <w:rsid w:val="349B511E"/>
    <w:rsid w:val="349B74EE"/>
    <w:rsid w:val="349E346D"/>
    <w:rsid w:val="349F4F43"/>
    <w:rsid w:val="349F6894"/>
    <w:rsid w:val="34A12754"/>
    <w:rsid w:val="34A21ECC"/>
    <w:rsid w:val="34A32D69"/>
    <w:rsid w:val="34A53A28"/>
    <w:rsid w:val="34A600EF"/>
    <w:rsid w:val="34AA664F"/>
    <w:rsid w:val="34AA6708"/>
    <w:rsid w:val="34AB45C7"/>
    <w:rsid w:val="34B02F79"/>
    <w:rsid w:val="34B23D7A"/>
    <w:rsid w:val="34B25261"/>
    <w:rsid w:val="34B30CA5"/>
    <w:rsid w:val="34B42635"/>
    <w:rsid w:val="34B85FBA"/>
    <w:rsid w:val="34BC1BEB"/>
    <w:rsid w:val="34BD5DDF"/>
    <w:rsid w:val="34C22EAD"/>
    <w:rsid w:val="34C306E4"/>
    <w:rsid w:val="34C44322"/>
    <w:rsid w:val="34C56A6E"/>
    <w:rsid w:val="34C840C7"/>
    <w:rsid w:val="34DB3AF6"/>
    <w:rsid w:val="34DD7182"/>
    <w:rsid w:val="34DF41A2"/>
    <w:rsid w:val="34E017F1"/>
    <w:rsid w:val="34E10A39"/>
    <w:rsid w:val="34E27B32"/>
    <w:rsid w:val="34E86D30"/>
    <w:rsid w:val="34EB5289"/>
    <w:rsid w:val="34ED3F50"/>
    <w:rsid w:val="34ED5604"/>
    <w:rsid w:val="34EE5D4E"/>
    <w:rsid w:val="34EE676B"/>
    <w:rsid w:val="34F50DE3"/>
    <w:rsid w:val="34F71212"/>
    <w:rsid w:val="35067AAB"/>
    <w:rsid w:val="350A4362"/>
    <w:rsid w:val="351021EF"/>
    <w:rsid w:val="3511320C"/>
    <w:rsid w:val="35126DE8"/>
    <w:rsid w:val="3525361E"/>
    <w:rsid w:val="35274F4C"/>
    <w:rsid w:val="35285BF1"/>
    <w:rsid w:val="352D273A"/>
    <w:rsid w:val="352E6D51"/>
    <w:rsid w:val="35342FDD"/>
    <w:rsid w:val="35351A0B"/>
    <w:rsid w:val="35361DE5"/>
    <w:rsid w:val="35373FD3"/>
    <w:rsid w:val="353C104E"/>
    <w:rsid w:val="353E3404"/>
    <w:rsid w:val="353E454E"/>
    <w:rsid w:val="353E53A9"/>
    <w:rsid w:val="35467042"/>
    <w:rsid w:val="35472028"/>
    <w:rsid w:val="35494EEF"/>
    <w:rsid w:val="354E2E43"/>
    <w:rsid w:val="355121D1"/>
    <w:rsid w:val="3553700F"/>
    <w:rsid w:val="3558181A"/>
    <w:rsid w:val="355C6CAA"/>
    <w:rsid w:val="355F35DD"/>
    <w:rsid w:val="35640E3B"/>
    <w:rsid w:val="35651F8B"/>
    <w:rsid w:val="35664413"/>
    <w:rsid w:val="35667119"/>
    <w:rsid w:val="356819F3"/>
    <w:rsid w:val="35685842"/>
    <w:rsid w:val="356A5132"/>
    <w:rsid w:val="356D1F5D"/>
    <w:rsid w:val="3570235A"/>
    <w:rsid w:val="35770DAC"/>
    <w:rsid w:val="357716F5"/>
    <w:rsid w:val="357B01B6"/>
    <w:rsid w:val="3584698D"/>
    <w:rsid w:val="35873950"/>
    <w:rsid w:val="35907A54"/>
    <w:rsid w:val="35931172"/>
    <w:rsid w:val="359347DB"/>
    <w:rsid w:val="359D74DC"/>
    <w:rsid w:val="359F6EB4"/>
    <w:rsid w:val="35A264C7"/>
    <w:rsid w:val="35A6048A"/>
    <w:rsid w:val="35A66177"/>
    <w:rsid w:val="35B5270D"/>
    <w:rsid w:val="35B551C9"/>
    <w:rsid w:val="35B74D94"/>
    <w:rsid w:val="35BC7EF4"/>
    <w:rsid w:val="35BC7F36"/>
    <w:rsid w:val="35BE1894"/>
    <w:rsid w:val="35BE5774"/>
    <w:rsid w:val="35BE7B07"/>
    <w:rsid w:val="35C96024"/>
    <w:rsid w:val="35CF33E7"/>
    <w:rsid w:val="35D33C6A"/>
    <w:rsid w:val="35D54660"/>
    <w:rsid w:val="35DC03FF"/>
    <w:rsid w:val="35E02FBD"/>
    <w:rsid w:val="35E0573D"/>
    <w:rsid w:val="35E42C34"/>
    <w:rsid w:val="35E66CA8"/>
    <w:rsid w:val="35EC70AF"/>
    <w:rsid w:val="35EF01B1"/>
    <w:rsid w:val="35F22E9D"/>
    <w:rsid w:val="35F4589E"/>
    <w:rsid w:val="35F76BA5"/>
    <w:rsid w:val="35FB63FD"/>
    <w:rsid w:val="35FB64DA"/>
    <w:rsid w:val="35FC2B6E"/>
    <w:rsid w:val="35FE0A1D"/>
    <w:rsid w:val="35FE165A"/>
    <w:rsid w:val="36015141"/>
    <w:rsid w:val="3604621C"/>
    <w:rsid w:val="36073051"/>
    <w:rsid w:val="360A7ABC"/>
    <w:rsid w:val="360C68B1"/>
    <w:rsid w:val="360F36CE"/>
    <w:rsid w:val="361279D8"/>
    <w:rsid w:val="36133D7B"/>
    <w:rsid w:val="36161D27"/>
    <w:rsid w:val="361E2684"/>
    <w:rsid w:val="361E2DCF"/>
    <w:rsid w:val="36234F30"/>
    <w:rsid w:val="36237F84"/>
    <w:rsid w:val="362405D4"/>
    <w:rsid w:val="3624780C"/>
    <w:rsid w:val="3628478F"/>
    <w:rsid w:val="362B78D0"/>
    <w:rsid w:val="362C0B39"/>
    <w:rsid w:val="362D1194"/>
    <w:rsid w:val="363624E2"/>
    <w:rsid w:val="36396F5B"/>
    <w:rsid w:val="363A686F"/>
    <w:rsid w:val="363C42F3"/>
    <w:rsid w:val="363E4669"/>
    <w:rsid w:val="364B6FB4"/>
    <w:rsid w:val="364B749C"/>
    <w:rsid w:val="36507B7F"/>
    <w:rsid w:val="36576AB4"/>
    <w:rsid w:val="365A7694"/>
    <w:rsid w:val="365D4450"/>
    <w:rsid w:val="365D75FD"/>
    <w:rsid w:val="36653A5B"/>
    <w:rsid w:val="36656FCC"/>
    <w:rsid w:val="366A331D"/>
    <w:rsid w:val="366E2122"/>
    <w:rsid w:val="367675D1"/>
    <w:rsid w:val="36792B2D"/>
    <w:rsid w:val="367B3A66"/>
    <w:rsid w:val="367C665D"/>
    <w:rsid w:val="367F6FD7"/>
    <w:rsid w:val="36847DF3"/>
    <w:rsid w:val="36856B63"/>
    <w:rsid w:val="368678A7"/>
    <w:rsid w:val="36880803"/>
    <w:rsid w:val="368D1689"/>
    <w:rsid w:val="368F47FD"/>
    <w:rsid w:val="3690139B"/>
    <w:rsid w:val="369951D5"/>
    <w:rsid w:val="369A45F2"/>
    <w:rsid w:val="36A3706A"/>
    <w:rsid w:val="36A4489B"/>
    <w:rsid w:val="36A9030F"/>
    <w:rsid w:val="36B85B13"/>
    <w:rsid w:val="36B87917"/>
    <w:rsid w:val="36BD312A"/>
    <w:rsid w:val="36C01E87"/>
    <w:rsid w:val="36C03BC9"/>
    <w:rsid w:val="36C26C93"/>
    <w:rsid w:val="36C52EF5"/>
    <w:rsid w:val="36D51D63"/>
    <w:rsid w:val="36D55EFD"/>
    <w:rsid w:val="36D730BE"/>
    <w:rsid w:val="36DF21D6"/>
    <w:rsid w:val="36E6327C"/>
    <w:rsid w:val="36E7644C"/>
    <w:rsid w:val="36E861C8"/>
    <w:rsid w:val="36ED64DE"/>
    <w:rsid w:val="36F0777C"/>
    <w:rsid w:val="36F3306F"/>
    <w:rsid w:val="36FF468B"/>
    <w:rsid w:val="36FF6D79"/>
    <w:rsid w:val="37010F45"/>
    <w:rsid w:val="37054AD1"/>
    <w:rsid w:val="370A0339"/>
    <w:rsid w:val="37113704"/>
    <w:rsid w:val="371549A3"/>
    <w:rsid w:val="3717360C"/>
    <w:rsid w:val="371F76AC"/>
    <w:rsid w:val="37220BBA"/>
    <w:rsid w:val="37221F7E"/>
    <w:rsid w:val="372B1EEB"/>
    <w:rsid w:val="372C2684"/>
    <w:rsid w:val="37316AEF"/>
    <w:rsid w:val="3732290D"/>
    <w:rsid w:val="37345FCB"/>
    <w:rsid w:val="37353608"/>
    <w:rsid w:val="373828B8"/>
    <w:rsid w:val="3739144B"/>
    <w:rsid w:val="373B1D43"/>
    <w:rsid w:val="37460A6A"/>
    <w:rsid w:val="374D4207"/>
    <w:rsid w:val="374E0D72"/>
    <w:rsid w:val="375126CB"/>
    <w:rsid w:val="37524068"/>
    <w:rsid w:val="37525C39"/>
    <w:rsid w:val="37526ED2"/>
    <w:rsid w:val="37527C13"/>
    <w:rsid w:val="37543857"/>
    <w:rsid w:val="37557243"/>
    <w:rsid w:val="37571C42"/>
    <w:rsid w:val="375B4CB8"/>
    <w:rsid w:val="375D66BB"/>
    <w:rsid w:val="375E3B6F"/>
    <w:rsid w:val="37617E18"/>
    <w:rsid w:val="376616D7"/>
    <w:rsid w:val="377604A5"/>
    <w:rsid w:val="37780603"/>
    <w:rsid w:val="37810CE9"/>
    <w:rsid w:val="378163DF"/>
    <w:rsid w:val="37837891"/>
    <w:rsid w:val="37840064"/>
    <w:rsid w:val="378A1AD1"/>
    <w:rsid w:val="37960683"/>
    <w:rsid w:val="3797028E"/>
    <w:rsid w:val="379B112D"/>
    <w:rsid w:val="379E230E"/>
    <w:rsid w:val="379F23AC"/>
    <w:rsid w:val="37A034CD"/>
    <w:rsid w:val="37A855F7"/>
    <w:rsid w:val="37AB1584"/>
    <w:rsid w:val="37AB4499"/>
    <w:rsid w:val="37B22DF2"/>
    <w:rsid w:val="37B53811"/>
    <w:rsid w:val="37BB40C7"/>
    <w:rsid w:val="37BC5FE2"/>
    <w:rsid w:val="37BD27C1"/>
    <w:rsid w:val="37CC5AD0"/>
    <w:rsid w:val="37D45780"/>
    <w:rsid w:val="37D70B35"/>
    <w:rsid w:val="37D85784"/>
    <w:rsid w:val="37DC68A8"/>
    <w:rsid w:val="37E858B8"/>
    <w:rsid w:val="37E929B4"/>
    <w:rsid w:val="37EF2FE1"/>
    <w:rsid w:val="37F17D27"/>
    <w:rsid w:val="37FA21BF"/>
    <w:rsid w:val="37FB2F81"/>
    <w:rsid w:val="37FC367E"/>
    <w:rsid w:val="37FD6591"/>
    <w:rsid w:val="37FF729B"/>
    <w:rsid w:val="38021C42"/>
    <w:rsid w:val="3805122C"/>
    <w:rsid w:val="38054088"/>
    <w:rsid w:val="380849B8"/>
    <w:rsid w:val="380A3C70"/>
    <w:rsid w:val="380A4855"/>
    <w:rsid w:val="380D2871"/>
    <w:rsid w:val="38136883"/>
    <w:rsid w:val="381726E6"/>
    <w:rsid w:val="38213D61"/>
    <w:rsid w:val="382477C0"/>
    <w:rsid w:val="38257829"/>
    <w:rsid w:val="38274A72"/>
    <w:rsid w:val="3831736B"/>
    <w:rsid w:val="38354D7D"/>
    <w:rsid w:val="3838073C"/>
    <w:rsid w:val="38390ED6"/>
    <w:rsid w:val="383B063C"/>
    <w:rsid w:val="383B07FB"/>
    <w:rsid w:val="383B5E38"/>
    <w:rsid w:val="38414365"/>
    <w:rsid w:val="38465238"/>
    <w:rsid w:val="384F593B"/>
    <w:rsid w:val="385519BD"/>
    <w:rsid w:val="3856605F"/>
    <w:rsid w:val="385919B3"/>
    <w:rsid w:val="385C5544"/>
    <w:rsid w:val="386302E9"/>
    <w:rsid w:val="38657B6F"/>
    <w:rsid w:val="38671966"/>
    <w:rsid w:val="38684D92"/>
    <w:rsid w:val="3869673D"/>
    <w:rsid w:val="386D4320"/>
    <w:rsid w:val="386D6633"/>
    <w:rsid w:val="386F417F"/>
    <w:rsid w:val="387121A8"/>
    <w:rsid w:val="38727ADD"/>
    <w:rsid w:val="38731FF5"/>
    <w:rsid w:val="38750B62"/>
    <w:rsid w:val="38765CDD"/>
    <w:rsid w:val="387A3813"/>
    <w:rsid w:val="387E6BA4"/>
    <w:rsid w:val="38801FA6"/>
    <w:rsid w:val="3880288B"/>
    <w:rsid w:val="38826FDA"/>
    <w:rsid w:val="38855F0E"/>
    <w:rsid w:val="388A5D5E"/>
    <w:rsid w:val="388D4D4B"/>
    <w:rsid w:val="388F0AF6"/>
    <w:rsid w:val="38975251"/>
    <w:rsid w:val="38981575"/>
    <w:rsid w:val="389C0093"/>
    <w:rsid w:val="389E0C60"/>
    <w:rsid w:val="38AB27E6"/>
    <w:rsid w:val="38AE2D33"/>
    <w:rsid w:val="38AE3676"/>
    <w:rsid w:val="38B140A3"/>
    <w:rsid w:val="38B2760E"/>
    <w:rsid w:val="38B32F46"/>
    <w:rsid w:val="38BD659A"/>
    <w:rsid w:val="38BF368A"/>
    <w:rsid w:val="38C02450"/>
    <w:rsid w:val="38C03BAF"/>
    <w:rsid w:val="38D14BA5"/>
    <w:rsid w:val="38D53CD0"/>
    <w:rsid w:val="38D77D32"/>
    <w:rsid w:val="38D87675"/>
    <w:rsid w:val="38E26019"/>
    <w:rsid w:val="38E264B2"/>
    <w:rsid w:val="38E47937"/>
    <w:rsid w:val="38E50B3A"/>
    <w:rsid w:val="38E66267"/>
    <w:rsid w:val="38EA7347"/>
    <w:rsid w:val="38EF4651"/>
    <w:rsid w:val="38F01F2B"/>
    <w:rsid w:val="38F07D21"/>
    <w:rsid w:val="38F161DE"/>
    <w:rsid w:val="38F16B40"/>
    <w:rsid w:val="38F408D6"/>
    <w:rsid w:val="38F45526"/>
    <w:rsid w:val="38F70A7D"/>
    <w:rsid w:val="38FD3E94"/>
    <w:rsid w:val="39005CC4"/>
    <w:rsid w:val="39033391"/>
    <w:rsid w:val="390360E4"/>
    <w:rsid w:val="390A11E4"/>
    <w:rsid w:val="390D7ADD"/>
    <w:rsid w:val="390F63CA"/>
    <w:rsid w:val="390F7E89"/>
    <w:rsid w:val="39186D3D"/>
    <w:rsid w:val="391A2AB5"/>
    <w:rsid w:val="391B2F3F"/>
    <w:rsid w:val="391B4846"/>
    <w:rsid w:val="391D721F"/>
    <w:rsid w:val="391E4F0E"/>
    <w:rsid w:val="391F6353"/>
    <w:rsid w:val="3923795F"/>
    <w:rsid w:val="39276F80"/>
    <w:rsid w:val="392C36B9"/>
    <w:rsid w:val="393A2138"/>
    <w:rsid w:val="393A3157"/>
    <w:rsid w:val="393B35DC"/>
    <w:rsid w:val="393D76EF"/>
    <w:rsid w:val="393E58C8"/>
    <w:rsid w:val="39401C43"/>
    <w:rsid w:val="39410CD9"/>
    <w:rsid w:val="39423B50"/>
    <w:rsid w:val="39475210"/>
    <w:rsid w:val="394B33E5"/>
    <w:rsid w:val="39501608"/>
    <w:rsid w:val="395047C6"/>
    <w:rsid w:val="395A3A9B"/>
    <w:rsid w:val="395B7749"/>
    <w:rsid w:val="395D0C6F"/>
    <w:rsid w:val="39603E84"/>
    <w:rsid w:val="39612100"/>
    <w:rsid w:val="39622D6B"/>
    <w:rsid w:val="39624E29"/>
    <w:rsid w:val="39637371"/>
    <w:rsid w:val="39672509"/>
    <w:rsid w:val="396745E3"/>
    <w:rsid w:val="396B0721"/>
    <w:rsid w:val="396C700D"/>
    <w:rsid w:val="396E7C74"/>
    <w:rsid w:val="39722565"/>
    <w:rsid w:val="397265F7"/>
    <w:rsid w:val="397422BD"/>
    <w:rsid w:val="39784769"/>
    <w:rsid w:val="397C3D80"/>
    <w:rsid w:val="3981664A"/>
    <w:rsid w:val="398368A6"/>
    <w:rsid w:val="398A0DEA"/>
    <w:rsid w:val="398F41AE"/>
    <w:rsid w:val="398F4BB4"/>
    <w:rsid w:val="399159E4"/>
    <w:rsid w:val="3992176F"/>
    <w:rsid w:val="3992670D"/>
    <w:rsid w:val="399325F9"/>
    <w:rsid w:val="39947C39"/>
    <w:rsid w:val="39970824"/>
    <w:rsid w:val="39975C8D"/>
    <w:rsid w:val="39A0570D"/>
    <w:rsid w:val="39A25839"/>
    <w:rsid w:val="39A371BD"/>
    <w:rsid w:val="39A70487"/>
    <w:rsid w:val="39A75A03"/>
    <w:rsid w:val="39B05521"/>
    <w:rsid w:val="39B12E13"/>
    <w:rsid w:val="39B1488B"/>
    <w:rsid w:val="39B84602"/>
    <w:rsid w:val="39BD21BB"/>
    <w:rsid w:val="39C450D9"/>
    <w:rsid w:val="39CB5885"/>
    <w:rsid w:val="39CD3B08"/>
    <w:rsid w:val="39D256A7"/>
    <w:rsid w:val="39D53106"/>
    <w:rsid w:val="39D56A27"/>
    <w:rsid w:val="39D743C1"/>
    <w:rsid w:val="39E02996"/>
    <w:rsid w:val="39E43D5E"/>
    <w:rsid w:val="39ED3767"/>
    <w:rsid w:val="39EE5990"/>
    <w:rsid w:val="39EF2ABF"/>
    <w:rsid w:val="39F2758E"/>
    <w:rsid w:val="39F30207"/>
    <w:rsid w:val="39F77F64"/>
    <w:rsid w:val="39FB7797"/>
    <w:rsid w:val="3A047F3A"/>
    <w:rsid w:val="3A08699C"/>
    <w:rsid w:val="3A0B291A"/>
    <w:rsid w:val="3A111F9A"/>
    <w:rsid w:val="3A1219DE"/>
    <w:rsid w:val="3A1B4ADE"/>
    <w:rsid w:val="3A1F1EF8"/>
    <w:rsid w:val="3A1F4074"/>
    <w:rsid w:val="3A206B16"/>
    <w:rsid w:val="3A26123B"/>
    <w:rsid w:val="3A297A79"/>
    <w:rsid w:val="3A2F2590"/>
    <w:rsid w:val="3A3255AA"/>
    <w:rsid w:val="3A3753F0"/>
    <w:rsid w:val="3A3A4570"/>
    <w:rsid w:val="3A3B1737"/>
    <w:rsid w:val="3A3E2155"/>
    <w:rsid w:val="3A451D8B"/>
    <w:rsid w:val="3A496E04"/>
    <w:rsid w:val="3A4D02F7"/>
    <w:rsid w:val="3A5030F5"/>
    <w:rsid w:val="3A524858"/>
    <w:rsid w:val="3A5541B6"/>
    <w:rsid w:val="3A5B3385"/>
    <w:rsid w:val="3A74740F"/>
    <w:rsid w:val="3A75775A"/>
    <w:rsid w:val="3A762183"/>
    <w:rsid w:val="3A7E250D"/>
    <w:rsid w:val="3A8152F8"/>
    <w:rsid w:val="3A84367D"/>
    <w:rsid w:val="3A8525A6"/>
    <w:rsid w:val="3A891719"/>
    <w:rsid w:val="3A8A74DA"/>
    <w:rsid w:val="3A8F3976"/>
    <w:rsid w:val="3A8F5D56"/>
    <w:rsid w:val="3A934C9E"/>
    <w:rsid w:val="3A957491"/>
    <w:rsid w:val="3A9B3F75"/>
    <w:rsid w:val="3A9B69E5"/>
    <w:rsid w:val="3A9D66C5"/>
    <w:rsid w:val="3A9F4CB5"/>
    <w:rsid w:val="3AA13C77"/>
    <w:rsid w:val="3AA431DD"/>
    <w:rsid w:val="3AA526E2"/>
    <w:rsid w:val="3AA57C44"/>
    <w:rsid w:val="3AA77569"/>
    <w:rsid w:val="3AAA4E6D"/>
    <w:rsid w:val="3AAB16C0"/>
    <w:rsid w:val="3AAD5BAB"/>
    <w:rsid w:val="3AB53035"/>
    <w:rsid w:val="3ABC1F70"/>
    <w:rsid w:val="3AC12F7C"/>
    <w:rsid w:val="3AC20C31"/>
    <w:rsid w:val="3AC508B4"/>
    <w:rsid w:val="3AC57A3B"/>
    <w:rsid w:val="3AC66207"/>
    <w:rsid w:val="3AC75562"/>
    <w:rsid w:val="3AC77ED9"/>
    <w:rsid w:val="3ACC2FB7"/>
    <w:rsid w:val="3AD068AC"/>
    <w:rsid w:val="3AD4405F"/>
    <w:rsid w:val="3AD9198C"/>
    <w:rsid w:val="3ADA61C6"/>
    <w:rsid w:val="3ADC239D"/>
    <w:rsid w:val="3ADE1A91"/>
    <w:rsid w:val="3AE64D76"/>
    <w:rsid w:val="3AE72B0C"/>
    <w:rsid w:val="3AE7645F"/>
    <w:rsid w:val="3AEC2C18"/>
    <w:rsid w:val="3AEE45E1"/>
    <w:rsid w:val="3AF16FD5"/>
    <w:rsid w:val="3AF22AC6"/>
    <w:rsid w:val="3AFA385C"/>
    <w:rsid w:val="3AFB00B2"/>
    <w:rsid w:val="3AFD4EA9"/>
    <w:rsid w:val="3AFF4EA2"/>
    <w:rsid w:val="3B042A4B"/>
    <w:rsid w:val="3B062333"/>
    <w:rsid w:val="3B0C33C4"/>
    <w:rsid w:val="3B0C7B75"/>
    <w:rsid w:val="3B0E5596"/>
    <w:rsid w:val="3B101EB4"/>
    <w:rsid w:val="3B156F7D"/>
    <w:rsid w:val="3B162B12"/>
    <w:rsid w:val="3B233AE0"/>
    <w:rsid w:val="3B281EF0"/>
    <w:rsid w:val="3B2B4B9C"/>
    <w:rsid w:val="3B2D18B5"/>
    <w:rsid w:val="3B3141DB"/>
    <w:rsid w:val="3B372C0A"/>
    <w:rsid w:val="3B381FE4"/>
    <w:rsid w:val="3B40257B"/>
    <w:rsid w:val="3B4160EB"/>
    <w:rsid w:val="3B436C0A"/>
    <w:rsid w:val="3B437637"/>
    <w:rsid w:val="3B455A93"/>
    <w:rsid w:val="3B46113C"/>
    <w:rsid w:val="3B4939C0"/>
    <w:rsid w:val="3B4A1985"/>
    <w:rsid w:val="3B4C2CCE"/>
    <w:rsid w:val="3B4E38BE"/>
    <w:rsid w:val="3B512180"/>
    <w:rsid w:val="3B575552"/>
    <w:rsid w:val="3B5954C9"/>
    <w:rsid w:val="3B691038"/>
    <w:rsid w:val="3B6A7F45"/>
    <w:rsid w:val="3B6E234C"/>
    <w:rsid w:val="3B7C4726"/>
    <w:rsid w:val="3B7C7437"/>
    <w:rsid w:val="3B7E188F"/>
    <w:rsid w:val="3B811248"/>
    <w:rsid w:val="3B822B94"/>
    <w:rsid w:val="3B832131"/>
    <w:rsid w:val="3B8A4BE2"/>
    <w:rsid w:val="3B8E3134"/>
    <w:rsid w:val="3B916B9F"/>
    <w:rsid w:val="3B92376C"/>
    <w:rsid w:val="3B943036"/>
    <w:rsid w:val="3B9E1261"/>
    <w:rsid w:val="3B9F5712"/>
    <w:rsid w:val="3BA046F2"/>
    <w:rsid w:val="3BA11973"/>
    <w:rsid w:val="3BA14B06"/>
    <w:rsid w:val="3BA2295D"/>
    <w:rsid w:val="3BA26A4B"/>
    <w:rsid w:val="3BA5269D"/>
    <w:rsid w:val="3BAB4B2A"/>
    <w:rsid w:val="3BB227D3"/>
    <w:rsid w:val="3BB2576D"/>
    <w:rsid w:val="3BB32D95"/>
    <w:rsid w:val="3BC24D8F"/>
    <w:rsid w:val="3BC7329A"/>
    <w:rsid w:val="3BCF119C"/>
    <w:rsid w:val="3BD0041A"/>
    <w:rsid w:val="3BD1534E"/>
    <w:rsid w:val="3BD44CFB"/>
    <w:rsid w:val="3BD90CAE"/>
    <w:rsid w:val="3BDB7F8D"/>
    <w:rsid w:val="3BDD4F04"/>
    <w:rsid w:val="3BDF1656"/>
    <w:rsid w:val="3BDF7C8F"/>
    <w:rsid w:val="3BE409B2"/>
    <w:rsid w:val="3BE4123F"/>
    <w:rsid w:val="3BE6183D"/>
    <w:rsid w:val="3BE7276B"/>
    <w:rsid w:val="3BEF720F"/>
    <w:rsid w:val="3BF1511E"/>
    <w:rsid w:val="3BF66D96"/>
    <w:rsid w:val="3BFB2FA7"/>
    <w:rsid w:val="3BFC0DF4"/>
    <w:rsid w:val="3BFD3C97"/>
    <w:rsid w:val="3C07457E"/>
    <w:rsid w:val="3C0805A2"/>
    <w:rsid w:val="3C08753D"/>
    <w:rsid w:val="3C0A659D"/>
    <w:rsid w:val="3C1162A6"/>
    <w:rsid w:val="3C133113"/>
    <w:rsid w:val="3C1461E4"/>
    <w:rsid w:val="3C180307"/>
    <w:rsid w:val="3C1848C8"/>
    <w:rsid w:val="3C1A7FEE"/>
    <w:rsid w:val="3C1B597C"/>
    <w:rsid w:val="3C1E7971"/>
    <w:rsid w:val="3C230025"/>
    <w:rsid w:val="3C366BFF"/>
    <w:rsid w:val="3C391403"/>
    <w:rsid w:val="3C3E0878"/>
    <w:rsid w:val="3C411CB5"/>
    <w:rsid w:val="3C46764D"/>
    <w:rsid w:val="3C47683C"/>
    <w:rsid w:val="3C495821"/>
    <w:rsid w:val="3C4D539A"/>
    <w:rsid w:val="3C4E2166"/>
    <w:rsid w:val="3C4E331F"/>
    <w:rsid w:val="3C534E8F"/>
    <w:rsid w:val="3C5503AC"/>
    <w:rsid w:val="3C580CC4"/>
    <w:rsid w:val="3C585837"/>
    <w:rsid w:val="3C5D2E70"/>
    <w:rsid w:val="3C641DAB"/>
    <w:rsid w:val="3C674D31"/>
    <w:rsid w:val="3C700B6D"/>
    <w:rsid w:val="3C704647"/>
    <w:rsid w:val="3C720E5A"/>
    <w:rsid w:val="3C722A6F"/>
    <w:rsid w:val="3C754610"/>
    <w:rsid w:val="3C78716B"/>
    <w:rsid w:val="3C7F0D51"/>
    <w:rsid w:val="3C7F2FCF"/>
    <w:rsid w:val="3C8B0BD4"/>
    <w:rsid w:val="3C8F43B1"/>
    <w:rsid w:val="3C91736B"/>
    <w:rsid w:val="3C926AF4"/>
    <w:rsid w:val="3C9B2BDD"/>
    <w:rsid w:val="3C9D0338"/>
    <w:rsid w:val="3C9D5AFB"/>
    <w:rsid w:val="3CA054EC"/>
    <w:rsid w:val="3CA072C5"/>
    <w:rsid w:val="3CA37CB9"/>
    <w:rsid w:val="3CA41835"/>
    <w:rsid w:val="3CAF2BEA"/>
    <w:rsid w:val="3CB01298"/>
    <w:rsid w:val="3CB11014"/>
    <w:rsid w:val="3CB8784B"/>
    <w:rsid w:val="3CBB089F"/>
    <w:rsid w:val="3CBB22DE"/>
    <w:rsid w:val="3CBB45AF"/>
    <w:rsid w:val="3CBE19AA"/>
    <w:rsid w:val="3CBF16C8"/>
    <w:rsid w:val="3CC01970"/>
    <w:rsid w:val="3CC73BAA"/>
    <w:rsid w:val="3CCA4652"/>
    <w:rsid w:val="3CCB4922"/>
    <w:rsid w:val="3CCC4AB7"/>
    <w:rsid w:val="3CCD08AB"/>
    <w:rsid w:val="3CCD5F36"/>
    <w:rsid w:val="3CCF5401"/>
    <w:rsid w:val="3CD64ED6"/>
    <w:rsid w:val="3CDA010F"/>
    <w:rsid w:val="3CDA5278"/>
    <w:rsid w:val="3CDB2B33"/>
    <w:rsid w:val="3CDC79F1"/>
    <w:rsid w:val="3CDD420A"/>
    <w:rsid w:val="3CE13796"/>
    <w:rsid w:val="3CE1568E"/>
    <w:rsid w:val="3CE80C6A"/>
    <w:rsid w:val="3CE903BD"/>
    <w:rsid w:val="3CED60B4"/>
    <w:rsid w:val="3CF16ABC"/>
    <w:rsid w:val="3CF938EF"/>
    <w:rsid w:val="3CFC5202"/>
    <w:rsid w:val="3CFF6B61"/>
    <w:rsid w:val="3D043C65"/>
    <w:rsid w:val="3D080D12"/>
    <w:rsid w:val="3D0C42FB"/>
    <w:rsid w:val="3D0D0015"/>
    <w:rsid w:val="3D0F0D4A"/>
    <w:rsid w:val="3D114E3B"/>
    <w:rsid w:val="3D120289"/>
    <w:rsid w:val="3D124A6E"/>
    <w:rsid w:val="3D1422BD"/>
    <w:rsid w:val="3D1673EC"/>
    <w:rsid w:val="3D215883"/>
    <w:rsid w:val="3D29319C"/>
    <w:rsid w:val="3D2C2DFB"/>
    <w:rsid w:val="3D2F47BE"/>
    <w:rsid w:val="3D3606CE"/>
    <w:rsid w:val="3D3662FF"/>
    <w:rsid w:val="3D37271E"/>
    <w:rsid w:val="3D38625E"/>
    <w:rsid w:val="3D3B1928"/>
    <w:rsid w:val="3D3D3E53"/>
    <w:rsid w:val="3D3D7FCE"/>
    <w:rsid w:val="3D406F54"/>
    <w:rsid w:val="3D451C02"/>
    <w:rsid w:val="3D474A2A"/>
    <w:rsid w:val="3D4C0E64"/>
    <w:rsid w:val="3D4C38A6"/>
    <w:rsid w:val="3D524FAB"/>
    <w:rsid w:val="3D531F5A"/>
    <w:rsid w:val="3D5329D3"/>
    <w:rsid w:val="3D547CB5"/>
    <w:rsid w:val="3D577D66"/>
    <w:rsid w:val="3D596A48"/>
    <w:rsid w:val="3D5A2863"/>
    <w:rsid w:val="3D5B4526"/>
    <w:rsid w:val="3D5B7ED4"/>
    <w:rsid w:val="3D6B6101"/>
    <w:rsid w:val="3D707351"/>
    <w:rsid w:val="3D757D05"/>
    <w:rsid w:val="3D7764D0"/>
    <w:rsid w:val="3D7B2612"/>
    <w:rsid w:val="3D7C4376"/>
    <w:rsid w:val="3D7D53C3"/>
    <w:rsid w:val="3D8106B2"/>
    <w:rsid w:val="3D84107E"/>
    <w:rsid w:val="3D895588"/>
    <w:rsid w:val="3D8A0A08"/>
    <w:rsid w:val="3D8B59C8"/>
    <w:rsid w:val="3D8F25C1"/>
    <w:rsid w:val="3D9412CD"/>
    <w:rsid w:val="3D967A29"/>
    <w:rsid w:val="3D977150"/>
    <w:rsid w:val="3D9B0058"/>
    <w:rsid w:val="3D9B412B"/>
    <w:rsid w:val="3D9C4C26"/>
    <w:rsid w:val="3D9D05F2"/>
    <w:rsid w:val="3DA25B6A"/>
    <w:rsid w:val="3DA66EE7"/>
    <w:rsid w:val="3DA96B6B"/>
    <w:rsid w:val="3DAC2852"/>
    <w:rsid w:val="3DB244B5"/>
    <w:rsid w:val="3DB449B6"/>
    <w:rsid w:val="3DBF2495"/>
    <w:rsid w:val="3DC52D96"/>
    <w:rsid w:val="3DC55E66"/>
    <w:rsid w:val="3DC65310"/>
    <w:rsid w:val="3DC70275"/>
    <w:rsid w:val="3DC92CBF"/>
    <w:rsid w:val="3DC93D4E"/>
    <w:rsid w:val="3DCB1D23"/>
    <w:rsid w:val="3DCB7889"/>
    <w:rsid w:val="3DCC39AD"/>
    <w:rsid w:val="3DCC4AF6"/>
    <w:rsid w:val="3DD00922"/>
    <w:rsid w:val="3DD51978"/>
    <w:rsid w:val="3DD82F3F"/>
    <w:rsid w:val="3DD96303"/>
    <w:rsid w:val="3DE721F5"/>
    <w:rsid w:val="3DE73B61"/>
    <w:rsid w:val="3DE936FE"/>
    <w:rsid w:val="3DEB3878"/>
    <w:rsid w:val="3DF05E07"/>
    <w:rsid w:val="3DF26D18"/>
    <w:rsid w:val="3DF509B7"/>
    <w:rsid w:val="3DF578EF"/>
    <w:rsid w:val="3DFA1605"/>
    <w:rsid w:val="3DFB2FD5"/>
    <w:rsid w:val="3E0755D2"/>
    <w:rsid w:val="3E077119"/>
    <w:rsid w:val="3E0B1BA2"/>
    <w:rsid w:val="3E0B7ED1"/>
    <w:rsid w:val="3E0F2516"/>
    <w:rsid w:val="3E11268E"/>
    <w:rsid w:val="3E116612"/>
    <w:rsid w:val="3E1352CB"/>
    <w:rsid w:val="3E15341F"/>
    <w:rsid w:val="3E190FC2"/>
    <w:rsid w:val="3E1B0F48"/>
    <w:rsid w:val="3E1D7E79"/>
    <w:rsid w:val="3E2673BD"/>
    <w:rsid w:val="3E283717"/>
    <w:rsid w:val="3E293600"/>
    <w:rsid w:val="3E354AB5"/>
    <w:rsid w:val="3E381646"/>
    <w:rsid w:val="3E3E055C"/>
    <w:rsid w:val="3E3E7C03"/>
    <w:rsid w:val="3E400973"/>
    <w:rsid w:val="3E434A52"/>
    <w:rsid w:val="3E44122C"/>
    <w:rsid w:val="3E454419"/>
    <w:rsid w:val="3E475653"/>
    <w:rsid w:val="3E48733F"/>
    <w:rsid w:val="3E4D7B78"/>
    <w:rsid w:val="3E4E6020"/>
    <w:rsid w:val="3E5827FC"/>
    <w:rsid w:val="3E5A7B4F"/>
    <w:rsid w:val="3E5C62D8"/>
    <w:rsid w:val="3E5E7A35"/>
    <w:rsid w:val="3E646BE2"/>
    <w:rsid w:val="3E693B97"/>
    <w:rsid w:val="3E6965B5"/>
    <w:rsid w:val="3E6B7084"/>
    <w:rsid w:val="3E741E89"/>
    <w:rsid w:val="3E7E42C2"/>
    <w:rsid w:val="3E804B89"/>
    <w:rsid w:val="3E864108"/>
    <w:rsid w:val="3E903035"/>
    <w:rsid w:val="3E90586A"/>
    <w:rsid w:val="3E951D91"/>
    <w:rsid w:val="3E9A5142"/>
    <w:rsid w:val="3E9B4698"/>
    <w:rsid w:val="3E9C15A5"/>
    <w:rsid w:val="3EB02049"/>
    <w:rsid w:val="3EB25389"/>
    <w:rsid w:val="3EB70FC6"/>
    <w:rsid w:val="3EBC3885"/>
    <w:rsid w:val="3EBC3ACB"/>
    <w:rsid w:val="3EBE42E3"/>
    <w:rsid w:val="3EBE7DF9"/>
    <w:rsid w:val="3EC3774B"/>
    <w:rsid w:val="3EC65E70"/>
    <w:rsid w:val="3EC708F1"/>
    <w:rsid w:val="3ED10555"/>
    <w:rsid w:val="3ED22551"/>
    <w:rsid w:val="3ED623B0"/>
    <w:rsid w:val="3ED8159C"/>
    <w:rsid w:val="3ED861BD"/>
    <w:rsid w:val="3EE42D70"/>
    <w:rsid w:val="3EF40C86"/>
    <w:rsid w:val="3EF556C6"/>
    <w:rsid w:val="3EFB5920"/>
    <w:rsid w:val="3EFF1C15"/>
    <w:rsid w:val="3F043698"/>
    <w:rsid w:val="3F054A54"/>
    <w:rsid w:val="3F0C10F2"/>
    <w:rsid w:val="3F0C390C"/>
    <w:rsid w:val="3F0F0FA9"/>
    <w:rsid w:val="3F141388"/>
    <w:rsid w:val="3F1549C7"/>
    <w:rsid w:val="3F1710B4"/>
    <w:rsid w:val="3F177234"/>
    <w:rsid w:val="3F1B7BC3"/>
    <w:rsid w:val="3F1C6D00"/>
    <w:rsid w:val="3F25088A"/>
    <w:rsid w:val="3F257451"/>
    <w:rsid w:val="3F2A7178"/>
    <w:rsid w:val="3F2B05C6"/>
    <w:rsid w:val="3F2E5475"/>
    <w:rsid w:val="3F330699"/>
    <w:rsid w:val="3F336B05"/>
    <w:rsid w:val="3F371219"/>
    <w:rsid w:val="3F38739A"/>
    <w:rsid w:val="3F395C73"/>
    <w:rsid w:val="3F3A1CF2"/>
    <w:rsid w:val="3F43088C"/>
    <w:rsid w:val="3F524E57"/>
    <w:rsid w:val="3F5275C9"/>
    <w:rsid w:val="3F580AF6"/>
    <w:rsid w:val="3F580FFA"/>
    <w:rsid w:val="3F5874D4"/>
    <w:rsid w:val="3F5C43D8"/>
    <w:rsid w:val="3F5D69B9"/>
    <w:rsid w:val="3F6251B6"/>
    <w:rsid w:val="3F6628F3"/>
    <w:rsid w:val="3F6C1D54"/>
    <w:rsid w:val="3F6C6445"/>
    <w:rsid w:val="3F70505E"/>
    <w:rsid w:val="3F755DA2"/>
    <w:rsid w:val="3F77219B"/>
    <w:rsid w:val="3F7934E7"/>
    <w:rsid w:val="3F7B374E"/>
    <w:rsid w:val="3F836EDA"/>
    <w:rsid w:val="3F8B3B2D"/>
    <w:rsid w:val="3F9370AB"/>
    <w:rsid w:val="3F965477"/>
    <w:rsid w:val="3F9A335C"/>
    <w:rsid w:val="3F9B0C69"/>
    <w:rsid w:val="3F9D304F"/>
    <w:rsid w:val="3FAA1571"/>
    <w:rsid w:val="3FAA41F6"/>
    <w:rsid w:val="3FB1363F"/>
    <w:rsid w:val="3FB62151"/>
    <w:rsid w:val="3FB76617"/>
    <w:rsid w:val="3FC67894"/>
    <w:rsid w:val="3FC91B1D"/>
    <w:rsid w:val="3FCC3F4D"/>
    <w:rsid w:val="3FCE0DB0"/>
    <w:rsid w:val="3FD01622"/>
    <w:rsid w:val="3FD770B2"/>
    <w:rsid w:val="3FD82B30"/>
    <w:rsid w:val="3FDA0C64"/>
    <w:rsid w:val="3FDA1DB6"/>
    <w:rsid w:val="3FDD65EB"/>
    <w:rsid w:val="3FDE1A1B"/>
    <w:rsid w:val="3FDE5FC4"/>
    <w:rsid w:val="3FE92CB1"/>
    <w:rsid w:val="3FEC61E5"/>
    <w:rsid w:val="3FEE1189"/>
    <w:rsid w:val="3FF114B8"/>
    <w:rsid w:val="3FFC1167"/>
    <w:rsid w:val="3FFE5CE7"/>
    <w:rsid w:val="4001677D"/>
    <w:rsid w:val="40066C09"/>
    <w:rsid w:val="400C3B0B"/>
    <w:rsid w:val="40103587"/>
    <w:rsid w:val="40182733"/>
    <w:rsid w:val="40195261"/>
    <w:rsid w:val="401E7D95"/>
    <w:rsid w:val="40270615"/>
    <w:rsid w:val="40281804"/>
    <w:rsid w:val="402C4101"/>
    <w:rsid w:val="402F0774"/>
    <w:rsid w:val="403329DF"/>
    <w:rsid w:val="40344776"/>
    <w:rsid w:val="403518FB"/>
    <w:rsid w:val="403920B0"/>
    <w:rsid w:val="403F3259"/>
    <w:rsid w:val="40400C8E"/>
    <w:rsid w:val="40421323"/>
    <w:rsid w:val="404C24F7"/>
    <w:rsid w:val="40572C66"/>
    <w:rsid w:val="405A5057"/>
    <w:rsid w:val="405B5F7E"/>
    <w:rsid w:val="4060504E"/>
    <w:rsid w:val="40645904"/>
    <w:rsid w:val="40651644"/>
    <w:rsid w:val="40651BD0"/>
    <w:rsid w:val="4066600C"/>
    <w:rsid w:val="40670E31"/>
    <w:rsid w:val="40673458"/>
    <w:rsid w:val="406C6D75"/>
    <w:rsid w:val="40716EA7"/>
    <w:rsid w:val="40760A2C"/>
    <w:rsid w:val="407644E3"/>
    <w:rsid w:val="40792C4C"/>
    <w:rsid w:val="407E6119"/>
    <w:rsid w:val="408777F2"/>
    <w:rsid w:val="408A6C0D"/>
    <w:rsid w:val="408C4D3A"/>
    <w:rsid w:val="408E60A8"/>
    <w:rsid w:val="40915F42"/>
    <w:rsid w:val="40943DA8"/>
    <w:rsid w:val="409828E1"/>
    <w:rsid w:val="409B207A"/>
    <w:rsid w:val="409E301E"/>
    <w:rsid w:val="409E7B65"/>
    <w:rsid w:val="40A859FF"/>
    <w:rsid w:val="40AB7832"/>
    <w:rsid w:val="40AC38EB"/>
    <w:rsid w:val="40AD783D"/>
    <w:rsid w:val="40AE20F0"/>
    <w:rsid w:val="40B02ED6"/>
    <w:rsid w:val="40B7131D"/>
    <w:rsid w:val="40BD548C"/>
    <w:rsid w:val="40BF1CE6"/>
    <w:rsid w:val="40C11D56"/>
    <w:rsid w:val="40C179DD"/>
    <w:rsid w:val="40C53B0C"/>
    <w:rsid w:val="40C559FD"/>
    <w:rsid w:val="40C71C12"/>
    <w:rsid w:val="40CD5766"/>
    <w:rsid w:val="40CE3D89"/>
    <w:rsid w:val="40D57261"/>
    <w:rsid w:val="40E41026"/>
    <w:rsid w:val="40E45FAF"/>
    <w:rsid w:val="40E9260F"/>
    <w:rsid w:val="40EC22DF"/>
    <w:rsid w:val="40F97D45"/>
    <w:rsid w:val="40F97F17"/>
    <w:rsid w:val="410025D3"/>
    <w:rsid w:val="41032AE0"/>
    <w:rsid w:val="410B7187"/>
    <w:rsid w:val="4111484F"/>
    <w:rsid w:val="411244B5"/>
    <w:rsid w:val="41145CB2"/>
    <w:rsid w:val="41153986"/>
    <w:rsid w:val="411B303D"/>
    <w:rsid w:val="411B4018"/>
    <w:rsid w:val="411B6929"/>
    <w:rsid w:val="411C3143"/>
    <w:rsid w:val="411E6569"/>
    <w:rsid w:val="411E6EBB"/>
    <w:rsid w:val="412147A0"/>
    <w:rsid w:val="41270264"/>
    <w:rsid w:val="412C6D59"/>
    <w:rsid w:val="412E16FB"/>
    <w:rsid w:val="412F6370"/>
    <w:rsid w:val="41323076"/>
    <w:rsid w:val="4144438A"/>
    <w:rsid w:val="41454FAF"/>
    <w:rsid w:val="41484DE1"/>
    <w:rsid w:val="414B6458"/>
    <w:rsid w:val="414C66D1"/>
    <w:rsid w:val="41510B41"/>
    <w:rsid w:val="4152712F"/>
    <w:rsid w:val="41532698"/>
    <w:rsid w:val="415360A2"/>
    <w:rsid w:val="41544909"/>
    <w:rsid w:val="4157061F"/>
    <w:rsid w:val="415714C2"/>
    <w:rsid w:val="4158391C"/>
    <w:rsid w:val="4160396D"/>
    <w:rsid w:val="416321E6"/>
    <w:rsid w:val="416336DA"/>
    <w:rsid w:val="4163656D"/>
    <w:rsid w:val="416445BC"/>
    <w:rsid w:val="416C4DCC"/>
    <w:rsid w:val="4172420D"/>
    <w:rsid w:val="4173149A"/>
    <w:rsid w:val="41775424"/>
    <w:rsid w:val="41791FDE"/>
    <w:rsid w:val="417F617F"/>
    <w:rsid w:val="41810142"/>
    <w:rsid w:val="41846473"/>
    <w:rsid w:val="41855DA9"/>
    <w:rsid w:val="418C2B1A"/>
    <w:rsid w:val="4190064C"/>
    <w:rsid w:val="41921792"/>
    <w:rsid w:val="41985EF8"/>
    <w:rsid w:val="41A013EF"/>
    <w:rsid w:val="41A369B6"/>
    <w:rsid w:val="41A67602"/>
    <w:rsid w:val="41A77E06"/>
    <w:rsid w:val="41AA05B1"/>
    <w:rsid w:val="41AB0045"/>
    <w:rsid w:val="41AE0C19"/>
    <w:rsid w:val="41AF7ED8"/>
    <w:rsid w:val="41B472CB"/>
    <w:rsid w:val="41B62DB4"/>
    <w:rsid w:val="41BE3F6B"/>
    <w:rsid w:val="41C8515B"/>
    <w:rsid w:val="41C91AA9"/>
    <w:rsid w:val="41C95079"/>
    <w:rsid w:val="41C97948"/>
    <w:rsid w:val="41CB2060"/>
    <w:rsid w:val="41CE1CF0"/>
    <w:rsid w:val="41CE3E0C"/>
    <w:rsid w:val="41CF2795"/>
    <w:rsid w:val="41D07EFA"/>
    <w:rsid w:val="41D61D45"/>
    <w:rsid w:val="41D84E89"/>
    <w:rsid w:val="41DA01B4"/>
    <w:rsid w:val="41DA18D2"/>
    <w:rsid w:val="41DB21EF"/>
    <w:rsid w:val="41DB2FFE"/>
    <w:rsid w:val="41DF660C"/>
    <w:rsid w:val="41EC0D67"/>
    <w:rsid w:val="41EC1F89"/>
    <w:rsid w:val="41ED38E3"/>
    <w:rsid w:val="41F0664C"/>
    <w:rsid w:val="41F23AFE"/>
    <w:rsid w:val="41F30347"/>
    <w:rsid w:val="41F32F51"/>
    <w:rsid w:val="41FE4B63"/>
    <w:rsid w:val="42002E0B"/>
    <w:rsid w:val="42017C5C"/>
    <w:rsid w:val="42024AE9"/>
    <w:rsid w:val="42045D10"/>
    <w:rsid w:val="420460B1"/>
    <w:rsid w:val="420C1737"/>
    <w:rsid w:val="420D58BA"/>
    <w:rsid w:val="42112AF3"/>
    <w:rsid w:val="42160070"/>
    <w:rsid w:val="42197ED9"/>
    <w:rsid w:val="421A7CFF"/>
    <w:rsid w:val="421F126A"/>
    <w:rsid w:val="42237909"/>
    <w:rsid w:val="42237F4B"/>
    <w:rsid w:val="42275346"/>
    <w:rsid w:val="42295716"/>
    <w:rsid w:val="422A353F"/>
    <w:rsid w:val="422B7BB1"/>
    <w:rsid w:val="422C156D"/>
    <w:rsid w:val="42486611"/>
    <w:rsid w:val="42486EDD"/>
    <w:rsid w:val="424C4C28"/>
    <w:rsid w:val="424C658A"/>
    <w:rsid w:val="42546B05"/>
    <w:rsid w:val="4256514A"/>
    <w:rsid w:val="425829C5"/>
    <w:rsid w:val="425B2865"/>
    <w:rsid w:val="425D02A5"/>
    <w:rsid w:val="425E07EA"/>
    <w:rsid w:val="425F3F10"/>
    <w:rsid w:val="4264250D"/>
    <w:rsid w:val="426B6C47"/>
    <w:rsid w:val="426D705D"/>
    <w:rsid w:val="4275366F"/>
    <w:rsid w:val="427E3296"/>
    <w:rsid w:val="428453F7"/>
    <w:rsid w:val="42854F0F"/>
    <w:rsid w:val="428B0191"/>
    <w:rsid w:val="428B6331"/>
    <w:rsid w:val="428D7F51"/>
    <w:rsid w:val="428F7085"/>
    <w:rsid w:val="42945BFC"/>
    <w:rsid w:val="429817BA"/>
    <w:rsid w:val="42994024"/>
    <w:rsid w:val="429A07D0"/>
    <w:rsid w:val="429E4E6D"/>
    <w:rsid w:val="42A22F08"/>
    <w:rsid w:val="42A30842"/>
    <w:rsid w:val="42A43954"/>
    <w:rsid w:val="42A808B9"/>
    <w:rsid w:val="42A83D5A"/>
    <w:rsid w:val="42AC62A7"/>
    <w:rsid w:val="42B367D5"/>
    <w:rsid w:val="42B4370A"/>
    <w:rsid w:val="42B556CA"/>
    <w:rsid w:val="42B638B2"/>
    <w:rsid w:val="42BF3E34"/>
    <w:rsid w:val="42C10330"/>
    <w:rsid w:val="42C23D13"/>
    <w:rsid w:val="42C44512"/>
    <w:rsid w:val="42CF3496"/>
    <w:rsid w:val="42D412DE"/>
    <w:rsid w:val="42DA208A"/>
    <w:rsid w:val="42DB3083"/>
    <w:rsid w:val="42E5333C"/>
    <w:rsid w:val="42E621A6"/>
    <w:rsid w:val="42E72670"/>
    <w:rsid w:val="42E86813"/>
    <w:rsid w:val="42ED711A"/>
    <w:rsid w:val="42EF1D96"/>
    <w:rsid w:val="42F11FCB"/>
    <w:rsid w:val="42F9074A"/>
    <w:rsid w:val="42FA609B"/>
    <w:rsid w:val="42FA6350"/>
    <w:rsid w:val="42FC2EE1"/>
    <w:rsid w:val="42FE04CE"/>
    <w:rsid w:val="43003488"/>
    <w:rsid w:val="43021A5E"/>
    <w:rsid w:val="430901F5"/>
    <w:rsid w:val="430F4176"/>
    <w:rsid w:val="430F5538"/>
    <w:rsid w:val="43103B7C"/>
    <w:rsid w:val="43175F30"/>
    <w:rsid w:val="43184E7B"/>
    <w:rsid w:val="431C3EC3"/>
    <w:rsid w:val="431E09E7"/>
    <w:rsid w:val="431F5DFF"/>
    <w:rsid w:val="4324096B"/>
    <w:rsid w:val="432432F1"/>
    <w:rsid w:val="43262619"/>
    <w:rsid w:val="432D58EC"/>
    <w:rsid w:val="43316647"/>
    <w:rsid w:val="433300ED"/>
    <w:rsid w:val="43473C8D"/>
    <w:rsid w:val="434E40B2"/>
    <w:rsid w:val="435836E8"/>
    <w:rsid w:val="435B0CD1"/>
    <w:rsid w:val="435E217E"/>
    <w:rsid w:val="435F7414"/>
    <w:rsid w:val="43601386"/>
    <w:rsid w:val="436213A9"/>
    <w:rsid w:val="43626E6C"/>
    <w:rsid w:val="43671DA4"/>
    <w:rsid w:val="436A6B41"/>
    <w:rsid w:val="436D1B99"/>
    <w:rsid w:val="436D1DC0"/>
    <w:rsid w:val="436D785F"/>
    <w:rsid w:val="437042D1"/>
    <w:rsid w:val="43705103"/>
    <w:rsid w:val="43733E99"/>
    <w:rsid w:val="437B30AC"/>
    <w:rsid w:val="4383394D"/>
    <w:rsid w:val="438A06BA"/>
    <w:rsid w:val="438C39EF"/>
    <w:rsid w:val="438D2721"/>
    <w:rsid w:val="438F0C56"/>
    <w:rsid w:val="43975CA9"/>
    <w:rsid w:val="439A7E20"/>
    <w:rsid w:val="439B59D0"/>
    <w:rsid w:val="43A475CE"/>
    <w:rsid w:val="43AA51D1"/>
    <w:rsid w:val="43AC5453"/>
    <w:rsid w:val="43AC7A1A"/>
    <w:rsid w:val="43B03FF9"/>
    <w:rsid w:val="43B23573"/>
    <w:rsid w:val="43B64B35"/>
    <w:rsid w:val="43B67E4F"/>
    <w:rsid w:val="43B86437"/>
    <w:rsid w:val="43BA4243"/>
    <w:rsid w:val="43BE28AA"/>
    <w:rsid w:val="43C126B0"/>
    <w:rsid w:val="43C44058"/>
    <w:rsid w:val="43C523BA"/>
    <w:rsid w:val="43C71DBE"/>
    <w:rsid w:val="43C90018"/>
    <w:rsid w:val="43D018D7"/>
    <w:rsid w:val="43D45B05"/>
    <w:rsid w:val="43D573FE"/>
    <w:rsid w:val="43DB078A"/>
    <w:rsid w:val="43DC60B0"/>
    <w:rsid w:val="43DE2AC6"/>
    <w:rsid w:val="43E427C4"/>
    <w:rsid w:val="43EB2A30"/>
    <w:rsid w:val="43F03A1E"/>
    <w:rsid w:val="43F44DE3"/>
    <w:rsid w:val="440241AF"/>
    <w:rsid w:val="4406645B"/>
    <w:rsid w:val="440A01B2"/>
    <w:rsid w:val="44147B9D"/>
    <w:rsid w:val="4415053E"/>
    <w:rsid w:val="44195C8C"/>
    <w:rsid w:val="441D2C4A"/>
    <w:rsid w:val="441F2B45"/>
    <w:rsid w:val="44201D70"/>
    <w:rsid w:val="44221540"/>
    <w:rsid w:val="44222553"/>
    <w:rsid w:val="4422637A"/>
    <w:rsid w:val="44263637"/>
    <w:rsid w:val="44273971"/>
    <w:rsid w:val="442B1503"/>
    <w:rsid w:val="44302778"/>
    <w:rsid w:val="443133FC"/>
    <w:rsid w:val="443A27CD"/>
    <w:rsid w:val="443D4DE7"/>
    <w:rsid w:val="443F4A68"/>
    <w:rsid w:val="44406CB2"/>
    <w:rsid w:val="44440776"/>
    <w:rsid w:val="44442181"/>
    <w:rsid w:val="444C7C92"/>
    <w:rsid w:val="445012ED"/>
    <w:rsid w:val="4451738E"/>
    <w:rsid w:val="445608F1"/>
    <w:rsid w:val="445744FB"/>
    <w:rsid w:val="445A2900"/>
    <w:rsid w:val="446329B2"/>
    <w:rsid w:val="44664990"/>
    <w:rsid w:val="446C3F76"/>
    <w:rsid w:val="447115FC"/>
    <w:rsid w:val="447811F8"/>
    <w:rsid w:val="447A65AB"/>
    <w:rsid w:val="447C1498"/>
    <w:rsid w:val="447D2283"/>
    <w:rsid w:val="448010BE"/>
    <w:rsid w:val="44801C90"/>
    <w:rsid w:val="44815866"/>
    <w:rsid w:val="448171E5"/>
    <w:rsid w:val="448309D6"/>
    <w:rsid w:val="44861FD2"/>
    <w:rsid w:val="448742A8"/>
    <w:rsid w:val="448C37A5"/>
    <w:rsid w:val="448D0BCB"/>
    <w:rsid w:val="448D319B"/>
    <w:rsid w:val="448F19F5"/>
    <w:rsid w:val="4495127D"/>
    <w:rsid w:val="449E2DE4"/>
    <w:rsid w:val="449F0E71"/>
    <w:rsid w:val="449F3485"/>
    <w:rsid w:val="44B132E7"/>
    <w:rsid w:val="44BB6E28"/>
    <w:rsid w:val="44C12FFD"/>
    <w:rsid w:val="44CC196E"/>
    <w:rsid w:val="44CD6602"/>
    <w:rsid w:val="44CE44E4"/>
    <w:rsid w:val="44D23AE5"/>
    <w:rsid w:val="44D82AC2"/>
    <w:rsid w:val="44DC0C6F"/>
    <w:rsid w:val="44DC13DA"/>
    <w:rsid w:val="44E16921"/>
    <w:rsid w:val="44E441E6"/>
    <w:rsid w:val="44E72A26"/>
    <w:rsid w:val="44EC105B"/>
    <w:rsid w:val="44EC4156"/>
    <w:rsid w:val="44EF05BD"/>
    <w:rsid w:val="44F006AB"/>
    <w:rsid w:val="44F50A96"/>
    <w:rsid w:val="44F8568C"/>
    <w:rsid w:val="44F93248"/>
    <w:rsid w:val="450140E6"/>
    <w:rsid w:val="45054E2E"/>
    <w:rsid w:val="45085266"/>
    <w:rsid w:val="450A3B17"/>
    <w:rsid w:val="451F06E5"/>
    <w:rsid w:val="451F1C5A"/>
    <w:rsid w:val="45212F62"/>
    <w:rsid w:val="4531645A"/>
    <w:rsid w:val="453332B5"/>
    <w:rsid w:val="45334605"/>
    <w:rsid w:val="453347E4"/>
    <w:rsid w:val="453B3FC0"/>
    <w:rsid w:val="453C0A9D"/>
    <w:rsid w:val="453D0E80"/>
    <w:rsid w:val="45436512"/>
    <w:rsid w:val="454A5E4D"/>
    <w:rsid w:val="45515F61"/>
    <w:rsid w:val="455715D9"/>
    <w:rsid w:val="456031D1"/>
    <w:rsid w:val="45632E26"/>
    <w:rsid w:val="45640A29"/>
    <w:rsid w:val="45677955"/>
    <w:rsid w:val="456D5BF9"/>
    <w:rsid w:val="457C21A1"/>
    <w:rsid w:val="457D10D5"/>
    <w:rsid w:val="457E2E14"/>
    <w:rsid w:val="458510CC"/>
    <w:rsid w:val="458731A9"/>
    <w:rsid w:val="458A376F"/>
    <w:rsid w:val="458A5C6F"/>
    <w:rsid w:val="45904911"/>
    <w:rsid w:val="459069A9"/>
    <w:rsid w:val="459506F1"/>
    <w:rsid w:val="45993C47"/>
    <w:rsid w:val="459A4C8C"/>
    <w:rsid w:val="45A02D8A"/>
    <w:rsid w:val="45A67A63"/>
    <w:rsid w:val="45A7000C"/>
    <w:rsid w:val="45A72E82"/>
    <w:rsid w:val="45AC4BB3"/>
    <w:rsid w:val="45B11085"/>
    <w:rsid w:val="45B64B49"/>
    <w:rsid w:val="45B806EE"/>
    <w:rsid w:val="45BA1E14"/>
    <w:rsid w:val="45BB117C"/>
    <w:rsid w:val="45BC3532"/>
    <w:rsid w:val="45BC5C68"/>
    <w:rsid w:val="45BE2A1A"/>
    <w:rsid w:val="45C00911"/>
    <w:rsid w:val="45C56398"/>
    <w:rsid w:val="45D42E5A"/>
    <w:rsid w:val="45D44508"/>
    <w:rsid w:val="45DB60FE"/>
    <w:rsid w:val="45DC0D3D"/>
    <w:rsid w:val="45DF1916"/>
    <w:rsid w:val="45E1141F"/>
    <w:rsid w:val="45E63743"/>
    <w:rsid w:val="45EC57D9"/>
    <w:rsid w:val="45F177E3"/>
    <w:rsid w:val="45F3409C"/>
    <w:rsid w:val="45F745E9"/>
    <w:rsid w:val="45FA54B0"/>
    <w:rsid w:val="45FB1154"/>
    <w:rsid w:val="45FB137B"/>
    <w:rsid w:val="46080139"/>
    <w:rsid w:val="460A334C"/>
    <w:rsid w:val="460C5422"/>
    <w:rsid w:val="46127710"/>
    <w:rsid w:val="4613464F"/>
    <w:rsid w:val="46147A80"/>
    <w:rsid w:val="461A5D23"/>
    <w:rsid w:val="461C56F2"/>
    <w:rsid w:val="46256D51"/>
    <w:rsid w:val="462B06C9"/>
    <w:rsid w:val="462F4F94"/>
    <w:rsid w:val="462F5427"/>
    <w:rsid w:val="463242D3"/>
    <w:rsid w:val="46355A77"/>
    <w:rsid w:val="463A2804"/>
    <w:rsid w:val="463E3B5B"/>
    <w:rsid w:val="46422F8F"/>
    <w:rsid w:val="46454967"/>
    <w:rsid w:val="46487D82"/>
    <w:rsid w:val="464A4B60"/>
    <w:rsid w:val="464B5C9A"/>
    <w:rsid w:val="464C6278"/>
    <w:rsid w:val="464D1280"/>
    <w:rsid w:val="464D2F28"/>
    <w:rsid w:val="465744FF"/>
    <w:rsid w:val="46590F59"/>
    <w:rsid w:val="465C428F"/>
    <w:rsid w:val="465D2525"/>
    <w:rsid w:val="465D3BF6"/>
    <w:rsid w:val="466F056C"/>
    <w:rsid w:val="466F6AFB"/>
    <w:rsid w:val="4671642E"/>
    <w:rsid w:val="467414CC"/>
    <w:rsid w:val="467656B5"/>
    <w:rsid w:val="46783571"/>
    <w:rsid w:val="46797565"/>
    <w:rsid w:val="467D10C1"/>
    <w:rsid w:val="467F1F53"/>
    <w:rsid w:val="468010CC"/>
    <w:rsid w:val="46823B32"/>
    <w:rsid w:val="46850939"/>
    <w:rsid w:val="46893A4F"/>
    <w:rsid w:val="46917AB9"/>
    <w:rsid w:val="469449DA"/>
    <w:rsid w:val="469470F3"/>
    <w:rsid w:val="469B3687"/>
    <w:rsid w:val="46A02F49"/>
    <w:rsid w:val="46AA2D0F"/>
    <w:rsid w:val="46AB30EA"/>
    <w:rsid w:val="46AC4561"/>
    <w:rsid w:val="46AC6250"/>
    <w:rsid w:val="46AD2C21"/>
    <w:rsid w:val="46AE6F33"/>
    <w:rsid w:val="46AE7243"/>
    <w:rsid w:val="46AF78AE"/>
    <w:rsid w:val="46B44450"/>
    <w:rsid w:val="46BF0B57"/>
    <w:rsid w:val="46CA0EBC"/>
    <w:rsid w:val="46CB1E54"/>
    <w:rsid w:val="46CB2007"/>
    <w:rsid w:val="46D33018"/>
    <w:rsid w:val="46D5121E"/>
    <w:rsid w:val="46D67F5C"/>
    <w:rsid w:val="46DC04FB"/>
    <w:rsid w:val="46DF06E3"/>
    <w:rsid w:val="46E16BC9"/>
    <w:rsid w:val="46E2098A"/>
    <w:rsid w:val="46E6072D"/>
    <w:rsid w:val="46E72F8D"/>
    <w:rsid w:val="46E733B0"/>
    <w:rsid w:val="46E9043C"/>
    <w:rsid w:val="46F038C0"/>
    <w:rsid w:val="46F604A1"/>
    <w:rsid w:val="46FC491F"/>
    <w:rsid w:val="47061B34"/>
    <w:rsid w:val="470830C3"/>
    <w:rsid w:val="470C0348"/>
    <w:rsid w:val="470E52AB"/>
    <w:rsid w:val="4712779B"/>
    <w:rsid w:val="4713277E"/>
    <w:rsid w:val="471564CD"/>
    <w:rsid w:val="47197DD7"/>
    <w:rsid w:val="47211523"/>
    <w:rsid w:val="472165DC"/>
    <w:rsid w:val="47227193"/>
    <w:rsid w:val="4724240A"/>
    <w:rsid w:val="4724366A"/>
    <w:rsid w:val="47250854"/>
    <w:rsid w:val="47255DB8"/>
    <w:rsid w:val="4728224B"/>
    <w:rsid w:val="472B36DF"/>
    <w:rsid w:val="472E3BB3"/>
    <w:rsid w:val="47310522"/>
    <w:rsid w:val="47321909"/>
    <w:rsid w:val="473236C0"/>
    <w:rsid w:val="473C62ED"/>
    <w:rsid w:val="47445DB2"/>
    <w:rsid w:val="474A4951"/>
    <w:rsid w:val="474E2648"/>
    <w:rsid w:val="47505B40"/>
    <w:rsid w:val="475275F3"/>
    <w:rsid w:val="47562D86"/>
    <w:rsid w:val="47593AAA"/>
    <w:rsid w:val="475A59E6"/>
    <w:rsid w:val="476304B8"/>
    <w:rsid w:val="47672C6E"/>
    <w:rsid w:val="476D45E3"/>
    <w:rsid w:val="47716F4F"/>
    <w:rsid w:val="47742083"/>
    <w:rsid w:val="4776612C"/>
    <w:rsid w:val="47776306"/>
    <w:rsid w:val="47776FA4"/>
    <w:rsid w:val="477A1E4D"/>
    <w:rsid w:val="477F44DC"/>
    <w:rsid w:val="4780577A"/>
    <w:rsid w:val="47830355"/>
    <w:rsid w:val="47860AD4"/>
    <w:rsid w:val="478B2DD0"/>
    <w:rsid w:val="478C48DD"/>
    <w:rsid w:val="478D4960"/>
    <w:rsid w:val="4794740C"/>
    <w:rsid w:val="479A737C"/>
    <w:rsid w:val="479B68C9"/>
    <w:rsid w:val="479D0384"/>
    <w:rsid w:val="47A572B8"/>
    <w:rsid w:val="47A66262"/>
    <w:rsid w:val="47AA0566"/>
    <w:rsid w:val="47BE72E7"/>
    <w:rsid w:val="47C44F6F"/>
    <w:rsid w:val="47C647E2"/>
    <w:rsid w:val="47CD45A8"/>
    <w:rsid w:val="47D734E9"/>
    <w:rsid w:val="47D85973"/>
    <w:rsid w:val="47DA25F9"/>
    <w:rsid w:val="47DE3B36"/>
    <w:rsid w:val="47E05D5F"/>
    <w:rsid w:val="47E2009F"/>
    <w:rsid w:val="47E36B49"/>
    <w:rsid w:val="47E85A24"/>
    <w:rsid w:val="47EA14A2"/>
    <w:rsid w:val="47ED64F1"/>
    <w:rsid w:val="47EE2F59"/>
    <w:rsid w:val="47EE75ED"/>
    <w:rsid w:val="47F17319"/>
    <w:rsid w:val="47F417F4"/>
    <w:rsid w:val="47F45BF5"/>
    <w:rsid w:val="47F652AA"/>
    <w:rsid w:val="47F714E5"/>
    <w:rsid w:val="47FC6E17"/>
    <w:rsid w:val="48024824"/>
    <w:rsid w:val="48050A88"/>
    <w:rsid w:val="48063A51"/>
    <w:rsid w:val="480774B5"/>
    <w:rsid w:val="480A73D9"/>
    <w:rsid w:val="480B5260"/>
    <w:rsid w:val="480F2F18"/>
    <w:rsid w:val="480F57AF"/>
    <w:rsid w:val="4815733D"/>
    <w:rsid w:val="48172AFA"/>
    <w:rsid w:val="481C081B"/>
    <w:rsid w:val="482101EA"/>
    <w:rsid w:val="48215593"/>
    <w:rsid w:val="48215BAA"/>
    <w:rsid w:val="48241354"/>
    <w:rsid w:val="482912FE"/>
    <w:rsid w:val="482913C3"/>
    <w:rsid w:val="482A79BB"/>
    <w:rsid w:val="482D4D19"/>
    <w:rsid w:val="482E2951"/>
    <w:rsid w:val="48323ED9"/>
    <w:rsid w:val="483A1BFF"/>
    <w:rsid w:val="48422363"/>
    <w:rsid w:val="48450DAE"/>
    <w:rsid w:val="484833CC"/>
    <w:rsid w:val="48485C1B"/>
    <w:rsid w:val="484B0FD5"/>
    <w:rsid w:val="48601998"/>
    <w:rsid w:val="486151B4"/>
    <w:rsid w:val="486478B3"/>
    <w:rsid w:val="48665286"/>
    <w:rsid w:val="486C2FEB"/>
    <w:rsid w:val="487719BA"/>
    <w:rsid w:val="487D096B"/>
    <w:rsid w:val="487D5A4E"/>
    <w:rsid w:val="487F439C"/>
    <w:rsid w:val="488353FA"/>
    <w:rsid w:val="48855D17"/>
    <w:rsid w:val="48861F15"/>
    <w:rsid w:val="48862A01"/>
    <w:rsid w:val="488A4159"/>
    <w:rsid w:val="488A7A03"/>
    <w:rsid w:val="488C5477"/>
    <w:rsid w:val="488F2D7D"/>
    <w:rsid w:val="488F4D3C"/>
    <w:rsid w:val="48915714"/>
    <w:rsid w:val="48932549"/>
    <w:rsid w:val="48953BF9"/>
    <w:rsid w:val="48A26079"/>
    <w:rsid w:val="48A90DD7"/>
    <w:rsid w:val="48B11BB1"/>
    <w:rsid w:val="48B22DD3"/>
    <w:rsid w:val="48BA0563"/>
    <w:rsid w:val="48BA40D9"/>
    <w:rsid w:val="48BB1E89"/>
    <w:rsid w:val="48BD3A85"/>
    <w:rsid w:val="48C13B2C"/>
    <w:rsid w:val="48C1689D"/>
    <w:rsid w:val="48C2519E"/>
    <w:rsid w:val="48C9119B"/>
    <w:rsid w:val="48C945B4"/>
    <w:rsid w:val="48CE1E4D"/>
    <w:rsid w:val="48CE2C6A"/>
    <w:rsid w:val="48CE7812"/>
    <w:rsid w:val="48D505D8"/>
    <w:rsid w:val="48E45AC5"/>
    <w:rsid w:val="48E4740D"/>
    <w:rsid w:val="48EA4AEE"/>
    <w:rsid w:val="48EB7FCA"/>
    <w:rsid w:val="48EF00C8"/>
    <w:rsid w:val="48F77243"/>
    <w:rsid w:val="49006FDE"/>
    <w:rsid w:val="4906076F"/>
    <w:rsid w:val="490746D8"/>
    <w:rsid w:val="49087537"/>
    <w:rsid w:val="490913C3"/>
    <w:rsid w:val="49092A72"/>
    <w:rsid w:val="490C1CEF"/>
    <w:rsid w:val="490E615E"/>
    <w:rsid w:val="490E788A"/>
    <w:rsid w:val="490F0C3E"/>
    <w:rsid w:val="49105ADD"/>
    <w:rsid w:val="4911717C"/>
    <w:rsid w:val="491B14F8"/>
    <w:rsid w:val="491C44ED"/>
    <w:rsid w:val="49210BBC"/>
    <w:rsid w:val="49233C35"/>
    <w:rsid w:val="4925468A"/>
    <w:rsid w:val="49254E95"/>
    <w:rsid w:val="492F2CFA"/>
    <w:rsid w:val="49304A1F"/>
    <w:rsid w:val="49310E58"/>
    <w:rsid w:val="493279A7"/>
    <w:rsid w:val="49334C6E"/>
    <w:rsid w:val="493750B3"/>
    <w:rsid w:val="493F0097"/>
    <w:rsid w:val="49400CD1"/>
    <w:rsid w:val="49401BD5"/>
    <w:rsid w:val="49417319"/>
    <w:rsid w:val="49425471"/>
    <w:rsid w:val="49493E81"/>
    <w:rsid w:val="494A43E5"/>
    <w:rsid w:val="494D0268"/>
    <w:rsid w:val="494D38AD"/>
    <w:rsid w:val="49520B86"/>
    <w:rsid w:val="49535914"/>
    <w:rsid w:val="49547FCE"/>
    <w:rsid w:val="495526B1"/>
    <w:rsid w:val="49640C61"/>
    <w:rsid w:val="496660E2"/>
    <w:rsid w:val="496B0982"/>
    <w:rsid w:val="496F65B5"/>
    <w:rsid w:val="4971726C"/>
    <w:rsid w:val="49724248"/>
    <w:rsid w:val="49736210"/>
    <w:rsid w:val="497949C8"/>
    <w:rsid w:val="497951A0"/>
    <w:rsid w:val="497A45D7"/>
    <w:rsid w:val="49863A5D"/>
    <w:rsid w:val="49865D6A"/>
    <w:rsid w:val="498726F1"/>
    <w:rsid w:val="49884274"/>
    <w:rsid w:val="498B70B7"/>
    <w:rsid w:val="498F1764"/>
    <w:rsid w:val="49912EBA"/>
    <w:rsid w:val="4991704F"/>
    <w:rsid w:val="49917C29"/>
    <w:rsid w:val="49925B36"/>
    <w:rsid w:val="49954D50"/>
    <w:rsid w:val="49956188"/>
    <w:rsid w:val="499A7A1B"/>
    <w:rsid w:val="499E32B9"/>
    <w:rsid w:val="49A04DA8"/>
    <w:rsid w:val="49A3680B"/>
    <w:rsid w:val="49A71B62"/>
    <w:rsid w:val="49A76A5E"/>
    <w:rsid w:val="49B308CF"/>
    <w:rsid w:val="49B633DE"/>
    <w:rsid w:val="49BA174B"/>
    <w:rsid w:val="49BE0CC8"/>
    <w:rsid w:val="49C27978"/>
    <w:rsid w:val="49C3078C"/>
    <w:rsid w:val="49C414E2"/>
    <w:rsid w:val="49C801E0"/>
    <w:rsid w:val="49CA5C48"/>
    <w:rsid w:val="49D84DC4"/>
    <w:rsid w:val="49DE256A"/>
    <w:rsid w:val="49E033D3"/>
    <w:rsid w:val="49E62D66"/>
    <w:rsid w:val="49EA56FF"/>
    <w:rsid w:val="49F02B72"/>
    <w:rsid w:val="49F055EB"/>
    <w:rsid w:val="49F45CD8"/>
    <w:rsid w:val="49F6751D"/>
    <w:rsid w:val="49FD2543"/>
    <w:rsid w:val="49FD32EE"/>
    <w:rsid w:val="49FE5ADB"/>
    <w:rsid w:val="4A002F3F"/>
    <w:rsid w:val="4A007910"/>
    <w:rsid w:val="4A0D6001"/>
    <w:rsid w:val="4A0E6E11"/>
    <w:rsid w:val="4A113880"/>
    <w:rsid w:val="4A1A065A"/>
    <w:rsid w:val="4A1E00FC"/>
    <w:rsid w:val="4A1E64DD"/>
    <w:rsid w:val="4A222471"/>
    <w:rsid w:val="4A2356AB"/>
    <w:rsid w:val="4A245486"/>
    <w:rsid w:val="4A2564EB"/>
    <w:rsid w:val="4A25663E"/>
    <w:rsid w:val="4A267413"/>
    <w:rsid w:val="4A29570A"/>
    <w:rsid w:val="4A303A62"/>
    <w:rsid w:val="4A317CEA"/>
    <w:rsid w:val="4A40538D"/>
    <w:rsid w:val="4A4606C5"/>
    <w:rsid w:val="4A470311"/>
    <w:rsid w:val="4A4756D4"/>
    <w:rsid w:val="4A4A44FC"/>
    <w:rsid w:val="4A4C343C"/>
    <w:rsid w:val="4A506BDE"/>
    <w:rsid w:val="4A5077B7"/>
    <w:rsid w:val="4A5E33B1"/>
    <w:rsid w:val="4A611F0D"/>
    <w:rsid w:val="4A631216"/>
    <w:rsid w:val="4A641B17"/>
    <w:rsid w:val="4A662D27"/>
    <w:rsid w:val="4A694263"/>
    <w:rsid w:val="4A6D014E"/>
    <w:rsid w:val="4A7162AD"/>
    <w:rsid w:val="4A737CF0"/>
    <w:rsid w:val="4A771502"/>
    <w:rsid w:val="4A7A0CFD"/>
    <w:rsid w:val="4A7A46B2"/>
    <w:rsid w:val="4A7C0907"/>
    <w:rsid w:val="4A7D1106"/>
    <w:rsid w:val="4A7D5FB9"/>
    <w:rsid w:val="4A806F60"/>
    <w:rsid w:val="4A842D0B"/>
    <w:rsid w:val="4A8466AB"/>
    <w:rsid w:val="4A850D89"/>
    <w:rsid w:val="4A864D58"/>
    <w:rsid w:val="4A8E44F2"/>
    <w:rsid w:val="4A8F4985"/>
    <w:rsid w:val="4A8F6307"/>
    <w:rsid w:val="4A935B21"/>
    <w:rsid w:val="4A954FA5"/>
    <w:rsid w:val="4A9F7505"/>
    <w:rsid w:val="4AA77F21"/>
    <w:rsid w:val="4AAA6DFB"/>
    <w:rsid w:val="4AAC0651"/>
    <w:rsid w:val="4AB112D6"/>
    <w:rsid w:val="4AB34B18"/>
    <w:rsid w:val="4AB40016"/>
    <w:rsid w:val="4ABB4EBC"/>
    <w:rsid w:val="4AC04DCC"/>
    <w:rsid w:val="4AC11915"/>
    <w:rsid w:val="4AC16DFE"/>
    <w:rsid w:val="4AC668D0"/>
    <w:rsid w:val="4ACF0084"/>
    <w:rsid w:val="4AD02B13"/>
    <w:rsid w:val="4ADE2CA6"/>
    <w:rsid w:val="4ADE41A3"/>
    <w:rsid w:val="4AE568C6"/>
    <w:rsid w:val="4AEB0C56"/>
    <w:rsid w:val="4AEF291D"/>
    <w:rsid w:val="4AF238B8"/>
    <w:rsid w:val="4AF9032F"/>
    <w:rsid w:val="4AFB1E80"/>
    <w:rsid w:val="4AFB28A9"/>
    <w:rsid w:val="4AFB359B"/>
    <w:rsid w:val="4AFE472F"/>
    <w:rsid w:val="4B01405E"/>
    <w:rsid w:val="4B0B17AE"/>
    <w:rsid w:val="4B0D69C5"/>
    <w:rsid w:val="4B103D18"/>
    <w:rsid w:val="4B127CE0"/>
    <w:rsid w:val="4B15217F"/>
    <w:rsid w:val="4B156208"/>
    <w:rsid w:val="4B172FB2"/>
    <w:rsid w:val="4B193A3B"/>
    <w:rsid w:val="4B2514B3"/>
    <w:rsid w:val="4B27052B"/>
    <w:rsid w:val="4B2969FA"/>
    <w:rsid w:val="4B2F1F64"/>
    <w:rsid w:val="4B2F7446"/>
    <w:rsid w:val="4B31251B"/>
    <w:rsid w:val="4B37392F"/>
    <w:rsid w:val="4B3C034B"/>
    <w:rsid w:val="4B42736B"/>
    <w:rsid w:val="4B431253"/>
    <w:rsid w:val="4B482FA8"/>
    <w:rsid w:val="4B4D29D1"/>
    <w:rsid w:val="4B4E72E3"/>
    <w:rsid w:val="4B4F268F"/>
    <w:rsid w:val="4B507AAE"/>
    <w:rsid w:val="4B515540"/>
    <w:rsid w:val="4B5345FC"/>
    <w:rsid w:val="4B570585"/>
    <w:rsid w:val="4B5B6F11"/>
    <w:rsid w:val="4B5D116F"/>
    <w:rsid w:val="4B5F04E3"/>
    <w:rsid w:val="4B624F59"/>
    <w:rsid w:val="4B66240F"/>
    <w:rsid w:val="4B697A5A"/>
    <w:rsid w:val="4B6B3F56"/>
    <w:rsid w:val="4B6C5CD5"/>
    <w:rsid w:val="4B6D3067"/>
    <w:rsid w:val="4B750975"/>
    <w:rsid w:val="4B752446"/>
    <w:rsid w:val="4B766E44"/>
    <w:rsid w:val="4B796D1B"/>
    <w:rsid w:val="4B8C17EC"/>
    <w:rsid w:val="4B8F41F4"/>
    <w:rsid w:val="4B922EA9"/>
    <w:rsid w:val="4B953822"/>
    <w:rsid w:val="4B957B2B"/>
    <w:rsid w:val="4B98545D"/>
    <w:rsid w:val="4BA1202C"/>
    <w:rsid w:val="4BA91EBA"/>
    <w:rsid w:val="4BAE461C"/>
    <w:rsid w:val="4BB16021"/>
    <w:rsid w:val="4BB46ECB"/>
    <w:rsid w:val="4BBE4C59"/>
    <w:rsid w:val="4BC307DF"/>
    <w:rsid w:val="4BC61242"/>
    <w:rsid w:val="4BCB01A2"/>
    <w:rsid w:val="4BCE23ED"/>
    <w:rsid w:val="4BDD568A"/>
    <w:rsid w:val="4BDE385E"/>
    <w:rsid w:val="4BE14BBA"/>
    <w:rsid w:val="4BE26786"/>
    <w:rsid w:val="4BE928B1"/>
    <w:rsid w:val="4BEA5800"/>
    <w:rsid w:val="4BED631E"/>
    <w:rsid w:val="4BEF12EF"/>
    <w:rsid w:val="4BF21068"/>
    <w:rsid w:val="4BF31175"/>
    <w:rsid w:val="4BF51E6D"/>
    <w:rsid w:val="4BF63951"/>
    <w:rsid w:val="4BF90907"/>
    <w:rsid w:val="4BFC582C"/>
    <w:rsid w:val="4BFD14B3"/>
    <w:rsid w:val="4BFF6E5F"/>
    <w:rsid w:val="4C0E5E6E"/>
    <w:rsid w:val="4C12250E"/>
    <w:rsid w:val="4C1362A9"/>
    <w:rsid w:val="4C1828D5"/>
    <w:rsid w:val="4C1954F4"/>
    <w:rsid w:val="4C1C5458"/>
    <w:rsid w:val="4C25143B"/>
    <w:rsid w:val="4C284542"/>
    <w:rsid w:val="4C287ABB"/>
    <w:rsid w:val="4C2B4CF5"/>
    <w:rsid w:val="4C2B7438"/>
    <w:rsid w:val="4C2D0D10"/>
    <w:rsid w:val="4C2D6C20"/>
    <w:rsid w:val="4C2E5FCF"/>
    <w:rsid w:val="4C320639"/>
    <w:rsid w:val="4C335E92"/>
    <w:rsid w:val="4C35789D"/>
    <w:rsid w:val="4C3819C9"/>
    <w:rsid w:val="4C3B3331"/>
    <w:rsid w:val="4C463079"/>
    <w:rsid w:val="4C507C2C"/>
    <w:rsid w:val="4C537F96"/>
    <w:rsid w:val="4C545E25"/>
    <w:rsid w:val="4C59077F"/>
    <w:rsid w:val="4C5B5467"/>
    <w:rsid w:val="4C5E598D"/>
    <w:rsid w:val="4C65218C"/>
    <w:rsid w:val="4C6A550A"/>
    <w:rsid w:val="4C6E6BC9"/>
    <w:rsid w:val="4C782508"/>
    <w:rsid w:val="4C7E3240"/>
    <w:rsid w:val="4C861436"/>
    <w:rsid w:val="4C8C663C"/>
    <w:rsid w:val="4C8E0867"/>
    <w:rsid w:val="4C8F1ABA"/>
    <w:rsid w:val="4C933531"/>
    <w:rsid w:val="4C9512CD"/>
    <w:rsid w:val="4C9C7CC7"/>
    <w:rsid w:val="4CA00385"/>
    <w:rsid w:val="4CA56480"/>
    <w:rsid w:val="4CAB4058"/>
    <w:rsid w:val="4CAD7640"/>
    <w:rsid w:val="4CB611AB"/>
    <w:rsid w:val="4CB82127"/>
    <w:rsid w:val="4CBE13B8"/>
    <w:rsid w:val="4CBE42BE"/>
    <w:rsid w:val="4CC12533"/>
    <w:rsid w:val="4CC936A3"/>
    <w:rsid w:val="4CCD3FBA"/>
    <w:rsid w:val="4CCE6C9A"/>
    <w:rsid w:val="4CD24088"/>
    <w:rsid w:val="4CD35302"/>
    <w:rsid w:val="4CDC0DD4"/>
    <w:rsid w:val="4CDF3737"/>
    <w:rsid w:val="4CDF5E99"/>
    <w:rsid w:val="4CE00048"/>
    <w:rsid w:val="4CE117E2"/>
    <w:rsid w:val="4CE42D81"/>
    <w:rsid w:val="4CED6632"/>
    <w:rsid w:val="4CF22176"/>
    <w:rsid w:val="4CF6268C"/>
    <w:rsid w:val="4CFB27A6"/>
    <w:rsid w:val="4D0272D2"/>
    <w:rsid w:val="4D040FBC"/>
    <w:rsid w:val="4D0551FE"/>
    <w:rsid w:val="4D06255B"/>
    <w:rsid w:val="4D094769"/>
    <w:rsid w:val="4D1358DA"/>
    <w:rsid w:val="4D141311"/>
    <w:rsid w:val="4D1A0162"/>
    <w:rsid w:val="4D286D35"/>
    <w:rsid w:val="4D2968E7"/>
    <w:rsid w:val="4D2C5846"/>
    <w:rsid w:val="4D2F6388"/>
    <w:rsid w:val="4D301B9B"/>
    <w:rsid w:val="4D33237B"/>
    <w:rsid w:val="4D342C39"/>
    <w:rsid w:val="4D3503FC"/>
    <w:rsid w:val="4D365D41"/>
    <w:rsid w:val="4D3C575E"/>
    <w:rsid w:val="4D3F145F"/>
    <w:rsid w:val="4D463846"/>
    <w:rsid w:val="4D497915"/>
    <w:rsid w:val="4D4A4324"/>
    <w:rsid w:val="4D4C2E93"/>
    <w:rsid w:val="4D5117AD"/>
    <w:rsid w:val="4D577ED0"/>
    <w:rsid w:val="4D58039D"/>
    <w:rsid w:val="4D5E2351"/>
    <w:rsid w:val="4D607ABF"/>
    <w:rsid w:val="4D6420F9"/>
    <w:rsid w:val="4D6A1F35"/>
    <w:rsid w:val="4D6F0D32"/>
    <w:rsid w:val="4D6F47DE"/>
    <w:rsid w:val="4D784843"/>
    <w:rsid w:val="4D7E003B"/>
    <w:rsid w:val="4D7F63B8"/>
    <w:rsid w:val="4D874EC7"/>
    <w:rsid w:val="4D8B3BAA"/>
    <w:rsid w:val="4D8C5899"/>
    <w:rsid w:val="4D8E280D"/>
    <w:rsid w:val="4D925622"/>
    <w:rsid w:val="4D987FF5"/>
    <w:rsid w:val="4D9971C5"/>
    <w:rsid w:val="4D9B34A3"/>
    <w:rsid w:val="4D9B7237"/>
    <w:rsid w:val="4DA85547"/>
    <w:rsid w:val="4DAA0D69"/>
    <w:rsid w:val="4DAC1F7B"/>
    <w:rsid w:val="4DB15404"/>
    <w:rsid w:val="4DB2009B"/>
    <w:rsid w:val="4DB33EC7"/>
    <w:rsid w:val="4DB34704"/>
    <w:rsid w:val="4DB72749"/>
    <w:rsid w:val="4DC9500F"/>
    <w:rsid w:val="4DD07A19"/>
    <w:rsid w:val="4DD112ED"/>
    <w:rsid w:val="4DD1146C"/>
    <w:rsid w:val="4DE22F9A"/>
    <w:rsid w:val="4DE51709"/>
    <w:rsid w:val="4DE9479A"/>
    <w:rsid w:val="4DEA5BC4"/>
    <w:rsid w:val="4DF15682"/>
    <w:rsid w:val="4DF70D4D"/>
    <w:rsid w:val="4DFA02DA"/>
    <w:rsid w:val="4DFA7343"/>
    <w:rsid w:val="4DFB7CCA"/>
    <w:rsid w:val="4DFF0A7A"/>
    <w:rsid w:val="4E000AE8"/>
    <w:rsid w:val="4E02576E"/>
    <w:rsid w:val="4E032D90"/>
    <w:rsid w:val="4E04470E"/>
    <w:rsid w:val="4E16440B"/>
    <w:rsid w:val="4E18274A"/>
    <w:rsid w:val="4E1F24C4"/>
    <w:rsid w:val="4E2332BC"/>
    <w:rsid w:val="4E250107"/>
    <w:rsid w:val="4E266035"/>
    <w:rsid w:val="4E2E0CFB"/>
    <w:rsid w:val="4E3530BE"/>
    <w:rsid w:val="4E3606DD"/>
    <w:rsid w:val="4E3A51B6"/>
    <w:rsid w:val="4E404B3C"/>
    <w:rsid w:val="4E451C6F"/>
    <w:rsid w:val="4E4723BA"/>
    <w:rsid w:val="4E4911B4"/>
    <w:rsid w:val="4E491A1C"/>
    <w:rsid w:val="4E494040"/>
    <w:rsid w:val="4E4E1C4B"/>
    <w:rsid w:val="4E523CB6"/>
    <w:rsid w:val="4E531684"/>
    <w:rsid w:val="4E537EB9"/>
    <w:rsid w:val="4E5539AD"/>
    <w:rsid w:val="4E5F2B5B"/>
    <w:rsid w:val="4E622FE9"/>
    <w:rsid w:val="4E651B85"/>
    <w:rsid w:val="4E65352E"/>
    <w:rsid w:val="4E68755C"/>
    <w:rsid w:val="4E743CB2"/>
    <w:rsid w:val="4E76524F"/>
    <w:rsid w:val="4E772300"/>
    <w:rsid w:val="4E7D0BDA"/>
    <w:rsid w:val="4E7F5AD0"/>
    <w:rsid w:val="4E8171C2"/>
    <w:rsid w:val="4E835A37"/>
    <w:rsid w:val="4E8541B5"/>
    <w:rsid w:val="4E854431"/>
    <w:rsid w:val="4E8F5EB1"/>
    <w:rsid w:val="4E903B56"/>
    <w:rsid w:val="4E942F4F"/>
    <w:rsid w:val="4E9D6CAF"/>
    <w:rsid w:val="4EA73E40"/>
    <w:rsid w:val="4EAA290E"/>
    <w:rsid w:val="4EAB3D69"/>
    <w:rsid w:val="4EAC2308"/>
    <w:rsid w:val="4EB61785"/>
    <w:rsid w:val="4EB823F7"/>
    <w:rsid w:val="4EBA0952"/>
    <w:rsid w:val="4EBA6EC2"/>
    <w:rsid w:val="4EBC6514"/>
    <w:rsid w:val="4EC179A3"/>
    <w:rsid w:val="4EC805B1"/>
    <w:rsid w:val="4ECC5F13"/>
    <w:rsid w:val="4ED12CC6"/>
    <w:rsid w:val="4ED252C7"/>
    <w:rsid w:val="4ED36014"/>
    <w:rsid w:val="4ED5319A"/>
    <w:rsid w:val="4ED56E3A"/>
    <w:rsid w:val="4ED835AF"/>
    <w:rsid w:val="4EDA48DA"/>
    <w:rsid w:val="4EDF68B9"/>
    <w:rsid w:val="4EE14E5A"/>
    <w:rsid w:val="4EE57CB1"/>
    <w:rsid w:val="4EE853A3"/>
    <w:rsid w:val="4EE95EBD"/>
    <w:rsid w:val="4EED71C9"/>
    <w:rsid w:val="4EF75799"/>
    <w:rsid w:val="4EF82A88"/>
    <w:rsid w:val="4EF92A92"/>
    <w:rsid w:val="4EF9567E"/>
    <w:rsid w:val="4EFC5480"/>
    <w:rsid w:val="4F001D36"/>
    <w:rsid w:val="4F027E1C"/>
    <w:rsid w:val="4F062135"/>
    <w:rsid w:val="4F0D0446"/>
    <w:rsid w:val="4F0E44FF"/>
    <w:rsid w:val="4F1042EC"/>
    <w:rsid w:val="4F1355EB"/>
    <w:rsid w:val="4F1A4D8A"/>
    <w:rsid w:val="4F1B42DE"/>
    <w:rsid w:val="4F1C2AD0"/>
    <w:rsid w:val="4F211831"/>
    <w:rsid w:val="4F221F6D"/>
    <w:rsid w:val="4F23436B"/>
    <w:rsid w:val="4F236A18"/>
    <w:rsid w:val="4F271106"/>
    <w:rsid w:val="4F287499"/>
    <w:rsid w:val="4F2C4CB7"/>
    <w:rsid w:val="4F2D40B4"/>
    <w:rsid w:val="4F306670"/>
    <w:rsid w:val="4F3472E9"/>
    <w:rsid w:val="4F350F34"/>
    <w:rsid w:val="4F35654E"/>
    <w:rsid w:val="4F3B343A"/>
    <w:rsid w:val="4F3B51F0"/>
    <w:rsid w:val="4F3D600E"/>
    <w:rsid w:val="4F3E3F4D"/>
    <w:rsid w:val="4F4C4B08"/>
    <w:rsid w:val="4F502A86"/>
    <w:rsid w:val="4F515239"/>
    <w:rsid w:val="4F5B2434"/>
    <w:rsid w:val="4F5D6DE4"/>
    <w:rsid w:val="4F5E4AFC"/>
    <w:rsid w:val="4F601300"/>
    <w:rsid w:val="4F61071E"/>
    <w:rsid w:val="4F6147A7"/>
    <w:rsid w:val="4F685348"/>
    <w:rsid w:val="4F693351"/>
    <w:rsid w:val="4F6959E1"/>
    <w:rsid w:val="4F6F24AE"/>
    <w:rsid w:val="4F7311D4"/>
    <w:rsid w:val="4F756AD6"/>
    <w:rsid w:val="4F796D6D"/>
    <w:rsid w:val="4F7D6EDA"/>
    <w:rsid w:val="4F7F5A40"/>
    <w:rsid w:val="4F802C28"/>
    <w:rsid w:val="4F8627FB"/>
    <w:rsid w:val="4F8712D1"/>
    <w:rsid w:val="4F8748A5"/>
    <w:rsid w:val="4F8D58C4"/>
    <w:rsid w:val="4F8E29D8"/>
    <w:rsid w:val="4F906FDE"/>
    <w:rsid w:val="4F99709D"/>
    <w:rsid w:val="4FAA3975"/>
    <w:rsid w:val="4FAC0BED"/>
    <w:rsid w:val="4FAD6791"/>
    <w:rsid w:val="4FB21842"/>
    <w:rsid w:val="4FB3485C"/>
    <w:rsid w:val="4FB41034"/>
    <w:rsid w:val="4FB713CA"/>
    <w:rsid w:val="4FBD6A6D"/>
    <w:rsid w:val="4FC0100E"/>
    <w:rsid w:val="4FC10956"/>
    <w:rsid w:val="4FC33096"/>
    <w:rsid w:val="4FC4161F"/>
    <w:rsid w:val="4FC922D3"/>
    <w:rsid w:val="4FCC3F86"/>
    <w:rsid w:val="4FD25BE5"/>
    <w:rsid w:val="4FDA4F69"/>
    <w:rsid w:val="4FDD11B8"/>
    <w:rsid w:val="4FDF2365"/>
    <w:rsid w:val="4FE03C27"/>
    <w:rsid w:val="4FE2308B"/>
    <w:rsid w:val="4FE51643"/>
    <w:rsid w:val="4FED59B2"/>
    <w:rsid w:val="4FF32CEE"/>
    <w:rsid w:val="4FF66FFD"/>
    <w:rsid w:val="50003008"/>
    <w:rsid w:val="5001719E"/>
    <w:rsid w:val="50032C57"/>
    <w:rsid w:val="50042C43"/>
    <w:rsid w:val="50066773"/>
    <w:rsid w:val="500727E5"/>
    <w:rsid w:val="50081462"/>
    <w:rsid w:val="500D330F"/>
    <w:rsid w:val="500F411B"/>
    <w:rsid w:val="50131E0B"/>
    <w:rsid w:val="501635E4"/>
    <w:rsid w:val="501E32AA"/>
    <w:rsid w:val="50222421"/>
    <w:rsid w:val="50241315"/>
    <w:rsid w:val="502E2D98"/>
    <w:rsid w:val="50312CA6"/>
    <w:rsid w:val="50382310"/>
    <w:rsid w:val="503C238B"/>
    <w:rsid w:val="503F00DA"/>
    <w:rsid w:val="504342C1"/>
    <w:rsid w:val="5048498E"/>
    <w:rsid w:val="504C1826"/>
    <w:rsid w:val="50565A79"/>
    <w:rsid w:val="505858CF"/>
    <w:rsid w:val="50593A6B"/>
    <w:rsid w:val="50605778"/>
    <w:rsid w:val="50646ED7"/>
    <w:rsid w:val="50660972"/>
    <w:rsid w:val="506D619A"/>
    <w:rsid w:val="506F5E9D"/>
    <w:rsid w:val="50753961"/>
    <w:rsid w:val="50784F17"/>
    <w:rsid w:val="507C2662"/>
    <w:rsid w:val="507E0D18"/>
    <w:rsid w:val="50811214"/>
    <w:rsid w:val="50816274"/>
    <w:rsid w:val="508319C8"/>
    <w:rsid w:val="50874A7C"/>
    <w:rsid w:val="508807F5"/>
    <w:rsid w:val="508B2934"/>
    <w:rsid w:val="508B48A0"/>
    <w:rsid w:val="508F19AA"/>
    <w:rsid w:val="5090518E"/>
    <w:rsid w:val="509251CF"/>
    <w:rsid w:val="509559D8"/>
    <w:rsid w:val="509A5A3A"/>
    <w:rsid w:val="509D7FE3"/>
    <w:rsid w:val="50A036DD"/>
    <w:rsid w:val="50A53DA1"/>
    <w:rsid w:val="50A623A6"/>
    <w:rsid w:val="50AA0E39"/>
    <w:rsid w:val="50AD4ABC"/>
    <w:rsid w:val="50AD518B"/>
    <w:rsid w:val="50B112B1"/>
    <w:rsid w:val="50B645AA"/>
    <w:rsid w:val="50B65021"/>
    <w:rsid w:val="50C75A59"/>
    <w:rsid w:val="50D21D99"/>
    <w:rsid w:val="50DA0CBF"/>
    <w:rsid w:val="50E46891"/>
    <w:rsid w:val="50E50A36"/>
    <w:rsid w:val="50E80863"/>
    <w:rsid w:val="50EB07F3"/>
    <w:rsid w:val="50EB1666"/>
    <w:rsid w:val="50EC1895"/>
    <w:rsid w:val="50EF3073"/>
    <w:rsid w:val="50F03724"/>
    <w:rsid w:val="50F6293A"/>
    <w:rsid w:val="50FB4DE6"/>
    <w:rsid w:val="50FD3B8C"/>
    <w:rsid w:val="50FD4D3F"/>
    <w:rsid w:val="51010DE6"/>
    <w:rsid w:val="51016879"/>
    <w:rsid w:val="51043F30"/>
    <w:rsid w:val="510D444F"/>
    <w:rsid w:val="510E6999"/>
    <w:rsid w:val="510F74EE"/>
    <w:rsid w:val="51194EEA"/>
    <w:rsid w:val="511A582A"/>
    <w:rsid w:val="511E60AA"/>
    <w:rsid w:val="511F740D"/>
    <w:rsid w:val="512B2058"/>
    <w:rsid w:val="513307E5"/>
    <w:rsid w:val="51336186"/>
    <w:rsid w:val="513816A9"/>
    <w:rsid w:val="513B7615"/>
    <w:rsid w:val="51420194"/>
    <w:rsid w:val="51421BA0"/>
    <w:rsid w:val="5145267E"/>
    <w:rsid w:val="514679E2"/>
    <w:rsid w:val="514F5954"/>
    <w:rsid w:val="515344C0"/>
    <w:rsid w:val="515B6C57"/>
    <w:rsid w:val="515F20DB"/>
    <w:rsid w:val="51601855"/>
    <w:rsid w:val="51606B2B"/>
    <w:rsid w:val="5163338E"/>
    <w:rsid w:val="51691695"/>
    <w:rsid w:val="516A527A"/>
    <w:rsid w:val="516C360B"/>
    <w:rsid w:val="516D77F1"/>
    <w:rsid w:val="516E04C1"/>
    <w:rsid w:val="5171130F"/>
    <w:rsid w:val="5176159A"/>
    <w:rsid w:val="517C70B4"/>
    <w:rsid w:val="518072C1"/>
    <w:rsid w:val="5181235F"/>
    <w:rsid w:val="51826448"/>
    <w:rsid w:val="51867730"/>
    <w:rsid w:val="51870AAC"/>
    <w:rsid w:val="51893A4D"/>
    <w:rsid w:val="518A5EA7"/>
    <w:rsid w:val="518E46CE"/>
    <w:rsid w:val="518F0316"/>
    <w:rsid w:val="519128A8"/>
    <w:rsid w:val="51944D09"/>
    <w:rsid w:val="5195187E"/>
    <w:rsid w:val="5196307D"/>
    <w:rsid w:val="519F5CE4"/>
    <w:rsid w:val="51A16079"/>
    <w:rsid w:val="51A67CB9"/>
    <w:rsid w:val="51B036D1"/>
    <w:rsid w:val="51B66C9C"/>
    <w:rsid w:val="51B8179F"/>
    <w:rsid w:val="51B84A87"/>
    <w:rsid w:val="51BD5630"/>
    <w:rsid w:val="51BE406D"/>
    <w:rsid w:val="51C3757C"/>
    <w:rsid w:val="51C66589"/>
    <w:rsid w:val="51C84F0B"/>
    <w:rsid w:val="51CD55EA"/>
    <w:rsid w:val="51CE6569"/>
    <w:rsid w:val="51D1116D"/>
    <w:rsid w:val="51D51DD7"/>
    <w:rsid w:val="51D55E72"/>
    <w:rsid w:val="51DA3B75"/>
    <w:rsid w:val="51DA7638"/>
    <w:rsid w:val="51DF09E8"/>
    <w:rsid w:val="51E652A9"/>
    <w:rsid w:val="51E67E23"/>
    <w:rsid w:val="51E732F9"/>
    <w:rsid w:val="51EE2CA4"/>
    <w:rsid w:val="51F20846"/>
    <w:rsid w:val="51F31760"/>
    <w:rsid w:val="51F41042"/>
    <w:rsid w:val="51F91FB7"/>
    <w:rsid w:val="51FD5C33"/>
    <w:rsid w:val="51FF3D6B"/>
    <w:rsid w:val="520012CB"/>
    <w:rsid w:val="5205481D"/>
    <w:rsid w:val="52056812"/>
    <w:rsid w:val="52067488"/>
    <w:rsid w:val="52097580"/>
    <w:rsid w:val="521069B7"/>
    <w:rsid w:val="521265C8"/>
    <w:rsid w:val="521A4EB9"/>
    <w:rsid w:val="522507B0"/>
    <w:rsid w:val="5226768C"/>
    <w:rsid w:val="52286038"/>
    <w:rsid w:val="522A2F4A"/>
    <w:rsid w:val="522A3FF1"/>
    <w:rsid w:val="522D112A"/>
    <w:rsid w:val="52300007"/>
    <w:rsid w:val="52321C27"/>
    <w:rsid w:val="523331D4"/>
    <w:rsid w:val="5233463C"/>
    <w:rsid w:val="52354552"/>
    <w:rsid w:val="52387FCE"/>
    <w:rsid w:val="523C1B06"/>
    <w:rsid w:val="523D093C"/>
    <w:rsid w:val="523D60BA"/>
    <w:rsid w:val="52452CA2"/>
    <w:rsid w:val="52455594"/>
    <w:rsid w:val="52462706"/>
    <w:rsid w:val="525029B7"/>
    <w:rsid w:val="525520FB"/>
    <w:rsid w:val="525767EC"/>
    <w:rsid w:val="525B4961"/>
    <w:rsid w:val="526327D9"/>
    <w:rsid w:val="52644985"/>
    <w:rsid w:val="526C4A07"/>
    <w:rsid w:val="526E3921"/>
    <w:rsid w:val="526E39F7"/>
    <w:rsid w:val="526E4339"/>
    <w:rsid w:val="52722892"/>
    <w:rsid w:val="52724055"/>
    <w:rsid w:val="52730D4D"/>
    <w:rsid w:val="52755A58"/>
    <w:rsid w:val="52792E4E"/>
    <w:rsid w:val="527D1871"/>
    <w:rsid w:val="528D29FE"/>
    <w:rsid w:val="528D69A4"/>
    <w:rsid w:val="528E3899"/>
    <w:rsid w:val="528F6139"/>
    <w:rsid w:val="528F7DB7"/>
    <w:rsid w:val="52912BB9"/>
    <w:rsid w:val="5291754B"/>
    <w:rsid w:val="52942B5F"/>
    <w:rsid w:val="52962CFD"/>
    <w:rsid w:val="529B480F"/>
    <w:rsid w:val="529E3B33"/>
    <w:rsid w:val="529F40BF"/>
    <w:rsid w:val="52A25F6B"/>
    <w:rsid w:val="52A300C3"/>
    <w:rsid w:val="52A31916"/>
    <w:rsid w:val="52B1483A"/>
    <w:rsid w:val="52B20EAD"/>
    <w:rsid w:val="52B46E83"/>
    <w:rsid w:val="52B72889"/>
    <w:rsid w:val="52BF0137"/>
    <w:rsid w:val="52C02356"/>
    <w:rsid w:val="52C17736"/>
    <w:rsid w:val="52C251C3"/>
    <w:rsid w:val="52C33D66"/>
    <w:rsid w:val="52C559CA"/>
    <w:rsid w:val="52C95F0F"/>
    <w:rsid w:val="52CA50F4"/>
    <w:rsid w:val="52CB3EF1"/>
    <w:rsid w:val="52D14D82"/>
    <w:rsid w:val="52D90835"/>
    <w:rsid w:val="52D933C6"/>
    <w:rsid w:val="52DB6B83"/>
    <w:rsid w:val="52DC7248"/>
    <w:rsid w:val="52DE3855"/>
    <w:rsid w:val="52E26A77"/>
    <w:rsid w:val="52E51104"/>
    <w:rsid w:val="52EA0965"/>
    <w:rsid w:val="52EF1C8E"/>
    <w:rsid w:val="52F2240E"/>
    <w:rsid w:val="52F86E9A"/>
    <w:rsid w:val="52F92437"/>
    <w:rsid w:val="530C07C7"/>
    <w:rsid w:val="530F46DD"/>
    <w:rsid w:val="53196FE7"/>
    <w:rsid w:val="531B150A"/>
    <w:rsid w:val="531B60E4"/>
    <w:rsid w:val="531F5D71"/>
    <w:rsid w:val="531F6E5F"/>
    <w:rsid w:val="5322189B"/>
    <w:rsid w:val="53223275"/>
    <w:rsid w:val="53255BF4"/>
    <w:rsid w:val="532645A9"/>
    <w:rsid w:val="53264E42"/>
    <w:rsid w:val="532B0BAD"/>
    <w:rsid w:val="532F4F57"/>
    <w:rsid w:val="5330235D"/>
    <w:rsid w:val="53321135"/>
    <w:rsid w:val="53326669"/>
    <w:rsid w:val="53341B9B"/>
    <w:rsid w:val="53345B9F"/>
    <w:rsid w:val="5336103B"/>
    <w:rsid w:val="53380065"/>
    <w:rsid w:val="533B0DA5"/>
    <w:rsid w:val="53445976"/>
    <w:rsid w:val="53461573"/>
    <w:rsid w:val="534A77EC"/>
    <w:rsid w:val="53527409"/>
    <w:rsid w:val="53536DA9"/>
    <w:rsid w:val="535449E2"/>
    <w:rsid w:val="535533E4"/>
    <w:rsid w:val="535910DD"/>
    <w:rsid w:val="535C5DAE"/>
    <w:rsid w:val="536171C9"/>
    <w:rsid w:val="53643E44"/>
    <w:rsid w:val="53655CBD"/>
    <w:rsid w:val="53660E09"/>
    <w:rsid w:val="536654D7"/>
    <w:rsid w:val="536B0307"/>
    <w:rsid w:val="536F4A98"/>
    <w:rsid w:val="53730175"/>
    <w:rsid w:val="53754DEC"/>
    <w:rsid w:val="53792D33"/>
    <w:rsid w:val="53801B16"/>
    <w:rsid w:val="538120BC"/>
    <w:rsid w:val="53823BC2"/>
    <w:rsid w:val="53895C5B"/>
    <w:rsid w:val="538A70C4"/>
    <w:rsid w:val="538B5AF8"/>
    <w:rsid w:val="538D0834"/>
    <w:rsid w:val="53943B6D"/>
    <w:rsid w:val="53960E32"/>
    <w:rsid w:val="53962328"/>
    <w:rsid w:val="539876E0"/>
    <w:rsid w:val="53A30EC4"/>
    <w:rsid w:val="53A62124"/>
    <w:rsid w:val="53A633EE"/>
    <w:rsid w:val="53AB768A"/>
    <w:rsid w:val="53B62FC6"/>
    <w:rsid w:val="53B91B44"/>
    <w:rsid w:val="53C359B8"/>
    <w:rsid w:val="53C9715A"/>
    <w:rsid w:val="53CC7756"/>
    <w:rsid w:val="53CD4B0D"/>
    <w:rsid w:val="53CD4F68"/>
    <w:rsid w:val="53CD4F8D"/>
    <w:rsid w:val="53D1058D"/>
    <w:rsid w:val="53D1251D"/>
    <w:rsid w:val="53D250EA"/>
    <w:rsid w:val="53D617B4"/>
    <w:rsid w:val="53D8114B"/>
    <w:rsid w:val="53D90970"/>
    <w:rsid w:val="53E33418"/>
    <w:rsid w:val="53EC109A"/>
    <w:rsid w:val="53ED289F"/>
    <w:rsid w:val="53ED43A0"/>
    <w:rsid w:val="53F064C8"/>
    <w:rsid w:val="53F31F90"/>
    <w:rsid w:val="53F42380"/>
    <w:rsid w:val="53FA272B"/>
    <w:rsid w:val="53FD61B5"/>
    <w:rsid w:val="540112A6"/>
    <w:rsid w:val="54020BB3"/>
    <w:rsid w:val="54033814"/>
    <w:rsid w:val="54076235"/>
    <w:rsid w:val="540F7051"/>
    <w:rsid w:val="54101DF5"/>
    <w:rsid w:val="54111085"/>
    <w:rsid w:val="541505F1"/>
    <w:rsid w:val="541704B5"/>
    <w:rsid w:val="54183C3E"/>
    <w:rsid w:val="54204AED"/>
    <w:rsid w:val="54223D65"/>
    <w:rsid w:val="54280397"/>
    <w:rsid w:val="54291ECA"/>
    <w:rsid w:val="54292A0A"/>
    <w:rsid w:val="5431149F"/>
    <w:rsid w:val="543E28D8"/>
    <w:rsid w:val="544062E7"/>
    <w:rsid w:val="54441C35"/>
    <w:rsid w:val="54446A45"/>
    <w:rsid w:val="544A2676"/>
    <w:rsid w:val="54537E7B"/>
    <w:rsid w:val="54542CEC"/>
    <w:rsid w:val="54591A73"/>
    <w:rsid w:val="545B206B"/>
    <w:rsid w:val="545C35C2"/>
    <w:rsid w:val="545F1572"/>
    <w:rsid w:val="545F2D8B"/>
    <w:rsid w:val="545F2F40"/>
    <w:rsid w:val="546007C5"/>
    <w:rsid w:val="54600CD4"/>
    <w:rsid w:val="5462749D"/>
    <w:rsid w:val="54675887"/>
    <w:rsid w:val="54696D21"/>
    <w:rsid w:val="546A4A99"/>
    <w:rsid w:val="546B03AE"/>
    <w:rsid w:val="546C622D"/>
    <w:rsid w:val="546C7207"/>
    <w:rsid w:val="54745EF3"/>
    <w:rsid w:val="547A4C4A"/>
    <w:rsid w:val="547F10E3"/>
    <w:rsid w:val="54926C3D"/>
    <w:rsid w:val="549A37B5"/>
    <w:rsid w:val="549C46B4"/>
    <w:rsid w:val="549D6936"/>
    <w:rsid w:val="549F16C3"/>
    <w:rsid w:val="54A04A75"/>
    <w:rsid w:val="54A54608"/>
    <w:rsid w:val="54A908F9"/>
    <w:rsid w:val="54A93206"/>
    <w:rsid w:val="54AF4402"/>
    <w:rsid w:val="54B22395"/>
    <w:rsid w:val="54C20E48"/>
    <w:rsid w:val="54C45851"/>
    <w:rsid w:val="54C73C49"/>
    <w:rsid w:val="54C74B76"/>
    <w:rsid w:val="54C75CD1"/>
    <w:rsid w:val="54C76BF6"/>
    <w:rsid w:val="54CA34B6"/>
    <w:rsid w:val="54CA5749"/>
    <w:rsid w:val="54CA5C1D"/>
    <w:rsid w:val="54D45ECC"/>
    <w:rsid w:val="54D70577"/>
    <w:rsid w:val="54DA2AFE"/>
    <w:rsid w:val="54DA2F7B"/>
    <w:rsid w:val="54E07453"/>
    <w:rsid w:val="54E1046B"/>
    <w:rsid w:val="54E23736"/>
    <w:rsid w:val="54E26329"/>
    <w:rsid w:val="54E57CE8"/>
    <w:rsid w:val="54E671BA"/>
    <w:rsid w:val="54E8283E"/>
    <w:rsid w:val="54EC13A3"/>
    <w:rsid w:val="54EC311C"/>
    <w:rsid w:val="54F34F31"/>
    <w:rsid w:val="54F558FC"/>
    <w:rsid w:val="54FE72D7"/>
    <w:rsid w:val="55000E87"/>
    <w:rsid w:val="55054937"/>
    <w:rsid w:val="55083035"/>
    <w:rsid w:val="551336D4"/>
    <w:rsid w:val="55143986"/>
    <w:rsid w:val="551513A5"/>
    <w:rsid w:val="551C7729"/>
    <w:rsid w:val="551E0A31"/>
    <w:rsid w:val="551E6DF0"/>
    <w:rsid w:val="55242413"/>
    <w:rsid w:val="5527238A"/>
    <w:rsid w:val="55280061"/>
    <w:rsid w:val="552F349B"/>
    <w:rsid w:val="55326EF6"/>
    <w:rsid w:val="5535603F"/>
    <w:rsid w:val="553C7AB7"/>
    <w:rsid w:val="553D4A35"/>
    <w:rsid w:val="5540019A"/>
    <w:rsid w:val="55496FA9"/>
    <w:rsid w:val="554C0EDA"/>
    <w:rsid w:val="554D5BE4"/>
    <w:rsid w:val="554F51FC"/>
    <w:rsid w:val="55564465"/>
    <w:rsid w:val="55573787"/>
    <w:rsid w:val="55596A81"/>
    <w:rsid w:val="555D1947"/>
    <w:rsid w:val="555D33F5"/>
    <w:rsid w:val="555E49EE"/>
    <w:rsid w:val="555F7505"/>
    <w:rsid w:val="5563220D"/>
    <w:rsid w:val="55641088"/>
    <w:rsid w:val="55651734"/>
    <w:rsid w:val="55676F41"/>
    <w:rsid w:val="556A3B66"/>
    <w:rsid w:val="556C71CA"/>
    <w:rsid w:val="55742966"/>
    <w:rsid w:val="557622D3"/>
    <w:rsid w:val="557B1EFF"/>
    <w:rsid w:val="557B6A2F"/>
    <w:rsid w:val="557C65C5"/>
    <w:rsid w:val="55817D17"/>
    <w:rsid w:val="558855D8"/>
    <w:rsid w:val="558D7759"/>
    <w:rsid w:val="558E372B"/>
    <w:rsid w:val="558F2264"/>
    <w:rsid w:val="558F6181"/>
    <w:rsid w:val="55983591"/>
    <w:rsid w:val="55985F60"/>
    <w:rsid w:val="559B63F6"/>
    <w:rsid w:val="55A72066"/>
    <w:rsid w:val="55AC1FC0"/>
    <w:rsid w:val="55AC43EB"/>
    <w:rsid w:val="55AD74D9"/>
    <w:rsid w:val="55AE0BBF"/>
    <w:rsid w:val="55AE498A"/>
    <w:rsid w:val="55AF0415"/>
    <w:rsid w:val="55B3726A"/>
    <w:rsid w:val="55B377FF"/>
    <w:rsid w:val="55B72EFC"/>
    <w:rsid w:val="55BA1E66"/>
    <w:rsid w:val="55C42779"/>
    <w:rsid w:val="55C65444"/>
    <w:rsid w:val="55CB5ED4"/>
    <w:rsid w:val="55CE63EF"/>
    <w:rsid w:val="55D50FF9"/>
    <w:rsid w:val="55DD007F"/>
    <w:rsid w:val="55E43409"/>
    <w:rsid w:val="55E550D8"/>
    <w:rsid w:val="55EA576C"/>
    <w:rsid w:val="55EF442F"/>
    <w:rsid w:val="55FB2D45"/>
    <w:rsid w:val="55FE1012"/>
    <w:rsid w:val="560501F2"/>
    <w:rsid w:val="560E135E"/>
    <w:rsid w:val="560F69B6"/>
    <w:rsid w:val="56100D00"/>
    <w:rsid w:val="5610407A"/>
    <w:rsid w:val="561B7DC2"/>
    <w:rsid w:val="56213CF5"/>
    <w:rsid w:val="56253BDE"/>
    <w:rsid w:val="56287D43"/>
    <w:rsid w:val="562D15D1"/>
    <w:rsid w:val="562D5BF3"/>
    <w:rsid w:val="562E216E"/>
    <w:rsid w:val="562F3E33"/>
    <w:rsid w:val="56346E36"/>
    <w:rsid w:val="56351080"/>
    <w:rsid w:val="56417637"/>
    <w:rsid w:val="56430100"/>
    <w:rsid w:val="564A41B1"/>
    <w:rsid w:val="564A593F"/>
    <w:rsid w:val="564E4D60"/>
    <w:rsid w:val="56521689"/>
    <w:rsid w:val="56530D4B"/>
    <w:rsid w:val="56532DF5"/>
    <w:rsid w:val="5656231D"/>
    <w:rsid w:val="565A558D"/>
    <w:rsid w:val="56613391"/>
    <w:rsid w:val="56626116"/>
    <w:rsid w:val="56693810"/>
    <w:rsid w:val="566B35EC"/>
    <w:rsid w:val="566B62A7"/>
    <w:rsid w:val="56702552"/>
    <w:rsid w:val="567227FD"/>
    <w:rsid w:val="56725930"/>
    <w:rsid w:val="5678618E"/>
    <w:rsid w:val="567C1712"/>
    <w:rsid w:val="567E63ED"/>
    <w:rsid w:val="56841FFC"/>
    <w:rsid w:val="568C4990"/>
    <w:rsid w:val="568F5AA5"/>
    <w:rsid w:val="569C18A6"/>
    <w:rsid w:val="569C522D"/>
    <w:rsid w:val="56A10CDE"/>
    <w:rsid w:val="56A43137"/>
    <w:rsid w:val="56A456C1"/>
    <w:rsid w:val="56B4504E"/>
    <w:rsid w:val="56B45763"/>
    <w:rsid w:val="56B87675"/>
    <w:rsid w:val="56BE104B"/>
    <w:rsid w:val="56BE66E1"/>
    <w:rsid w:val="56BF225C"/>
    <w:rsid w:val="56C22F2E"/>
    <w:rsid w:val="56C45302"/>
    <w:rsid w:val="56C56EF6"/>
    <w:rsid w:val="56C653EE"/>
    <w:rsid w:val="56C86C67"/>
    <w:rsid w:val="56CC0728"/>
    <w:rsid w:val="56D24578"/>
    <w:rsid w:val="56D27C9F"/>
    <w:rsid w:val="56D33AA2"/>
    <w:rsid w:val="56DE3600"/>
    <w:rsid w:val="56DF51FC"/>
    <w:rsid w:val="56EC4114"/>
    <w:rsid w:val="56F00EA2"/>
    <w:rsid w:val="56F162EF"/>
    <w:rsid w:val="56F236A1"/>
    <w:rsid w:val="56F269C8"/>
    <w:rsid w:val="56F50547"/>
    <w:rsid w:val="56F60AC1"/>
    <w:rsid w:val="5700334F"/>
    <w:rsid w:val="57042C00"/>
    <w:rsid w:val="570469D9"/>
    <w:rsid w:val="570B378A"/>
    <w:rsid w:val="57134139"/>
    <w:rsid w:val="57175A46"/>
    <w:rsid w:val="57210FA3"/>
    <w:rsid w:val="57296A16"/>
    <w:rsid w:val="572A7EAC"/>
    <w:rsid w:val="572D5C52"/>
    <w:rsid w:val="573332EC"/>
    <w:rsid w:val="57347097"/>
    <w:rsid w:val="573636F8"/>
    <w:rsid w:val="573B0E51"/>
    <w:rsid w:val="573B4CE4"/>
    <w:rsid w:val="573C1749"/>
    <w:rsid w:val="573D31E1"/>
    <w:rsid w:val="5740329B"/>
    <w:rsid w:val="57417AD0"/>
    <w:rsid w:val="57430E56"/>
    <w:rsid w:val="574756A1"/>
    <w:rsid w:val="574F5BEF"/>
    <w:rsid w:val="57542619"/>
    <w:rsid w:val="57591B9B"/>
    <w:rsid w:val="575A5C6D"/>
    <w:rsid w:val="575D527C"/>
    <w:rsid w:val="57601BDE"/>
    <w:rsid w:val="57605A26"/>
    <w:rsid w:val="576551ED"/>
    <w:rsid w:val="576C3CD6"/>
    <w:rsid w:val="576C6021"/>
    <w:rsid w:val="576D3C7B"/>
    <w:rsid w:val="576D41A7"/>
    <w:rsid w:val="57791E94"/>
    <w:rsid w:val="57812739"/>
    <w:rsid w:val="5783799F"/>
    <w:rsid w:val="5784591D"/>
    <w:rsid w:val="578877B5"/>
    <w:rsid w:val="578B12CA"/>
    <w:rsid w:val="578E1F4B"/>
    <w:rsid w:val="578F2D3D"/>
    <w:rsid w:val="579053E6"/>
    <w:rsid w:val="5794311A"/>
    <w:rsid w:val="579C1CF8"/>
    <w:rsid w:val="579C3C93"/>
    <w:rsid w:val="57A07071"/>
    <w:rsid w:val="57A14426"/>
    <w:rsid w:val="57A75938"/>
    <w:rsid w:val="57AC2FD1"/>
    <w:rsid w:val="57AD123F"/>
    <w:rsid w:val="57AF48B9"/>
    <w:rsid w:val="57B537FC"/>
    <w:rsid w:val="57B90039"/>
    <w:rsid w:val="57BB32C0"/>
    <w:rsid w:val="57BC2BAF"/>
    <w:rsid w:val="57C11ED9"/>
    <w:rsid w:val="57C55281"/>
    <w:rsid w:val="57CD7E4A"/>
    <w:rsid w:val="57CE2F91"/>
    <w:rsid w:val="57D13CC2"/>
    <w:rsid w:val="57D2725C"/>
    <w:rsid w:val="57D608C8"/>
    <w:rsid w:val="57D67B3B"/>
    <w:rsid w:val="57DD1159"/>
    <w:rsid w:val="57DE4FE6"/>
    <w:rsid w:val="57E122C1"/>
    <w:rsid w:val="57E36AEC"/>
    <w:rsid w:val="57E47F9E"/>
    <w:rsid w:val="57E502DB"/>
    <w:rsid w:val="57E54AFA"/>
    <w:rsid w:val="57E652C2"/>
    <w:rsid w:val="57E82890"/>
    <w:rsid w:val="57E94091"/>
    <w:rsid w:val="57EB3612"/>
    <w:rsid w:val="57EF34A7"/>
    <w:rsid w:val="57F25EA3"/>
    <w:rsid w:val="57F30E91"/>
    <w:rsid w:val="57F70D42"/>
    <w:rsid w:val="57F9651A"/>
    <w:rsid w:val="58011A7B"/>
    <w:rsid w:val="58014C62"/>
    <w:rsid w:val="5809279E"/>
    <w:rsid w:val="58127520"/>
    <w:rsid w:val="58130ED8"/>
    <w:rsid w:val="58137A88"/>
    <w:rsid w:val="58182C5A"/>
    <w:rsid w:val="581E136A"/>
    <w:rsid w:val="5820342E"/>
    <w:rsid w:val="5822374E"/>
    <w:rsid w:val="58265529"/>
    <w:rsid w:val="582873EC"/>
    <w:rsid w:val="58293E19"/>
    <w:rsid w:val="58297B97"/>
    <w:rsid w:val="5832600A"/>
    <w:rsid w:val="58337298"/>
    <w:rsid w:val="58351BA9"/>
    <w:rsid w:val="58370A95"/>
    <w:rsid w:val="583B1C05"/>
    <w:rsid w:val="583C2FB0"/>
    <w:rsid w:val="58415D0F"/>
    <w:rsid w:val="5845786D"/>
    <w:rsid w:val="58480E34"/>
    <w:rsid w:val="585042EF"/>
    <w:rsid w:val="58512A4E"/>
    <w:rsid w:val="58556F29"/>
    <w:rsid w:val="585C4503"/>
    <w:rsid w:val="585C5116"/>
    <w:rsid w:val="58630554"/>
    <w:rsid w:val="58682112"/>
    <w:rsid w:val="586A173F"/>
    <w:rsid w:val="58726615"/>
    <w:rsid w:val="58753744"/>
    <w:rsid w:val="587929C0"/>
    <w:rsid w:val="587D7056"/>
    <w:rsid w:val="58982959"/>
    <w:rsid w:val="589A5F3C"/>
    <w:rsid w:val="589C4339"/>
    <w:rsid w:val="58A05A0A"/>
    <w:rsid w:val="58A237D4"/>
    <w:rsid w:val="58A4192B"/>
    <w:rsid w:val="58AC73F9"/>
    <w:rsid w:val="58AE1369"/>
    <w:rsid w:val="58AF1C8B"/>
    <w:rsid w:val="58AF3BA2"/>
    <w:rsid w:val="58B53F5A"/>
    <w:rsid w:val="58B842C5"/>
    <w:rsid w:val="58B858D2"/>
    <w:rsid w:val="58B9688D"/>
    <w:rsid w:val="58BA1830"/>
    <w:rsid w:val="58BB1BC0"/>
    <w:rsid w:val="58BF290D"/>
    <w:rsid w:val="58C138E4"/>
    <w:rsid w:val="58C36B64"/>
    <w:rsid w:val="58D379ED"/>
    <w:rsid w:val="58D40A2F"/>
    <w:rsid w:val="58D77C23"/>
    <w:rsid w:val="58D826A8"/>
    <w:rsid w:val="58DA0E91"/>
    <w:rsid w:val="58E32DE8"/>
    <w:rsid w:val="58E64F98"/>
    <w:rsid w:val="58EC123C"/>
    <w:rsid w:val="58EC47E6"/>
    <w:rsid w:val="58ED6E30"/>
    <w:rsid w:val="58EF3324"/>
    <w:rsid w:val="58F74A92"/>
    <w:rsid w:val="58F81721"/>
    <w:rsid w:val="58F944EE"/>
    <w:rsid w:val="58FB2EB5"/>
    <w:rsid w:val="59067AFA"/>
    <w:rsid w:val="59075202"/>
    <w:rsid w:val="59101C08"/>
    <w:rsid w:val="591321A2"/>
    <w:rsid w:val="59151F1C"/>
    <w:rsid w:val="591719E9"/>
    <w:rsid w:val="59173B46"/>
    <w:rsid w:val="59181988"/>
    <w:rsid w:val="59194BB4"/>
    <w:rsid w:val="591F05A5"/>
    <w:rsid w:val="59255995"/>
    <w:rsid w:val="59262959"/>
    <w:rsid w:val="5927162A"/>
    <w:rsid w:val="592B7375"/>
    <w:rsid w:val="59306716"/>
    <w:rsid w:val="59314E8D"/>
    <w:rsid w:val="59332F98"/>
    <w:rsid w:val="5933487A"/>
    <w:rsid w:val="59347F8F"/>
    <w:rsid w:val="5937179D"/>
    <w:rsid w:val="59424BF8"/>
    <w:rsid w:val="59426875"/>
    <w:rsid w:val="594A07B4"/>
    <w:rsid w:val="594A54B3"/>
    <w:rsid w:val="594F764D"/>
    <w:rsid w:val="595079D6"/>
    <w:rsid w:val="59507BD3"/>
    <w:rsid w:val="595A3FE2"/>
    <w:rsid w:val="59622646"/>
    <w:rsid w:val="596411A0"/>
    <w:rsid w:val="59651D04"/>
    <w:rsid w:val="5967552C"/>
    <w:rsid w:val="596D6E9E"/>
    <w:rsid w:val="5972401D"/>
    <w:rsid w:val="59736FA4"/>
    <w:rsid w:val="5974187C"/>
    <w:rsid w:val="59750BC8"/>
    <w:rsid w:val="597C5ED7"/>
    <w:rsid w:val="597D1B2F"/>
    <w:rsid w:val="598159BA"/>
    <w:rsid w:val="598716E5"/>
    <w:rsid w:val="5987554A"/>
    <w:rsid w:val="598C3476"/>
    <w:rsid w:val="598C509D"/>
    <w:rsid w:val="599047EB"/>
    <w:rsid w:val="599070B0"/>
    <w:rsid w:val="59911729"/>
    <w:rsid w:val="5993662E"/>
    <w:rsid w:val="59A1784A"/>
    <w:rsid w:val="59A246D5"/>
    <w:rsid w:val="59A2536F"/>
    <w:rsid w:val="59A26483"/>
    <w:rsid w:val="59A51002"/>
    <w:rsid w:val="59A53F7A"/>
    <w:rsid w:val="59A54ED2"/>
    <w:rsid w:val="59B7136A"/>
    <w:rsid w:val="59B843D7"/>
    <w:rsid w:val="59BB0DE5"/>
    <w:rsid w:val="59BB1FBB"/>
    <w:rsid w:val="59C02865"/>
    <w:rsid w:val="59C6528D"/>
    <w:rsid w:val="59C77373"/>
    <w:rsid w:val="59CB3E5D"/>
    <w:rsid w:val="59CD4868"/>
    <w:rsid w:val="59D35E0C"/>
    <w:rsid w:val="59D5613D"/>
    <w:rsid w:val="59D95D85"/>
    <w:rsid w:val="59E15B55"/>
    <w:rsid w:val="59E23869"/>
    <w:rsid w:val="59E32906"/>
    <w:rsid w:val="59E94107"/>
    <w:rsid w:val="59E95E36"/>
    <w:rsid w:val="59EF4FA7"/>
    <w:rsid w:val="59F24953"/>
    <w:rsid w:val="59F71169"/>
    <w:rsid w:val="59FB4D20"/>
    <w:rsid w:val="59FC4261"/>
    <w:rsid w:val="59FD42EC"/>
    <w:rsid w:val="5A031DB8"/>
    <w:rsid w:val="5A0966FD"/>
    <w:rsid w:val="5A0C27AA"/>
    <w:rsid w:val="5A1732F4"/>
    <w:rsid w:val="5A1A07F7"/>
    <w:rsid w:val="5A1A0F4B"/>
    <w:rsid w:val="5A2175C6"/>
    <w:rsid w:val="5A245A07"/>
    <w:rsid w:val="5A2677F8"/>
    <w:rsid w:val="5A2C286F"/>
    <w:rsid w:val="5A2D7EDB"/>
    <w:rsid w:val="5A31370E"/>
    <w:rsid w:val="5A326206"/>
    <w:rsid w:val="5A354208"/>
    <w:rsid w:val="5A3B2B46"/>
    <w:rsid w:val="5A4B4974"/>
    <w:rsid w:val="5A4D2BBF"/>
    <w:rsid w:val="5A4F134A"/>
    <w:rsid w:val="5A527F98"/>
    <w:rsid w:val="5A586075"/>
    <w:rsid w:val="5A5F26CB"/>
    <w:rsid w:val="5A634B2D"/>
    <w:rsid w:val="5A641B3E"/>
    <w:rsid w:val="5A690A0A"/>
    <w:rsid w:val="5A696E24"/>
    <w:rsid w:val="5A6F2ADE"/>
    <w:rsid w:val="5A7072CF"/>
    <w:rsid w:val="5A721756"/>
    <w:rsid w:val="5A7323EF"/>
    <w:rsid w:val="5A73487F"/>
    <w:rsid w:val="5A750380"/>
    <w:rsid w:val="5A797E48"/>
    <w:rsid w:val="5A7B6922"/>
    <w:rsid w:val="5A7C435C"/>
    <w:rsid w:val="5A8300FD"/>
    <w:rsid w:val="5A846292"/>
    <w:rsid w:val="5A893D02"/>
    <w:rsid w:val="5A8B443E"/>
    <w:rsid w:val="5A8D0AE8"/>
    <w:rsid w:val="5A920767"/>
    <w:rsid w:val="5A966E96"/>
    <w:rsid w:val="5A9D448A"/>
    <w:rsid w:val="5AA30851"/>
    <w:rsid w:val="5AA36C59"/>
    <w:rsid w:val="5AA4123A"/>
    <w:rsid w:val="5AA70438"/>
    <w:rsid w:val="5AB56E65"/>
    <w:rsid w:val="5AB72E1A"/>
    <w:rsid w:val="5AB82A2C"/>
    <w:rsid w:val="5ABC6442"/>
    <w:rsid w:val="5ABD197A"/>
    <w:rsid w:val="5AC65399"/>
    <w:rsid w:val="5AC76329"/>
    <w:rsid w:val="5ACB2A9E"/>
    <w:rsid w:val="5ACE114F"/>
    <w:rsid w:val="5ACE1A7A"/>
    <w:rsid w:val="5AD42B5D"/>
    <w:rsid w:val="5ADC2AC3"/>
    <w:rsid w:val="5ADF54B5"/>
    <w:rsid w:val="5AE1712D"/>
    <w:rsid w:val="5AE27C49"/>
    <w:rsid w:val="5AE45991"/>
    <w:rsid w:val="5AE702E7"/>
    <w:rsid w:val="5AEF5643"/>
    <w:rsid w:val="5AF10162"/>
    <w:rsid w:val="5AFE3CE2"/>
    <w:rsid w:val="5B055836"/>
    <w:rsid w:val="5B0A05F7"/>
    <w:rsid w:val="5B0B2008"/>
    <w:rsid w:val="5B0E33F1"/>
    <w:rsid w:val="5B0F308D"/>
    <w:rsid w:val="5B120BF6"/>
    <w:rsid w:val="5B1A29FE"/>
    <w:rsid w:val="5B1B1D97"/>
    <w:rsid w:val="5B1B6164"/>
    <w:rsid w:val="5B2100F6"/>
    <w:rsid w:val="5B210282"/>
    <w:rsid w:val="5B275EC4"/>
    <w:rsid w:val="5B2A6EF3"/>
    <w:rsid w:val="5B2C718F"/>
    <w:rsid w:val="5B2E5FDD"/>
    <w:rsid w:val="5B2E7E7C"/>
    <w:rsid w:val="5B2F49C7"/>
    <w:rsid w:val="5B320A05"/>
    <w:rsid w:val="5B447BFA"/>
    <w:rsid w:val="5B480DDA"/>
    <w:rsid w:val="5B4930DF"/>
    <w:rsid w:val="5B4B6FA9"/>
    <w:rsid w:val="5B4C0C42"/>
    <w:rsid w:val="5B4C4DB6"/>
    <w:rsid w:val="5B4D0671"/>
    <w:rsid w:val="5B5C5A6D"/>
    <w:rsid w:val="5B6256F2"/>
    <w:rsid w:val="5B661732"/>
    <w:rsid w:val="5B6A2FD1"/>
    <w:rsid w:val="5B6D215D"/>
    <w:rsid w:val="5B6E6669"/>
    <w:rsid w:val="5B707781"/>
    <w:rsid w:val="5B7225C4"/>
    <w:rsid w:val="5B7717FC"/>
    <w:rsid w:val="5B7867D7"/>
    <w:rsid w:val="5B797DA6"/>
    <w:rsid w:val="5B7C63EF"/>
    <w:rsid w:val="5B7D65E1"/>
    <w:rsid w:val="5B81182A"/>
    <w:rsid w:val="5B82568D"/>
    <w:rsid w:val="5B834218"/>
    <w:rsid w:val="5B861508"/>
    <w:rsid w:val="5B865DC5"/>
    <w:rsid w:val="5B8A01E8"/>
    <w:rsid w:val="5B8A5109"/>
    <w:rsid w:val="5B8F610A"/>
    <w:rsid w:val="5B9115C4"/>
    <w:rsid w:val="5B924229"/>
    <w:rsid w:val="5B936F05"/>
    <w:rsid w:val="5B95682B"/>
    <w:rsid w:val="5B99076B"/>
    <w:rsid w:val="5B9F5C61"/>
    <w:rsid w:val="5BA90FF7"/>
    <w:rsid w:val="5BA973DA"/>
    <w:rsid w:val="5BAC1D79"/>
    <w:rsid w:val="5BAF4378"/>
    <w:rsid w:val="5BB431F2"/>
    <w:rsid w:val="5BB60FE3"/>
    <w:rsid w:val="5BC3305F"/>
    <w:rsid w:val="5BC51A9A"/>
    <w:rsid w:val="5BC74915"/>
    <w:rsid w:val="5BC83CF0"/>
    <w:rsid w:val="5BCA70A3"/>
    <w:rsid w:val="5BCB3801"/>
    <w:rsid w:val="5BD028F8"/>
    <w:rsid w:val="5BD830A7"/>
    <w:rsid w:val="5BE030A3"/>
    <w:rsid w:val="5BE95665"/>
    <w:rsid w:val="5BF34DC5"/>
    <w:rsid w:val="5BF40AEC"/>
    <w:rsid w:val="5BF42344"/>
    <w:rsid w:val="5BF519C2"/>
    <w:rsid w:val="5BF71D83"/>
    <w:rsid w:val="5BF808C4"/>
    <w:rsid w:val="5BF82FCA"/>
    <w:rsid w:val="5BF907F8"/>
    <w:rsid w:val="5BF93815"/>
    <w:rsid w:val="5BFA118D"/>
    <w:rsid w:val="5BFA1B1C"/>
    <w:rsid w:val="5C0036C4"/>
    <w:rsid w:val="5C0C6AE2"/>
    <w:rsid w:val="5C0E12BA"/>
    <w:rsid w:val="5C104B2F"/>
    <w:rsid w:val="5C172643"/>
    <w:rsid w:val="5C1B076F"/>
    <w:rsid w:val="5C1C71F9"/>
    <w:rsid w:val="5C235D03"/>
    <w:rsid w:val="5C267A77"/>
    <w:rsid w:val="5C290624"/>
    <w:rsid w:val="5C2D6DDE"/>
    <w:rsid w:val="5C301184"/>
    <w:rsid w:val="5C3A0B35"/>
    <w:rsid w:val="5C3B1E67"/>
    <w:rsid w:val="5C3D5731"/>
    <w:rsid w:val="5C3D5F8D"/>
    <w:rsid w:val="5C3F0176"/>
    <w:rsid w:val="5C4307A4"/>
    <w:rsid w:val="5C4342D7"/>
    <w:rsid w:val="5C473627"/>
    <w:rsid w:val="5C483556"/>
    <w:rsid w:val="5C54403A"/>
    <w:rsid w:val="5C553C81"/>
    <w:rsid w:val="5C574331"/>
    <w:rsid w:val="5C5B0E17"/>
    <w:rsid w:val="5C607511"/>
    <w:rsid w:val="5C65289D"/>
    <w:rsid w:val="5C6640E9"/>
    <w:rsid w:val="5C6A5CE6"/>
    <w:rsid w:val="5C6E3D22"/>
    <w:rsid w:val="5C704412"/>
    <w:rsid w:val="5C707105"/>
    <w:rsid w:val="5C7210EC"/>
    <w:rsid w:val="5C7642E5"/>
    <w:rsid w:val="5C7A24DC"/>
    <w:rsid w:val="5C7D46AA"/>
    <w:rsid w:val="5C7E2B94"/>
    <w:rsid w:val="5C8928D5"/>
    <w:rsid w:val="5C8B734B"/>
    <w:rsid w:val="5C8F2087"/>
    <w:rsid w:val="5C8F6B77"/>
    <w:rsid w:val="5C8F73DC"/>
    <w:rsid w:val="5C902C29"/>
    <w:rsid w:val="5C984417"/>
    <w:rsid w:val="5C99288E"/>
    <w:rsid w:val="5C9A41EB"/>
    <w:rsid w:val="5C9E47F7"/>
    <w:rsid w:val="5CAF23E3"/>
    <w:rsid w:val="5CB1373D"/>
    <w:rsid w:val="5CB3192F"/>
    <w:rsid w:val="5CB47A1A"/>
    <w:rsid w:val="5CB502D8"/>
    <w:rsid w:val="5CB54738"/>
    <w:rsid w:val="5CB56034"/>
    <w:rsid w:val="5CBC60F7"/>
    <w:rsid w:val="5CC052C8"/>
    <w:rsid w:val="5CC4745C"/>
    <w:rsid w:val="5CC821EE"/>
    <w:rsid w:val="5CC940A6"/>
    <w:rsid w:val="5CD27E02"/>
    <w:rsid w:val="5CD337B4"/>
    <w:rsid w:val="5CD42C29"/>
    <w:rsid w:val="5CD53200"/>
    <w:rsid w:val="5CD740E7"/>
    <w:rsid w:val="5CD93CEF"/>
    <w:rsid w:val="5CDC1538"/>
    <w:rsid w:val="5CDF12DA"/>
    <w:rsid w:val="5CE301C0"/>
    <w:rsid w:val="5CEC4EB0"/>
    <w:rsid w:val="5CEF1656"/>
    <w:rsid w:val="5CF1273B"/>
    <w:rsid w:val="5CF551E0"/>
    <w:rsid w:val="5CF61C01"/>
    <w:rsid w:val="5CF65B7A"/>
    <w:rsid w:val="5CF67E8B"/>
    <w:rsid w:val="5CF74B05"/>
    <w:rsid w:val="5CF9360A"/>
    <w:rsid w:val="5CFC5E60"/>
    <w:rsid w:val="5D0552DF"/>
    <w:rsid w:val="5D0569A5"/>
    <w:rsid w:val="5D093598"/>
    <w:rsid w:val="5D0B76F5"/>
    <w:rsid w:val="5D0D7A00"/>
    <w:rsid w:val="5D1106F3"/>
    <w:rsid w:val="5D137108"/>
    <w:rsid w:val="5D161880"/>
    <w:rsid w:val="5D166299"/>
    <w:rsid w:val="5D227D16"/>
    <w:rsid w:val="5D233B6A"/>
    <w:rsid w:val="5D33125F"/>
    <w:rsid w:val="5D347DFF"/>
    <w:rsid w:val="5D3657DD"/>
    <w:rsid w:val="5D39635F"/>
    <w:rsid w:val="5D3A01DC"/>
    <w:rsid w:val="5D3A5746"/>
    <w:rsid w:val="5D3E2967"/>
    <w:rsid w:val="5D407967"/>
    <w:rsid w:val="5D431ABD"/>
    <w:rsid w:val="5D4524DE"/>
    <w:rsid w:val="5D457B73"/>
    <w:rsid w:val="5D485114"/>
    <w:rsid w:val="5D4D0263"/>
    <w:rsid w:val="5D4E367F"/>
    <w:rsid w:val="5D641BE9"/>
    <w:rsid w:val="5D6937D4"/>
    <w:rsid w:val="5D6A53E5"/>
    <w:rsid w:val="5D6C7128"/>
    <w:rsid w:val="5D7A0DB4"/>
    <w:rsid w:val="5D7A7AB0"/>
    <w:rsid w:val="5D806832"/>
    <w:rsid w:val="5D824F23"/>
    <w:rsid w:val="5D8365CC"/>
    <w:rsid w:val="5D845A02"/>
    <w:rsid w:val="5D8523DF"/>
    <w:rsid w:val="5D8A1EA8"/>
    <w:rsid w:val="5D8B39C6"/>
    <w:rsid w:val="5D8C1D5E"/>
    <w:rsid w:val="5D8D07B0"/>
    <w:rsid w:val="5D8D578B"/>
    <w:rsid w:val="5D8F72B7"/>
    <w:rsid w:val="5D9754AC"/>
    <w:rsid w:val="5D9B0AFF"/>
    <w:rsid w:val="5D9E2FAB"/>
    <w:rsid w:val="5D9F6A0B"/>
    <w:rsid w:val="5DAA60C6"/>
    <w:rsid w:val="5DB03688"/>
    <w:rsid w:val="5DB12940"/>
    <w:rsid w:val="5DB164A0"/>
    <w:rsid w:val="5DB262D7"/>
    <w:rsid w:val="5DB42DB7"/>
    <w:rsid w:val="5DB51DF6"/>
    <w:rsid w:val="5DB733F3"/>
    <w:rsid w:val="5DBF2C11"/>
    <w:rsid w:val="5DC02F08"/>
    <w:rsid w:val="5DC14836"/>
    <w:rsid w:val="5DC1545F"/>
    <w:rsid w:val="5DC41CF0"/>
    <w:rsid w:val="5DC73CF5"/>
    <w:rsid w:val="5DC822C0"/>
    <w:rsid w:val="5DCE5780"/>
    <w:rsid w:val="5DCF734E"/>
    <w:rsid w:val="5DD230C3"/>
    <w:rsid w:val="5DD35138"/>
    <w:rsid w:val="5DD92AAE"/>
    <w:rsid w:val="5DD9443E"/>
    <w:rsid w:val="5DDE70B1"/>
    <w:rsid w:val="5DE107C4"/>
    <w:rsid w:val="5DE6565C"/>
    <w:rsid w:val="5DE770FC"/>
    <w:rsid w:val="5DEB331D"/>
    <w:rsid w:val="5DF04505"/>
    <w:rsid w:val="5DF62590"/>
    <w:rsid w:val="5DF7505B"/>
    <w:rsid w:val="5DFC6952"/>
    <w:rsid w:val="5E061C46"/>
    <w:rsid w:val="5E111726"/>
    <w:rsid w:val="5E206C34"/>
    <w:rsid w:val="5E282619"/>
    <w:rsid w:val="5E2D3F9A"/>
    <w:rsid w:val="5E2E7627"/>
    <w:rsid w:val="5E352754"/>
    <w:rsid w:val="5E371164"/>
    <w:rsid w:val="5E383DBD"/>
    <w:rsid w:val="5E390F18"/>
    <w:rsid w:val="5E3B35D1"/>
    <w:rsid w:val="5E3C66E1"/>
    <w:rsid w:val="5E3D7F3A"/>
    <w:rsid w:val="5E3F5322"/>
    <w:rsid w:val="5E525FE7"/>
    <w:rsid w:val="5E530879"/>
    <w:rsid w:val="5E547DFA"/>
    <w:rsid w:val="5E553383"/>
    <w:rsid w:val="5E5558BB"/>
    <w:rsid w:val="5E587029"/>
    <w:rsid w:val="5E5909B0"/>
    <w:rsid w:val="5E6922C1"/>
    <w:rsid w:val="5E6E3117"/>
    <w:rsid w:val="5E6F1693"/>
    <w:rsid w:val="5E76034F"/>
    <w:rsid w:val="5E77229C"/>
    <w:rsid w:val="5E8D5498"/>
    <w:rsid w:val="5E901495"/>
    <w:rsid w:val="5E9706A0"/>
    <w:rsid w:val="5E9C7D23"/>
    <w:rsid w:val="5E9E0D12"/>
    <w:rsid w:val="5E9E7F7D"/>
    <w:rsid w:val="5EA02F6D"/>
    <w:rsid w:val="5EA632A3"/>
    <w:rsid w:val="5EA65FFA"/>
    <w:rsid w:val="5EAD4A28"/>
    <w:rsid w:val="5EB43BA4"/>
    <w:rsid w:val="5EB634A0"/>
    <w:rsid w:val="5EB736EF"/>
    <w:rsid w:val="5EC84766"/>
    <w:rsid w:val="5ECE58DE"/>
    <w:rsid w:val="5ED50FCB"/>
    <w:rsid w:val="5ED71933"/>
    <w:rsid w:val="5ED752AC"/>
    <w:rsid w:val="5ED8634C"/>
    <w:rsid w:val="5EDB624C"/>
    <w:rsid w:val="5EDD16BA"/>
    <w:rsid w:val="5EE1550F"/>
    <w:rsid w:val="5EE35810"/>
    <w:rsid w:val="5EE434AC"/>
    <w:rsid w:val="5EE44C0E"/>
    <w:rsid w:val="5EE52243"/>
    <w:rsid w:val="5EEE40F0"/>
    <w:rsid w:val="5EF53207"/>
    <w:rsid w:val="5EF901F4"/>
    <w:rsid w:val="5EFB1402"/>
    <w:rsid w:val="5EFD62C7"/>
    <w:rsid w:val="5EFE6CE4"/>
    <w:rsid w:val="5F045668"/>
    <w:rsid w:val="5F092A4B"/>
    <w:rsid w:val="5F0D0622"/>
    <w:rsid w:val="5F0D0B5B"/>
    <w:rsid w:val="5F0E408D"/>
    <w:rsid w:val="5F1053B9"/>
    <w:rsid w:val="5F1375E3"/>
    <w:rsid w:val="5F1533C3"/>
    <w:rsid w:val="5F163C53"/>
    <w:rsid w:val="5F1738E7"/>
    <w:rsid w:val="5F2118BF"/>
    <w:rsid w:val="5F2206D3"/>
    <w:rsid w:val="5F313D6C"/>
    <w:rsid w:val="5F3369FE"/>
    <w:rsid w:val="5F355E95"/>
    <w:rsid w:val="5F373162"/>
    <w:rsid w:val="5F39047B"/>
    <w:rsid w:val="5F3C1366"/>
    <w:rsid w:val="5F48654D"/>
    <w:rsid w:val="5F4C3331"/>
    <w:rsid w:val="5F4C5034"/>
    <w:rsid w:val="5F4F7C19"/>
    <w:rsid w:val="5F505E45"/>
    <w:rsid w:val="5F506895"/>
    <w:rsid w:val="5F52493F"/>
    <w:rsid w:val="5F5F20D1"/>
    <w:rsid w:val="5F613DF6"/>
    <w:rsid w:val="5F6379ED"/>
    <w:rsid w:val="5F6A4EB9"/>
    <w:rsid w:val="5F6C09A4"/>
    <w:rsid w:val="5F6E677D"/>
    <w:rsid w:val="5F76112E"/>
    <w:rsid w:val="5F7A57AC"/>
    <w:rsid w:val="5F7B3C71"/>
    <w:rsid w:val="5F812335"/>
    <w:rsid w:val="5F866690"/>
    <w:rsid w:val="5F893A36"/>
    <w:rsid w:val="5F896454"/>
    <w:rsid w:val="5F8E7463"/>
    <w:rsid w:val="5F9043C7"/>
    <w:rsid w:val="5F9B047D"/>
    <w:rsid w:val="5F9B4E9D"/>
    <w:rsid w:val="5F9B709E"/>
    <w:rsid w:val="5F9C0A3A"/>
    <w:rsid w:val="5F9D0074"/>
    <w:rsid w:val="5FA00927"/>
    <w:rsid w:val="5FA150F9"/>
    <w:rsid w:val="5FA20504"/>
    <w:rsid w:val="5FA40AEB"/>
    <w:rsid w:val="5FA67EBD"/>
    <w:rsid w:val="5FA833F4"/>
    <w:rsid w:val="5FA83943"/>
    <w:rsid w:val="5FA86D36"/>
    <w:rsid w:val="5FAC0F10"/>
    <w:rsid w:val="5FAE7D10"/>
    <w:rsid w:val="5FB04090"/>
    <w:rsid w:val="5FB869AF"/>
    <w:rsid w:val="5FB87868"/>
    <w:rsid w:val="5FBA739B"/>
    <w:rsid w:val="5FBC4017"/>
    <w:rsid w:val="5FC31D4F"/>
    <w:rsid w:val="5FC458F2"/>
    <w:rsid w:val="5FC663BB"/>
    <w:rsid w:val="5FCA4C6C"/>
    <w:rsid w:val="5FCF6EF1"/>
    <w:rsid w:val="5FD0188B"/>
    <w:rsid w:val="5FD40F7A"/>
    <w:rsid w:val="5FD63D42"/>
    <w:rsid w:val="5FDA539E"/>
    <w:rsid w:val="5FDD0659"/>
    <w:rsid w:val="5FE2081F"/>
    <w:rsid w:val="5FE26376"/>
    <w:rsid w:val="5FE2644B"/>
    <w:rsid w:val="5FE466E6"/>
    <w:rsid w:val="5FE62A6F"/>
    <w:rsid w:val="5FE62C78"/>
    <w:rsid w:val="5FE8797A"/>
    <w:rsid w:val="5FEA33C5"/>
    <w:rsid w:val="5FF338F9"/>
    <w:rsid w:val="5FF43665"/>
    <w:rsid w:val="5FF43DCD"/>
    <w:rsid w:val="5FFA54B6"/>
    <w:rsid w:val="5FFD4B02"/>
    <w:rsid w:val="60017F1C"/>
    <w:rsid w:val="60027D59"/>
    <w:rsid w:val="60046A2E"/>
    <w:rsid w:val="600A2FD4"/>
    <w:rsid w:val="601479AF"/>
    <w:rsid w:val="60147DCA"/>
    <w:rsid w:val="601F5797"/>
    <w:rsid w:val="6025769E"/>
    <w:rsid w:val="6035445D"/>
    <w:rsid w:val="603D21B3"/>
    <w:rsid w:val="604011E5"/>
    <w:rsid w:val="60410010"/>
    <w:rsid w:val="60410846"/>
    <w:rsid w:val="604122F6"/>
    <w:rsid w:val="60462394"/>
    <w:rsid w:val="604B2936"/>
    <w:rsid w:val="604E2665"/>
    <w:rsid w:val="604E62BE"/>
    <w:rsid w:val="60645F90"/>
    <w:rsid w:val="60662A24"/>
    <w:rsid w:val="60685C08"/>
    <w:rsid w:val="606C1599"/>
    <w:rsid w:val="607632D6"/>
    <w:rsid w:val="607B3BF2"/>
    <w:rsid w:val="607E06C1"/>
    <w:rsid w:val="607E751E"/>
    <w:rsid w:val="608042B5"/>
    <w:rsid w:val="60807F19"/>
    <w:rsid w:val="60886246"/>
    <w:rsid w:val="608C4A9C"/>
    <w:rsid w:val="608D6675"/>
    <w:rsid w:val="609163CC"/>
    <w:rsid w:val="609C5DD9"/>
    <w:rsid w:val="609F0292"/>
    <w:rsid w:val="60A21A57"/>
    <w:rsid w:val="60A31004"/>
    <w:rsid w:val="60A54731"/>
    <w:rsid w:val="60A93CCD"/>
    <w:rsid w:val="60AB64F6"/>
    <w:rsid w:val="60AB7934"/>
    <w:rsid w:val="60AD5E84"/>
    <w:rsid w:val="60B41E4E"/>
    <w:rsid w:val="60B93795"/>
    <w:rsid w:val="60C04DBB"/>
    <w:rsid w:val="60CC684E"/>
    <w:rsid w:val="60D234B5"/>
    <w:rsid w:val="60D52D76"/>
    <w:rsid w:val="60D9782A"/>
    <w:rsid w:val="60DF3F7D"/>
    <w:rsid w:val="60DF4F9D"/>
    <w:rsid w:val="60E23D8C"/>
    <w:rsid w:val="60E8429D"/>
    <w:rsid w:val="60E90430"/>
    <w:rsid w:val="60EA5067"/>
    <w:rsid w:val="60EC0FE1"/>
    <w:rsid w:val="60EF01C4"/>
    <w:rsid w:val="60F05B7F"/>
    <w:rsid w:val="60F22276"/>
    <w:rsid w:val="60F2637E"/>
    <w:rsid w:val="60F37FCC"/>
    <w:rsid w:val="60F4579D"/>
    <w:rsid w:val="60F747EF"/>
    <w:rsid w:val="60FC2BDC"/>
    <w:rsid w:val="60FC605C"/>
    <w:rsid w:val="60FC65F8"/>
    <w:rsid w:val="60FF065F"/>
    <w:rsid w:val="61005DC7"/>
    <w:rsid w:val="610100E8"/>
    <w:rsid w:val="6103100B"/>
    <w:rsid w:val="6104705C"/>
    <w:rsid w:val="610D659F"/>
    <w:rsid w:val="610E2650"/>
    <w:rsid w:val="610E4CBC"/>
    <w:rsid w:val="611063C8"/>
    <w:rsid w:val="6114154F"/>
    <w:rsid w:val="611B0F70"/>
    <w:rsid w:val="611E4E23"/>
    <w:rsid w:val="61216241"/>
    <w:rsid w:val="612259C9"/>
    <w:rsid w:val="61294F85"/>
    <w:rsid w:val="612B6396"/>
    <w:rsid w:val="612B72DF"/>
    <w:rsid w:val="612E73A0"/>
    <w:rsid w:val="613140B1"/>
    <w:rsid w:val="613422CC"/>
    <w:rsid w:val="6134285B"/>
    <w:rsid w:val="61455A9C"/>
    <w:rsid w:val="614A5B7E"/>
    <w:rsid w:val="614C67CF"/>
    <w:rsid w:val="614D3BDB"/>
    <w:rsid w:val="614F0805"/>
    <w:rsid w:val="61506661"/>
    <w:rsid w:val="61522AC4"/>
    <w:rsid w:val="615729EF"/>
    <w:rsid w:val="61582B7A"/>
    <w:rsid w:val="615F0961"/>
    <w:rsid w:val="616139FE"/>
    <w:rsid w:val="61636F9B"/>
    <w:rsid w:val="61681842"/>
    <w:rsid w:val="616D67F3"/>
    <w:rsid w:val="6170330B"/>
    <w:rsid w:val="6171720D"/>
    <w:rsid w:val="617A0407"/>
    <w:rsid w:val="618812CC"/>
    <w:rsid w:val="618A0F50"/>
    <w:rsid w:val="618B5C22"/>
    <w:rsid w:val="619111B1"/>
    <w:rsid w:val="61943EAD"/>
    <w:rsid w:val="6198047F"/>
    <w:rsid w:val="61981622"/>
    <w:rsid w:val="619D0F56"/>
    <w:rsid w:val="619E7D92"/>
    <w:rsid w:val="619F326C"/>
    <w:rsid w:val="619F5D1A"/>
    <w:rsid w:val="61A04139"/>
    <w:rsid w:val="61A07272"/>
    <w:rsid w:val="61A22D98"/>
    <w:rsid w:val="61A61AF0"/>
    <w:rsid w:val="61A77F23"/>
    <w:rsid w:val="61C03BEE"/>
    <w:rsid w:val="61C06A2E"/>
    <w:rsid w:val="61CA636F"/>
    <w:rsid w:val="61CF3B75"/>
    <w:rsid w:val="61D279DA"/>
    <w:rsid w:val="61D74310"/>
    <w:rsid w:val="61D768A5"/>
    <w:rsid w:val="61D96C46"/>
    <w:rsid w:val="61DB68D7"/>
    <w:rsid w:val="61E02718"/>
    <w:rsid w:val="61E15FB7"/>
    <w:rsid w:val="61E3485B"/>
    <w:rsid w:val="61E37E8A"/>
    <w:rsid w:val="61E40542"/>
    <w:rsid w:val="61E82C84"/>
    <w:rsid w:val="61E83EA1"/>
    <w:rsid w:val="61E96DF1"/>
    <w:rsid w:val="61EA5668"/>
    <w:rsid w:val="61EB30B5"/>
    <w:rsid w:val="61F030EA"/>
    <w:rsid w:val="61F27D78"/>
    <w:rsid w:val="61F47E6B"/>
    <w:rsid w:val="61FA18BA"/>
    <w:rsid w:val="61FA4D72"/>
    <w:rsid w:val="61FB45F1"/>
    <w:rsid w:val="61FC7544"/>
    <w:rsid w:val="62003956"/>
    <w:rsid w:val="62032B52"/>
    <w:rsid w:val="62043942"/>
    <w:rsid w:val="62054A8A"/>
    <w:rsid w:val="62067B9E"/>
    <w:rsid w:val="62082C0D"/>
    <w:rsid w:val="620F64ED"/>
    <w:rsid w:val="621042CB"/>
    <w:rsid w:val="62126170"/>
    <w:rsid w:val="62130A2F"/>
    <w:rsid w:val="62141C71"/>
    <w:rsid w:val="621522B2"/>
    <w:rsid w:val="6218564B"/>
    <w:rsid w:val="621A12A1"/>
    <w:rsid w:val="621A7FB8"/>
    <w:rsid w:val="621C1111"/>
    <w:rsid w:val="621C5262"/>
    <w:rsid w:val="621E5027"/>
    <w:rsid w:val="62204B76"/>
    <w:rsid w:val="62215E32"/>
    <w:rsid w:val="62223C77"/>
    <w:rsid w:val="62241D59"/>
    <w:rsid w:val="6225167D"/>
    <w:rsid w:val="622E3E70"/>
    <w:rsid w:val="622E4E7F"/>
    <w:rsid w:val="62402AA9"/>
    <w:rsid w:val="62436F7C"/>
    <w:rsid w:val="624B24BE"/>
    <w:rsid w:val="624B3430"/>
    <w:rsid w:val="624C6707"/>
    <w:rsid w:val="625A7DC3"/>
    <w:rsid w:val="625D2545"/>
    <w:rsid w:val="62673BD3"/>
    <w:rsid w:val="626764BC"/>
    <w:rsid w:val="6269325B"/>
    <w:rsid w:val="626B77E6"/>
    <w:rsid w:val="626E1224"/>
    <w:rsid w:val="6275058A"/>
    <w:rsid w:val="627E35C3"/>
    <w:rsid w:val="62803030"/>
    <w:rsid w:val="628355F4"/>
    <w:rsid w:val="628B56C1"/>
    <w:rsid w:val="628D3A2A"/>
    <w:rsid w:val="62956A98"/>
    <w:rsid w:val="62975D9E"/>
    <w:rsid w:val="629865E7"/>
    <w:rsid w:val="62986711"/>
    <w:rsid w:val="62995775"/>
    <w:rsid w:val="629D5164"/>
    <w:rsid w:val="62A153BB"/>
    <w:rsid w:val="62A55C1B"/>
    <w:rsid w:val="62A705F2"/>
    <w:rsid w:val="62A9652D"/>
    <w:rsid w:val="62A96EA9"/>
    <w:rsid w:val="62B61E66"/>
    <w:rsid w:val="62B8342B"/>
    <w:rsid w:val="62BE3F38"/>
    <w:rsid w:val="62BF2A07"/>
    <w:rsid w:val="62C13723"/>
    <w:rsid w:val="62C355F1"/>
    <w:rsid w:val="62C61F3D"/>
    <w:rsid w:val="62C762D1"/>
    <w:rsid w:val="62C80D9E"/>
    <w:rsid w:val="62C920F1"/>
    <w:rsid w:val="62CB2BBC"/>
    <w:rsid w:val="62CD0F34"/>
    <w:rsid w:val="62CD503A"/>
    <w:rsid w:val="62CD6DA2"/>
    <w:rsid w:val="62CE1BA7"/>
    <w:rsid w:val="62CE392B"/>
    <w:rsid w:val="62D31BBC"/>
    <w:rsid w:val="62D33394"/>
    <w:rsid w:val="62D344BF"/>
    <w:rsid w:val="62D5393E"/>
    <w:rsid w:val="62D565C4"/>
    <w:rsid w:val="62D61F6C"/>
    <w:rsid w:val="62D7405E"/>
    <w:rsid w:val="62D93A12"/>
    <w:rsid w:val="62DC1495"/>
    <w:rsid w:val="62DD08E6"/>
    <w:rsid w:val="62DD22DA"/>
    <w:rsid w:val="62DE16CE"/>
    <w:rsid w:val="62E1756B"/>
    <w:rsid w:val="62E675D0"/>
    <w:rsid w:val="62EC5804"/>
    <w:rsid w:val="62EE2901"/>
    <w:rsid w:val="62EF467F"/>
    <w:rsid w:val="62F3010C"/>
    <w:rsid w:val="62F72900"/>
    <w:rsid w:val="62F9033B"/>
    <w:rsid w:val="62FE67D1"/>
    <w:rsid w:val="63000836"/>
    <w:rsid w:val="63002B5A"/>
    <w:rsid w:val="63035D60"/>
    <w:rsid w:val="630A59DB"/>
    <w:rsid w:val="630B3635"/>
    <w:rsid w:val="630E1C67"/>
    <w:rsid w:val="63103861"/>
    <w:rsid w:val="63113280"/>
    <w:rsid w:val="63167DBA"/>
    <w:rsid w:val="631871D8"/>
    <w:rsid w:val="632B0174"/>
    <w:rsid w:val="632E43FA"/>
    <w:rsid w:val="632F41E6"/>
    <w:rsid w:val="63305937"/>
    <w:rsid w:val="63306EE8"/>
    <w:rsid w:val="633263F1"/>
    <w:rsid w:val="6344039D"/>
    <w:rsid w:val="63466765"/>
    <w:rsid w:val="634A7FFD"/>
    <w:rsid w:val="63502733"/>
    <w:rsid w:val="635442D0"/>
    <w:rsid w:val="635666D8"/>
    <w:rsid w:val="6357184A"/>
    <w:rsid w:val="63586960"/>
    <w:rsid w:val="635C37DE"/>
    <w:rsid w:val="63620A1B"/>
    <w:rsid w:val="636A1F97"/>
    <w:rsid w:val="636A5CC1"/>
    <w:rsid w:val="636E22D6"/>
    <w:rsid w:val="637322A1"/>
    <w:rsid w:val="637A3E59"/>
    <w:rsid w:val="637E68A5"/>
    <w:rsid w:val="63803FE8"/>
    <w:rsid w:val="63822E81"/>
    <w:rsid w:val="63866397"/>
    <w:rsid w:val="63886651"/>
    <w:rsid w:val="63942DAB"/>
    <w:rsid w:val="639F5DCC"/>
    <w:rsid w:val="63A14424"/>
    <w:rsid w:val="63B018EF"/>
    <w:rsid w:val="63B040B2"/>
    <w:rsid w:val="63B32728"/>
    <w:rsid w:val="63B344BD"/>
    <w:rsid w:val="63B374DF"/>
    <w:rsid w:val="63BA78F7"/>
    <w:rsid w:val="63BC19CE"/>
    <w:rsid w:val="63C01E8E"/>
    <w:rsid w:val="63C12537"/>
    <w:rsid w:val="63C5412B"/>
    <w:rsid w:val="63CD0B77"/>
    <w:rsid w:val="63CD545F"/>
    <w:rsid w:val="63D00B2F"/>
    <w:rsid w:val="63D7023A"/>
    <w:rsid w:val="63D74F7B"/>
    <w:rsid w:val="63D85CC3"/>
    <w:rsid w:val="63DE1F89"/>
    <w:rsid w:val="63E4640A"/>
    <w:rsid w:val="63E54D5A"/>
    <w:rsid w:val="63E635DF"/>
    <w:rsid w:val="63F03E15"/>
    <w:rsid w:val="63F03FA7"/>
    <w:rsid w:val="63F569D2"/>
    <w:rsid w:val="63FB075E"/>
    <w:rsid w:val="63FF3897"/>
    <w:rsid w:val="64040BDD"/>
    <w:rsid w:val="64044505"/>
    <w:rsid w:val="64075401"/>
    <w:rsid w:val="640A3472"/>
    <w:rsid w:val="640C56AD"/>
    <w:rsid w:val="640D295C"/>
    <w:rsid w:val="6420236D"/>
    <w:rsid w:val="64251F32"/>
    <w:rsid w:val="64262FFB"/>
    <w:rsid w:val="642662D3"/>
    <w:rsid w:val="64335096"/>
    <w:rsid w:val="643B7897"/>
    <w:rsid w:val="6454052A"/>
    <w:rsid w:val="64544C6D"/>
    <w:rsid w:val="645B37EF"/>
    <w:rsid w:val="645F2297"/>
    <w:rsid w:val="64606DFD"/>
    <w:rsid w:val="64675E75"/>
    <w:rsid w:val="6468717F"/>
    <w:rsid w:val="64695024"/>
    <w:rsid w:val="64695676"/>
    <w:rsid w:val="646A7949"/>
    <w:rsid w:val="646D098C"/>
    <w:rsid w:val="646D3B60"/>
    <w:rsid w:val="647122AF"/>
    <w:rsid w:val="64776C26"/>
    <w:rsid w:val="6478214C"/>
    <w:rsid w:val="6489353A"/>
    <w:rsid w:val="648C4FF3"/>
    <w:rsid w:val="64994DFF"/>
    <w:rsid w:val="649B014A"/>
    <w:rsid w:val="649D3F94"/>
    <w:rsid w:val="64A0001E"/>
    <w:rsid w:val="64A556BA"/>
    <w:rsid w:val="64AA6CC4"/>
    <w:rsid w:val="64AB4B01"/>
    <w:rsid w:val="64AD34C6"/>
    <w:rsid w:val="64AE4DE2"/>
    <w:rsid w:val="64AE742B"/>
    <w:rsid w:val="64B02FE2"/>
    <w:rsid w:val="64B15C11"/>
    <w:rsid w:val="64B21962"/>
    <w:rsid w:val="64B25799"/>
    <w:rsid w:val="64B37326"/>
    <w:rsid w:val="64B40411"/>
    <w:rsid w:val="64B63029"/>
    <w:rsid w:val="64B76FBF"/>
    <w:rsid w:val="64BC03E9"/>
    <w:rsid w:val="64BC259D"/>
    <w:rsid w:val="64BE0087"/>
    <w:rsid w:val="64BF6BAA"/>
    <w:rsid w:val="64D32BB5"/>
    <w:rsid w:val="64D44BC5"/>
    <w:rsid w:val="64D631BF"/>
    <w:rsid w:val="64D834A1"/>
    <w:rsid w:val="64D85A52"/>
    <w:rsid w:val="64D861CF"/>
    <w:rsid w:val="64D96373"/>
    <w:rsid w:val="64DA68BA"/>
    <w:rsid w:val="64DD614B"/>
    <w:rsid w:val="64DE520F"/>
    <w:rsid w:val="64DF7A3F"/>
    <w:rsid w:val="64E12330"/>
    <w:rsid w:val="64E314CA"/>
    <w:rsid w:val="64E508F1"/>
    <w:rsid w:val="64E518AB"/>
    <w:rsid w:val="64E5269C"/>
    <w:rsid w:val="64EA6AF3"/>
    <w:rsid w:val="64EC4847"/>
    <w:rsid w:val="64F252C4"/>
    <w:rsid w:val="64F367F9"/>
    <w:rsid w:val="64F533A5"/>
    <w:rsid w:val="64F5476A"/>
    <w:rsid w:val="64F83A98"/>
    <w:rsid w:val="64F90B96"/>
    <w:rsid w:val="64FC3C03"/>
    <w:rsid w:val="64FE3B76"/>
    <w:rsid w:val="65050C28"/>
    <w:rsid w:val="65085DFE"/>
    <w:rsid w:val="65090D55"/>
    <w:rsid w:val="65093F9C"/>
    <w:rsid w:val="6509552C"/>
    <w:rsid w:val="650F2DFB"/>
    <w:rsid w:val="65140F3B"/>
    <w:rsid w:val="651417BB"/>
    <w:rsid w:val="6519382B"/>
    <w:rsid w:val="651B1180"/>
    <w:rsid w:val="6523169D"/>
    <w:rsid w:val="652400C4"/>
    <w:rsid w:val="652439F4"/>
    <w:rsid w:val="65245386"/>
    <w:rsid w:val="65251810"/>
    <w:rsid w:val="6537317C"/>
    <w:rsid w:val="6537712A"/>
    <w:rsid w:val="653860E1"/>
    <w:rsid w:val="6539125D"/>
    <w:rsid w:val="6540467F"/>
    <w:rsid w:val="65416891"/>
    <w:rsid w:val="6555464C"/>
    <w:rsid w:val="6556056B"/>
    <w:rsid w:val="6556178B"/>
    <w:rsid w:val="655724AF"/>
    <w:rsid w:val="655E4AFD"/>
    <w:rsid w:val="65632203"/>
    <w:rsid w:val="65676B81"/>
    <w:rsid w:val="6567701B"/>
    <w:rsid w:val="656C7D20"/>
    <w:rsid w:val="656F3C92"/>
    <w:rsid w:val="65707BC2"/>
    <w:rsid w:val="65710115"/>
    <w:rsid w:val="6574723B"/>
    <w:rsid w:val="657514A8"/>
    <w:rsid w:val="6577121A"/>
    <w:rsid w:val="657875E0"/>
    <w:rsid w:val="65790EF1"/>
    <w:rsid w:val="65813AD9"/>
    <w:rsid w:val="658B0713"/>
    <w:rsid w:val="658E54A9"/>
    <w:rsid w:val="658E76AE"/>
    <w:rsid w:val="658F17F0"/>
    <w:rsid w:val="65903E01"/>
    <w:rsid w:val="65972BC9"/>
    <w:rsid w:val="659E5E15"/>
    <w:rsid w:val="659E74CF"/>
    <w:rsid w:val="659E7838"/>
    <w:rsid w:val="65A57D8D"/>
    <w:rsid w:val="65A61399"/>
    <w:rsid w:val="65AD4E54"/>
    <w:rsid w:val="65AE0C90"/>
    <w:rsid w:val="65AE6FB6"/>
    <w:rsid w:val="65AE7D29"/>
    <w:rsid w:val="65B12E56"/>
    <w:rsid w:val="65B23864"/>
    <w:rsid w:val="65B32B4E"/>
    <w:rsid w:val="65B92A06"/>
    <w:rsid w:val="65BD4645"/>
    <w:rsid w:val="65BE6CD8"/>
    <w:rsid w:val="65C15EE3"/>
    <w:rsid w:val="65C208E1"/>
    <w:rsid w:val="65C47416"/>
    <w:rsid w:val="65C5767D"/>
    <w:rsid w:val="65C94155"/>
    <w:rsid w:val="65CE7ECA"/>
    <w:rsid w:val="65CF3BEB"/>
    <w:rsid w:val="65D05A9F"/>
    <w:rsid w:val="65D3240D"/>
    <w:rsid w:val="65D7679E"/>
    <w:rsid w:val="65D91293"/>
    <w:rsid w:val="65DC27D7"/>
    <w:rsid w:val="65E27497"/>
    <w:rsid w:val="65E40A85"/>
    <w:rsid w:val="65E61506"/>
    <w:rsid w:val="65E63873"/>
    <w:rsid w:val="65E9440C"/>
    <w:rsid w:val="65EC2065"/>
    <w:rsid w:val="65EC7E54"/>
    <w:rsid w:val="65ED1136"/>
    <w:rsid w:val="65F46A68"/>
    <w:rsid w:val="65F82443"/>
    <w:rsid w:val="65F91B21"/>
    <w:rsid w:val="65FB6FE2"/>
    <w:rsid w:val="66020B3A"/>
    <w:rsid w:val="6606086B"/>
    <w:rsid w:val="660E2405"/>
    <w:rsid w:val="66150F21"/>
    <w:rsid w:val="66183C7C"/>
    <w:rsid w:val="661A622F"/>
    <w:rsid w:val="661F137B"/>
    <w:rsid w:val="661F6419"/>
    <w:rsid w:val="661F7B1F"/>
    <w:rsid w:val="66201787"/>
    <w:rsid w:val="66285A61"/>
    <w:rsid w:val="66315719"/>
    <w:rsid w:val="66350EF3"/>
    <w:rsid w:val="66390B92"/>
    <w:rsid w:val="66392567"/>
    <w:rsid w:val="663D17D3"/>
    <w:rsid w:val="663D63C1"/>
    <w:rsid w:val="66421608"/>
    <w:rsid w:val="66472CA4"/>
    <w:rsid w:val="66532550"/>
    <w:rsid w:val="66543C2F"/>
    <w:rsid w:val="66554D9C"/>
    <w:rsid w:val="66565BE7"/>
    <w:rsid w:val="665909CF"/>
    <w:rsid w:val="665B24D4"/>
    <w:rsid w:val="665C069F"/>
    <w:rsid w:val="665D001C"/>
    <w:rsid w:val="66625FBB"/>
    <w:rsid w:val="66655CC5"/>
    <w:rsid w:val="66667698"/>
    <w:rsid w:val="66676978"/>
    <w:rsid w:val="666B1566"/>
    <w:rsid w:val="666E56B6"/>
    <w:rsid w:val="6677164F"/>
    <w:rsid w:val="66787822"/>
    <w:rsid w:val="667F7559"/>
    <w:rsid w:val="66801EE3"/>
    <w:rsid w:val="66816DDB"/>
    <w:rsid w:val="66824859"/>
    <w:rsid w:val="66861C51"/>
    <w:rsid w:val="66871B5B"/>
    <w:rsid w:val="668808B7"/>
    <w:rsid w:val="668835FA"/>
    <w:rsid w:val="668950ED"/>
    <w:rsid w:val="668E20B6"/>
    <w:rsid w:val="668F4719"/>
    <w:rsid w:val="669226DC"/>
    <w:rsid w:val="6693332F"/>
    <w:rsid w:val="66936394"/>
    <w:rsid w:val="66996951"/>
    <w:rsid w:val="669A2EF8"/>
    <w:rsid w:val="669A7D0E"/>
    <w:rsid w:val="669E0ED0"/>
    <w:rsid w:val="66A268E2"/>
    <w:rsid w:val="66A8071B"/>
    <w:rsid w:val="66B61A53"/>
    <w:rsid w:val="66B95CED"/>
    <w:rsid w:val="66BC6546"/>
    <w:rsid w:val="66BF4418"/>
    <w:rsid w:val="66BF7B3C"/>
    <w:rsid w:val="66C06BF9"/>
    <w:rsid w:val="66C46E13"/>
    <w:rsid w:val="66C63F53"/>
    <w:rsid w:val="66D14F66"/>
    <w:rsid w:val="66D27074"/>
    <w:rsid w:val="66D31939"/>
    <w:rsid w:val="66D63C10"/>
    <w:rsid w:val="66D706DD"/>
    <w:rsid w:val="66DF3016"/>
    <w:rsid w:val="66E222EA"/>
    <w:rsid w:val="66E46814"/>
    <w:rsid w:val="66E51E6F"/>
    <w:rsid w:val="66E77887"/>
    <w:rsid w:val="66E8456A"/>
    <w:rsid w:val="66E92E61"/>
    <w:rsid w:val="66E9417E"/>
    <w:rsid w:val="66F113CB"/>
    <w:rsid w:val="66F24849"/>
    <w:rsid w:val="66F30958"/>
    <w:rsid w:val="66F55E69"/>
    <w:rsid w:val="66F95B50"/>
    <w:rsid w:val="66FC0E2D"/>
    <w:rsid w:val="66FE38A9"/>
    <w:rsid w:val="66FF3BBB"/>
    <w:rsid w:val="67010066"/>
    <w:rsid w:val="67014F7F"/>
    <w:rsid w:val="67023628"/>
    <w:rsid w:val="670537CB"/>
    <w:rsid w:val="6706346F"/>
    <w:rsid w:val="6708646B"/>
    <w:rsid w:val="670F4ED4"/>
    <w:rsid w:val="6710158F"/>
    <w:rsid w:val="67107277"/>
    <w:rsid w:val="671A308D"/>
    <w:rsid w:val="671C18D4"/>
    <w:rsid w:val="671E2689"/>
    <w:rsid w:val="671F7401"/>
    <w:rsid w:val="672528E1"/>
    <w:rsid w:val="67260375"/>
    <w:rsid w:val="672A277E"/>
    <w:rsid w:val="67403807"/>
    <w:rsid w:val="6740629E"/>
    <w:rsid w:val="67413E25"/>
    <w:rsid w:val="67415F78"/>
    <w:rsid w:val="674A6EBE"/>
    <w:rsid w:val="6750760B"/>
    <w:rsid w:val="6751620B"/>
    <w:rsid w:val="67524861"/>
    <w:rsid w:val="67557740"/>
    <w:rsid w:val="67560211"/>
    <w:rsid w:val="67576636"/>
    <w:rsid w:val="675B780F"/>
    <w:rsid w:val="675D3F60"/>
    <w:rsid w:val="675F5E37"/>
    <w:rsid w:val="67635DF5"/>
    <w:rsid w:val="67640B94"/>
    <w:rsid w:val="67642FCA"/>
    <w:rsid w:val="67655045"/>
    <w:rsid w:val="67672C4F"/>
    <w:rsid w:val="67695CDF"/>
    <w:rsid w:val="676D77B5"/>
    <w:rsid w:val="677C3CBE"/>
    <w:rsid w:val="677D5A56"/>
    <w:rsid w:val="6780784D"/>
    <w:rsid w:val="67866AB8"/>
    <w:rsid w:val="67875DB7"/>
    <w:rsid w:val="678B7229"/>
    <w:rsid w:val="67900263"/>
    <w:rsid w:val="67912D7A"/>
    <w:rsid w:val="67916F02"/>
    <w:rsid w:val="6794497F"/>
    <w:rsid w:val="679E7ED8"/>
    <w:rsid w:val="67A10656"/>
    <w:rsid w:val="67A50250"/>
    <w:rsid w:val="67A73BEB"/>
    <w:rsid w:val="67A8481B"/>
    <w:rsid w:val="67AA3D6D"/>
    <w:rsid w:val="67AF641A"/>
    <w:rsid w:val="67AF6E97"/>
    <w:rsid w:val="67AF7494"/>
    <w:rsid w:val="67B0355A"/>
    <w:rsid w:val="67B76377"/>
    <w:rsid w:val="67BD27E6"/>
    <w:rsid w:val="67BE38FD"/>
    <w:rsid w:val="67BE4E82"/>
    <w:rsid w:val="67C21524"/>
    <w:rsid w:val="67C21D51"/>
    <w:rsid w:val="67C44E72"/>
    <w:rsid w:val="67CF73D9"/>
    <w:rsid w:val="67D809CC"/>
    <w:rsid w:val="67D90194"/>
    <w:rsid w:val="67DA3B5E"/>
    <w:rsid w:val="67DE62AA"/>
    <w:rsid w:val="67DF381E"/>
    <w:rsid w:val="67E1300C"/>
    <w:rsid w:val="67E3224B"/>
    <w:rsid w:val="67E3697F"/>
    <w:rsid w:val="67E505C6"/>
    <w:rsid w:val="67EE016E"/>
    <w:rsid w:val="67EE7C8B"/>
    <w:rsid w:val="67F94B88"/>
    <w:rsid w:val="67FA0849"/>
    <w:rsid w:val="67FB74F9"/>
    <w:rsid w:val="67FC1454"/>
    <w:rsid w:val="67FD71BF"/>
    <w:rsid w:val="6804335B"/>
    <w:rsid w:val="68077397"/>
    <w:rsid w:val="68093B71"/>
    <w:rsid w:val="680C0628"/>
    <w:rsid w:val="6812636E"/>
    <w:rsid w:val="68130B9F"/>
    <w:rsid w:val="68183DB4"/>
    <w:rsid w:val="68185ABC"/>
    <w:rsid w:val="68233295"/>
    <w:rsid w:val="6826176D"/>
    <w:rsid w:val="682773A0"/>
    <w:rsid w:val="68294729"/>
    <w:rsid w:val="68296599"/>
    <w:rsid w:val="682A04DF"/>
    <w:rsid w:val="68342C07"/>
    <w:rsid w:val="68373C76"/>
    <w:rsid w:val="6838522D"/>
    <w:rsid w:val="68386069"/>
    <w:rsid w:val="68386DE6"/>
    <w:rsid w:val="684139A3"/>
    <w:rsid w:val="6844302C"/>
    <w:rsid w:val="684924CE"/>
    <w:rsid w:val="684D1C58"/>
    <w:rsid w:val="68526243"/>
    <w:rsid w:val="685754B5"/>
    <w:rsid w:val="685C6E08"/>
    <w:rsid w:val="685D0BA1"/>
    <w:rsid w:val="68607420"/>
    <w:rsid w:val="68612CF2"/>
    <w:rsid w:val="68627AA5"/>
    <w:rsid w:val="686629AA"/>
    <w:rsid w:val="68685FED"/>
    <w:rsid w:val="6869439D"/>
    <w:rsid w:val="686A13EF"/>
    <w:rsid w:val="686C0BB3"/>
    <w:rsid w:val="68716F5A"/>
    <w:rsid w:val="68724BD8"/>
    <w:rsid w:val="68780124"/>
    <w:rsid w:val="687B5894"/>
    <w:rsid w:val="688118AC"/>
    <w:rsid w:val="68877F81"/>
    <w:rsid w:val="68924935"/>
    <w:rsid w:val="689326E4"/>
    <w:rsid w:val="689346FD"/>
    <w:rsid w:val="68991616"/>
    <w:rsid w:val="689B2B21"/>
    <w:rsid w:val="689D4EE3"/>
    <w:rsid w:val="689E22E7"/>
    <w:rsid w:val="68A32632"/>
    <w:rsid w:val="68A46A6E"/>
    <w:rsid w:val="68A66AE2"/>
    <w:rsid w:val="68A95037"/>
    <w:rsid w:val="68AA261B"/>
    <w:rsid w:val="68B20132"/>
    <w:rsid w:val="68B304A4"/>
    <w:rsid w:val="68B80DA4"/>
    <w:rsid w:val="68BB02EA"/>
    <w:rsid w:val="68BE2E92"/>
    <w:rsid w:val="68BF0801"/>
    <w:rsid w:val="68C14D47"/>
    <w:rsid w:val="68C510BB"/>
    <w:rsid w:val="68C55CEA"/>
    <w:rsid w:val="68CC38B3"/>
    <w:rsid w:val="68CC4111"/>
    <w:rsid w:val="68CD2195"/>
    <w:rsid w:val="68D24B22"/>
    <w:rsid w:val="68D9531A"/>
    <w:rsid w:val="68DB103A"/>
    <w:rsid w:val="68E56F3D"/>
    <w:rsid w:val="68EE7B22"/>
    <w:rsid w:val="68F34A9B"/>
    <w:rsid w:val="68F7744C"/>
    <w:rsid w:val="68FA59C2"/>
    <w:rsid w:val="68FF5D0B"/>
    <w:rsid w:val="69000D64"/>
    <w:rsid w:val="690B1715"/>
    <w:rsid w:val="690C3E66"/>
    <w:rsid w:val="690F1D97"/>
    <w:rsid w:val="69167118"/>
    <w:rsid w:val="691B062C"/>
    <w:rsid w:val="691C58BD"/>
    <w:rsid w:val="691F0159"/>
    <w:rsid w:val="6920093B"/>
    <w:rsid w:val="692032FE"/>
    <w:rsid w:val="69244A5F"/>
    <w:rsid w:val="692C3362"/>
    <w:rsid w:val="692F20FC"/>
    <w:rsid w:val="69371EF6"/>
    <w:rsid w:val="6938470E"/>
    <w:rsid w:val="69386380"/>
    <w:rsid w:val="693970B3"/>
    <w:rsid w:val="693D73FF"/>
    <w:rsid w:val="69412F3B"/>
    <w:rsid w:val="69455EC8"/>
    <w:rsid w:val="694873DB"/>
    <w:rsid w:val="694C2CCE"/>
    <w:rsid w:val="69523F8D"/>
    <w:rsid w:val="69531FEB"/>
    <w:rsid w:val="69585510"/>
    <w:rsid w:val="695C56DD"/>
    <w:rsid w:val="69644570"/>
    <w:rsid w:val="69650769"/>
    <w:rsid w:val="696A0997"/>
    <w:rsid w:val="696B6597"/>
    <w:rsid w:val="696C6DA5"/>
    <w:rsid w:val="696D40F7"/>
    <w:rsid w:val="696F44C7"/>
    <w:rsid w:val="69772002"/>
    <w:rsid w:val="69792921"/>
    <w:rsid w:val="697E2572"/>
    <w:rsid w:val="698060B5"/>
    <w:rsid w:val="69807E63"/>
    <w:rsid w:val="698174E3"/>
    <w:rsid w:val="69844BC1"/>
    <w:rsid w:val="69845DA3"/>
    <w:rsid w:val="698A5A87"/>
    <w:rsid w:val="698D3A58"/>
    <w:rsid w:val="698E5ED0"/>
    <w:rsid w:val="69907FC4"/>
    <w:rsid w:val="69942972"/>
    <w:rsid w:val="699979BF"/>
    <w:rsid w:val="699A2C93"/>
    <w:rsid w:val="699A2E74"/>
    <w:rsid w:val="699E2AA3"/>
    <w:rsid w:val="699E32C7"/>
    <w:rsid w:val="69A32CB5"/>
    <w:rsid w:val="69A522A9"/>
    <w:rsid w:val="69A55B1C"/>
    <w:rsid w:val="69A61B3C"/>
    <w:rsid w:val="69A62E4B"/>
    <w:rsid w:val="69AA23DC"/>
    <w:rsid w:val="69AA34CF"/>
    <w:rsid w:val="69B850F8"/>
    <w:rsid w:val="69BE5E2D"/>
    <w:rsid w:val="69C06BDC"/>
    <w:rsid w:val="69C17E8B"/>
    <w:rsid w:val="69C208BE"/>
    <w:rsid w:val="69C41522"/>
    <w:rsid w:val="69D30C64"/>
    <w:rsid w:val="69D562D3"/>
    <w:rsid w:val="69DC2262"/>
    <w:rsid w:val="69DC3C63"/>
    <w:rsid w:val="69DE4C11"/>
    <w:rsid w:val="69DE6D33"/>
    <w:rsid w:val="69E16A38"/>
    <w:rsid w:val="69E943FE"/>
    <w:rsid w:val="69F166CC"/>
    <w:rsid w:val="69F315D5"/>
    <w:rsid w:val="69F61CF5"/>
    <w:rsid w:val="69FB1D2E"/>
    <w:rsid w:val="69FE1084"/>
    <w:rsid w:val="69FE1A63"/>
    <w:rsid w:val="6A004A6F"/>
    <w:rsid w:val="6A03154C"/>
    <w:rsid w:val="6A0409F6"/>
    <w:rsid w:val="6A053613"/>
    <w:rsid w:val="6A070584"/>
    <w:rsid w:val="6A17660E"/>
    <w:rsid w:val="6A1C065C"/>
    <w:rsid w:val="6A1D2756"/>
    <w:rsid w:val="6A220ADC"/>
    <w:rsid w:val="6A235513"/>
    <w:rsid w:val="6A244C92"/>
    <w:rsid w:val="6A264FAB"/>
    <w:rsid w:val="6A2728BE"/>
    <w:rsid w:val="6A2E6640"/>
    <w:rsid w:val="6A314251"/>
    <w:rsid w:val="6A3F4FE7"/>
    <w:rsid w:val="6A4442AB"/>
    <w:rsid w:val="6A450161"/>
    <w:rsid w:val="6A4B4B23"/>
    <w:rsid w:val="6A4D41E7"/>
    <w:rsid w:val="6A51709B"/>
    <w:rsid w:val="6A562E2E"/>
    <w:rsid w:val="6A580A7F"/>
    <w:rsid w:val="6A5F445B"/>
    <w:rsid w:val="6A623D00"/>
    <w:rsid w:val="6A677EC9"/>
    <w:rsid w:val="6A6862D1"/>
    <w:rsid w:val="6A6D5379"/>
    <w:rsid w:val="6A6D758A"/>
    <w:rsid w:val="6A777FDD"/>
    <w:rsid w:val="6A794FDE"/>
    <w:rsid w:val="6A8B5FD4"/>
    <w:rsid w:val="6A8E01A0"/>
    <w:rsid w:val="6A924AE0"/>
    <w:rsid w:val="6A937A3A"/>
    <w:rsid w:val="6A9E67F3"/>
    <w:rsid w:val="6AA16BF9"/>
    <w:rsid w:val="6AA25E57"/>
    <w:rsid w:val="6AA4179F"/>
    <w:rsid w:val="6AA418D4"/>
    <w:rsid w:val="6AA66B0A"/>
    <w:rsid w:val="6AA71272"/>
    <w:rsid w:val="6AA77000"/>
    <w:rsid w:val="6AAD40F0"/>
    <w:rsid w:val="6AB1345A"/>
    <w:rsid w:val="6AB151C8"/>
    <w:rsid w:val="6AB61AFD"/>
    <w:rsid w:val="6AB70B3C"/>
    <w:rsid w:val="6AB7115C"/>
    <w:rsid w:val="6AC44C73"/>
    <w:rsid w:val="6AC705CC"/>
    <w:rsid w:val="6AC7440A"/>
    <w:rsid w:val="6ACC2680"/>
    <w:rsid w:val="6ACE1086"/>
    <w:rsid w:val="6ACE2FED"/>
    <w:rsid w:val="6ACF0106"/>
    <w:rsid w:val="6AD6673E"/>
    <w:rsid w:val="6ADE0CD6"/>
    <w:rsid w:val="6ADE436D"/>
    <w:rsid w:val="6AE153FB"/>
    <w:rsid w:val="6AE26A7E"/>
    <w:rsid w:val="6AE5205E"/>
    <w:rsid w:val="6AE64C5A"/>
    <w:rsid w:val="6AEA1421"/>
    <w:rsid w:val="6AEA7406"/>
    <w:rsid w:val="6AEB0E25"/>
    <w:rsid w:val="6AEB54B0"/>
    <w:rsid w:val="6AEE5604"/>
    <w:rsid w:val="6AF663FF"/>
    <w:rsid w:val="6AF84834"/>
    <w:rsid w:val="6AFC22D0"/>
    <w:rsid w:val="6B0625E7"/>
    <w:rsid w:val="6B0A29EE"/>
    <w:rsid w:val="6B0E06DA"/>
    <w:rsid w:val="6B0F1601"/>
    <w:rsid w:val="6B107E1F"/>
    <w:rsid w:val="6B110B1B"/>
    <w:rsid w:val="6B127EFF"/>
    <w:rsid w:val="6B182A49"/>
    <w:rsid w:val="6B182E6B"/>
    <w:rsid w:val="6B1A0C80"/>
    <w:rsid w:val="6B1B7E43"/>
    <w:rsid w:val="6B1E2FE1"/>
    <w:rsid w:val="6B211613"/>
    <w:rsid w:val="6B22770D"/>
    <w:rsid w:val="6B261D00"/>
    <w:rsid w:val="6B286A04"/>
    <w:rsid w:val="6B2C02A3"/>
    <w:rsid w:val="6B2F074E"/>
    <w:rsid w:val="6B346402"/>
    <w:rsid w:val="6B3629B4"/>
    <w:rsid w:val="6B3B6738"/>
    <w:rsid w:val="6B435465"/>
    <w:rsid w:val="6B4355EC"/>
    <w:rsid w:val="6B4745FF"/>
    <w:rsid w:val="6B481A33"/>
    <w:rsid w:val="6B577412"/>
    <w:rsid w:val="6B596E69"/>
    <w:rsid w:val="6B6E53B8"/>
    <w:rsid w:val="6B7D29A4"/>
    <w:rsid w:val="6B7E3A15"/>
    <w:rsid w:val="6B827B29"/>
    <w:rsid w:val="6B846712"/>
    <w:rsid w:val="6B875D46"/>
    <w:rsid w:val="6B8A4F68"/>
    <w:rsid w:val="6B8B4B91"/>
    <w:rsid w:val="6B8E50E2"/>
    <w:rsid w:val="6B9269E0"/>
    <w:rsid w:val="6B93597C"/>
    <w:rsid w:val="6B9623C6"/>
    <w:rsid w:val="6BA06A37"/>
    <w:rsid w:val="6BAE1AC8"/>
    <w:rsid w:val="6BB3282D"/>
    <w:rsid w:val="6BB70255"/>
    <w:rsid w:val="6BB74808"/>
    <w:rsid w:val="6BBB6392"/>
    <w:rsid w:val="6BBE46CE"/>
    <w:rsid w:val="6BC0661A"/>
    <w:rsid w:val="6BC450EE"/>
    <w:rsid w:val="6BC5529E"/>
    <w:rsid w:val="6BC93F4B"/>
    <w:rsid w:val="6BCB69E1"/>
    <w:rsid w:val="6BD67F71"/>
    <w:rsid w:val="6BDA59DE"/>
    <w:rsid w:val="6BE61249"/>
    <w:rsid w:val="6BE85BB7"/>
    <w:rsid w:val="6BE927CB"/>
    <w:rsid w:val="6BE938E0"/>
    <w:rsid w:val="6BEA30AB"/>
    <w:rsid w:val="6BF53098"/>
    <w:rsid w:val="6BF7679F"/>
    <w:rsid w:val="6BFA5EE4"/>
    <w:rsid w:val="6C013B3A"/>
    <w:rsid w:val="6C073C11"/>
    <w:rsid w:val="6C0B6C9E"/>
    <w:rsid w:val="6C0C7679"/>
    <w:rsid w:val="6C0F2CAB"/>
    <w:rsid w:val="6C166BC0"/>
    <w:rsid w:val="6C1729C9"/>
    <w:rsid w:val="6C1863B4"/>
    <w:rsid w:val="6C191697"/>
    <w:rsid w:val="6C1A6720"/>
    <w:rsid w:val="6C1C3B3A"/>
    <w:rsid w:val="6C1D4635"/>
    <w:rsid w:val="6C232E62"/>
    <w:rsid w:val="6C294CC2"/>
    <w:rsid w:val="6C2F1981"/>
    <w:rsid w:val="6C315178"/>
    <w:rsid w:val="6C320096"/>
    <w:rsid w:val="6C34437C"/>
    <w:rsid w:val="6C34588D"/>
    <w:rsid w:val="6C364FEE"/>
    <w:rsid w:val="6C3C3FEF"/>
    <w:rsid w:val="6C3E1757"/>
    <w:rsid w:val="6C4451D3"/>
    <w:rsid w:val="6C4466F7"/>
    <w:rsid w:val="6C451F78"/>
    <w:rsid w:val="6C452F39"/>
    <w:rsid w:val="6C453916"/>
    <w:rsid w:val="6C48435B"/>
    <w:rsid w:val="6C490D4E"/>
    <w:rsid w:val="6C4B2654"/>
    <w:rsid w:val="6C512FD6"/>
    <w:rsid w:val="6C524EE3"/>
    <w:rsid w:val="6C5560AD"/>
    <w:rsid w:val="6C5760C8"/>
    <w:rsid w:val="6C5B6E9E"/>
    <w:rsid w:val="6C5E2FC1"/>
    <w:rsid w:val="6C5F3329"/>
    <w:rsid w:val="6C600AF2"/>
    <w:rsid w:val="6C6237DD"/>
    <w:rsid w:val="6C65643F"/>
    <w:rsid w:val="6C665C8A"/>
    <w:rsid w:val="6C683A4B"/>
    <w:rsid w:val="6C6875E1"/>
    <w:rsid w:val="6C6C0BE2"/>
    <w:rsid w:val="6C6F6030"/>
    <w:rsid w:val="6C74533A"/>
    <w:rsid w:val="6C7821DE"/>
    <w:rsid w:val="6C787F28"/>
    <w:rsid w:val="6C7E13B5"/>
    <w:rsid w:val="6C7E4421"/>
    <w:rsid w:val="6C832144"/>
    <w:rsid w:val="6C845139"/>
    <w:rsid w:val="6C873431"/>
    <w:rsid w:val="6C875A7A"/>
    <w:rsid w:val="6C8A6EE0"/>
    <w:rsid w:val="6C901456"/>
    <w:rsid w:val="6C9017A1"/>
    <w:rsid w:val="6C9021DB"/>
    <w:rsid w:val="6C966C36"/>
    <w:rsid w:val="6C9C30C2"/>
    <w:rsid w:val="6CA55D1F"/>
    <w:rsid w:val="6CAA0F10"/>
    <w:rsid w:val="6CAB02A4"/>
    <w:rsid w:val="6CB24AAE"/>
    <w:rsid w:val="6CB47653"/>
    <w:rsid w:val="6CB802D0"/>
    <w:rsid w:val="6CC74627"/>
    <w:rsid w:val="6CC806B9"/>
    <w:rsid w:val="6CC85925"/>
    <w:rsid w:val="6CCB605F"/>
    <w:rsid w:val="6CD21478"/>
    <w:rsid w:val="6CD40BF2"/>
    <w:rsid w:val="6CD42451"/>
    <w:rsid w:val="6CDD2C5A"/>
    <w:rsid w:val="6CDF1B4F"/>
    <w:rsid w:val="6CE74BB9"/>
    <w:rsid w:val="6CEC1909"/>
    <w:rsid w:val="6CF130A6"/>
    <w:rsid w:val="6CF16211"/>
    <w:rsid w:val="6CF35C49"/>
    <w:rsid w:val="6CFA617E"/>
    <w:rsid w:val="6D050DAB"/>
    <w:rsid w:val="6D075644"/>
    <w:rsid w:val="6D100F1C"/>
    <w:rsid w:val="6D157F1B"/>
    <w:rsid w:val="6D1E70F3"/>
    <w:rsid w:val="6D291BC9"/>
    <w:rsid w:val="6D323B64"/>
    <w:rsid w:val="6D370745"/>
    <w:rsid w:val="6D3A427C"/>
    <w:rsid w:val="6D3C22F3"/>
    <w:rsid w:val="6D3C5BC7"/>
    <w:rsid w:val="6D3D3FE3"/>
    <w:rsid w:val="6D3F697E"/>
    <w:rsid w:val="6D40090B"/>
    <w:rsid w:val="6D4178E0"/>
    <w:rsid w:val="6D44282D"/>
    <w:rsid w:val="6D461C32"/>
    <w:rsid w:val="6D4E4D6B"/>
    <w:rsid w:val="6D5267EE"/>
    <w:rsid w:val="6D5B22D3"/>
    <w:rsid w:val="6D5B5D6C"/>
    <w:rsid w:val="6D5D7945"/>
    <w:rsid w:val="6D5E0F60"/>
    <w:rsid w:val="6D5E3A29"/>
    <w:rsid w:val="6D5E6F72"/>
    <w:rsid w:val="6D5E7872"/>
    <w:rsid w:val="6D6C0B2A"/>
    <w:rsid w:val="6D6C2BD8"/>
    <w:rsid w:val="6D7504B2"/>
    <w:rsid w:val="6D763A57"/>
    <w:rsid w:val="6D765805"/>
    <w:rsid w:val="6D7967DF"/>
    <w:rsid w:val="6D7A3982"/>
    <w:rsid w:val="6D7D2263"/>
    <w:rsid w:val="6D8116E0"/>
    <w:rsid w:val="6D8744EE"/>
    <w:rsid w:val="6D8A1FBF"/>
    <w:rsid w:val="6D9555C0"/>
    <w:rsid w:val="6D967D4D"/>
    <w:rsid w:val="6D9A34D2"/>
    <w:rsid w:val="6D9C60E2"/>
    <w:rsid w:val="6D9E0C16"/>
    <w:rsid w:val="6D9E4860"/>
    <w:rsid w:val="6DA57E98"/>
    <w:rsid w:val="6DA60294"/>
    <w:rsid w:val="6DA66290"/>
    <w:rsid w:val="6DAD4EC9"/>
    <w:rsid w:val="6DAE61DD"/>
    <w:rsid w:val="6DB91BB8"/>
    <w:rsid w:val="6DBB1AFA"/>
    <w:rsid w:val="6DBB77D9"/>
    <w:rsid w:val="6DBC172B"/>
    <w:rsid w:val="6DBF36AB"/>
    <w:rsid w:val="6DC47538"/>
    <w:rsid w:val="6DC867FC"/>
    <w:rsid w:val="6DC87FB0"/>
    <w:rsid w:val="6DCE04F5"/>
    <w:rsid w:val="6DD21917"/>
    <w:rsid w:val="6DD442E6"/>
    <w:rsid w:val="6DD662A4"/>
    <w:rsid w:val="6DD92AF2"/>
    <w:rsid w:val="6DDF31D4"/>
    <w:rsid w:val="6DE4548A"/>
    <w:rsid w:val="6DE609EF"/>
    <w:rsid w:val="6DE846A9"/>
    <w:rsid w:val="6DEF7365"/>
    <w:rsid w:val="6DF21D8C"/>
    <w:rsid w:val="6DF33F40"/>
    <w:rsid w:val="6DF34DE3"/>
    <w:rsid w:val="6DF743D7"/>
    <w:rsid w:val="6DF85469"/>
    <w:rsid w:val="6DFC1991"/>
    <w:rsid w:val="6DFD775D"/>
    <w:rsid w:val="6DFF4796"/>
    <w:rsid w:val="6E065C12"/>
    <w:rsid w:val="6E0751BE"/>
    <w:rsid w:val="6E0E6C42"/>
    <w:rsid w:val="6E146B69"/>
    <w:rsid w:val="6E1711BA"/>
    <w:rsid w:val="6E1B5C35"/>
    <w:rsid w:val="6E1F5EC5"/>
    <w:rsid w:val="6E21600D"/>
    <w:rsid w:val="6E2642D5"/>
    <w:rsid w:val="6E2711F5"/>
    <w:rsid w:val="6E290AC9"/>
    <w:rsid w:val="6E2942D9"/>
    <w:rsid w:val="6E2F1C74"/>
    <w:rsid w:val="6E335602"/>
    <w:rsid w:val="6E352B74"/>
    <w:rsid w:val="6E37489A"/>
    <w:rsid w:val="6E38063D"/>
    <w:rsid w:val="6E3A31F4"/>
    <w:rsid w:val="6E3A6BA7"/>
    <w:rsid w:val="6E3B0401"/>
    <w:rsid w:val="6E3B10A2"/>
    <w:rsid w:val="6E3B26B8"/>
    <w:rsid w:val="6E4016F2"/>
    <w:rsid w:val="6E415949"/>
    <w:rsid w:val="6E44409D"/>
    <w:rsid w:val="6E48605F"/>
    <w:rsid w:val="6E5166AA"/>
    <w:rsid w:val="6E5305E1"/>
    <w:rsid w:val="6E577C55"/>
    <w:rsid w:val="6E587601"/>
    <w:rsid w:val="6E5A3C0A"/>
    <w:rsid w:val="6E5B1FE8"/>
    <w:rsid w:val="6E5D2E11"/>
    <w:rsid w:val="6E624152"/>
    <w:rsid w:val="6E640D62"/>
    <w:rsid w:val="6E6451CE"/>
    <w:rsid w:val="6E6C69F1"/>
    <w:rsid w:val="6E703955"/>
    <w:rsid w:val="6E761EF2"/>
    <w:rsid w:val="6E7B41C6"/>
    <w:rsid w:val="6E8038EA"/>
    <w:rsid w:val="6E836BB1"/>
    <w:rsid w:val="6E8B62C5"/>
    <w:rsid w:val="6E953933"/>
    <w:rsid w:val="6E957F0D"/>
    <w:rsid w:val="6E9C524A"/>
    <w:rsid w:val="6E9D2A3B"/>
    <w:rsid w:val="6E9E42F1"/>
    <w:rsid w:val="6EAC22D1"/>
    <w:rsid w:val="6EAF2791"/>
    <w:rsid w:val="6EB01275"/>
    <w:rsid w:val="6EBB7C79"/>
    <w:rsid w:val="6EBD1C9D"/>
    <w:rsid w:val="6EBE3907"/>
    <w:rsid w:val="6EBE676E"/>
    <w:rsid w:val="6EC05026"/>
    <w:rsid w:val="6EC5774B"/>
    <w:rsid w:val="6EC671D6"/>
    <w:rsid w:val="6ECB4D4F"/>
    <w:rsid w:val="6ECC14BA"/>
    <w:rsid w:val="6ECC1D4C"/>
    <w:rsid w:val="6ECC76A7"/>
    <w:rsid w:val="6ECF666F"/>
    <w:rsid w:val="6ED13F5D"/>
    <w:rsid w:val="6ED42535"/>
    <w:rsid w:val="6ED73B2C"/>
    <w:rsid w:val="6ED82021"/>
    <w:rsid w:val="6EDA441E"/>
    <w:rsid w:val="6EE5027A"/>
    <w:rsid w:val="6EEB2A36"/>
    <w:rsid w:val="6EED2CF6"/>
    <w:rsid w:val="6EF3019F"/>
    <w:rsid w:val="6EF52B2D"/>
    <w:rsid w:val="6EF543A0"/>
    <w:rsid w:val="6EF9354C"/>
    <w:rsid w:val="6EF9497E"/>
    <w:rsid w:val="6EFB5C40"/>
    <w:rsid w:val="6EFE46BF"/>
    <w:rsid w:val="6F052F39"/>
    <w:rsid w:val="6F060D73"/>
    <w:rsid w:val="6F061149"/>
    <w:rsid w:val="6F0F2E55"/>
    <w:rsid w:val="6F170A8A"/>
    <w:rsid w:val="6F176B74"/>
    <w:rsid w:val="6F1A44F1"/>
    <w:rsid w:val="6F1F4489"/>
    <w:rsid w:val="6F266100"/>
    <w:rsid w:val="6F2C6AAB"/>
    <w:rsid w:val="6F2E3F1D"/>
    <w:rsid w:val="6F2F3DEC"/>
    <w:rsid w:val="6F3421E4"/>
    <w:rsid w:val="6F3436DC"/>
    <w:rsid w:val="6F362A85"/>
    <w:rsid w:val="6F36461F"/>
    <w:rsid w:val="6F3A2BE5"/>
    <w:rsid w:val="6F3D42E2"/>
    <w:rsid w:val="6F3E7C38"/>
    <w:rsid w:val="6F4340BF"/>
    <w:rsid w:val="6F4B0F13"/>
    <w:rsid w:val="6F516882"/>
    <w:rsid w:val="6F5676DD"/>
    <w:rsid w:val="6F591B64"/>
    <w:rsid w:val="6F594C38"/>
    <w:rsid w:val="6F5C6481"/>
    <w:rsid w:val="6F6407A7"/>
    <w:rsid w:val="6F642E69"/>
    <w:rsid w:val="6F6743CC"/>
    <w:rsid w:val="6F717E47"/>
    <w:rsid w:val="6F77163A"/>
    <w:rsid w:val="6F78063F"/>
    <w:rsid w:val="6F7B4F52"/>
    <w:rsid w:val="6F7D360D"/>
    <w:rsid w:val="6F805AB6"/>
    <w:rsid w:val="6F8071B2"/>
    <w:rsid w:val="6F867918"/>
    <w:rsid w:val="6F8C43DA"/>
    <w:rsid w:val="6F8C7371"/>
    <w:rsid w:val="6F8F07F6"/>
    <w:rsid w:val="6F9603E0"/>
    <w:rsid w:val="6F96119F"/>
    <w:rsid w:val="6FA357C5"/>
    <w:rsid w:val="6FA36879"/>
    <w:rsid w:val="6FA66131"/>
    <w:rsid w:val="6FA810BF"/>
    <w:rsid w:val="6FAE2644"/>
    <w:rsid w:val="6FB05FDD"/>
    <w:rsid w:val="6FB77DFE"/>
    <w:rsid w:val="6FBD4727"/>
    <w:rsid w:val="6FC06453"/>
    <w:rsid w:val="6FC2163C"/>
    <w:rsid w:val="6FC567A6"/>
    <w:rsid w:val="6FCD48BD"/>
    <w:rsid w:val="6FCE7C51"/>
    <w:rsid w:val="6FCF6651"/>
    <w:rsid w:val="6FCF7931"/>
    <w:rsid w:val="6FD12A5F"/>
    <w:rsid w:val="6FDA0A49"/>
    <w:rsid w:val="6FDC2744"/>
    <w:rsid w:val="6FDD1492"/>
    <w:rsid w:val="6FDE7C9C"/>
    <w:rsid w:val="6FE425B1"/>
    <w:rsid w:val="6FE95386"/>
    <w:rsid w:val="6FEC0123"/>
    <w:rsid w:val="6FEC5C35"/>
    <w:rsid w:val="6FF30537"/>
    <w:rsid w:val="6FF32CA6"/>
    <w:rsid w:val="6FF5031A"/>
    <w:rsid w:val="6FF77F83"/>
    <w:rsid w:val="6FFA4989"/>
    <w:rsid w:val="6FFC1332"/>
    <w:rsid w:val="6FFE3C3E"/>
    <w:rsid w:val="70000526"/>
    <w:rsid w:val="70035D8C"/>
    <w:rsid w:val="7004696D"/>
    <w:rsid w:val="700F37D0"/>
    <w:rsid w:val="701242DD"/>
    <w:rsid w:val="7012657E"/>
    <w:rsid w:val="7013314D"/>
    <w:rsid w:val="7013796E"/>
    <w:rsid w:val="70167DBE"/>
    <w:rsid w:val="70174587"/>
    <w:rsid w:val="70180802"/>
    <w:rsid w:val="70181E1B"/>
    <w:rsid w:val="701B16E4"/>
    <w:rsid w:val="701D1DFB"/>
    <w:rsid w:val="701D28B0"/>
    <w:rsid w:val="70212E89"/>
    <w:rsid w:val="7026104F"/>
    <w:rsid w:val="7028035A"/>
    <w:rsid w:val="70365DF0"/>
    <w:rsid w:val="70380A30"/>
    <w:rsid w:val="703B3DDE"/>
    <w:rsid w:val="70403414"/>
    <w:rsid w:val="704267D0"/>
    <w:rsid w:val="7049654D"/>
    <w:rsid w:val="704B4C6F"/>
    <w:rsid w:val="704E0C04"/>
    <w:rsid w:val="704E0CBB"/>
    <w:rsid w:val="70593B4C"/>
    <w:rsid w:val="705F2B9E"/>
    <w:rsid w:val="7060072F"/>
    <w:rsid w:val="70684273"/>
    <w:rsid w:val="706C065D"/>
    <w:rsid w:val="706D256D"/>
    <w:rsid w:val="706E0A47"/>
    <w:rsid w:val="706E18B4"/>
    <w:rsid w:val="706E674E"/>
    <w:rsid w:val="706F478E"/>
    <w:rsid w:val="706F7D47"/>
    <w:rsid w:val="70712481"/>
    <w:rsid w:val="7073654A"/>
    <w:rsid w:val="707A6937"/>
    <w:rsid w:val="707B1EE2"/>
    <w:rsid w:val="708040B5"/>
    <w:rsid w:val="70815786"/>
    <w:rsid w:val="70836810"/>
    <w:rsid w:val="7086452F"/>
    <w:rsid w:val="708B15B9"/>
    <w:rsid w:val="708B68ED"/>
    <w:rsid w:val="708E07EB"/>
    <w:rsid w:val="708F1DB2"/>
    <w:rsid w:val="70900330"/>
    <w:rsid w:val="70922532"/>
    <w:rsid w:val="70944B72"/>
    <w:rsid w:val="709919D2"/>
    <w:rsid w:val="709A3150"/>
    <w:rsid w:val="709C21C9"/>
    <w:rsid w:val="709D4616"/>
    <w:rsid w:val="709D701A"/>
    <w:rsid w:val="709E1F3D"/>
    <w:rsid w:val="70A14531"/>
    <w:rsid w:val="70A23A67"/>
    <w:rsid w:val="70A674EC"/>
    <w:rsid w:val="70A936B3"/>
    <w:rsid w:val="70AC69FB"/>
    <w:rsid w:val="70AD7397"/>
    <w:rsid w:val="70B13AAA"/>
    <w:rsid w:val="70B14ACD"/>
    <w:rsid w:val="70B1614C"/>
    <w:rsid w:val="70B44991"/>
    <w:rsid w:val="70B93F18"/>
    <w:rsid w:val="70BD6EDB"/>
    <w:rsid w:val="70C35BA1"/>
    <w:rsid w:val="70C42166"/>
    <w:rsid w:val="70CA39CD"/>
    <w:rsid w:val="70CA7CB3"/>
    <w:rsid w:val="70CB692A"/>
    <w:rsid w:val="70CB70D6"/>
    <w:rsid w:val="70CF6A0B"/>
    <w:rsid w:val="70D1461B"/>
    <w:rsid w:val="70D448F2"/>
    <w:rsid w:val="70E31623"/>
    <w:rsid w:val="70E47696"/>
    <w:rsid w:val="70F42CAF"/>
    <w:rsid w:val="70F51420"/>
    <w:rsid w:val="70F617F9"/>
    <w:rsid w:val="70FB3805"/>
    <w:rsid w:val="70FC106B"/>
    <w:rsid w:val="70FD2579"/>
    <w:rsid w:val="7100114E"/>
    <w:rsid w:val="710913E2"/>
    <w:rsid w:val="710B7B21"/>
    <w:rsid w:val="710C61FC"/>
    <w:rsid w:val="710F646D"/>
    <w:rsid w:val="711050B7"/>
    <w:rsid w:val="71116C9C"/>
    <w:rsid w:val="71173917"/>
    <w:rsid w:val="711A52DE"/>
    <w:rsid w:val="711F49FD"/>
    <w:rsid w:val="71205FCA"/>
    <w:rsid w:val="71220CB9"/>
    <w:rsid w:val="71245620"/>
    <w:rsid w:val="713A1F1F"/>
    <w:rsid w:val="7140270C"/>
    <w:rsid w:val="71407276"/>
    <w:rsid w:val="71433BC2"/>
    <w:rsid w:val="7147122C"/>
    <w:rsid w:val="714C1B10"/>
    <w:rsid w:val="714F235A"/>
    <w:rsid w:val="714F6EEC"/>
    <w:rsid w:val="71513430"/>
    <w:rsid w:val="7152012A"/>
    <w:rsid w:val="71592D53"/>
    <w:rsid w:val="715C071B"/>
    <w:rsid w:val="715C31A6"/>
    <w:rsid w:val="71625BA0"/>
    <w:rsid w:val="716724E3"/>
    <w:rsid w:val="71685CC5"/>
    <w:rsid w:val="7169372A"/>
    <w:rsid w:val="716A6532"/>
    <w:rsid w:val="716D7049"/>
    <w:rsid w:val="71736DCB"/>
    <w:rsid w:val="71797DC8"/>
    <w:rsid w:val="71833944"/>
    <w:rsid w:val="71882B2F"/>
    <w:rsid w:val="718A7AE0"/>
    <w:rsid w:val="718D2908"/>
    <w:rsid w:val="718D4DE1"/>
    <w:rsid w:val="71976B47"/>
    <w:rsid w:val="71983DD1"/>
    <w:rsid w:val="719B51AE"/>
    <w:rsid w:val="71A3083A"/>
    <w:rsid w:val="71AA1044"/>
    <w:rsid w:val="71AC1A65"/>
    <w:rsid w:val="71B4756D"/>
    <w:rsid w:val="71B52E44"/>
    <w:rsid w:val="71B6152D"/>
    <w:rsid w:val="71B94605"/>
    <w:rsid w:val="71BA507C"/>
    <w:rsid w:val="71BD14B9"/>
    <w:rsid w:val="71BF78C4"/>
    <w:rsid w:val="71C427FA"/>
    <w:rsid w:val="71C81AA2"/>
    <w:rsid w:val="71D555C9"/>
    <w:rsid w:val="71D840B3"/>
    <w:rsid w:val="71D95A57"/>
    <w:rsid w:val="71DA1771"/>
    <w:rsid w:val="71DB0949"/>
    <w:rsid w:val="71DE531B"/>
    <w:rsid w:val="71E058BD"/>
    <w:rsid w:val="71E2480E"/>
    <w:rsid w:val="71E65E7D"/>
    <w:rsid w:val="71E80C9B"/>
    <w:rsid w:val="71E956C5"/>
    <w:rsid w:val="71EC078C"/>
    <w:rsid w:val="71EE7FBE"/>
    <w:rsid w:val="71EF7EAD"/>
    <w:rsid w:val="71F16175"/>
    <w:rsid w:val="71F4151D"/>
    <w:rsid w:val="71F46126"/>
    <w:rsid w:val="71FF7352"/>
    <w:rsid w:val="720C0DF9"/>
    <w:rsid w:val="720E60DA"/>
    <w:rsid w:val="72116D86"/>
    <w:rsid w:val="721823AA"/>
    <w:rsid w:val="7219084C"/>
    <w:rsid w:val="72196695"/>
    <w:rsid w:val="721A0D42"/>
    <w:rsid w:val="72220144"/>
    <w:rsid w:val="72231769"/>
    <w:rsid w:val="722331E4"/>
    <w:rsid w:val="72250714"/>
    <w:rsid w:val="722635F5"/>
    <w:rsid w:val="722C7DF5"/>
    <w:rsid w:val="722F2A83"/>
    <w:rsid w:val="72324C4C"/>
    <w:rsid w:val="7234141A"/>
    <w:rsid w:val="723D3B14"/>
    <w:rsid w:val="72400B39"/>
    <w:rsid w:val="72407793"/>
    <w:rsid w:val="72407D11"/>
    <w:rsid w:val="72481A42"/>
    <w:rsid w:val="724D637A"/>
    <w:rsid w:val="724F50E8"/>
    <w:rsid w:val="72560D17"/>
    <w:rsid w:val="725B146D"/>
    <w:rsid w:val="7261472B"/>
    <w:rsid w:val="726409BB"/>
    <w:rsid w:val="726A79BE"/>
    <w:rsid w:val="726F69FF"/>
    <w:rsid w:val="72716725"/>
    <w:rsid w:val="727311F5"/>
    <w:rsid w:val="72810910"/>
    <w:rsid w:val="728421D7"/>
    <w:rsid w:val="72860D0A"/>
    <w:rsid w:val="72876693"/>
    <w:rsid w:val="7288444C"/>
    <w:rsid w:val="7290089E"/>
    <w:rsid w:val="72952AE9"/>
    <w:rsid w:val="729C7B2C"/>
    <w:rsid w:val="729E2B25"/>
    <w:rsid w:val="729F09CE"/>
    <w:rsid w:val="72A003F8"/>
    <w:rsid w:val="72AA43DA"/>
    <w:rsid w:val="72AD4F52"/>
    <w:rsid w:val="72B07FD0"/>
    <w:rsid w:val="72BD01AE"/>
    <w:rsid w:val="72C2672C"/>
    <w:rsid w:val="72C52326"/>
    <w:rsid w:val="72C9260E"/>
    <w:rsid w:val="72CA7700"/>
    <w:rsid w:val="72D33945"/>
    <w:rsid w:val="72D63245"/>
    <w:rsid w:val="72D76AE3"/>
    <w:rsid w:val="72D94CDB"/>
    <w:rsid w:val="72DB013F"/>
    <w:rsid w:val="72DD53A9"/>
    <w:rsid w:val="72DD5736"/>
    <w:rsid w:val="72E268A6"/>
    <w:rsid w:val="72ED33A9"/>
    <w:rsid w:val="72F35283"/>
    <w:rsid w:val="72F462FB"/>
    <w:rsid w:val="72FC3111"/>
    <w:rsid w:val="73037D69"/>
    <w:rsid w:val="730F15F7"/>
    <w:rsid w:val="73155548"/>
    <w:rsid w:val="73175CB0"/>
    <w:rsid w:val="731B7F71"/>
    <w:rsid w:val="7324053A"/>
    <w:rsid w:val="7327720F"/>
    <w:rsid w:val="73294F5C"/>
    <w:rsid w:val="732E6867"/>
    <w:rsid w:val="73340CB7"/>
    <w:rsid w:val="7335074E"/>
    <w:rsid w:val="733A6955"/>
    <w:rsid w:val="733C0BF9"/>
    <w:rsid w:val="733D583B"/>
    <w:rsid w:val="733F15A2"/>
    <w:rsid w:val="733F40C3"/>
    <w:rsid w:val="73401263"/>
    <w:rsid w:val="73403C69"/>
    <w:rsid w:val="73406830"/>
    <w:rsid w:val="73451DF5"/>
    <w:rsid w:val="73474296"/>
    <w:rsid w:val="73487658"/>
    <w:rsid w:val="734D68F6"/>
    <w:rsid w:val="734F24C9"/>
    <w:rsid w:val="73556C50"/>
    <w:rsid w:val="73570792"/>
    <w:rsid w:val="73577CB8"/>
    <w:rsid w:val="735E3A99"/>
    <w:rsid w:val="73633D3C"/>
    <w:rsid w:val="73660159"/>
    <w:rsid w:val="736825F7"/>
    <w:rsid w:val="736C0315"/>
    <w:rsid w:val="736D48C5"/>
    <w:rsid w:val="736E244A"/>
    <w:rsid w:val="7372488D"/>
    <w:rsid w:val="737B317C"/>
    <w:rsid w:val="73810A35"/>
    <w:rsid w:val="73827555"/>
    <w:rsid w:val="73872590"/>
    <w:rsid w:val="738C6423"/>
    <w:rsid w:val="738D6B5F"/>
    <w:rsid w:val="739116BE"/>
    <w:rsid w:val="7399259A"/>
    <w:rsid w:val="739A08A8"/>
    <w:rsid w:val="739A6F51"/>
    <w:rsid w:val="739B1345"/>
    <w:rsid w:val="739F441C"/>
    <w:rsid w:val="73A45C89"/>
    <w:rsid w:val="73A47911"/>
    <w:rsid w:val="73A669AC"/>
    <w:rsid w:val="73A752CB"/>
    <w:rsid w:val="73A939BE"/>
    <w:rsid w:val="73AA1B83"/>
    <w:rsid w:val="73B16D04"/>
    <w:rsid w:val="73B21561"/>
    <w:rsid w:val="73B63180"/>
    <w:rsid w:val="73BE7F06"/>
    <w:rsid w:val="73C0077E"/>
    <w:rsid w:val="73C576F4"/>
    <w:rsid w:val="73C77495"/>
    <w:rsid w:val="73D037DD"/>
    <w:rsid w:val="73D806DC"/>
    <w:rsid w:val="73D9425E"/>
    <w:rsid w:val="73DA4B38"/>
    <w:rsid w:val="73DC2E17"/>
    <w:rsid w:val="73E055B2"/>
    <w:rsid w:val="73E251C6"/>
    <w:rsid w:val="73E536E4"/>
    <w:rsid w:val="73E80CAE"/>
    <w:rsid w:val="73E8204E"/>
    <w:rsid w:val="73EA5D16"/>
    <w:rsid w:val="73ED4913"/>
    <w:rsid w:val="73EE670E"/>
    <w:rsid w:val="73F76C73"/>
    <w:rsid w:val="73FB056B"/>
    <w:rsid w:val="73FD4719"/>
    <w:rsid w:val="74027284"/>
    <w:rsid w:val="740A3A0E"/>
    <w:rsid w:val="740C021B"/>
    <w:rsid w:val="74126C91"/>
    <w:rsid w:val="7413156C"/>
    <w:rsid w:val="74143320"/>
    <w:rsid w:val="74147081"/>
    <w:rsid w:val="74165C32"/>
    <w:rsid w:val="741B2F34"/>
    <w:rsid w:val="741D1F12"/>
    <w:rsid w:val="741E7078"/>
    <w:rsid w:val="741F267D"/>
    <w:rsid w:val="74227452"/>
    <w:rsid w:val="74250AAB"/>
    <w:rsid w:val="74277859"/>
    <w:rsid w:val="742A2E22"/>
    <w:rsid w:val="74374070"/>
    <w:rsid w:val="743957DE"/>
    <w:rsid w:val="743A77ED"/>
    <w:rsid w:val="7441683A"/>
    <w:rsid w:val="74431973"/>
    <w:rsid w:val="744832BF"/>
    <w:rsid w:val="744C25D4"/>
    <w:rsid w:val="74567D6D"/>
    <w:rsid w:val="745843C9"/>
    <w:rsid w:val="74594D9C"/>
    <w:rsid w:val="745C5C71"/>
    <w:rsid w:val="74602D6B"/>
    <w:rsid w:val="74641DC9"/>
    <w:rsid w:val="74642AE5"/>
    <w:rsid w:val="74685B4F"/>
    <w:rsid w:val="746A3AAC"/>
    <w:rsid w:val="746B5485"/>
    <w:rsid w:val="74721579"/>
    <w:rsid w:val="7478029B"/>
    <w:rsid w:val="747962C6"/>
    <w:rsid w:val="74797912"/>
    <w:rsid w:val="747C7B37"/>
    <w:rsid w:val="747D15AF"/>
    <w:rsid w:val="748D2F0C"/>
    <w:rsid w:val="7491291F"/>
    <w:rsid w:val="74930595"/>
    <w:rsid w:val="74982E37"/>
    <w:rsid w:val="74A169D9"/>
    <w:rsid w:val="74A6318B"/>
    <w:rsid w:val="74A704AC"/>
    <w:rsid w:val="74A76BEC"/>
    <w:rsid w:val="74AA76B3"/>
    <w:rsid w:val="74AB5040"/>
    <w:rsid w:val="74AD1D58"/>
    <w:rsid w:val="74AD4DC8"/>
    <w:rsid w:val="74AE78CE"/>
    <w:rsid w:val="74AF6497"/>
    <w:rsid w:val="74B0109A"/>
    <w:rsid w:val="74B11DFA"/>
    <w:rsid w:val="74B35591"/>
    <w:rsid w:val="74B67269"/>
    <w:rsid w:val="74BE3EAC"/>
    <w:rsid w:val="74C257D4"/>
    <w:rsid w:val="74C65094"/>
    <w:rsid w:val="74C956A3"/>
    <w:rsid w:val="74CA1B2B"/>
    <w:rsid w:val="74CD1C15"/>
    <w:rsid w:val="74CF3119"/>
    <w:rsid w:val="74D50C06"/>
    <w:rsid w:val="74D5282D"/>
    <w:rsid w:val="74D657E9"/>
    <w:rsid w:val="74DE09F9"/>
    <w:rsid w:val="74DF21B0"/>
    <w:rsid w:val="74E1214F"/>
    <w:rsid w:val="74E2549B"/>
    <w:rsid w:val="74E34540"/>
    <w:rsid w:val="74E45EFB"/>
    <w:rsid w:val="74E53CDA"/>
    <w:rsid w:val="74F37603"/>
    <w:rsid w:val="74F4588F"/>
    <w:rsid w:val="74F551EE"/>
    <w:rsid w:val="74F577E5"/>
    <w:rsid w:val="74F65B14"/>
    <w:rsid w:val="74FF42B9"/>
    <w:rsid w:val="75003844"/>
    <w:rsid w:val="75004E1E"/>
    <w:rsid w:val="75065A03"/>
    <w:rsid w:val="750A7E7C"/>
    <w:rsid w:val="750B5B8C"/>
    <w:rsid w:val="750C116B"/>
    <w:rsid w:val="750F4B90"/>
    <w:rsid w:val="75150C3F"/>
    <w:rsid w:val="751973F8"/>
    <w:rsid w:val="751B4B9F"/>
    <w:rsid w:val="751B527A"/>
    <w:rsid w:val="751D136A"/>
    <w:rsid w:val="751F13D8"/>
    <w:rsid w:val="751F2057"/>
    <w:rsid w:val="751F2BB7"/>
    <w:rsid w:val="752032A7"/>
    <w:rsid w:val="75221491"/>
    <w:rsid w:val="75242D89"/>
    <w:rsid w:val="752451F7"/>
    <w:rsid w:val="752A7634"/>
    <w:rsid w:val="75336FF5"/>
    <w:rsid w:val="753A152E"/>
    <w:rsid w:val="75487FDA"/>
    <w:rsid w:val="754B0043"/>
    <w:rsid w:val="754E6786"/>
    <w:rsid w:val="75504676"/>
    <w:rsid w:val="75526B3D"/>
    <w:rsid w:val="75543641"/>
    <w:rsid w:val="75547917"/>
    <w:rsid w:val="755B4ADF"/>
    <w:rsid w:val="755D16CC"/>
    <w:rsid w:val="75630F37"/>
    <w:rsid w:val="75673917"/>
    <w:rsid w:val="75680CFE"/>
    <w:rsid w:val="756F43F9"/>
    <w:rsid w:val="756F64BE"/>
    <w:rsid w:val="75722D56"/>
    <w:rsid w:val="757308A6"/>
    <w:rsid w:val="757566AD"/>
    <w:rsid w:val="7577337F"/>
    <w:rsid w:val="757A6F0F"/>
    <w:rsid w:val="757D303F"/>
    <w:rsid w:val="757F78EF"/>
    <w:rsid w:val="75875A32"/>
    <w:rsid w:val="758A0938"/>
    <w:rsid w:val="758C09D8"/>
    <w:rsid w:val="758E4528"/>
    <w:rsid w:val="758F200F"/>
    <w:rsid w:val="75947523"/>
    <w:rsid w:val="75A02A2F"/>
    <w:rsid w:val="75A06FBA"/>
    <w:rsid w:val="75A17A76"/>
    <w:rsid w:val="75A30450"/>
    <w:rsid w:val="75A32490"/>
    <w:rsid w:val="75AB130F"/>
    <w:rsid w:val="75AB72ED"/>
    <w:rsid w:val="75AC34FF"/>
    <w:rsid w:val="75AE7B06"/>
    <w:rsid w:val="75B7601C"/>
    <w:rsid w:val="75BA289D"/>
    <w:rsid w:val="75BB1D2E"/>
    <w:rsid w:val="75C359C4"/>
    <w:rsid w:val="75C746E3"/>
    <w:rsid w:val="75CD73E8"/>
    <w:rsid w:val="75CE6941"/>
    <w:rsid w:val="75D05CB8"/>
    <w:rsid w:val="75D4357D"/>
    <w:rsid w:val="75D505D8"/>
    <w:rsid w:val="75D8336C"/>
    <w:rsid w:val="75D93A63"/>
    <w:rsid w:val="75DC23C4"/>
    <w:rsid w:val="75DE538D"/>
    <w:rsid w:val="75DE5580"/>
    <w:rsid w:val="75E12125"/>
    <w:rsid w:val="75E423D4"/>
    <w:rsid w:val="75E57C34"/>
    <w:rsid w:val="75E753C7"/>
    <w:rsid w:val="75F027B2"/>
    <w:rsid w:val="75F26ECA"/>
    <w:rsid w:val="75F733FC"/>
    <w:rsid w:val="75F92803"/>
    <w:rsid w:val="760168F9"/>
    <w:rsid w:val="76020239"/>
    <w:rsid w:val="760341B2"/>
    <w:rsid w:val="760360A4"/>
    <w:rsid w:val="760822F2"/>
    <w:rsid w:val="760A534A"/>
    <w:rsid w:val="760B2096"/>
    <w:rsid w:val="760D2C43"/>
    <w:rsid w:val="760E5A04"/>
    <w:rsid w:val="760F6988"/>
    <w:rsid w:val="761112A4"/>
    <w:rsid w:val="761147FF"/>
    <w:rsid w:val="76242301"/>
    <w:rsid w:val="76276000"/>
    <w:rsid w:val="76315E54"/>
    <w:rsid w:val="76323AC6"/>
    <w:rsid w:val="76382DBE"/>
    <w:rsid w:val="76385EA2"/>
    <w:rsid w:val="76387379"/>
    <w:rsid w:val="763A03B7"/>
    <w:rsid w:val="763C4149"/>
    <w:rsid w:val="763F345C"/>
    <w:rsid w:val="763F4F8C"/>
    <w:rsid w:val="76426FE5"/>
    <w:rsid w:val="76463A2B"/>
    <w:rsid w:val="7648301F"/>
    <w:rsid w:val="764A104A"/>
    <w:rsid w:val="764C1952"/>
    <w:rsid w:val="764E2081"/>
    <w:rsid w:val="765933F9"/>
    <w:rsid w:val="76656F1D"/>
    <w:rsid w:val="766867A3"/>
    <w:rsid w:val="766A03CE"/>
    <w:rsid w:val="766C6234"/>
    <w:rsid w:val="76704E3A"/>
    <w:rsid w:val="76736DFB"/>
    <w:rsid w:val="76755221"/>
    <w:rsid w:val="768C589F"/>
    <w:rsid w:val="769409CB"/>
    <w:rsid w:val="76980CFF"/>
    <w:rsid w:val="76A231F5"/>
    <w:rsid w:val="76A35C26"/>
    <w:rsid w:val="76A65D02"/>
    <w:rsid w:val="76AB3CC0"/>
    <w:rsid w:val="76AB5E80"/>
    <w:rsid w:val="76AE6010"/>
    <w:rsid w:val="76B139AF"/>
    <w:rsid w:val="76B60345"/>
    <w:rsid w:val="76B75F8A"/>
    <w:rsid w:val="76BB0867"/>
    <w:rsid w:val="76BC1B25"/>
    <w:rsid w:val="76C51625"/>
    <w:rsid w:val="76C75A90"/>
    <w:rsid w:val="76C76732"/>
    <w:rsid w:val="76CC6855"/>
    <w:rsid w:val="76CE211B"/>
    <w:rsid w:val="76D144AD"/>
    <w:rsid w:val="76D16AE8"/>
    <w:rsid w:val="76D24826"/>
    <w:rsid w:val="76D63F08"/>
    <w:rsid w:val="76D67F9C"/>
    <w:rsid w:val="76D91015"/>
    <w:rsid w:val="76DD35F3"/>
    <w:rsid w:val="76DF572D"/>
    <w:rsid w:val="76DF5E48"/>
    <w:rsid w:val="76E0633C"/>
    <w:rsid w:val="76E139B9"/>
    <w:rsid w:val="76E3349E"/>
    <w:rsid w:val="76EF03D6"/>
    <w:rsid w:val="76F01674"/>
    <w:rsid w:val="76F517FF"/>
    <w:rsid w:val="76F700BE"/>
    <w:rsid w:val="76F9144D"/>
    <w:rsid w:val="76FC6AB6"/>
    <w:rsid w:val="77017DD0"/>
    <w:rsid w:val="77021ED7"/>
    <w:rsid w:val="770D0662"/>
    <w:rsid w:val="77114CFC"/>
    <w:rsid w:val="7712085C"/>
    <w:rsid w:val="77151352"/>
    <w:rsid w:val="771C5C37"/>
    <w:rsid w:val="771F1EB8"/>
    <w:rsid w:val="77280702"/>
    <w:rsid w:val="773038E5"/>
    <w:rsid w:val="773278DC"/>
    <w:rsid w:val="77334767"/>
    <w:rsid w:val="77336515"/>
    <w:rsid w:val="77386FDA"/>
    <w:rsid w:val="77396862"/>
    <w:rsid w:val="773C0A8D"/>
    <w:rsid w:val="77400A5A"/>
    <w:rsid w:val="7741682D"/>
    <w:rsid w:val="77421AF1"/>
    <w:rsid w:val="77424903"/>
    <w:rsid w:val="77437F43"/>
    <w:rsid w:val="774468AE"/>
    <w:rsid w:val="77471276"/>
    <w:rsid w:val="7747727B"/>
    <w:rsid w:val="774779A6"/>
    <w:rsid w:val="774954BE"/>
    <w:rsid w:val="774A118B"/>
    <w:rsid w:val="774B3767"/>
    <w:rsid w:val="774C68FD"/>
    <w:rsid w:val="774E7586"/>
    <w:rsid w:val="77577D49"/>
    <w:rsid w:val="77594424"/>
    <w:rsid w:val="775A205E"/>
    <w:rsid w:val="77602DB2"/>
    <w:rsid w:val="77603EAD"/>
    <w:rsid w:val="77611736"/>
    <w:rsid w:val="77640DC6"/>
    <w:rsid w:val="7764704C"/>
    <w:rsid w:val="77695349"/>
    <w:rsid w:val="776D2343"/>
    <w:rsid w:val="776D6D4B"/>
    <w:rsid w:val="7777735D"/>
    <w:rsid w:val="77781B9C"/>
    <w:rsid w:val="777E2ECF"/>
    <w:rsid w:val="77804FB7"/>
    <w:rsid w:val="77831E4C"/>
    <w:rsid w:val="77854240"/>
    <w:rsid w:val="77870317"/>
    <w:rsid w:val="778D52F4"/>
    <w:rsid w:val="77925931"/>
    <w:rsid w:val="779370BF"/>
    <w:rsid w:val="77980A6E"/>
    <w:rsid w:val="77996D02"/>
    <w:rsid w:val="779A0BA9"/>
    <w:rsid w:val="779C2403"/>
    <w:rsid w:val="779E69D7"/>
    <w:rsid w:val="77A450BE"/>
    <w:rsid w:val="77A9702C"/>
    <w:rsid w:val="77AB64DC"/>
    <w:rsid w:val="77AC1F2C"/>
    <w:rsid w:val="77B50174"/>
    <w:rsid w:val="77BA7EF1"/>
    <w:rsid w:val="77BB3A57"/>
    <w:rsid w:val="77C13A29"/>
    <w:rsid w:val="77C32BA6"/>
    <w:rsid w:val="77CC512F"/>
    <w:rsid w:val="77D3315C"/>
    <w:rsid w:val="77D47E71"/>
    <w:rsid w:val="77D63FD6"/>
    <w:rsid w:val="77DD7A28"/>
    <w:rsid w:val="77E50AED"/>
    <w:rsid w:val="77E62C33"/>
    <w:rsid w:val="77E64246"/>
    <w:rsid w:val="77E702B2"/>
    <w:rsid w:val="77E80929"/>
    <w:rsid w:val="77EB1000"/>
    <w:rsid w:val="77ED6B25"/>
    <w:rsid w:val="77EF2935"/>
    <w:rsid w:val="77F45405"/>
    <w:rsid w:val="77F86AC6"/>
    <w:rsid w:val="77FF0B20"/>
    <w:rsid w:val="78052BB1"/>
    <w:rsid w:val="78056722"/>
    <w:rsid w:val="78070334"/>
    <w:rsid w:val="780D6464"/>
    <w:rsid w:val="780E1EFF"/>
    <w:rsid w:val="78105FB8"/>
    <w:rsid w:val="78133D22"/>
    <w:rsid w:val="78160310"/>
    <w:rsid w:val="78186770"/>
    <w:rsid w:val="7819395D"/>
    <w:rsid w:val="781C325C"/>
    <w:rsid w:val="781D0622"/>
    <w:rsid w:val="781F7A64"/>
    <w:rsid w:val="78240FBC"/>
    <w:rsid w:val="782B7676"/>
    <w:rsid w:val="782B7827"/>
    <w:rsid w:val="782D173B"/>
    <w:rsid w:val="7839500F"/>
    <w:rsid w:val="7839580D"/>
    <w:rsid w:val="783A7679"/>
    <w:rsid w:val="783B1328"/>
    <w:rsid w:val="783B2EEE"/>
    <w:rsid w:val="78401CD4"/>
    <w:rsid w:val="78412E19"/>
    <w:rsid w:val="78441160"/>
    <w:rsid w:val="78462C66"/>
    <w:rsid w:val="78491C52"/>
    <w:rsid w:val="784B2B47"/>
    <w:rsid w:val="784E7818"/>
    <w:rsid w:val="78512A2D"/>
    <w:rsid w:val="78513A2D"/>
    <w:rsid w:val="78540245"/>
    <w:rsid w:val="785C1854"/>
    <w:rsid w:val="7864137A"/>
    <w:rsid w:val="786B0DBF"/>
    <w:rsid w:val="786C4886"/>
    <w:rsid w:val="786F53A7"/>
    <w:rsid w:val="786F7ECE"/>
    <w:rsid w:val="7872398A"/>
    <w:rsid w:val="787842C9"/>
    <w:rsid w:val="78792315"/>
    <w:rsid w:val="788071FA"/>
    <w:rsid w:val="788510B9"/>
    <w:rsid w:val="788869FB"/>
    <w:rsid w:val="78895BC7"/>
    <w:rsid w:val="788D1A9A"/>
    <w:rsid w:val="788D25F7"/>
    <w:rsid w:val="78930D7A"/>
    <w:rsid w:val="78981911"/>
    <w:rsid w:val="789917F8"/>
    <w:rsid w:val="78996B0C"/>
    <w:rsid w:val="789A4BFF"/>
    <w:rsid w:val="789D7172"/>
    <w:rsid w:val="789F2991"/>
    <w:rsid w:val="78A10347"/>
    <w:rsid w:val="78A11A0E"/>
    <w:rsid w:val="78A45AD3"/>
    <w:rsid w:val="78A8480A"/>
    <w:rsid w:val="78AB4AC6"/>
    <w:rsid w:val="78B5022E"/>
    <w:rsid w:val="78C16B9B"/>
    <w:rsid w:val="78C2736D"/>
    <w:rsid w:val="78CA7B54"/>
    <w:rsid w:val="78D576D2"/>
    <w:rsid w:val="78D60C56"/>
    <w:rsid w:val="78D62DC5"/>
    <w:rsid w:val="78DA683F"/>
    <w:rsid w:val="78DD0281"/>
    <w:rsid w:val="78E06F2C"/>
    <w:rsid w:val="78E713E1"/>
    <w:rsid w:val="78ED7296"/>
    <w:rsid w:val="78EF6D4A"/>
    <w:rsid w:val="78F24857"/>
    <w:rsid w:val="78F86F5C"/>
    <w:rsid w:val="78FB06A2"/>
    <w:rsid w:val="78FB5758"/>
    <w:rsid w:val="78FB5E83"/>
    <w:rsid w:val="790203E8"/>
    <w:rsid w:val="7905724C"/>
    <w:rsid w:val="79085B0C"/>
    <w:rsid w:val="790B31E2"/>
    <w:rsid w:val="791725C7"/>
    <w:rsid w:val="79191E0F"/>
    <w:rsid w:val="792100BA"/>
    <w:rsid w:val="792E42A8"/>
    <w:rsid w:val="79303879"/>
    <w:rsid w:val="793166DC"/>
    <w:rsid w:val="79323335"/>
    <w:rsid w:val="79375C8D"/>
    <w:rsid w:val="793B37CF"/>
    <w:rsid w:val="793B5739"/>
    <w:rsid w:val="793B60A2"/>
    <w:rsid w:val="793D778C"/>
    <w:rsid w:val="794246E2"/>
    <w:rsid w:val="79450890"/>
    <w:rsid w:val="794D387A"/>
    <w:rsid w:val="79540AED"/>
    <w:rsid w:val="79591FCB"/>
    <w:rsid w:val="795A5C36"/>
    <w:rsid w:val="795C1A8E"/>
    <w:rsid w:val="795C4B98"/>
    <w:rsid w:val="795D719B"/>
    <w:rsid w:val="795F5A6A"/>
    <w:rsid w:val="79646965"/>
    <w:rsid w:val="796722DD"/>
    <w:rsid w:val="79701662"/>
    <w:rsid w:val="7972105E"/>
    <w:rsid w:val="797341FE"/>
    <w:rsid w:val="79736790"/>
    <w:rsid w:val="797863E2"/>
    <w:rsid w:val="79793574"/>
    <w:rsid w:val="797A0630"/>
    <w:rsid w:val="797B31E7"/>
    <w:rsid w:val="797F20C2"/>
    <w:rsid w:val="79863062"/>
    <w:rsid w:val="79947011"/>
    <w:rsid w:val="7997722F"/>
    <w:rsid w:val="79A15B33"/>
    <w:rsid w:val="79A379E7"/>
    <w:rsid w:val="79A54F3E"/>
    <w:rsid w:val="79A7752E"/>
    <w:rsid w:val="79A9453A"/>
    <w:rsid w:val="79AC4365"/>
    <w:rsid w:val="79AC55DE"/>
    <w:rsid w:val="79B26B61"/>
    <w:rsid w:val="79B40ECC"/>
    <w:rsid w:val="79B56E89"/>
    <w:rsid w:val="79B753EC"/>
    <w:rsid w:val="79B91A3E"/>
    <w:rsid w:val="79B96FA0"/>
    <w:rsid w:val="79BA4585"/>
    <w:rsid w:val="79BC3AEE"/>
    <w:rsid w:val="79BE25EE"/>
    <w:rsid w:val="79C16A14"/>
    <w:rsid w:val="79C32D87"/>
    <w:rsid w:val="79D0091D"/>
    <w:rsid w:val="79D021B9"/>
    <w:rsid w:val="79D70116"/>
    <w:rsid w:val="79DA0DAC"/>
    <w:rsid w:val="79DC2D6B"/>
    <w:rsid w:val="79E0596C"/>
    <w:rsid w:val="79E466EC"/>
    <w:rsid w:val="79E47973"/>
    <w:rsid w:val="79E87D71"/>
    <w:rsid w:val="79E90D85"/>
    <w:rsid w:val="79EA5AB5"/>
    <w:rsid w:val="79EB7149"/>
    <w:rsid w:val="79EC2439"/>
    <w:rsid w:val="79ED5361"/>
    <w:rsid w:val="79EE155C"/>
    <w:rsid w:val="79F24465"/>
    <w:rsid w:val="79FA0CEA"/>
    <w:rsid w:val="79FB2876"/>
    <w:rsid w:val="7A0027B8"/>
    <w:rsid w:val="7A095E05"/>
    <w:rsid w:val="7A0D08C2"/>
    <w:rsid w:val="7A0E1433"/>
    <w:rsid w:val="7A0F1C37"/>
    <w:rsid w:val="7A0F3D10"/>
    <w:rsid w:val="7A12603E"/>
    <w:rsid w:val="7A165F07"/>
    <w:rsid w:val="7A171EA4"/>
    <w:rsid w:val="7A173ECC"/>
    <w:rsid w:val="7A1C1B06"/>
    <w:rsid w:val="7A1E033C"/>
    <w:rsid w:val="7A224B3C"/>
    <w:rsid w:val="7A241A3B"/>
    <w:rsid w:val="7A2B7D07"/>
    <w:rsid w:val="7A2C0308"/>
    <w:rsid w:val="7A3009CB"/>
    <w:rsid w:val="7A342CD0"/>
    <w:rsid w:val="7A3626F4"/>
    <w:rsid w:val="7A3C009A"/>
    <w:rsid w:val="7A3C38F3"/>
    <w:rsid w:val="7A3D0763"/>
    <w:rsid w:val="7A4C633F"/>
    <w:rsid w:val="7A4E226E"/>
    <w:rsid w:val="7A50706B"/>
    <w:rsid w:val="7A5C6FBE"/>
    <w:rsid w:val="7A5E4564"/>
    <w:rsid w:val="7A5F39FD"/>
    <w:rsid w:val="7A6227A5"/>
    <w:rsid w:val="7A674786"/>
    <w:rsid w:val="7A6B4C5A"/>
    <w:rsid w:val="7A6D5882"/>
    <w:rsid w:val="7A79401B"/>
    <w:rsid w:val="7A7E7792"/>
    <w:rsid w:val="7A7F3296"/>
    <w:rsid w:val="7A81300A"/>
    <w:rsid w:val="7A814B9D"/>
    <w:rsid w:val="7A8243BA"/>
    <w:rsid w:val="7A8279B2"/>
    <w:rsid w:val="7A8377B3"/>
    <w:rsid w:val="7A86407D"/>
    <w:rsid w:val="7A8A2E41"/>
    <w:rsid w:val="7A922EE7"/>
    <w:rsid w:val="7A936622"/>
    <w:rsid w:val="7A994110"/>
    <w:rsid w:val="7A9969CA"/>
    <w:rsid w:val="7A9E741A"/>
    <w:rsid w:val="7A9F2568"/>
    <w:rsid w:val="7AA12C0E"/>
    <w:rsid w:val="7AA74DFB"/>
    <w:rsid w:val="7AB13868"/>
    <w:rsid w:val="7ABE0695"/>
    <w:rsid w:val="7AC515BC"/>
    <w:rsid w:val="7AC65042"/>
    <w:rsid w:val="7AD10865"/>
    <w:rsid w:val="7AD11CC8"/>
    <w:rsid w:val="7AD34E6E"/>
    <w:rsid w:val="7AD4000F"/>
    <w:rsid w:val="7AD44A82"/>
    <w:rsid w:val="7AD642B0"/>
    <w:rsid w:val="7AD664A8"/>
    <w:rsid w:val="7AD73306"/>
    <w:rsid w:val="7AD851B6"/>
    <w:rsid w:val="7AD874A3"/>
    <w:rsid w:val="7AD941CC"/>
    <w:rsid w:val="7ADA29C6"/>
    <w:rsid w:val="7ADD1587"/>
    <w:rsid w:val="7ADF1C59"/>
    <w:rsid w:val="7AE73E38"/>
    <w:rsid w:val="7AE76241"/>
    <w:rsid w:val="7AE8182F"/>
    <w:rsid w:val="7AEA40A2"/>
    <w:rsid w:val="7AEF0C6D"/>
    <w:rsid w:val="7AF70378"/>
    <w:rsid w:val="7AFE1647"/>
    <w:rsid w:val="7B0245AD"/>
    <w:rsid w:val="7B041F22"/>
    <w:rsid w:val="7B0703E4"/>
    <w:rsid w:val="7B0C302F"/>
    <w:rsid w:val="7B1405C1"/>
    <w:rsid w:val="7B185D70"/>
    <w:rsid w:val="7B187B4E"/>
    <w:rsid w:val="7B1A000A"/>
    <w:rsid w:val="7B1D15B0"/>
    <w:rsid w:val="7B1F3A73"/>
    <w:rsid w:val="7B23186C"/>
    <w:rsid w:val="7B2873C6"/>
    <w:rsid w:val="7B2A6020"/>
    <w:rsid w:val="7B367758"/>
    <w:rsid w:val="7B376617"/>
    <w:rsid w:val="7B382F01"/>
    <w:rsid w:val="7B3F3935"/>
    <w:rsid w:val="7B41101F"/>
    <w:rsid w:val="7B431AF3"/>
    <w:rsid w:val="7B476760"/>
    <w:rsid w:val="7B4C735B"/>
    <w:rsid w:val="7B561DBE"/>
    <w:rsid w:val="7B5974FC"/>
    <w:rsid w:val="7B5E5DE9"/>
    <w:rsid w:val="7B5E792E"/>
    <w:rsid w:val="7B613604"/>
    <w:rsid w:val="7B6437FC"/>
    <w:rsid w:val="7B672C31"/>
    <w:rsid w:val="7B732DBC"/>
    <w:rsid w:val="7B7A6620"/>
    <w:rsid w:val="7B8257FB"/>
    <w:rsid w:val="7B83282A"/>
    <w:rsid w:val="7B8C3E8B"/>
    <w:rsid w:val="7B8D4E18"/>
    <w:rsid w:val="7B8E4455"/>
    <w:rsid w:val="7B9300C0"/>
    <w:rsid w:val="7B956FCD"/>
    <w:rsid w:val="7B9E3826"/>
    <w:rsid w:val="7BA64F97"/>
    <w:rsid w:val="7BA67BFD"/>
    <w:rsid w:val="7BA74D2D"/>
    <w:rsid w:val="7BA82B1B"/>
    <w:rsid w:val="7BAC00C2"/>
    <w:rsid w:val="7BB32CC6"/>
    <w:rsid w:val="7BB47401"/>
    <w:rsid w:val="7BB74606"/>
    <w:rsid w:val="7BB7627A"/>
    <w:rsid w:val="7BB96D9A"/>
    <w:rsid w:val="7BC36415"/>
    <w:rsid w:val="7BD07664"/>
    <w:rsid w:val="7BD50935"/>
    <w:rsid w:val="7BD71E98"/>
    <w:rsid w:val="7BD81AA8"/>
    <w:rsid w:val="7BD87CD5"/>
    <w:rsid w:val="7BDB0082"/>
    <w:rsid w:val="7BDB7D73"/>
    <w:rsid w:val="7BE2156A"/>
    <w:rsid w:val="7BE462A9"/>
    <w:rsid w:val="7BE66198"/>
    <w:rsid w:val="7BE66624"/>
    <w:rsid w:val="7BE926D0"/>
    <w:rsid w:val="7BEE449C"/>
    <w:rsid w:val="7BF60F76"/>
    <w:rsid w:val="7BF749E6"/>
    <w:rsid w:val="7BF95DE2"/>
    <w:rsid w:val="7C023CF5"/>
    <w:rsid w:val="7C031204"/>
    <w:rsid w:val="7C03280E"/>
    <w:rsid w:val="7C0A3216"/>
    <w:rsid w:val="7C0B7BA8"/>
    <w:rsid w:val="7C10469D"/>
    <w:rsid w:val="7C1211E2"/>
    <w:rsid w:val="7C1277EB"/>
    <w:rsid w:val="7C156EB9"/>
    <w:rsid w:val="7C1D1B40"/>
    <w:rsid w:val="7C1D497F"/>
    <w:rsid w:val="7C1F43B7"/>
    <w:rsid w:val="7C237B53"/>
    <w:rsid w:val="7C2D3DBC"/>
    <w:rsid w:val="7C2D481B"/>
    <w:rsid w:val="7C2E0972"/>
    <w:rsid w:val="7C2F2CB9"/>
    <w:rsid w:val="7C316680"/>
    <w:rsid w:val="7C3603EE"/>
    <w:rsid w:val="7C3D4610"/>
    <w:rsid w:val="7C3E4F61"/>
    <w:rsid w:val="7C403010"/>
    <w:rsid w:val="7C404DBD"/>
    <w:rsid w:val="7C431254"/>
    <w:rsid w:val="7C431D02"/>
    <w:rsid w:val="7C444D1B"/>
    <w:rsid w:val="7C445F1A"/>
    <w:rsid w:val="7C483F83"/>
    <w:rsid w:val="7C4865B9"/>
    <w:rsid w:val="7C4E5CF5"/>
    <w:rsid w:val="7C561355"/>
    <w:rsid w:val="7C5F1237"/>
    <w:rsid w:val="7C683955"/>
    <w:rsid w:val="7C696F46"/>
    <w:rsid w:val="7C700B62"/>
    <w:rsid w:val="7C711D47"/>
    <w:rsid w:val="7C7A2118"/>
    <w:rsid w:val="7C830010"/>
    <w:rsid w:val="7C894DEE"/>
    <w:rsid w:val="7C8E5A9A"/>
    <w:rsid w:val="7C906142"/>
    <w:rsid w:val="7C925A81"/>
    <w:rsid w:val="7C94296A"/>
    <w:rsid w:val="7C9740AF"/>
    <w:rsid w:val="7C974C25"/>
    <w:rsid w:val="7C993924"/>
    <w:rsid w:val="7C993D2C"/>
    <w:rsid w:val="7CA22C93"/>
    <w:rsid w:val="7CA22ED3"/>
    <w:rsid w:val="7CA37C99"/>
    <w:rsid w:val="7CA64D1B"/>
    <w:rsid w:val="7CAA54CB"/>
    <w:rsid w:val="7CAB7E05"/>
    <w:rsid w:val="7CB12BC7"/>
    <w:rsid w:val="7CB53675"/>
    <w:rsid w:val="7CB739F9"/>
    <w:rsid w:val="7CB8216A"/>
    <w:rsid w:val="7CB9061E"/>
    <w:rsid w:val="7CBF3DD1"/>
    <w:rsid w:val="7CC63669"/>
    <w:rsid w:val="7CC669B9"/>
    <w:rsid w:val="7CCA7361"/>
    <w:rsid w:val="7CD00033"/>
    <w:rsid w:val="7CD0408B"/>
    <w:rsid w:val="7CD260C7"/>
    <w:rsid w:val="7CD26EA7"/>
    <w:rsid w:val="7CD31353"/>
    <w:rsid w:val="7CD7299E"/>
    <w:rsid w:val="7CDC2A18"/>
    <w:rsid w:val="7CDD6D0E"/>
    <w:rsid w:val="7CE1148D"/>
    <w:rsid w:val="7CE35692"/>
    <w:rsid w:val="7CEA03CE"/>
    <w:rsid w:val="7CEB5F32"/>
    <w:rsid w:val="7CEF5AB7"/>
    <w:rsid w:val="7CF21DC1"/>
    <w:rsid w:val="7CF67BC4"/>
    <w:rsid w:val="7CFB09A6"/>
    <w:rsid w:val="7CFE3232"/>
    <w:rsid w:val="7D047DF6"/>
    <w:rsid w:val="7D0514F4"/>
    <w:rsid w:val="7D123F06"/>
    <w:rsid w:val="7D180ADA"/>
    <w:rsid w:val="7D1B1F25"/>
    <w:rsid w:val="7D2255FE"/>
    <w:rsid w:val="7D2436B5"/>
    <w:rsid w:val="7D250B7E"/>
    <w:rsid w:val="7D251693"/>
    <w:rsid w:val="7D283A86"/>
    <w:rsid w:val="7D2D551F"/>
    <w:rsid w:val="7D2E5718"/>
    <w:rsid w:val="7D315261"/>
    <w:rsid w:val="7D34686C"/>
    <w:rsid w:val="7D390765"/>
    <w:rsid w:val="7D3B4FC1"/>
    <w:rsid w:val="7D3D0D0B"/>
    <w:rsid w:val="7D417DE8"/>
    <w:rsid w:val="7D4861AE"/>
    <w:rsid w:val="7D4B1201"/>
    <w:rsid w:val="7D4F6073"/>
    <w:rsid w:val="7D500DFA"/>
    <w:rsid w:val="7D513130"/>
    <w:rsid w:val="7D542119"/>
    <w:rsid w:val="7D5E5FBA"/>
    <w:rsid w:val="7D60050C"/>
    <w:rsid w:val="7D647F70"/>
    <w:rsid w:val="7D661A19"/>
    <w:rsid w:val="7D6824DB"/>
    <w:rsid w:val="7D6B5F2B"/>
    <w:rsid w:val="7D6D6259"/>
    <w:rsid w:val="7D771CA4"/>
    <w:rsid w:val="7D795786"/>
    <w:rsid w:val="7D7C1C0A"/>
    <w:rsid w:val="7D801F18"/>
    <w:rsid w:val="7D81087A"/>
    <w:rsid w:val="7D83333B"/>
    <w:rsid w:val="7D835A68"/>
    <w:rsid w:val="7D85605A"/>
    <w:rsid w:val="7D8859D4"/>
    <w:rsid w:val="7D8B3145"/>
    <w:rsid w:val="7D8F5735"/>
    <w:rsid w:val="7D921041"/>
    <w:rsid w:val="7D931C22"/>
    <w:rsid w:val="7D93585D"/>
    <w:rsid w:val="7D977D95"/>
    <w:rsid w:val="7D9D1D52"/>
    <w:rsid w:val="7D9E16C0"/>
    <w:rsid w:val="7D9E2422"/>
    <w:rsid w:val="7DA12F10"/>
    <w:rsid w:val="7DA471DE"/>
    <w:rsid w:val="7DA73149"/>
    <w:rsid w:val="7DA9625D"/>
    <w:rsid w:val="7DA97531"/>
    <w:rsid w:val="7DAA329A"/>
    <w:rsid w:val="7DAB00D6"/>
    <w:rsid w:val="7DAF2254"/>
    <w:rsid w:val="7DB115F4"/>
    <w:rsid w:val="7DB163E5"/>
    <w:rsid w:val="7DBB57E1"/>
    <w:rsid w:val="7DBC564B"/>
    <w:rsid w:val="7DBF29F3"/>
    <w:rsid w:val="7DC06A60"/>
    <w:rsid w:val="7DC30C62"/>
    <w:rsid w:val="7DC94D43"/>
    <w:rsid w:val="7DD06391"/>
    <w:rsid w:val="7DD40F6C"/>
    <w:rsid w:val="7DD92716"/>
    <w:rsid w:val="7DE721B0"/>
    <w:rsid w:val="7DEA4649"/>
    <w:rsid w:val="7DEA689C"/>
    <w:rsid w:val="7DEE25AE"/>
    <w:rsid w:val="7DF0449B"/>
    <w:rsid w:val="7DFB6439"/>
    <w:rsid w:val="7E074257"/>
    <w:rsid w:val="7E076640"/>
    <w:rsid w:val="7E0D291D"/>
    <w:rsid w:val="7E0E3177"/>
    <w:rsid w:val="7E100302"/>
    <w:rsid w:val="7E110663"/>
    <w:rsid w:val="7E161927"/>
    <w:rsid w:val="7E171CD7"/>
    <w:rsid w:val="7E18156E"/>
    <w:rsid w:val="7E194103"/>
    <w:rsid w:val="7E1A3381"/>
    <w:rsid w:val="7E1F3A52"/>
    <w:rsid w:val="7E200578"/>
    <w:rsid w:val="7E226935"/>
    <w:rsid w:val="7E251B03"/>
    <w:rsid w:val="7E2C12DB"/>
    <w:rsid w:val="7E2C2FD8"/>
    <w:rsid w:val="7E356132"/>
    <w:rsid w:val="7E3A6D82"/>
    <w:rsid w:val="7E3C091D"/>
    <w:rsid w:val="7E3E0084"/>
    <w:rsid w:val="7E3F508A"/>
    <w:rsid w:val="7E414946"/>
    <w:rsid w:val="7E415E6E"/>
    <w:rsid w:val="7E4B52B1"/>
    <w:rsid w:val="7E4D49B5"/>
    <w:rsid w:val="7E5631A7"/>
    <w:rsid w:val="7E564377"/>
    <w:rsid w:val="7E592BA6"/>
    <w:rsid w:val="7E651055"/>
    <w:rsid w:val="7E674BE6"/>
    <w:rsid w:val="7E717AA7"/>
    <w:rsid w:val="7E7320C8"/>
    <w:rsid w:val="7E764370"/>
    <w:rsid w:val="7E775B38"/>
    <w:rsid w:val="7E794ECC"/>
    <w:rsid w:val="7E7F24AB"/>
    <w:rsid w:val="7E80229A"/>
    <w:rsid w:val="7E831CE4"/>
    <w:rsid w:val="7E8A562F"/>
    <w:rsid w:val="7E9663F4"/>
    <w:rsid w:val="7E9E696A"/>
    <w:rsid w:val="7E9F5874"/>
    <w:rsid w:val="7EA363C9"/>
    <w:rsid w:val="7EA66D3E"/>
    <w:rsid w:val="7EAA3560"/>
    <w:rsid w:val="7EBA3A38"/>
    <w:rsid w:val="7EBD252D"/>
    <w:rsid w:val="7EC30EA5"/>
    <w:rsid w:val="7ECB00E5"/>
    <w:rsid w:val="7ECC1FCB"/>
    <w:rsid w:val="7ED04DC0"/>
    <w:rsid w:val="7ED67833"/>
    <w:rsid w:val="7ED935DF"/>
    <w:rsid w:val="7EDB0D7D"/>
    <w:rsid w:val="7EE026BA"/>
    <w:rsid w:val="7EE364FD"/>
    <w:rsid w:val="7EE52219"/>
    <w:rsid w:val="7EE77108"/>
    <w:rsid w:val="7EEC122E"/>
    <w:rsid w:val="7EEF06F2"/>
    <w:rsid w:val="7EF000D3"/>
    <w:rsid w:val="7EF632A5"/>
    <w:rsid w:val="7EF94E56"/>
    <w:rsid w:val="7EFB78AB"/>
    <w:rsid w:val="7EFD307D"/>
    <w:rsid w:val="7F0502B6"/>
    <w:rsid w:val="7F0752BB"/>
    <w:rsid w:val="7F08297D"/>
    <w:rsid w:val="7F131726"/>
    <w:rsid w:val="7F181DF7"/>
    <w:rsid w:val="7F1B58C1"/>
    <w:rsid w:val="7F1B63C2"/>
    <w:rsid w:val="7F2160CF"/>
    <w:rsid w:val="7F245441"/>
    <w:rsid w:val="7F287339"/>
    <w:rsid w:val="7F296EAA"/>
    <w:rsid w:val="7F2A7795"/>
    <w:rsid w:val="7F2C244A"/>
    <w:rsid w:val="7F307624"/>
    <w:rsid w:val="7F3379FA"/>
    <w:rsid w:val="7F34475B"/>
    <w:rsid w:val="7F386E1E"/>
    <w:rsid w:val="7F3A271D"/>
    <w:rsid w:val="7F417F14"/>
    <w:rsid w:val="7F48474B"/>
    <w:rsid w:val="7F485A4D"/>
    <w:rsid w:val="7F4A0B57"/>
    <w:rsid w:val="7F4D26A3"/>
    <w:rsid w:val="7F4D6DBD"/>
    <w:rsid w:val="7F541A51"/>
    <w:rsid w:val="7F5434CC"/>
    <w:rsid w:val="7F5530B2"/>
    <w:rsid w:val="7F591424"/>
    <w:rsid w:val="7F5E259D"/>
    <w:rsid w:val="7F604567"/>
    <w:rsid w:val="7F653A3E"/>
    <w:rsid w:val="7F65680C"/>
    <w:rsid w:val="7F667531"/>
    <w:rsid w:val="7F675923"/>
    <w:rsid w:val="7F6E0D03"/>
    <w:rsid w:val="7F74799F"/>
    <w:rsid w:val="7F77239B"/>
    <w:rsid w:val="7F7938CC"/>
    <w:rsid w:val="7F7E0405"/>
    <w:rsid w:val="7F7F6C71"/>
    <w:rsid w:val="7F81754D"/>
    <w:rsid w:val="7F817936"/>
    <w:rsid w:val="7F8D3551"/>
    <w:rsid w:val="7F8D6090"/>
    <w:rsid w:val="7F976105"/>
    <w:rsid w:val="7F9A56CD"/>
    <w:rsid w:val="7F9A5828"/>
    <w:rsid w:val="7F9C6657"/>
    <w:rsid w:val="7FA135F4"/>
    <w:rsid w:val="7FA25435"/>
    <w:rsid w:val="7FAD49CE"/>
    <w:rsid w:val="7FB605C6"/>
    <w:rsid w:val="7FBF128D"/>
    <w:rsid w:val="7FC261F2"/>
    <w:rsid w:val="7FCA4BBE"/>
    <w:rsid w:val="7FCC630B"/>
    <w:rsid w:val="7FCF6DE1"/>
    <w:rsid w:val="7FD37C2A"/>
    <w:rsid w:val="7FE14880"/>
    <w:rsid w:val="7FE16D16"/>
    <w:rsid w:val="7FE6439A"/>
    <w:rsid w:val="7FEE5006"/>
    <w:rsid w:val="7FEF22BB"/>
    <w:rsid w:val="7FF516F0"/>
    <w:rsid w:val="7FF55D9D"/>
    <w:rsid w:val="7FF806C3"/>
    <w:rsid w:val="7FFD316B"/>
    <w:rsid w:val="7FFF441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qFormat="1" w:unhideWhenUsed="0" w:uiPriority="99" w:semiHidden="0" w:name="List Bullet 5"/>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qFormat="1" w:unhideWhenUsed="0" w:uiPriority="99" w:semiHidden="0" w:name="Salutation"/>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70"/>
    <w:qFormat/>
    <w:uiPriority w:val="99"/>
    <w:pPr>
      <w:keepNext/>
      <w:keepLines/>
      <w:numPr>
        <w:ilvl w:val="0"/>
        <w:numId w:val="1"/>
      </w:numPr>
      <w:tabs>
        <w:tab w:val="clear" w:pos="1800"/>
      </w:tabs>
      <w:spacing w:line="578" w:lineRule="auto"/>
      <w:jc w:val="center"/>
      <w:outlineLvl w:val="0"/>
    </w:pPr>
    <w:rPr>
      <w:rFonts w:ascii="黑体" w:hAnsi="Calibri" w:eastAsia="黑体" w:cs="黑体"/>
      <w:b/>
      <w:bCs/>
      <w:kern w:val="44"/>
      <w:sz w:val="44"/>
      <w:szCs w:val="44"/>
    </w:rPr>
  </w:style>
  <w:style w:type="paragraph" w:styleId="4">
    <w:name w:val="heading 2"/>
    <w:basedOn w:val="1"/>
    <w:next w:val="1"/>
    <w:link w:val="71"/>
    <w:qFormat/>
    <w:uiPriority w:val="99"/>
    <w:pPr>
      <w:keepNext/>
      <w:keepLines/>
      <w:numPr>
        <w:ilvl w:val="1"/>
        <w:numId w:val="1"/>
      </w:numPr>
      <w:tabs>
        <w:tab w:val="clear" w:pos="567"/>
      </w:tabs>
      <w:spacing w:line="415" w:lineRule="auto"/>
      <w:outlineLvl w:val="1"/>
    </w:pPr>
    <w:rPr>
      <w:rFonts w:ascii="Arial" w:hAnsi="Arial" w:eastAsia="黑体" w:cs="Arial"/>
      <w:b/>
      <w:bCs/>
      <w:sz w:val="32"/>
      <w:szCs w:val="32"/>
    </w:rPr>
  </w:style>
  <w:style w:type="paragraph" w:styleId="5">
    <w:name w:val="heading 3"/>
    <w:basedOn w:val="1"/>
    <w:next w:val="1"/>
    <w:link w:val="72"/>
    <w:qFormat/>
    <w:uiPriority w:val="99"/>
    <w:pPr>
      <w:keepNext/>
      <w:keepLines/>
      <w:spacing w:line="415" w:lineRule="auto"/>
      <w:outlineLvl w:val="2"/>
    </w:pPr>
    <w:rPr>
      <w:rFonts w:ascii="黑体" w:eastAsia="黑体" w:cs="黑体"/>
      <w:b/>
      <w:bCs/>
      <w:sz w:val="32"/>
      <w:szCs w:val="32"/>
    </w:rPr>
  </w:style>
  <w:style w:type="paragraph" w:styleId="6">
    <w:name w:val="heading 4"/>
    <w:basedOn w:val="1"/>
    <w:next w:val="1"/>
    <w:link w:val="73"/>
    <w:qFormat/>
    <w:uiPriority w:val="99"/>
    <w:pPr>
      <w:keepNext/>
      <w:keepLines/>
      <w:numPr>
        <w:ilvl w:val="4"/>
        <w:numId w:val="1"/>
      </w:numPr>
      <w:tabs>
        <w:tab w:val="clear" w:pos="1080"/>
      </w:tabs>
      <w:spacing w:line="376" w:lineRule="auto"/>
      <w:outlineLvl w:val="3"/>
    </w:pPr>
    <w:rPr>
      <w:rFonts w:ascii="Arial" w:hAnsi="Arial" w:eastAsia="黑体" w:cs="Arial"/>
      <w:b/>
      <w:bCs/>
      <w:sz w:val="28"/>
      <w:szCs w:val="28"/>
    </w:rPr>
  </w:style>
  <w:style w:type="paragraph" w:styleId="7">
    <w:name w:val="heading 5"/>
    <w:basedOn w:val="1"/>
    <w:next w:val="1"/>
    <w:link w:val="74"/>
    <w:qFormat/>
    <w:uiPriority w:val="99"/>
    <w:pPr>
      <w:keepNext/>
      <w:keepLines/>
      <w:numPr>
        <w:ilvl w:val="5"/>
        <w:numId w:val="1"/>
      </w:numPr>
      <w:tabs>
        <w:tab w:val="clear" w:pos="1440"/>
      </w:tabs>
      <w:spacing w:line="376" w:lineRule="auto"/>
      <w:outlineLvl w:val="4"/>
    </w:pPr>
    <w:rPr>
      <w:rFonts w:ascii="黑体" w:eastAsia="黑体" w:cs="黑体"/>
      <w:b/>
      <w:bCs/>
      <w:sz w:val="28"/>
      <w:szCs w:val="28"/>
    </w:rPr>
  </w:style>
  <w:style w:type="paragraph" w:styleId="8">
    <w:name w:val="heading 6"/>
    <w:basedOn w:val="1"/>
    <w:next w:val="1"/>
    <w:link w:val="75"/>
    <w:qFormat/>
    <w:uiPriority w:val="99"/>
    <w:pPr>
      <w:keepNext/>
      <w:keepLines/>
      <w:tabs>
        <w:tab w:val="left" w:pos="1152"/>
      </w:tabs>
      <w:adjustRightInd w:val="0"/>
      <w:spacing w:line="320" w:lineRule="atLeast"/>
      <w:ind w:left="1152" w:hanging="1152"/>
      <w:textAlignment w:val="baseline"/>
      <w:outlineLvl w:val="5"/>
    </w:pPr>
    <w:rPr>
      <w:rFonts w:ascii="Arial" w:hAnsi="Arial" w:eastAsia="黑体" w:cs="Arial"/>
      <w:b/>
      <w:bCs/>
      <w:sz w:val="24"/>
      <w:szCs w:val="24"/>
    </w:rPr>
  </w:style>
  <w:style w:type="paragraph" w:styleId="9">
    <w:name w:val="heading 7"/>
    <w:basedOn w:val="1"/>
    <w:next w:val="1"/>
    <w:link w:val="76"/>
    <w:qFormat/>
    <w:uiPriority w:val="99"/>
    <w:pPr>
      <w:keepNext/>
      <w:keepLines/>
      <w:tabs>
        <w:tab w:val="left" w:pos="1296"/>
      </w:tabs>
      <w:adjustRightInd w:val="0"/>
      <w:spacing w:line="320" w:lineRule="atLeast"/>
      <w:ind w:left="1296" w:hanging="1296"/>
      <w:textAlignment w:val="baseline"/>
      <w:outlineLvl w:val="6"/>
    </w:pPr>
    <w:rPr>
      <w:b/>
      <w:bCs/>
      <w:sz w:val="24"/>
      <w:szCs w:val="24"/>
    </w:rPr>
  </w:style>
  <w:style w:type="paragraph" w:styleId="10">
    <w:name w:val="heading 8"/>
    <w:basedOn w:val="1"/>
    <w:next w:val="1"/>
    <w:link w:val="77"/>
    <w:qFormat/>
    <w:uiPriority w:val="99"/>
    <w:pPr>
      <w:keepNext/>
      <w:keepLines/>
      <w:tabs>
        <w:tab w:val="left" w:pos="1440"/>
      </w:tabs>
      <w:adjustRightInd w:val="0"/>
      <w:spacing w:line="320" w:lineRule="atLeast"/>
      <w:ind w:left="1440" w:hanging="1440"/>
      <w:textAlignment w:val="baseline"/>
      <w:outlineLvl w:val="7"/>
    </w:pPr>
    <w:rPr>
      <w:rFonts w:ascii="Arial" w:hAnsi="Arial" w:eastAsia="黑体" w:cs="Arial"/>
      <w:sz w:val="24"/>
      <w:szCs w:val="24"/>
    </w:rPr>
  </w:style>
  <w:style w:type="paragraph" w:styleId="11">
    <w:name w:val="heading 9"/>
    <w:basedOn w:val="1"/>
    <w:next w:val="1"/>
    <w:link w:val="78"/>
    <w:qFormat/>
    <w:uiPriority w:val="99"/>
    <w:pPr>
      <w:keepNext/>
      <w:keepLines/>
      <w:tabs>
        <w:tab w:val="left" w:pos="1584"/>
      </w:tabs>
      <w:adjustRightInd w:val="0"/>
      <w:spacing w:line="320" w:lineRule="atLeast"/>
      <w:ind w:left="1584" w:hanging="1584"/>
      <w:textAlignment w:val="baseline"/>
      <w:outlineLvl w:val="8"/>
    </w:pPr>
    <w:rPr>
      <w:rFonts w:ascii="Arial" w:hAnsi="Arial" w:eastAsia="黑体" w:cs="Arial"/>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pPr>
      <w:ind w:firstLine="420" w:firstLineChars="200"/>
    </w:pPr>
    <w:rPr>
      <w:rFonts w:ascii="Calibri" w:hAnsi="Calibri"/>
      <w:szCs w:val="22"/>
    </w:rPr>
  </w:style>
  <w:style w:type="paragraph" w:styleId="12">
    <w:name w:val="toc 7"/>
    <w:basedOn w:val="1"/>
    <w:next w:val="1"/>
    <w:semiHidden/>
    <w:qFormat/>
    <w:uiPriority w:val="99"/>
    <w:pPr>
      <w:adjustRightInd w:val="0"/>
      <w:spacing w:line="288" w:lineRule="auto"/>
      <w:ind w:left="1260" w:firstLine="420"/>
      <w:jc w:val="left"/>
      <w:textAlignment w:val="baseline"/>
    </w:pPr>
    <w:rPr>
      <w:sz w:val="18"/>
      <w:szCs w:val="18"/>
    </w:rPr>
  </w:style>
  <w:style w:type="paragraph" w:styleId="13">
    <w:name w:val="index 8"/>
    <w:basedOn w:val="1"/>
    <w:next w:val="1"/>
    <w:semiHidden/>
    <w:qFormat/>
    <w:uiPriority w:val="99"/>
    <w:pPr>
      <w:ind w:left="1400" w:leftChars="1400"/>
    </w:pPr>
  </w:style>
  <w:style w:type="paragraph" w:styleId="14">
    <w:name w:val="Normal Indent"/>
    <w:basedOn w:val="1"/>
    <w:link w:val="230"/>
    <w:qFormat/>
    <w:uiPriority w:val="99"/>
    <w:pPr>
      <w:widowControl/>
      <w:ind w:firstLine="420"/>
      <w:jc w:val="left"/>
    </w:pPr>
    <w:rPr>
      <w:kern w:val="0"/>
      <w:sz w:val="20"/>
      <w:szCs w:val="20"/>
    </w:rPr>
  </w:style>
  <w:style w:type="paragraph" w:styleId="15">
    <w:name w:val="caption"/>
    <w:basedOn w:val="1"/>
    <w:next w:val="1"/>
    <w:qFormat/>
    <w:uiPriority w:val="99"/>
    <w:rPr>
      <w:rFonts w:ascii="Arial" w:hAnsi="Arial" w:eastAsia="黑体" w:cs="Arial"/>
      <w:sz w:val="20"/>
      <w:szCs w:val="20"/>
    </w:rPr>
  </w:style>
  <w:style w:type="paragraph" w:styleId="16">
    <w:name w:val="index 5"/>
    <w:basedOn w:val="1"/>
    <w:next w:val="1"/>
    <w:semiHidden/>
    <w:qFormat/>
    <w:uiPriority w:val="99"/>
    <w:pPr>
      <w:ind w:left="800" w:leftChars="800"/>
    </w:pPr>
  </w:style>
  <w:style w:type="paragraph" w:styleId="17">
    <w:name w:val="Document Map"/>
    <w:basedOn w:val="1"/>
    <w:link w:val="79"/>
    <w:semiHidden/>
    <w:qFormat/>
    <w:uiPriority w:val="99"/>
    <w:pPr>
      <w:shd w:val="clear" w:color="auto" w:fill="000080"/>
    </w:pPr>
  </w:style>
  <w:style w:type="paragraph" w:styleId="18">
    <w:name w:val="annotation text"/>
    <w:basedOn w:val="1"/>
    <w:link w:val="80"/>
    <w:semiHidden/>
    <w:qFormat/>
    <w:uiPriority w:val="99"/>
    <w:pPr>
      <w:jc w:val="left"/>
    </w:pPr>
  </w:style>
  <w:style w:type="paragraph" w:styleId="19">
    <w:name w:val="index 6"/>
    <w:basedOn w:val="1"/>
    <w:next w:val="1"/>
    <w:semiHidden/>
    <w:qFormat/>
    <w:uiPriority w:val="99"/>
    <w:pPr>
      <w:ind w:left="1000" w:leftChars="1000"/>
    </w:pPr>
  </w:style>
  <w:style w:type="paragraph" w:styleId="20">
    <w:name w:val="Salutation"/>
    <w:basedOn w:val="1"/>
    <w:next w:val="1"/>
    <w:link w:val="81"/>
    <w:qFormat/>
    <w:uiPriority w:val="99"/>
    <w:pPr>
      <w:adjustRightInd w:val="0"/>
      <w:spacing w:line="288" w:lineRule="auto"/>
      <w:ind w:firstLine="420"/>
      <w:textAlignment w:val="baseline"/>
    </w:pPr>
    <w:rPr>
      <w:sz w:val="28"/>
      <w:szCs w:val="28"/>
    </w:rPr>
  </w:style>
  <w:style w:type="paragraph" w:styleId="21">
    <w:name w:val="Body Text 3"/>
    <w:basedOn w:val="1"/>
    <w:link w:val="82"/>
    <w:qFormat/>
    <w:uiPriority w:val="99"/>
    <w:pPr>
      <w:adjustRightInd w:val="0"/>
      <w:spacing w:line="288" w:lineRule="auto"/>
      <w:jc w:val="center"/>
      <w:textAlignment w:val="baseline"/>
    </w:pPr>
    <w:rPr>
      <w:b/>
      <w:bCs/>
      <w:sz w:val="24"/>
      <w:szCs w:val="24"/>
    </w:rPr>
  </w:style>
  <w:style w:type="paragraph" w:styleId="22">
    <w:name w:val="Closing"/>
    <w:basedOn w:val="1"/>
    <w:link w:val="83"/>
    <w:qFormat/>
    <w:uiPriority w:val="99"/>
    <w:pPr>
      <w:adjustRightInd w:val="0"/>
      <w:spacing w:line="288" w:lineRule="auto"/>
      <w:ind w:left="2100" w:leftChars="2100" w:firstLine="420"/>
      <w:textAlignment w:val="baseline"/>
    </w:pPr>
    <w:rPr>
      <w:sz w:val="28"/>
      <w:szCs w:val="28"/>
    </w:rPr>
  </w:style>
  <w:style w:type="paragraph" w:styleId="23">
    <w:name w:val="Body Text"/>
    <w:basedOn w:val="1"/>
    <w:next w:val="24"/>
    <w:link w:val="84"/>
    <w:qFormat/>
    <w:uiPriority w:val="99"/>
    <w:pPr>
      <w:autoSpaceDE w:val="0"/>
      <w:autoSpaceDN w:val="0"/>
      <w:adjustRightInd w:val="0"/>
    </w:pPr>
    <w:rPr>
      <w:rFonts w:ascii="仿宋_GB2312" w:eastAsia="仿宋_GB2312" w:cs="仿宋_GB2312"/>
      <w:kern w:val="0"/>
      <w:sz w:val="28"/>
      <w:szCs w:val="28"/>
    </w:rPr>
  </w:style>
  <w:style w:type="paragraph" w:customStyle="1" w:styleId="24">
    <w:name w:val="样式 表格正文 + 两端对齐"/>
    <w:basedOn w:val="1"/>
    <w:next w:val="25"/>
    <w:qFormat/>
    <w:uiPriority w:val="99"/>
    <w:pPr>
      <w:spacing w:line="300" w:lineRule="auto"/>
    </w:pPr>
  </w:style>
  <w:style w:type="paragraph" w:customStyle="1" w:styleId="25">
    <w:name w:val="正文1"/>
    <w:basedOn w:val="17"/>
    <w:next w:val="1"/>
    <w:qFormat/>
    <w:uiPriority w:val="99"/>
    <w:pPr>
      <w:spacing w:line="360" w:lineRule="auto"/>
      <w:ind w:right="1" w:rightChars="1"/>
    </w:pPr>
    <w:rPr>
      <w:rFonts w:ascii="宋体" w:hAnsi="宋体" w:cs="宋体"/>
      <w:color w:val="000000"/>
      <w:sz w:val="24"/>
      <w:szCs w:val="24"/>
    </w:rPr>
  </w:style>
  <w:style w:type="paragraph" w:styleId="26">
    <w:name w:val="Body Text Indent"/>
    <w:basedOn w:val="1"/>
    <w:link w:val="85"/>
    <w:qFormat/>
    <w:uiPriority w:val="99"/>
    <w:pPr>
      <w:widowControl/>
      <w:autoSpaceDE w:val="0"/>
      <w:autoSpaceDN w:val="0"/>
      <w:adjustRightInd w:val="0"/>
      <w:spacing w:line="300" w:lineRule="auto"/>
      <w:ind w:left="156"/>
    </w:pPr>
    <w:rPr>
      <w:rFonts w:ascii="仿宋_GB2312" w:eastAsia="仿宋_GB2312" w:cs="仿宋_GB2312"/>
      <w:kern w:val="0"/>
      <w:sz w:val="28"/>
      <w:szCs w:val="28"/>
    </w:rPr>
  </w:style>
  <w:style w:type="paragraph" w:styleId="27">
    <w:name w:val="Block Text"/>
    <w:basedOn w:val="1"/>
    <w:qFormat/>
    <w:uiPriority w:val="99"/>
    <w:pPr>
      <w:adjustRightInd w:val="0"/>
      <w:ind w:left="420" w:right="33"/>
      <w:jc w:val="left"/>
      <w:textAlignment w:val="baseline"/>
    </w:pPr>
    <w:rPr>
      <w:kern w:val="0"/>
      <w:sz w:val="24"/>
      <w:szCs w:val="24"/>
    </w:rPr>
  </w:style>
  <w:style w:type="paragraph" w:styleId="28">
    <w:name w:val="index 4"/>
    <w:basedOn w:val="1"/>
    <w:next w:val="1"/>
    <w:semiHidden/>
    <w:qFormat/>
    <w:uiPriority w:val="99"/>
    <w:pPr>
      <w:ind w:left="600" w:leftChars="600"/>
    </w:pPr>
  </w:style>
  <w:style w:type="paragraph" w:styleId="29">
    <w:name w:val="toc 5"/>
    <w:basedOn w:val="1"/>
    <w:next w:val="1"/>
    <w:semiHidden/>
    <w:qFormat/>
    <w:uiPriority w:val="99"/>
    <w:pPr>
      <w:adjustRightInd w:val="0"/>
      <w:spacing w:line="288" w:lineRule="auto"/>
      <w:ind w:left="840" w:firstLine="420"/>
      <w:jc w:val="left"/>
      <w:textAlignment w:val="baseline"/>
    </w:pPr>
    <w:rPr>
      <w:sz w:val="18"/>
      <w:szCs w:val="18"/>
    </w:rPr>
  </w:style>
  <w:style w:type="paragraph" w:styleId="30">
    <w:name w:val="toc 3"/>
    <w:basedOn w:val="1"/>
    <w:next w:val="1"/>
    <w:semiHidden/>
    <w:qFormat/>
    <w:uiPriority w:val="99"/>
    <w:pPr>
      <w:adjustRightInd w:val="0"/>
      <w:spacing w:line="288" w:lineRule="auto"/>
      <w:ind w:left="420" w:firstLine="420"/>
      <w:jc w:val="left"/>
      <w:textAlignment w:val="baseline"/>
    </w:pPr>
    <w:rPr>
      <w:sz w:val="20"/>
      <w:szCs w:val="20"/>
    </w:rPr>
  </w:style>
  <w:style w:type="paragraph" w:styleId="31">
    <w:name w:val="Plain Text"/>
    <w:basedOn w:val="1"/>
    <w:link w:val="86"/>
    <w:qFormat/>
    <w:uiPriority w:val="99"/>
    <w:rPr>
      <w:rFonts w:ascii="宋体" w:cs="宋体"/>
    </w:rPr>
  </w:style>
  <w:style w:type="paragraph" w:styleId="32">
    <w:name w:val="List Bullet 5"/>
    <w:basedOn w:val="1"/>
    <w:qFormat/>
    <w:uiPriority w:val="99"/>
    <w:pPr>
      <w:widowControl/>
      <w:numPr>
        <w:ilvl w:val="0"/>
        <w:numId w:val="2"/>
      </w:numPr>
      <w:tabs>
        <w:tab w:val="clear" w:pos="2040"/>
      </w:tabs>
      <w:spacing w:line="360" w:lineRule="exact"/>
    </w:pPr>
    <w:rPr>
      <w:rFonts w:eastAsia="楷体_GB2312"/>
      <w:sz w:val="24"/>
      <w:szCs w:val="24"/>
    </w:rPr>
  </w:style>
  <w:style w:type="paragraph" w:styleId="33">
    <w:name w:val="toc 8"/>
    <w:basedOn w:val="1"/>
    <w:next w:val="1"/>
    <w:semiHidden/>
    <w:qFormat/>
    <w:uiPriority w:val="99"/>
    <w:pPr>
      <w:adjustRightInd w:val="0"/>
      <w:spacing w:line="288" w:lineRule="auto"/>
      <w:ind w:left="1470" w:firstLine="420"/>
      <w:jc w:val="left"/>
      <w:textAlignment w:val="baseline"/>
    </w:pPr>
    <w:rPr>
      <w:sz w:val="18"/>
      <w:szCs w:val="18"/>
    </w:rPr>
  </w:style>
  <w:style w:type="paragraph" w:styleId="34">
    <w:name w:val="index 3"/>
    <w:basedOn w:val="1"/>
    <w:next w:val="1"/>
    <w:semiHidden/>
    <w:qFormat/>
    <w:uiPriority w:val="99"/>
    <w:pPr>
      <w:ind w:left="400" w:leftChars="400"/>
    </w:pPr>
  </w:style>
  <w:style w:type="paragraph" w:styleId="35">
    <w:name w:val="Date"/>
    <w:basedOn w:val="1"/>
    <w:next w:val="1"/>
    <w:link w:val="87"/>
    <w:qFormat/>
    <w:uiPriority w:val="99"/>
    <w:pPr>
      <w:ind w:left="2500" w:leftChars="2500"/>
    </w:pPr>
    <w:rPr>
      <w:rFonts w:ascii="楷体_GB2312" w:eastAsia="楷体_GB2312" w:cs="楷体_GB2312"/>
      <w:b/>
      <w:bCs/>
      <w:sz w:val="28"/>
      <w:szCs w:val="28"/>
    </w:rPr>
  </w:style>
  <w:style w:type="paragraph" w:styleId="36">
    <w:name w:val="Body Text Indent 2"/>
    <w:basedOn w:val="1"/>
    <w:link w:val="88"/>
    <w:qFormat/>
    <w:uiPriority w:val="99"/>
    <w:pPr>
      <w:tabs>
        <w:tab w:val="left" w:pos="0"/>
        <w:tab w:val="left" w:pos="1134"/>
      </w:tabs>
      <w:snapToGrid w:val="0"/>
      <w:spacing w:line="400" w:lineRule="exact"/>
      <w:ind w:firstLine="233" w:firstLineChars="233"/>
    </w:pPr>
    <w:rPr>
      <w:rFonts w:ascii="楷体_GB2312" w:eastAsia="楷体_GB2312" w:cs="楷体_GB2312"/>
      <w:sz w:val="24"/>
      <w:szCs w:val="24"/>
    </w:rPr>
  </w:style>
  <w:style w:type="paragraph" w:styleId="37">
    <w:name w:val="Balloon Text"/>
    <w:basedOn w:val="1"/>
    <w:link w:val="89"/>
    <w:semiHidden/>
    <w:qFormat/>
    <w:uiPriority w:val="99"/>
    <w:rPr>
      <w:sz w:val="18"/>
      <w:szCs w:val="18"/>
    </w:rPr>
  </w:style>
  <w:style w:type="paragraph" w:styleId="38">
    <w:name w:val="footer"/>
    <w:basedOn w:val="1"/>
    <w:link w:val="90"/>
    <w:qFormat/>
    <w:uiPriority w:val="99"/>
    <w:pPr>
      <w:tabs>
        <w:tab w:val="center" w:pos="4153"/>
        <w:tab w:val="right" w:pos="8306"/>
      </w:tabs>
      <w:snapToGrid w:val="0"/>
      <w:jc w:val="left"/>
    </w:pPr>
    <w:rPr>
      <w:sz w:val="18"/>
      <w:szCs w:val="18"/>
    </w:rPr>
  </w:style>
  <w:style w:type="paragraph" w:styleId="39">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qFormat/>
    <w:uiPriority w:val="99"/>
    <w:pPr>
      <w:tabs>
        <w:tab w:val="right" w:leader="dot" w:pos="8296"/>
      </w:tabs>
      <w:adjustRightInd w:val="0"/>
      <w:spacing w:line="288" w:lineRule="auto"/>
      <w:textAlignment w:val="baseline"/>
    </w:pPr>
    <w:rPr>
      <w:rFonts w:ascii="黑体" w:eastAsia="黑体" w:cs="黑体"/>
      <w:caps/>
      <w:sz w:val="30"/>
      <w:szCs w:val="30"/>
    </w:rPr>
  </w:style>
  <w:style w:type="paragraph" w:styleId="41">
    <w:name w:val="toc 4"/>
    <w:basedOn w:val="1"/>
    <w:next w:val="1"/>
    <w:semiHidden/>
    <w:qFormat/>
    <w:uiPriority w:val="99"/>
    <w:pPr>
      <w:adjustRightInd w:val="0"/>
      <w:spacing w:line="288" w:lineRule="auto"/>
      <w:ind w:left="630" w:firstLine="420"/>
      <w:jc w:val="left"/>
      <w:textAlignment w:val="baseline"/>
    </w:pPr>
    <w:rPr>
      <w:sz w:val="18"/>
      <w:szCs w:val="18"/>
    </w:rPr>
  </w:style>
  <w:style w:type="paragraph" w:styleId="42">
    <w:name w:val="List"/>
    <w:basedOn w:val="1"/>
    <w:qFormat/>
    <w:uiPriority w:val="99"/>
    <w:pPr>
      <w:numPr>
        <w:ilvl w:val="0"/>
        <w:numId w:val="3"/>
      </w:numPr>
      <w:tabs>
        <w:tab w:val="clear" w:pos="420"/>
      </w:tabs>
      <w:autoSpaceDE w:val="0"/>
      <w:autoSpaceDN w:val="0"/>
      <w:adjustRightInd w:val="0"/>
      <w:spacing w:line="288" w:lineRule="auto"/>
      <w:textAlignment w:val="baseline"/>
    </w:pPr>
    <w:rPr>
      <w:kern w:val="0"/>
      <w:lang w:val="en-GB" w:eastAsia="en-GB"/>
    </w:rPr>
  </w:style>
  <w:style w:type="paragraph" w:styleId="43">
    <w:name w:val="footnote text"/>
    <w:basedOn w:val="1"/>
    <w:link w:val="92"/>
    <w:semiHidden/>
    <w:qFormat/>
    <w:uiPriority w:val="99"/>
    <w:pPr>
      <w:adjustRightInd w:val="0"/>
      <w:spacing w:line="360" w:lineRule="exact"/>
      <w:ind w:firstLine="425"/>
      <w:jc w:val="left"/>
      <w:textAlignment w:val="baseline"/>
    </w:pPr>
    <w:rPr>
      <w:sz w:val="18"/>
      <w:szCs w:val="18"/>
    </w:rPr>
  </w:style>
  <w:style w:type="paragraph" w:styleId="44">
    <w:name w:val="toc 6"/>
    <w:basedOn w:val="1"/>
    <w:next w:val="1"/>
    <w:semiHidden/>
    <w:qFormat/>
    <w:uiPriority w:val="99"/>
    <w:pPr>
      <w:adjustRightInd w:val="0"/>
      <w:spacing w:line="288" w:lineRule="auto"/>
      <w:ind w:left="1050" w:firstLine="420"/>
      <w:jc w:val="left"/>
      <w:textAlignment w:val="baseline"/>
    </w:pPr>
    <w:rPr>
      <w:sz w:val="18"/>
      <w:szCs w:val="18"/>
    </w:rPr>
  </w:style>
  <w:style w:type="paragraph" w:styleId="45">
    <w:name w:val="Body Text Indent 3"/>
    <w:basedOn w:val="1"/>
    <w:link w:val="93"/>
    <w:qFormat/>
    <w:uiPriority w:val="99"/>
    <w:pPr>
      <w:autoSpaceDE w:val="0"/>
      <w:autoSpaceDN w:val="0"/>
      <w:adjustRightInd w:val="0"/>
      <w:spacing w:line="360" w:lineRule="auto"/>
      <w:ind w:firstLine="218" w:firstLineChars="218"/>
      <w:jc w:val="left"/>
    </w:pPr>
    <w:rPr>
      <w:rFonts w:ascii="仿宋_GB2312" w:eastAsia="仿宋_GB2312" w:cs="仿宋_GB2312"/>
      <w:kern w:val="0"/>
      <w:sz w:val="32"/>
      <w:szCs w:val="32"/>
    </w:rPr>
  </w:style>
  <w:style w:type="paragraph" w:styleId="46">
    <w:name w:val="index 7"/>
    <w:basedOn w:val="1"/>
    <w:next w:val="1"/>
    <w:semiHidden/>
    <w:qFormat/>
    <w:uiPriority w:val="99"/>
    <w:pPr>
      <w:ind w:left="1200" w:leftChars="1200"/>
    </w:pPr>
  </w:style>
  <w:style w:type="paragraph" w:styleId="47">
    <w:name w:val="index 9"/>
    <w:basedOn w:val="1"/>
    <w:next w:val="1"/>
    <w:semiHidden/>
    <w:qFormat/>
    <w:uiPriority w:val="99"/>
    <w:pPr>
      <w:ind w:left="1600" w:leftChars="1600"/>
    </w:pPr>
  </w:style>
  <w:style w:type="paragraph" w:styleId="48">
    <w:name w:val="toc 2"/>
    <w:basedOn w:val="1"/>
    <w:next w:val="1"/>
    <w:semiHidden/>
    <w:qFormat/>
    <w:uiPriority w:val="99"/>
    <w:pPr>
      <w:adjustRightInd w:val="0"/>
      <w:spacing w:line="288" w:lineRule="auto"/>
      <w:ind w:left="210" w:firstLine="420"/>
      <w:jc w:val="left"/>
      <w:textAlignment w:val="baseline"/>
    </w:pPr>
    <w:rPr>
      <w:smallCaps/>
      <w:sz w:val="20"/>
      <w:szCs w:val="20"/>
    </w:rPr>
  </w:style>
  <w:style w:type="paragraph" w:styleId="49">
    <w:name w:val="toc 9"/>
    <w:basedOn w:val="1"/>
    <w:next w:val="1"/>
    <w:semiHidden/>
    <w:qFormat/>
    <w:uiPriority w:val="99"/>
    <w:pPr>
      <w:adjustRightInd w:val="0"/>
      <w:spacing w:line="288" w:lineRule="auto"/>
      <w:ind w:left="1680" w:firstLine="420"/>
      <w:jc w:val="left"/>
      <w:textAlignment w:val="baseline"/>
    </w:pPr>
    <w:rPr>
      <w:sz w:val="18"/>
      <w:szCs w:val="18"/>
    </w:rPr>
  </w:style>
  <w:style w:type="paragraph" w:styleId="50">
    <w:name w:val="Body Text 2"/>
    <w:basedOn w:val="1"/>
    <w:link w:val="94"/>
    <w:qFormat/>
    <w:uiPriority w:val="99"/>
    <w:pPr>
      <w:adjustRightInd w:val="0"/>
      <w:spacing w:line="720" w:lineRule="auto"/>
      <w:ind w:firstLine="420"/>
      <w:textAlignment w:val="baseline"/>
    </w:pPr>
    <w:rPr>
      <w:sz w:val="30"/>
      <w:szCs w:val="30"/>
    </w:rPr>
  </w:style>
  <w:style w:type="paragraph" w:styleId="51">
    <w:name w:val="HTML Preformatted"/>
    <w:basedOn w:val="1"/>
    <w:link w:val="9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8" w:lineRule="auto"/>
      <w:ind w:firstLine="420"/>
      <w:jc w:val="left"/>
      <w:textAlignment w:val="baseline"/>
    </w:pPr>
    <w:rPr>
      <w:rFonts w:ascii="黑体" w:eastAsia="黑体" w:cs="黑体"/>
    </w:rPr>
  </w:style>
  <w:style w:type="paragraph" w:styleId="52">
    <w:name w:val="Normal (Web)"/>
    <w:basedOn w:val="1"/>
    <w:link w:val="229"/>
    <w:qFormat/>
    <w:uiPriority w:val="99"/>
    <w:pPr>
      <w:widowControl/>
      <w:adjustRightInd w:val="0"/>
      <w:spacing w:beforeAutospacing="1" w:afterAutospacing="1" w:line="288" w:lineRule="auto"/>
      <w:ind w:firstLine="420"/>
      <w:jc w:val="left"/>
      <w:textAlignment w:val="baseline"/>
    </w:pPr>
    <w:rPr>
      <w:rFonts w:ascii="宋体"/>
      <w:kern w:val="0"/>
      <w:sz w:val="24"/>
      <w:szCs w:val="24"/>
    </w:rPr>
  </w:style>
  <w:style w:type="paragraph" w:styleId="53">
    <w:name w:val="index 1"/>
    <w:basedOn w:val="1"/>
    <w:next w:val="1"/>
    <w:semiHidden/>
    <w:qFormat/>
    <w:uiPriority w:val="99"/>
  </w:style>
  <w:style w:type="paragraph" w:styleId="54">
    <w:name w:val="index 2"/>
    <w:basedOn w:val="1"/>
    <w:next w:val="1"/>
    <w:semiHidden/>
    <w:qFormat/>
    <w:uiPriority w:val="99"/>
    <w:pPr>
      <w:ind w:left="200" w:leftChars="200"/>
    </w:pPr>
  </w:style>
  <w:style w:type="paragraph" w:styleId="55">
    <w:name w:val="Title"/>
    <w:basedOn w:val="1"/>
    <w:link w:val="96"/>
    <w:qFormat/>
    <w:uiPriority w:val="99"/>
    <w:pPr>
      <w:adjustRightInd w:val="0"/>
      <w:spacing w:line="288" w:lineRule="auto"/>
      <w:ind w:firstLine="420"/>
      <w:jc w:val="center"/>
      <w:textAlignment w:val="baseline"/>
      <w:outlineLvl w:val="0"/>
    </w:pPr>
    <w:rPr>
      <w:rFonts w:ascii="Arial" w:hAnsi="Arial" w:cs="Arial"/>
      <w:b/>
      <w:bCs/>
      <w:sz w:val="32"/>
      <w:szCs w:val="32"/>
    </w:rPr>
  </w:style>
  <w:style w:type="paragraph" w:styleId="56">
    <w:name w:val="annotation subject"/>
    <w:basedOn w:val="18"/>
    <w:next w:val="18"/>
    <w:link w:val="97"/>
    <w:semiHidden/>
    <w:qFormat/>
    <w:uiPriority w:val="99"/>
  </w:style>
  <w:style w:type="paragraph" w:styleId="57">
    <w:name w:val="Body Text First Indent 2"/>
    <w:basedOn w:val="26"/>
    <w:next w:val="1"/>
    <w:link w:val="98"/>
    <w:qFormat/>
    <w:uiPriority w:val="99"/>
    <w:pPr>
      <w:ind w:firstLine="420" w:firstLineChars="200"/>
    </w:pPr>
  </w:style>
  <w:style w:type="table" w:styleId="59">
    <w:name w:val="Table Grid"/>
    <w:basedOn w:val="58"/>
    <w:semiHidden/>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basedOn w:val="60"/>
    <w:qFormat/>
    <w:uiPriority w:val="99"/>
    <w:rPr>
      <w:b/>
      <w:bCs/>
    </w:rPr>
  </w:style>
  <w:style w:type="character" w:styleId="62">
    <w:name w:val="page number"/>
    <w:basedOn w:val="60"/>
    <w:qFormat/>
    <w:uiPriority w:val="99"/>
  </w:style>
  <w:style w:type="character" w:styleId="63">
    <w:name w:val="FollowedHyperlink"/>
    <w:basedOn w:val="60"/>
    <w:qFormat/>
    <w:uiPriority w:val="99"/>
    <w:rPr>
      <w:color w:val="000000"/>
      <w:u w:val="none"/>
    </w:rPr>
  </w:style>
  <w:style w:type="character" w:styleId="64">
    <w:name w:val="Emphasis"/>
    <w:basedOn w:val="60"/>
    <w:qFormat/>
    <w:uiPriority w:val="99"/>
    <w:rPr>
      <w:i/>
      <w:iCs/>
    </w:rPr>
  </w:style>
  <w:style w:type="character" w:styleId="65">
    <w:name w:val="HTML Typewriter"/>
    <w:basedOn w:val="60"/>
    <w:qFormat/>
    <w:uiPriority w:val="99"/>
    <w:rPr>
      <w:rFonts w:ascii="宋体" w:hAnsi="宋体" w:eastAsia="宋体" w:cs="宋体"/>
      <w:sz w:val="24"/>
      <w:szCs w:val="24"/>
    </w:rPr>
  </w:style>
  <w:style w:type="character" w:styleId="66">
    <w:name w:val="Hyperlink"/>
    <w:basedOn w:val="60"/>
    <w:qFormat/>
    <w:uiPriority w:val="99"/>
    <w:rPr>
      <w:color w:val="000000"/>
      <w:u w:val="none"/>
    </w:rPr>
  </w:style>
  <w:style w:type="character" w:styleId="67">
    <w:name w:val="annotation reference"/>
    <w:basedOn w:val="60"/>
    <w:semiHidden/>
    <w:qFormat/>
    <w:uiPriority w:val="99"/>
    <w:rPr>
      <w:sz w:val="21"/>
      <w:szCs w:val="21"/>
    </w:rPr>
  </w:style>
  <w:style w:type="character" w:styleId="68">
    <w:name w:val="footnote reference"/>
    <w:basedOn w:val="60"/>
    <w:semiHidden/>
    <w:qFormat/>
    <w:uiPriority w:val="99"/>
    <w:rPr>
      <w:rFonts w:ascii="宋体" w:eastAsia="宋体" w:cs="宋体"/>
      <w:vertAlign w:val="superscript"/>
    </w:rPr>
  </w:style>
  <w:style w:type="paragraph" w:customStyle="1" w:styleId="69">
    <w:name w:val="首行缩进"/>
    <w:qFormat/>
    <w:uiPriority w:val="0"/>
    <w:pPr>
      <w:widowControl w:val="0"/>
      <w:ind w:firstLine="480" w:firstLineChars="200"/>
      <w:jc w:val="both"/>
    </w:pPr>
    <w:rPr>
      <w:rFonts w:ascii="Times New Roman" w:hAnsi="Times New Roman" w:eastAsia="宋体" w:cs="Times New Roman"/>
      <w:kern w:val="2"/>
      <w:sz w:val="21"/>
      <w:lang w:val="zh-CN" w:eastAsia="zh-CN" w:bidi="ar-SA"/>
    </w:rPr>
  </w:style>
  <w:style w:type="character" w:customStyle="1" w:styleId="70">
    <w:name w:val="标题 1 Char"/>
    <w:basedOn w:val="60"/>
    <w:link w:val="3"/>
    <w:qFormat/>
    <w:locked/>
    <w:uiPriority w:val="99"/>
    <w:rPr>
      <w:rFonts w:ascii="黑体" w:eastAsia="黑体" w:cs="黑体"/>
      <w:b/>
      <w:bCs/>
      <w:kern w:val="44"/>
      <w:sz w:val="44"/>
      <w:szCs w:val="44"/>
    </w:rPr>
  </w:style>
  <w:style w:type="character" w:customStyle="1" w:styleId="71">
    <w:name w:val="标题 2 Char"/>
    <w:basedOn w:val="60"/>
    <w:link w:val="4"/>
    <w:qFormat/>
    <w:locked/>
    <w:uiPriority w:val="99"/>
    <w:rPr>
      <w:rFonts w:ascii="Arial" w:hAnsi="Arial" w:eastAsia="黑体" w:cs="Arial"/>
      <w:b/>
      <w:bCs/>
      <w:sz w:val="32"/>
      <w:szCs w:val="32"/>
    </w:rPr>
  </w:style>
  <w:style w:type="character" w:customStyle="1" w:styleId="72">
    <w:name w:val="标题 3 Char"/>
    <w:basedOn w:val="60"/>
    <w:link w:val="5"/>
    <w:qFormat/>
    <w:locked/>
    <w:uiPriority w:val="99"/>
    <w:rPr>
      <w:rFonts w:ascii="黑体" w:hAnsi="Times New Roman" w:eastAsia="黑体" w:cs="黑体"/>
      <w:b/>
      <w:bCs/>
      <w:kern w:val="2"/>
      <w:sz w:val="32"/>
      <w:szCs w:val="32"/>
    </w:rPr>
  </w:style>
  <w:style w:type="character" w:customStyle="1" w:styleId="73">
    <w:name w:val="标题 4 Char"/>
    <w:basedOn w:val="60"/>
    <w:link w:val="6"/>
    <w:qFormat/>
    <w:locked/>
    <w:uiPriority w:val="99"/>
    <w:rPr>
      <w:rFonts w:ascii="Arial" w:hAnsi="Arial" w:eastAsia="黑体" w:cs="Arial"/>
      <w:b/>
      <w:bCs/>
      <w:sz w:val="28"/>
      <w:szCs w:val="28"/>
    </w:rPr>
  </w:style>
  <w:style w:type="character" w:customStyle="1" w:styleId="74">
    <w:name w:val="标题 5 Char"/>
    <w:basedOn w:val="60"/>
    <w:link w:val="7"/>
    <w:qFormat/>
    <w:locked/>
    <w:uiPriority w:val="99"/>
    <w:rPr>
      <w:rFonts w:ascii="黑体" w:hAnsi="Times New Roman" w:eastAsia="黑体" w:cs="黑体"/>
      <w:b/>
      <w:bCs/>
      <w:sz w:val="28"/>
      <w:szCs w:val="28"/>
    </w:rPr>
  </w:style>
  <w:style w:type="character" w:customStyle="1" w:styleId="75">
    <w:name w:val="标题 6 Char"/>
    <w:basedOn w:val="60"/>
    <w:link w:val="8"/>
    <w:qFormat/>
    <w:locked/>
    <w:uiPriority w:val="99"/>
    <w:rPr>
      <w:rFonts w:ascii="Arial" w:hAnsi="Arial" w:eastAsia="黑体" w:cs="Arial"/>
      <w:b/>
      <w:bCs/>
      <w:kern w:val="2"/>
      <w:sz w:val="24"/>
      <w:szCs w:val="24"/>
    </w:rPr>
  </w:style>
  <w:style w:type="character" w:customStyle="1" w:styleId="76">
    <w:name w:val="标题 7 Char"/>
    <w:basedOn w:val="60"/>
    <w:link w:val="9"/>
    <w:qFormat/>
    <w:locked/>
    <w:uiPriority w:val="99"/>
    <w:rPr>
      <w:rFonts w:ascii="Times New Roman" w:hAnsi="Times New Roman" w:cs="Times New Roman"/>
      <w:b/>
      <w:bCs/>
      <w:kern w:val="2"/>
      <w:sz w:val="24"/>
      <w:szCs w:val="24"/>
    </w:rPr>
  </w:style>
  <w:style w:type="character" w:customStyle="1" w:styleId="77">
    <w:name w:val="标题 8 Char"/>
    <w:basedOn w:val="60"/>
    <w:link w:val="10"/>
    <w:qFormat/>
    <w:locked/>
    <w:uiPriority w:val="99"/>
    <w:rPr>
      <w:rFonts w:ascii="Arial" w:hAnsi="Arial" w:eastAsia="黑体" w:cs="Arial"/>
      <w:kern w:val="2"/>
      <w:sz w:val="24"/>
      <w:szCs w:val="24"/>
    </w:rPr>
  </w:style>
  <w:style w:type="character" w:customStyle="1" w:styleId="78">
    <w:name w:val="标题 9 Char"/>
    <w:basedOn w:val="60"/>
    <w:link w:val="11"/>
    <w:qFormat/>
    <w:locked/>
    <w:uiPriority w:val="99"/>
    <w:rPr>
      <w:rFonts w:ascii="Arial" w:hAnsi="Arial" w:eastAsia="黑体" w:cs="Arial"/>
      <w:kern w:val="2"/>
      <w:sz w:val="24"/>
      <w:szCs w:val="24"/>
    </w:rPr>
  </w:style>
  <w:style w:type="character" w:customStyle="1" w:styleId="79">
    <w:name w:val="文档结构图 Char"/>
    <w:basedOn w:val="60"/>
    <w:link w:val="17"/>
    <w:semiHidden/>
    <w:qFormat/>
    <w:locked/>
    <w:uiPriority w:val="99"/>
    <w:rPr>
      <w:rFonts w:ascii="Times New Roman" w:hAnsi="Times New Roman" w:cs="Times New Roman"/>
      <w:sz w:val="2"/>
      <w:szCs w:val="2"/>
    </w:rPr>
  </w:style>
  <w:style w:type="character" w:customStyle="1" w:styleId="80">
    <w:name w:val="批注文字 Char"/>
    <w:basedOn w:val="60"/>
    <w:link w:val="18"/>
    <w:qFormat/>
    <w:locked/>
    <w:uiPriority w:val="99"/>
    <w:rPr>
      <w:rFonts w:ascii="Times New Roman" w:hAnsi="Times New Roman" w:cs="Times New Roman"/>
      <w:kern w:val="2"/>
      <w:sz w:val="24"/>
      <w:szCs w:val="24"/>
    </w:rPr>
  </w:style>
  <w:style w:type="character" w:customStyle="1" w:styleId="81">
    <w:name w:val="称呼 Char"/>
    <w:basedOn w:val="60"/>
    <w:link w:val="20"/>
    <w:qFormat/>
    <w:locked/>
    <w:uiPriority w:val="99"/>
    <w:rPr>
      <w:rFonts w:ascii="Times New Roman" w:hAnsi="Times New Roman" w:cs="Times New Roman"/>
      <w:kern w:val="2"/>
      <w:sz w:val="24"/>
      <w:szCs w:val="24"/>
    </w:rPr>
  </w:style>
  <w:style w:type="character" w:customStyle="1" w:styleId="82">
    <w:name w:val="正文文本 3 Char"/>
    <w:basedOn w:val="60"/>
    <w:link w:val="21"/>
    <w:qFormat/>
    <w:locked/>
    <w:uiPriority w:val="99"/>
    <w:rPr>
      <w:rFonts w:ascii="Times New Roman" w:hAnsi="Times New Roman" w:cs="Times New Roman"/>
      <w:b/>
      <w:bCs/>
      <w:kern w:val="2"/>
      <w:sz w:val="24"/>
      <w:szCs w:val="24"/>
    </w:rPr>
  </w:style>
  <w:style w:type="character" w:customStyle="1" w:styleId="83">
    <w:name w:val="结束语 Char"/>
    <w:basedOn w:val="60"/>
    <w:link w:val="22"/>
    <w:qFormat/>
    <w:locked/>
    <w:uiPriority w:val="99"/>
    <w:rPr>
      <w:rFonts w:ascii="Times New Roman" w:hAnsi="Times New Roman" w:cs="Times New Roman"/>
      <w:kern w:val="2"/>
      <w:sz w:val="24"/>
      <w:szCs w:val="24"/>
    </w:rPr>
  </w:style>
  <w:style w:type="character" w:customStyle="1" w:styleId="84">
    <w:name w:val="正文文本 Char"/>
    <w:basedOn w:val="60"/>
    <w:link w:val="23"/>
    <w:semiHidden/>
    <w:qFormat/>
    <w:locked/>
    <w:uiPriority w:val="99"/>
    <w:rPr>
      <w:rFonts w:ascii="Times New Roman" w:hAnsi="Times New Roman" w:cs="Times New Roman"/>
      <w:sz w:val="21"/>
      <w:szCs w:val="21"/>
    </w:rPr>
  </w:style>
  <w:style w:type="character" w:customStyle="1" w:styleId="85">
    <w:name w:val="正文文本缩进 Char"/>
    <w:basedOn w:val="60"/>
    <w:link w:val="26"/>
    <w:semiHidden/>
    <w:qFormat/>
    <w:locked/>
    <w:uiPriority w:val="99"/>
    <w:rPr>
      <w:rFonts w:ascii="Times New Roman" w:hAnsi="Times New Roman" w:cs="Times New Roman"/>
      <w:sz w:val="21"/>
      <w:szCs w:val="21"/>
    </w:rPr>
  </w:style>
  <w:style w:type="character" w:customStyle="1" w:styleId="86">
    <w:name w:val="纯文本 Char"/>
    <w:basedOn w:val="60"/>
    <w:link w:val="31"/>
    <w:qFormat/>
    <w:locked/>
    <w:uiPriority w:val="99"/>
    <w:rPr>
      <w:rFonts w:ascii="宋体" w:hAnsi="Times New Roman" w:cs="宋体"/>
      <w:kern w:val="2"/>
      <w:sz w:val="21"/>
      <w:szCs w:val="21"/>
    </w:rPr>
  </w:style>
  <w:style w:type="character" w:customStyle="1" w:styleId="87">
    <w:name w:val="日期 Char"/>
    <w:basedOn w:val="60"/>
    <w:link w:val="35"/>
    <w:semiHidden/>
    <w:qFormat/>
    <w:locked/>
    <w:uiPriority w:val="99"/>
    <w:rPr>
      <w:rFonts w:ascii="Times New Roman" w:hAnsi="Times New Roman" w:cs="Times New Roman"/>
      <w:sz w:val="21"/>
      <w:szCs w:val="21"/>
    </w:rPr>
  </w:style>
  <w:style w:type="character" w:customStyle="1" w:styleId="88">
    <w:name w:val="正文文本缩进 2 Char"/>
    <w:basedOn w:val="60"/>
    <w:link w:val="36"/>
    <w:semiHidden/>
    <w:qFormat/>
    <w:locked/>
    <w:uiPriority w:val="99"/>
    <w:rPr>
      <w:rFonts w:ascii="Times New Roman" w:hAnsi="Times New Roman" w:cs="Times New Roman"/>
      <w:sz w:val="21"/>
      <w:szCs w:val="21"/>
    </w:rPr>
  </w:style>
  <w:style w:type="character" w:customStyle="1" w:styleId="89">
    <w:name w:val="批注框文本 Char"/>
    <w:basedOn w:val="60"/>
    <w:link w:val="37"/>
    <w:qFormat/>
    <w:locked/>
    <w:uiPriority w:val="99"/>
    <w:rPr>
      <w:rFonts w:ascii="Times New Roman" w:hAnsi="Times New Roman" w:cs="Times New Roman"/>
      <w:kern w:val="2"/>
      <w:sz w:val="18"/>
      <w:szCs w:val="18"/>
    </w:rPr>
  </w:style>
  <w:style w:type="character" w:customStyle="1" w:styleId="90">
    <w:name w:val="页脚 Char1"/>
    <w:basedOn w:val="60"/>
    <w:link w:val="38"/>
    <w:qFormat/>
    <w:locked/>
    <w:uiPriority w:val="99"/>
    <w:rPr>
      <w:rFonts w:ascii="Times New Roman" w:hAnsi="Times New Roman" w:cs="Times New Roman"/>
      <w:kern w:val="2"/>
      <w:sz w:val="18"/>
      <w:szCs w:val="18"/>
    </w:rPr>
  </w:style>
  <w:style w:type="character" w:customStyle="1" w:styleId="91">
    <w:name w:val="页眉 Char"/>
    <w:basedOn w:val="60"/>
    <w:link w:val="39"/>
    <w:qFormat/>
    <w:locked/>
    <w:uiPriority w:val="99"/>
    <w:rPr>
      <w:rFonts w:ascii="Times New Roman" w:hAnsi="Times New Roman" w:cs="Times New Roman"/>
      <w:kern w:val="2"/>
      <w:sz w:val="18"/>
      <w:szCs w:val="18"/>
    </w:rPr>
  </w:style>
  <w:style w:type="character" w:customStyle="1" w:styleId="92">
    <w:name w:val="脚注文本 Char"/>
    <w:basedOn w:val="60"/>
    <w:link w:val="43"/>
    <w:qFormat/>
    <w:locked/>
    <w:uiPriority w:val="99"/>
    <w:rPr>
      <w:rFonts w:ascii="Times New Roman" w:hAnsi="Times New Roman" w:cs="Times New Roman"/>
      <w:kern w:val="2"/>
      <w:sz w:val="18"/>
      <w:szCs w:val="18"/>
    </w:rPr>
  </w:style>
  <w:style w:type="character" w:customStyle="1" w:styleId="93">
    <w:name w:val="正文文本缩进 3 Char"/>
    <w:basedOn w:val="60"/>
    <w:link w:val="45"/>
    <w:semiHidden/>
    <w:qFormat/>
    <w:locked/>
    <w:uiPriority w:val="99"/>
    <w:rPr>
      <w:rFonts w:ascii="Times New Roman" w:hAnsi="Times New Roman" w:cs="Times New Roman"/>
      <w:sz w:val="16"/>
      <w:szCs w:val="16"/>
    </w:rPr>
  </w:style>
  <w:style w:type="character" w:customStyle="1" w:styleId="94">
    <w:name w:val="正文文本 2 Char"/>
    <w:basedOn w:val="60"/>
    <w:link w:val="50"/>
    <w:qFormat/>
    <w:locked/>
    <w:uiPriority w:val="99"/>
    <w:rPr>
      <w:rFonts w:ascii="Times New Roman" w:hAnsi="Times New Roman" w:cs="Times New Roman"/>
      <w:kern w:val="2"/>
      <w:sz w:val="24"/>
      <w:szCs w:val="24"/>
    </w:rPr>
  </w:style>
  <w:style w:type="character" w:customStyle="1" w:styleId="95">
    <w:name w:val="HTML 预设格式 Char"/>
    <w:basedOn w:val="60"/>
    <w:link w:val="51"/>
    <w:qFormat/>
    <w:locked/>
    <w:uiPriority w:val="99"/>
    <w:rPr>
      <w:rFonts w:ascii="黑体" w:hAnsi="Times New Roman" w:eastAsia="黑体" w:cs="黑体"/>
      <w:kern w:val="2"/>
      <w:sz w:val="24"/>
      <w:szCs w:val="24"/>
    </w:rPr>
  </w:style>
  <w:style w:type="character" w:customStyle="1" w:styleId="96">
    <w:name w:val="标题 Char"/>
    <w:basedOn w:val="60"/>
    <w:link w:val="55"/>
    <w:qFormat/>
    <w:locked/>
    <w:uiPriority w:val="99"/>
    <w:rPr>
      <w:rFonts w:ascii="Arial" w:hAnsi="Arial" w:cs="Arial"/>
      <w:b/>
      <w:bCs/>
      <w:kern w:val="2"/>
      <w:sz w:val="32"/>
      <w:szCs w:val="32"/>
    </w:rPr>
  </w:style>
  <w:style w:type="character" w:customStyle="1" w:styleId="97">
    <w:name w:val="批注主题 Char"/>
    <w:basedOn w:val="80"/>
    <w:link w:val="56"/>
    <w:qFormat/>
    <w:locked/>
    <w:uiPriority w:val="99"/>
  </w:style>
  <w:style w:type="character" w:customStyle="1" w:styleId="98">
    <w:name w:val="正文首行缩进 2 Char"/>
    <w:basedOn w:val="85"/>
    <w:link w:val="57"/>
    <w:semiHidden/>
    <w:qFormat/>
    <w:locked/>
    <w:uiPriority w:val="99"/>
  </w:style>
  <w:style w:type="paragraph" w:customStyle="1" w:styleId="99">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100">
    <w:name w:val="xl22"/>
    <w:basedOn w:val="1"/>
    <w:qFormat/>
    <w:uiPriority w:val="99"/>
    <w:pPr>
      <w:widowControl/>
      <w:pBdr>
        <w:top w:val="single" w:color="000000" w:sz="4" w:space="0"/>
        <w:bottom w:val="single" w:color="000000" w:sz="4" w:space="0"/>
      </w:pBdr>
      <w:spacing w:beforeAutospacing="1" w:afterAutospacing="1"/>
      <w:jc w:val="left"/>
      <w:textAlignment w:val="center"/>
    </w:pPr>
    <w:rPr>
      <w:rFonts w:ascii="宋体" w:cs="宋体"/>
      <w:color w:val="000000"/>
      <w:kern w:val="0"/>
      <w:sz w:val="24"/>
      <w:szCs w:val="24"/>
    </w:rPr>
  </w:style>
  <w:style w:type="paragraph" w:customStyle="1" w:styleId="101">
    <w:name w:val="表格"/>
    <w:basedOn w:val="1"/>
    <w:qFormat/>
    <w:uiPriority w:val="99"/>
    <w:pPr>
      <w:jc w:val="center"/>
    </w:pPr>
  </w:style>
  <w:style w:type="paragraph" w:customStyle="1" w:styleId="102">
    <w:name w:val="默认段落字体 Para Char Char Char1 Char"/>
    <w:basedOn w:val="1"/>
    <w:qFormat/>
    <w:uiPriority w:val="99"/>
    <w:pPr>
      <w:spacing w:line="360" w:lineRule="auto"/>
      <w:ind w:left="420" w:firstLine="420"/>
    </w:pPr>
    <w:rPr>
      <w:kern w:val="0"/>
      <w:sz w:val="24"/>
      <w:szCs w:val="24"/>
    </w:rPr>
  </w:style>
  <w:style w:type="paragraph" w:customStyle="1" w:styleId="103">
    <w:name w:val="普通文字"/>
    <w:basedOn w:val="1"/>
    <w:next w:val="1"/>
    <w:qFormat/>
    <w:uiPriority w:val="99"/>
    <w:rPr>
      <w:rFonts w:ascii="宋体" w:cs="宋体"/>
      <w:kern w:val="0"/>
      <w:sz w:val="24"/>
      <w:szCs w:val="24"/>
      <w:u w:color="000000"/>
    </w:rPr>
  </w:style>
  <w:style w:type="paragraph" w:customStyle="1" w:styleId="104">
    <w:name w:val="xl29"/>
    <w:basedOn w:val="1"/>
    <w:qFormat/>
    <w:uiPriority w:val="99"/>
    <w:pPr>
      <w:widowControl/>
      <w:pBdr>
        <w:top w:val="single" w:color="auto" w:sz="4" w:space="0"/>
        <w:bottom w:val="single" w:color="auto" w:sz="4" w:space="0"/>
      </w:pBdr>
      <w:spacing w:beforeAutospacing="1" w:afterAutospacing="1"/>
      <w:jc w:val="right"/>
      <w:textAlignment w:val="center"/>
    </w:pPr>
    <w:rPr>
      <w:rFonts w:ascii="宋体" w:cs="宋体"/>
      <w:b/>
      <w:bCs/>
      <w:kern w:val="0"/>
      <w:sz w:val="20"/>
      <w:szCs w:val="20"/>
    </w:rPr>
  </w:style>
  <w:style w:type="paragraph" w:customStyle="1" w:styleId="105">
    <w:name w:val="Char Char Char1 Char Char Char"/>
    <w:basedOn w:val="1"/>
    <w:qFormat/>
    <w:uiPriority w:val="99"/>
    <w:pPr>
      <w:ind w:firstLine="200" w:firstLineChars="200"/>
    </w:pPr>
    <w:rPr>
      <w:rFonts w:ascii="Tahoma" w:hAnsi="Tahoma" w:cs="Tahoma"/>
      <w:sz w:val="24"/>
      <w:szCs w:val="24"/>
    </w:rPr>
  </w:style>
  <w:style w:type="paragraph" w:customStyle="1" w:styleId="106">
    <w:name w:val="font14"/>
    <w:basedOn w:val="1"/>
    <w:qFormat/>
    <w:uiPriority w:val="99"/>
    <w:pPr>
      <w:widowControl/>
      <w:spacing w:beforeAutospacing="1" w:afterAutospacing="1"/>
      <w:jc w:val="left"/>
    </w:pPr>
    <w:rPr>
      <w:kern w:val="0"/>
      <w:sz w:val="36"/>
      <w:szCs w:val="36"/>
    </w:rPr>
  </w:style>
  <w:style w:type="paragraph" w:customStyle="1" w:styleId="107">
    <w:name w:val="页眉1"/>
    <w:basedOn w:val="1"/>
    <w:qFormat/>
    <w:uiPriority w:val="99"/>
    <w:pPr>
      <w:pBdr>
        <w:bottom w:val="double" w:color="auto" w:sz="6" w:space="1"/>
      </w:pBdr>
      <w:tabs>
        <w:tab w:val="center" w:pos="4153"/>
        <w:tab w:val="right" w:pos="8306"/>
      </w:tabs>
      <w:adjustRightInd w:val="0"/>
      <w:spacing w:line="240" w:lineRule="atLeast"/>
      <w:ind w:right="57" w:firstLine="420"/>
      <w:jc w:val="right"/>
      <w:textAlignment w:val="baseline"/>
    </w:pPr>
    <w:rPr>
      <w:rFonts w:eastAsia="仿宋_GB2312"/>
      <w:kern w:val="0"/>
      <w:sz w:val="18"/>
      <w:szCs w:val="18"/>
    </w:rPr>
  </w:style>
  <w:style w:type="paragraph" w:customStyle="1" w:styleId="108">
    <w:name w:val="文档-正文"/>
    <w:basedOn w:val="1"/>
    <w:link w:val="244"/>
    <w:qFormat/>
    <w:uiPriority w:val="99"/>
    <w:pPr>
      <w:widowControl/>
      <w:numPr>
        <w:ilvl w:val="1"/>
        <w:numId w:val="4"/>
      </w:numPr>
      <w:spacing w:line="360" w:lineRule="auto"/>
      <w:ind w:firstLine="200" w:firstLineChars="200"/>
      <w:jc w:val="left"/>
    </w:pPr>
    <w:rPr>
      <w:rFonts w:ascii="Arial" w:hAnsi="Arial"/>
      <w:kern w:val="0"/>
      <w:sz w:val="24"/>
      <w:szCs w:val="24"/>
    </w:rPr>
  </w:style>
  <w:style w:type="paragraph" w:customStyle="1" w:styleId="109">
    <w:name w:val="名词解释"/>
    <w:basedOn w:val="1"/>
    <w:qFormat/>
    <w:uiPriority w:val="99"/>
    <w:pPr>
      <w:adjustRightInd w:val="0"/>
      <w:spacing w:line="288" w:lineRule="auto"/>
      <w:ind w:left="2325" w:hanging="2325"/>
      <w:textAlignment w:val="baseline"/>
    </w:pPr>
    <w:rPr>
      <w:kern w:val="0"/>
    </w:rPr>
  </w:style>
  <w:style w:type="paragraph" w:customStyle="1" w:styleId="110">
    <w:name w:val="xl41"/>
    <w:basedOn w:val="1"/>
    <w:qFormat/>
    <w:uiPriority w:val="99"/>
    <w:pPr>
      <w:widowControl/>
      <w:pBdr>
        <w:top w:val="single" w:color="auto" w:sz="4" w:space="0"/>
        <w:left w:val="single" w:color="auto" w:sz="4" w:space="0"/>
      </w:pBdr>
      <w:spacing w:beforeAutospacing="1" w:afterAutospacing="1"/>
      <w:jc w:val="center"/>
      <w:textAlignment w:val="center"/>
    </w:pPr>
    <w:rPr>
      <w:rFonts w:ascii="宋体" w:cs="宋体"/>
      <w:b/>
      <w:bCs/>
      <w:kern w:val="0"/>
      <w:sz w:val="20"/>
      <w:szCs w:val="20"/>
    </w:rPr>
  </w:style>
  <w:style w:type="paragraph" w:customStyle="1" w:styleId="111">
    <w:name w:val="Char1"/>
    <w:basedOn w:val="1"/>
    <w:qFormat/>
    <w:uiPriority w:val="99"/>
    <w:rPr>
      <w:rFonts w:ascii="仿宋_GB2312" w:eastAsia="仿宋_GB2312" w:cs="仿宋_GB2312"/>
      <w:b/>
      <w:bCs/>
      <w:sz w:val="32"/>
      <w:szCs w:val="32"/>
    </w:rPr>
  </w:style>
  <w:style w:type="paragraph" w:customStyle="1" w:styleId="112">
    <w:name w:val="xl36"/>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宋体" w:cs="宋体"/>
      <w:b/>
      <w:bCs/>
      <w:kern w:val="0"/>
      <w:sz w:val="20"/>
      <w:szCs w:val="20"/>
    </w:rPr>
  </w:style>
  <w:style w:type="paragraph" w:customStyle="1" w:styleId="113">
    <w:name w:val="xl25"/>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宋体" w:cs="宋体"/>
      <w:b/>
      <w:bCs/>
      <w:kern w:val="0"/>
      <w:sz w:val="20"/>
      <w:szCs w:val="20"/>
    </w:rPr>
  </w:style>
  <w:style w:type="paragraph" w:customStyle="1" w:styleId="114">
    <w:name w:val="样式 正文文本缩进 2 + Times New Roman 首行缩进:  1.06 厘米 行距: 固定值 30 磅"/>
    <w:basedOn w:val="36"/>
    <w:qFormat/>
    <w:uiPriority w:val="99"/>
    <w:pPr>
      <w:tabs>
        <w:tab w:val="clear" w:pos="0"/>
        <w:tab w:val="clear" w:pos="1134"/>
      </w:tabs>
      <w:snapToGrid/>
      <w:spacing w:line="540" w:lineRule="exact"/>
      <w:ind w:firstLine="601" w:firstLineChars="0"/>
    </w:pPr>
    <w:rPr>
      <w:rFonts w:ascii="Times New Roman" w:eastAsia="宋体" w:cs="Times New Roman"/>
      <w:sz w:val="28"/>
      <w:szCs w:val="28"/>
    </w:rPr>
  </w:style>
  <w:style w:type="paragraph" w:customStyle="1" w:styleId="115">
    <w:name w:val="章标题"/>
    <w:next w:val="1"/>
    <w:qFormat/>
    <w:uiPriority w:val="99"/>
    <w:pPr>
      <w:numPr>
        <w:ilvl w:val="1"/>
        <w:numId w:val="5"/>
      </w:numPr>
      <w:spacing w:beforeLines="50" w:afterLines="50"/>
      <w:jc w:val="both"/>
      <w:outlineLvl w:val="1"/>
    </w:pPr>
    <w:rPr>
      <w:rFonts w:ascii="黑体" w:hAnsi="Times New Roman" w:eastAsia="黑体" w:cs="黑体"/>
      <w:sz w:val="21"/>
      <w:szCs w:val="21"/>
      <w:lang w:val="en-US" w:eastAsia="zh-CN" w:bidi="ar-SA"/>
    </w:rPr>
  </w:style>
  <w:style w:type="paragraph" w:customStyle="1" w:styleId="116">
    <w:name w:val="font6"/>
    <w:basedOn w:val="1"/>
    <w:qFormat/>
    <w:uiPriority w:val="99"/>
    <w:pPr>
      <w:widowControl/>
      <w:adjustRightInd w:val="0"/>
      <w:spacing w:beforeAutospacing="1" w:afterAutospacing="1" w:line="288" w:lineRule="auto"/>
      <w:ind w:firstLine="420"/>
      <w:jc w:val="left"/>
      <w:textAlignment w:val="baseline"/>
    </w:pPr>
    <w:rPr>
      <w:kern w:val="0"/>
      <w:sz w:val="24"/>
      <w:szCs w:val="24"/>
    </w:rPr>
  </w:style>
  <w:style w:type="paragraph" w:customStyle="1" w:styleId="117">
    <w:name w:val="xl30"/>
    <w:basedOn w:val="1"/>
    <w:qFormat/>
    <w:uiPriority w:val="99"/>
    <w:pPr>
      <w:widowControl/>
      <w:pBdr>
        <w:top w:val="single" w:color="auto" w:sz="4" w:space="0"/>
        <w:bottom w:val="single" w:color="auto" w:sz="4" w:space="0"/>
        <w:right w:val="single" w:color="auto" w:sz="4" w:space="0"/>
      </w:pBdr>
      <w:spacing w:beforeAutospacing="1" w:afterAutospacing="1"/>
      <w:jc w:val="right"/>
      <w:textAlignment w:val="center"/>
    </w:pPr>
    <w:rPr>
      <w:rFonts w:ascii="宋体" w:cs="宋体"/>
      <w:b/>
      <w:bCs/>
      <w:kern w:val="0"/>
      <w:sz w:val="20"/>
      <w:szCs w:val="20"/>
    </w:rPr>
  </w:style>
  <w:style w:type="paragraph" w:customStyle="1" w:styleId="118">
    <w:name w:val="表中"/>
    <w:basedOn w:val="1"/>
    <w:qFormat/>
    <w:uiPriority w:val="99"/>
    <w:pPr>
      <w:adjustRightInd w:val="0"/>
      <w:spacing w:line="360" w:lineRule="atLeast"/>
      <w:jc w:val="center"/>
      <w:textAlignment w:val="baseline"/>
    </w:pPr>
    <w:rPr>
      <w:kern w:val="0"/>
    </w:rPr>
  </w:style>
  <w:style w:type="paragraph" w:customStyle="1" w:styleId="119">
    <w:name w:val="样式 标题 2第一层条h2H22UNDERRUBRIK 1-2R2H21H22H211H23H212H2...1"/>
    <w:basedOn w:val="4"/>
    <w:link w:val="242"/>
    <w:qFormat/>
    <w:uiPriority w:val="99"/>
    <w:pPr>
      <w:numPr>
        <w:numId w:val="0"/>
      </w:numPr>
      <w:spacing w:line="416" w:lineRule="auto"/>
    </w:pPr>
    <w:rPr>
      <w:rFonts w:ascii="宋体" w:hAnsi="Calibri" w:eastAsia="宋体" w:cs="Times New Roman"/>
    </w:rPr>
  </w:style>
  <w:style w:type="paragraph" w:customStyle="1" w:styleId="120">
    <w:name w:val="文档-标题2"/>
    <w:basedOn w:val="1"/>
    <w:next w:val="1"/>
    <w:qFormat/>
    <w:uiPriority w:val="99"/>
    <w:pPr>
      <w:keepNext/>
      <w:keepLines/>
      <w:numPr>
        <w:ilvl w:val="1"/>
        <w:numId w:val="6"/>
      </w:numPr>
      <w:spacing w:line="416" w:lineRule="auto"/>
      <w:jc w:val="left"/>
      <w:outlineLvl w:val="1"/>
    </w:pPr>
    <w:rPr>
      <w:rFonts w:ascii="Cambria" w:hAnsi="Cambria" w:cs="Cambria"/>
      <w:b/>
      <w:bCs/>
      <w:color w:val="7030A0"/>
      <w:sz w:val="32"/>
      <w:szCs w:val="32"/>
    </w:rPr>
  </w:style>
  <w:style w:type="paragraph" w:customStyle="1" w:styleId="121">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22">
    <w:name w:val="标题0"/>
    <w:basedOn w:val="55"/>
    <w:next w:val="55"/>
    <w:qFormat/>
    <w:uiPriority w:val="99"/>
    <w:rPr>
      <w:sz w:val="52"/>
      <w:szCs w:val="52"/>
    </w:rPr>
  </w:style>
  <w:style w:type="paragraph" w:customStyle="1" w:styleId="123">
    <w:name w:val="xl27"/>
    <w:basedOn w:val="1"/>
    <w:qFormat/>
    <w:uiPriority w:val="99"/>
    <w:pPr>
      <w:widowControl/>
      <w:pBdr>
        <w:top w:val="single" w:color="auto" w:sz="4" w:space="0"/>
        <w:bottom w:val="single" w:color="auto" w:sz="4" w:space="0"/>
      </w:pBdr>
      <w:spacing w:beforeAutospacing="1" w:afterAutospacing="1"/>
      <w:jc w:val="left"/>
      <w:textAlignment w:val="center"/>
    </w:pPr>
    <w:rPr>
      <w:rFonts w:ascii="宋体" w:cs="宋体"/>
      <w:b/>
      <w:bCs/>
      <w:kern w:val="0"/>
      <w:sz w:val="20"/>
      <w:szCs w:val="20"/>
    </w:rPr>
  </w:style>
  <w:style w:type="paragraph" w:customStyle="1" w:styleId="124">
    <w:name w:val="标准文字"/>
    <w:basedOn w:val="1"/>
    <w:qFormat/>
    <w:uiPriority w:val="99"/>
    <w:pPr>
      <w:adjustRightInd w:val="0"/>
      <w:spacing w:line="360" w:lineRule="auto"/>
      <w:ind w:firstLine="420"/>
      <w:textAlignment w:val="baseline"/>
    </w:pPr>
  </w:style>
  <w:style w:type="paragraph" w:customStyle="1" w:styleId="125">
    <w:name w:val="函数注释1"/>
    <w:basedOn w:val="1"/>
    <w:qFormat/>
    <w:uiPriority w:val="99"/>
    <w:pPr>
      <w:adjustRightInd w:val="0"/>
      <w:spacing w:line="320" w:lineRule="exact"/>
      <w:ind w:left="1678" w:right="210" w:hanging="1049"/>
      <w:jc w:val="left"/>
      <w:textAlignment w:val="baseline"/>
    </w:pPr>
    <w:rPr>
      <w:kern w:val="0"/>
    </w:rPr>
  </w:style>
  <w:style w:type="paragraph" w:customStyle="1" w:styleId="126">
    <w:name w:val="xl43"/>
    <w:basedOn w:val="1"/>
    <w:qFormat/>
    <w:uiPriority w:val="99"/>
    <w:pPr>
      <w:widowControl/>
      <w:pBdr>
        <w:left w:val="single" w:color="auto" w:sz="4" w:space="0"/>
        <w:bottom w:val="single" w:color="auto" w:sz="4" w:space="0"/>
      </w:pBdr>
      <w:spacing w:beforeAutospacing="1" w:afterAutospacing="1"/>
      <w:jc w:val="center"/>
      <w:textAlignment w:val="center"/>
    </w:pPr>
    <w:rPr>
      <w:rFonts w:ascii="宋体" w:cs="宋体"/>
      <w:b/>
      <w:bCs/>
      <w:kern w:val="0"/>
      <w:sz w:val="20"/>
      <w:szCs w:val="20"/>
    </w:rPr>
  </w:style>
  <w:style w:type="paragraph" w:customStyle="1" w:styleId="127">
    <w:name w:val="xl46"/>
    <w:basedOn w:val="1"/>
    <w:qFormat/>
    <w:uiPriority w:val="99"/>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宋体" w:cs="宋体"/>
      <w:color w:val="000000"/>
      <w:kern w:val="0"/>
      <w:sz w:val="24"/>
      <w:szCs w:val="24"/>
    </w:rPr>
  </w:style>
  <w:style w:type="paragraph" w:customStyle="1" w:styleId="128">
    <w:name w:val="正文1)"/>
    <w:basedOn w:val="1"/>
    <w:qFormat/>
    <w:uiPriority w:val="99"/>
    <w:pPr>
      <w:tabs>
        <w:tab w:val="left" w:pos="-120"/>
        <w:tab w:val="left" w:pos="0"/>
        <w:tab w:val="left" w:pos="120"/>
        <w:tab w:val="left" w:pos="425"/>
      </w:tabs>
      <w:adjustRightInd w:val="0"/>
      <w:spacing w:line="360" w:lineRule="auto"/>
      <w:ind w:left="425" w:hanging="425"/>
      <w:jc w:val="left"/>
      <w:textAlignment w:val="baseline"/>
    </w:pPr>
    <w:rPr>
      <w:rFonts w:ascii="宋体" w:cs="宋体"/>
      <w:smallCaps/>
      <w:spacing w:val="-20"/>
      <w:sz w:val="24"/>
      <w:szCs w:val="24"/>
    </w:rPr>
  </w:style>
  <w:style w:type="paragraph" w:customStyle="1" w:styleId="129">
    <w:name w:val="xl45"/>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宋体" w:cs="宋体"/>
      <w:b/>
      <w:bCs/>
      <w:kern w:val="0"/>
      <w:sz w:val="20"/>
      <w:szCs w:val="20"/>
    </w:rPr>
  </w:style>
  <w:style w:type="paragraph" w:customStyle="1" w:styleId="130">
    <w:name w:val="xl33"/>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cs="宋体"/>
      <w:kern w:val="0"/>
      <w:sz w:val="20"/>
      <w:szCs w:val="20"/>
    </w:rPr>
  </w:style>
  <w:style w:type="paragraph" w:customStyle="1" w:styleId="131">
    <w:name w:val="xl31"/>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cs="宋体"/>
      <w:kern w:val="0"/>
      <w:sz w:val="20"/>
      <w:szCs w:val="20"/>
    </w:rPr>
  </w:style>
  <w:style w:type="paragraph" w:customStyle="1" w:styleId="132">
    <w:name w:val="Char Char Char Char"/>
    <w:basedOn w:val="1"/>
    <w:qFormat/>
    <w:uiPriority w:val="99"/>
    <w:rPr>
      <w:rFonts w:ascii="Tahoma" w:hAnsi="Tahoma" w:cs="Tahoma"/>
      <w:sz w:val="24"/>
      <w:szCs w:val="24"/>
    </w:rPr>
  </w:style>
  <w:style w:type="paragraph" w:customStyle="1" w:styleId="133">
    <w:name w:val="表头"/>
    <w:basedOn w:val="1"/>
    <w:qFormat/>
    <w:uiPriority w:val="99"/>
    <w:pPr>
      <w:adjustRightInd w:val="0"/>
      <w:snapToGrid w:val="0"/>
      <w:spacing w:line="320" w:lineRule="atLeast"/>
      <w:jc w:val="center"/>
      <w:textAlignment w:val="baseline"/>
    </w:pPr>
    <w:rPr>
      <w:rFonts w:eastAsia="黑体"/>
      <w:spacing w:val="-10"/>
      <w:kern w:val="0"/>
    </w:rPr>
  </w:style>
  <w:style w:type="paragraph" w:customStyle="1" w:styleId="134">
    <w:name w:val="Char Char Char Char Char Char Char Char Char Char1"/>
    <w:basedOn w:val="1"/>
    <w:qFormat/>
    <w:uiPriority w:val="99"/>
    <w:pPr>
      <w:tabs>
        <w:tab w:val="left" w:pos="425"/>
      </w:tabs>
      <w:ind w:left="425" w:hanging="425"/>
    </w:pPr>
    <w:rPr>
      <w:sz w:val="28"/>
      <w:szCs w:val="28"/>
    </w:rPr>
  </w:style>
  <w:style w:type="paragraph" w:customStyle="1" w:styleId="135">
    <w:name w:val="xl63"/>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b/>
      <w:bCs/>
      <w:kern w:val="0"/>
      <w:sz w:val="20"/>
      <w:szCs w:val="20"/>
    </w:rPr>
  </w:style>
  <w:style w:type="paragraph" w:customStyle="1" w:styleId="136">
    <w:name w:val="xl24"/>
    <w:basedOn w:val="1"/>
    <w:qFormat/>
    <w:uiPriority w:val="99"/>
    <w:pPr>
      <w:widowControl/>
      <w:pBdr>
        <w:top w:val="single" w:color="auto" w:sz="4" w:space="0"/>
        <w:bottom w:val="single" w:color="auto" w:sz="4" w:space="0"/>
      </w:pBdr>
      <w:spacing w:beforeAutospacing="1" w:afterAutospacing="1"/>
      <w:jc w:val="center"/>
      <w:textAlignment w:val="center"/>
    </w:pPr>
    <w:rPr>
      <w:rFonts w:ascii="宋体" w:cs="宋体"/>
      <w:b/>
      <w:bCs/>
      <w:kern w:val="0"/>
      <w:sz w:val="20"/>
      <w:szCs w:val="20"/>
    </w:rPr>
  </w:style>
  <w:style w:type="paragraph" w:customStyle="1" w:styleId="137">
    <w:name w:val="font10"/>
    <w:basedOn w:val="1"/>
    <w:qFormat/>
    <w:uiPriority w:val="99"/>
    <w:pPr>
      <w:widowControl/>
      <w:spacing w:beforeAutospacing="1" w:afterAutospacing="1"/>
      <w:jc w:val="left"/>
    </w:pPr>
    <w:rPr>
      <w:rFonts w:ascii="楷体_GB2312" w:hAnsi="宋体" w:eastAsia="楷体_GB2312" w:cs="楷体_GB2312"/>
      <w:b/>
      <w:bCs/>
      <w:kern w:val="0"/>
      <w:sz w:val="18"/>
      <w:szCs w:val="18"/>
    </w:rPr>
  </w:style>
  <w:style w:type="paragraph" w:customStyle="1" w:styleId="138">
    <w:name w:val="文档-标题3"/>
    <w:basedOn w:val="1"/>
    <w:next w:val="1"/>
    <w:qFormat/>
    <w:uiPriority w:val="99"/>
    <w:pPr>
      <w:keepNext/>
      <w:keepLines/>
      <w:numPr>
        <w:ilvl w:val="3"/>
        <w:numId w:val="6"/>
      </w:numPr>
      <w:spacing w:line="416" w:lineRule="auto"/>
      <w:jc w:val="left"/>
      <w:outlineLvl w:val="2"/>
    </w:pPr>
    <w:rPr>
      <w:rFonts w:ascii="Calibri" w:hAnsi="Calibri" w:cs="Calibri"/>
      <w:b/>
      <w:bCs/>
      <w:color w:val="7030A0"/>
      <w:sz w:val="32"/>
      <w:szCs w:val="32"/>
    </w:rPr>
  </w:style>
  <w:style w:type="paragraph" w:customStyle="1" w:styleId="139">
    <w:name w:val="标准式样"/>
    <w:basedOn w:val="48"/>
    <w:qFormat/>
    <w:uiPriority w:val="99"/>
  </w:style>
  <w:style w:type="paragraph" w:customStyle="1" w:styleId="140">
    <w:name w:val="默认段落字体 Para Char"/>
    <w:basedOn w:val="1"/>
    <w:qFormat/>
    <w:uiPriority w:val="99"/>
    <w:pPr>
      <w:tabs>
        <w:tab w:val="left" w:pos="420"/>
      </w:tabs>
      <w:ind w:left="420" w:hanging="420"/>
    </w:pPr>
    <w:rPr>
      <w:sz w:val="24"/>
      <w:szCs w:val="24"/>
    </w:rPr>
  </w:style>
  <w:style w:type="paragraph" w:customStyle="1" w:styleId="141">
    <w:name w:val="xl26"/>
    <w:basedOn w:val="1"/>
    <w:qFormat/>
    <w:uiPriority w:val="99"/>
    <w:pPr>
      <w:widowControl/>
      <w:pBdr>
        <w:top w:val="single" w:color="auto" w:sz="4" w:space="0"/>
        <w:bottom w:val="single" w:color="auto" w:sz="4" w:space="0"/>
      </w:pBdr>
      <w:spacing w:beforeAutospacing="1" w:afterAutospacing="1"/>
      <w:jc w:val="center"/>
      <w:textAlignment w:val="center"/>
    </w:pPr>
    <w:rPr>
      <w:rFonts w:ascii="宋体" w:cs="宋体"/>
      <w:b/>
      <w:bCs/>
      <w:kern w:val="0"/>
      <w:sz w:val="20"/>
      <w:szCs w:val="20"/>
    </w:rPr>
  </w:style>
  <w:style w:type="paragraph" w:customStyle="1" w:styleId="142">
    <w:name w:val="名词解释11"/>
    <w:basedOn w:val="109"/>
    <w:qFormat/>
    <w:uiPriority w:val="99"/>
    <w:pPr>
      <w:ind w:firstLine="0"/>
    </w:pPr>
  </w:style>
  <w:style w:type="paragraph" w:customStyle="1" w:styleId="143">
    <w:name w:val="列表_名词"/>
    <w:basedOn w:val="142"/>
    <w:qFormat/>
    <w:uiPriority w:val="99"/>
    <w:pPr>
      <w:tabs>
        <w:tab w:val="left" w:pos="2745"/>
      </w:tabs>
      <w:ind w:left="2745" w:hanging="420"/>
    </w:pPr>
  </w:style>
  <w:style w:type="paragraph" w:customStyle="1" w:styleId="144">
    <w:name w:val="Char"/>
    <w:basedOn w:val="1"/>
    <w:qFormat/>
    <w:uiPriority w:val="99"/>
    <w:rPr>
      <w:rFonts w:ascii="仿宋_GB2312" w:eastAsia="仿宋_GB2312" w:cs="仿宋_GB2312"/>
      <w:b/>
      <w:bCs/>
      <w:sz w:val="32"/>
      <w:szCs w:val="32"/>
    </w:rPr>
  </w:style>
  <w:style w:type="paragraph" w:customStyle="1" w:styleId="145">
    <w:name w:val="Char Char Char Char Char Char Char"/>
    <w:basedOn w:val="1"/>
    <w:qFormat/>
    <w:uiPriority w:val="99"/>
    <w:pPr>
      <w:widowControl/>
      <w:spacing w:line="240" w:lineRule="exact"/>
      <w:jc w:val="left"/>
    </w:pPr>
    <w:rPr>
      <w:rFonts w:ascii="Arial" w:hAnsi="Arial" w:cs="Arial"/>
      <w:b/>
      <w:bCs/>
      <w:kern w:val="0"/>
      <w:sz w:val="24"/>
      <w:szCs w:val="24"/>
      <w:lang w:eastAsia="en-US"/>
    </w:rPr>
  </w:style>
  <w:style w:type="paragraph" w:customStyle="1" w:styleId="146">
    <w:name w:val="Char Char Char Char Char Char"/>
    <w:basedOn w:val="1"/>
    <w:qFormat/>
    <w:uiPriority w:val="99"/>
    <w:pPr>
      <w:widowControl/>
      <w:spacing w:line="240" w:lineRule="exact"/>
      <w:jc w:val="left"/>
    </w:pPr>
    <w:rPr>
      <w:rFonts w:ascii="黑体" w:eastAsia="黑体" w:cs="黑体"/>
      <w:kern w:val="0"/>
      <w:sz w:val="32"/>
      <w:szCs w:val="32"/>
    </w:rPr>
  </w:style>
  <w:style w:type="paragraph" w:customStyle="1" w:styleId="147">
    <w:name w:val="font8"/>
    <w:basedOn w:val="1"/>
    <w:qFormat/>
    <w:uiPriority w:val="99"/>
    <w:pPr>
      <w:widowControl/>
      <w:spacing w:beforeAutospacing="1" w:afterAutospacing="1"/>
      <w:jc w:val="left"/>
    </w:pPr>
    <w:rPr>
      <w:rFonts w:ascii="宋体" w:hAnsi="宋体" w:cs="宋体"/>
      <w:b/>
      <w:bCs/>
      <w:i/>
      <w:iCs/>
      <w:kern w:val="0"/>
      <w:sz w:val="20"/>
      <w:szCs w:val="20"/>
    </w:rPr>
  </w:style>
  <w:style w:type="paragraph" w:customStyle="1" w:styleId="148">
    <w:name w:val="表蕊"/>
    <w:basedOn w:val="1"/>
    <w:qFormat/>
    <w:uiPriority w:val="99"/>
    <w:pPr>
      <w:adjustRightInd w:val="0"/>
      <w:spacing w:line="320" w:lineRule="atLeast"/>
      <w:jc w:val="left"/>
      <w:textAlignment w:val="baseline"/>
    </w:pPr>
    <w:rPr>
      <w:rFonts w:eastAsia="楷体_GB2312"/>
      <w:spacing w:val="-10"/>
      <w:kern w:val="0"/>
    </w:rPr>
  </w:style>
  <w:style w:type="paragraph" w:customStyle="1" w:styleId="149">
    <w:name w:val="正文(缩进)"/>
    <w:basedOn w:val="1"/>
    <w:qFormat/>
    <w:uiPriority w:val="99"/>
    <w:pPr>
      <w:widowControl/>
      <w:spacing w:line="360" w:lineRule="auto"/>
      <w:ind w:firstLine="200" w:firstLineChars="200"/>
    </w:pPr>
    <w:rPr>
      <w:rFonts w:eastAsia="仿宋_GB2312"/>
      <w:sz w:val="24"/>
      <w:szCs w:val="24"/>
    </w:rPr>
  </w:style>
  <w:style w:type="paragraph" w:customStyle="1" w:styleId="150">
    <w:name w:val="xl59"/>
    <w:basedOn w:val="1"/>
    <w:qFormat/>
    <w:uiPriority w:val="99"/>
    <w:pPr>
      <w:widowControl/>
      <w:pBdr>
        <w:left w:val="single" w:color="auto" w:sz="4" w:space="0"/>
        <w:bottom w:val="single" w:color="auto" w:sz="4" w:space="0"/>
        <w:right w:val="single" w:color="auto" w:sz="4" w:space="0"/>
      </w:pBdr>
      <w:spacing w:beforeAutospacing="1" w:afterAutospacing="1"/>
      <w:jc w:val="center"/>
      <w:textAlignment w:val="center"/>
    </w:pPr>
    <w:rPr>
      <w:b/>
      <w:bCs/>
      <w:i/>
      <w:iCs/>
      <w:kern w:val="0"/>
      <w:sz w:val="20"/>
      <w:szCs w:val="20"/>
    </w:rPr>
  </w:style>
  <w:style w:type="paragraph" w:styleId="151">
    <w:name w:val="List Paragraph"/>
    <w:basedOn w:val="1"/>
    <w:qFormat/>
    <w:uiPriority w:val="99"/>
    <w:pPr>
      <w:ind w:firstLine="200" w:firstLineChars="200"/>
    </w:pPr>
    <w:rPr>
      <w:rFonts w:ascii="Calibri" w:hAnsi="Calibri" w:cs="Calibri"/>
    </w:rPr>
  </w:style>
  <w:style w:type="paragraph" w:customStyle="1" w:styleId="152">
    <w:name w:val="font5"/>
    <w:basedOn w:val="1"/>
    <w:qFormat/>
    <w:uiPriority w:val="99"/>
    <w:pPr>
      <w:widowControl/>
      <w:spacing w:beforeAutospacing="1" w:afterAutospacing="1"/>
      <w:jc w:val="left"/>
    </w:pPr>
    <w:rPr>
      <w:rFonts w:ascii="宋体" w:cs="宋体"/>
      <w:kern w:val="0"/>
      <w:sz w:val="18"/>
      <w:szCs w:val="18"/>
    </w:rPr>
  </w:style>
  <w:style w:type="paragraph" w:customStyle="1" w:styleId="153">
    <w:name w:val="程序代码"/>
    <w:basedOn w:val="1"/>
    <w:qFormat/>
    <w:uiPriority w:val="99"/>
    <w:pPr>
      <w:adjustRightInd w:val="0"/>
      <w:spacing w:line="288" w:lineRule="auto"/>
      <w:ind w:left="839" w:firstLine="420"/>
      <w:textAlignment w:val="baseline"/>
    </w:pPr>
    <w:rPr>
      <w:rFonts w:eastAsia="仿宋_GB2312"/>
    </w:rPr>
  </w:style>
  <w:style w:type="paragraph" w:customStyle="1" w:styleId="154">
    <w:name w:val="font12"/>
    <w:basedOn w:val="1"/>
    <w:qFormat/>
    <w:uiPriority w:val="99"/>
    <w:pPr>
      <w:widowControl/>
      <w:spacing w:beforeAutospacing="1" w:afterAutospacing="1"/>
      <w:jc w:val="left"/>
    </w:pPr>
    <w:rPr>
      <w:rFonts w:ascii="宋体" w:hAnsi="宋体" w:cs="宋体"/>
      <w:kern w:val="0"/>
      <w:sz w:val="36"/>
      <w:szCs w:val="36"/>
    </w:rPr>
  </w:style>
  <w:style w:type="paragraph" w:customStyle="1" w:styleId="155">
    <w:name w:val="Char Char Char Char Char Char Char1"/>
    <w:basedOn w:val="1"/>
    <w:qFormat/>
    <w:uiPriority w:val="99"/>
    <w:pPr>
      <w:widowControl/>
      <w:spacing w:line="240" w:lineRule="exact"/>
      <w:jc w:val="left"/>
    </w:pPr>
    <w:rPr>
      <w:rFonts w:ascii="Arial" w:hAnsi="Arial" w:cs="Arial"/>
      <w:b/>
      <w:bCs/>
      <w:kern w:val="0"/>
      <w:sz w:val="24"/>
      <w:szCs w:val="24"/>
      <w:lang w:eastAsia="en-US"/>
    </w:rPr>
  </w:style>
  <w:style w:type="paragraph" w:customStyle="1" w:styleId="156">
    <w:name w:val="Char Char Char1 Char Char Char1"/>
    <w:basedOn w:val="1"/>
    <w:qFormat/>
    <w:uiPriority w:val="99"/>
    <w:pPr>
      <w:ind w:firstLine="200" w:firstLineChars="200"/>
    </w:pPr>
    <w:rPr>
      <w:rFonts w:ascii="Tahoma" w:hAnsi="Tahoma" w:cs="Tahoma"/>
      <w:sz w:val="24"/>
      <w:szCs w:val="24"/>
    </w:rPr>
  </w:style>
  <w:style w:type="paragraph" w:customStyle="1" w:styleId="157">
    <w:name w:val="xl53"/>
    <w:basedOn w:val="1"/>
    <w:qFormat/>
    <w:uiPriority w:val="99"/>
    <w:pPr>
      <w:widowControl/>
      <w:pBdr>
        <w:top w:val="single" w:color="auto" w:sz="4" w:space="0"/>
        <w:bottom w:val="single" w:color="auto" w:sz="4" w:space="0"/>
        <w:right w:val="single" w:color="auto" w:sz="4" w:space="0"/>
      </w:pBdr>
      <w:shd w:val="clear" w:color="auto" w:fill="969696"/>
      <w:spacing w:beforeAutospacing="1" w:afterAutospacing="1"/>
      <w:jc w:val="center"/>
    </w:pPr>
    <w:rPr>
      <w:b/>
      <w:bCs/>
      <w:i/>
      <w:iCs/>
      <w:kern w:val="0"/>
      <w:sz w:val="20"/>
      <w:szCs w:val="20"/>
    </w:rPr>
  </w:style>
  <w:style w:type="paragraph" w:customStyle="1" w:styleId="158">
    <w:name w:val="xl62"/>
    <w:basedOn w:val="1"/>
    <w:qFormat/>
    <w:uiPriority w:val="99"/>
    <w:pPr>
      <w:widowControl/>
      <w:pBdr>
        <w:top w:val="single" w:color="auto" w:sz="4" w:space="0"/>
        <w:bottom w:val="single" w:color="auto" w:sz="4" w:space="0"/>
        <w:right w:val="single" w:color="auto" w:sz="4" w:space="0"/>
      </w:pBdr>
      <w:shd w:val="clear" w:color="auto" w:fill="969696"/>
      <w:spacing w:beforeAutospacing="1" w:afterAutospacing="1"/>
      <w:jc w:val="center"/>
      <w:textAlignment w:val="center"/>
    </w:pPr>
    <w:rPr>
      <w:b/>
      <w:bCs/>
      <w:i/>
      <w:iCs/>
      <w:kern w:val="0"/>
      <w:sz w:val="20"/>
      <w:szCs w:val="20"/>
    </w:rPr>
  </w:style>
  <w:style w:type="paragraph" w:customStyle="1" w:styleId="159">
    <w:name w:val="font0"/>
    <w:basedOn w:val="1"/>
    <w:qFormat/>
    <w:uiPriority w:val="99"/>
    <w:pPr>
      <w:widowControl/>
      <w:spacing w:beforeAutospacing="1" w:afterAutospacing="1"/>
      <w:jc w:val="left"/>
    </w:pPr>
    <w:rPr>
      <w:rFonts w:ascii="宋体" w:cs="宋体"/>
      <w:kern w:val="0"/>
      <w:sz w:val="18"/>
      <w:szCs w:val="18"/>
    </w:rPr>
  </w:style>
  <w:style w:type="paragraph" w:customStyle="1" w:styleId="160">
    <w:name w:val="xl35"/>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right"/>
      <w:textAlignment w:val="center"/>
    </w:pPr>
    <w:rPr>
      <w:rFonts w:ascii="宋体" w:cs="宋体"/>
      <w:kern w:val="0"/>
      <w:sz w:val="20"/>
      <w:szCs w:val="20"/>
    </w:rPr>
  </w:style>
  <w:style w:type="paragraph" w:customStyle="1" w:styleId="161">
    <w:name w:val="纯文本1"/>
    <w:basedOn w:val="1"/>
    <w:qFormat/>
    <w:uiPriority w:val="99"/>
    <w:pPr>
      <w:adjustRightInd w:val="0"/>
      <w:textAlignment w:val="baseline"/>
    </w:pPr>
    <w:rPr>
      <w:rFonts w:ascii="宋体" w:hAnsi="Courier New" w:eastAsia="楷体_GB2312" w:cs="宋体"/>
      <w:sz w:val="26"/>
      <w:szCs w:val="26"/>
    </w:rPr>
  </w:style>
  <w:style w:type="paragraph" w:customStyle="1" w:styleId="162">
    <w:name w:val="xl52"/>
    <w:basedOn w:val="1"/>
    <w:qFormat/>
    <w:uiPriority w:val="99"/>
    <w:pPr>
      <w:widowControl/>
      <w:pBdr>
        <w:bottom w:val="single" w:color="000000" w:sz="4" w:space="0"/>
      </w:pBdr>
      <w:spacing w:beforeAutospacing="1" w:afterAutospacing="1"/>
      <w:jc w:val="left"/>
      <w:textAlignment w:val="center"/>
    </w:pPr>
    <w:rPr>
      <w:rFonts w:ascii="楷体_GB2312" w:eastAsia="楷体_GB2312" w:cs="楷体_GB2312"/>
      <w:b/>
      <w:bCs/>
      <w:kern w:val="0"/>
      <w:sz w:val="24"/>
      <w:szCs w:val="24"/>
    </w:rPr>
  </w:style>
  <w:style w:type="paragraph" w:customStyle="1" w:styleId="163">
    <w:name w:val="产品型号"/>
    <w:basedOn w:val="1"/>
    <w:qFormat/>
    <w:uiPriority w:val="99"/>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line="240" w:lineRule="atLeast"/>
      <w:ind w:firstLine="420"/>
      <w:jc w:val="center"/>
      <w:textAlignment w:val="baseline"/>
    </w:pPr>
    <w:rPr>
      <w:rFonts w:ascii="宋体" w:cs="宋体"/>
      <w:b/>
      <w:bCs/>
      <w:sz w:val="30"/>
      <w:szCs w:val="30"/>
    </w:rPr>
  </w:style>
  <w:style w:type="paragraph" w:customStyle="1" w:styleId="164">
    <w:name w:val="xl60"/>
    <w:basedOn w:val="1"/>
    <w:qFormat/>
    <w:uiPriority w:val="99"/>
    <w:pPr>
      <w:widowControl/>
      <w:pBdr>
        <w:top w:val="single" w:color="auto" w:sz="4" w:space="0"/>
        <w:left w:val="single" w:color="auto" w:sz="4" w:space="0"/>
        <w:bottom w:val="single" w:color="auto" w:sz="4" w:space="0"/>
      </w:pBdr>
      <w:shd w:val="clear" w:color="auto" w:fill="969696"/>
      <w:spacing w:beforeAutospacing="1" w:afterAutospacing="1"/>
      <w:jc w:val="center"/>
      <w:textAlignment w:val="center"/>
    </w:pPr>
    <w:rPr>
      <w:b/>
      <w:bCs/>
      <w:i/>
      <w:iCs/>
      <w:kern w:val="0"/>
      <w:sz w:val="20"/>
      <w:szCs w:val="20"/>
    </w:rPr>
  </w:style>
  <w:style w:type="paragraph" w:customStyle="1" w:styleId="165">
    <w:name w:val="a14"/>
    <w:basedOn w:val="1"/>
    <w:qFormat/>
    <w:uiPriority w:val="99"/>
    <w:pPr>
      <w:widowControl/>
      <w:spacing w:beforeAutospacing="1" w:afterAutospacing="1"/>
      <w:jc w:val="left"/>
    </w:pPr>
    <w:rPr>
      <w:rFonts w:ascii="宋体" w:hAnsi="宋体" w:cs="宋体"/>
      <w:kern w:val="0"/>
      <w:sz w:val="24"/>
      <w:szCs w:val="24"/>
    </w:rPr>
  </w:style>
  <w:style w:type="paragraph" w:customStyle="1" w:styleId="166">
    <w:name w:val="表格标题"/>
    <w:basedOn w:val="1"/>
    <w:qFormat/>
    <w:uiPriority w:val="99"/>
    <w:pPr>
      <w:adjustRightInd w:val="0"/>
      <w:spacing w:line="400" w:lineRule="exact"/>
      <w:jc w:val="center"/>
      <w:textAlignment w:val="baseline"/>
    </w:pPr>
    <w:rPr>
      <w:rFonts w:eastAsia="文鼎CS中宋"/>
      <w:spacing w:val="8"/>
      <w:kern w:val="0"/>
      <w:sz w:val="24"/>
      <w:szCs w:val="24"/>
    </w:rPr>
  </w:style>
  <w:style w:type="paragraph" w:customStyle="1" w:styleId="167">
    <w:name w:val="目录文字"/>
    <w:basedOn w:val="1"/>
    <w:qFormat/>
    <w:uiPriority w:val="99"/>
    <w:pPr>
      <w:widowControl/>
      <w:spacing w:line="480" w:lineRule="auto"/>
      <w:jc w:val="left"/>
    </w:pPr>
    <w:rPr>
      <w:rFonts w:ascii="宋体" w:cs="宋体"/>
      <w:kern w:val="0"/>
      <w:sz w:val="24"/>
      <w:szCs w:val="24"/>
    </w:rPr>
  </w:style>
  <w:style w:type="paragraph" w:customStyle="1" w:styleId="168">
    <w:name w:val="无缩进正文"/>
    <w:basedOn w:val="1"/>
    <w:qFormat/>
    <w:uiPriority w:val="99"/>
    <w:pPr>
      <w:adjustRightInd w:val="0"/>
      <w:textAlignment w:val="baseline"/>
    </w:pPr>
    <w:rPr>
      <w:kern w:val="0"/>
    </w:rPr>
  </w:style>
  <w:style w:type="paragraph" w:customStyle="1" w:styleId="169">
    <w:name w:val="font13"/>
    <w:basedOn w:val="1"/>
    <w:qFormat/>
    <w:uiPriority w:val="99"/>
    <w:pPr>
      <w:widowControl/>
      <w:spacing w:beforeAutospacing="1" w:afterAutospacing="1"/>
      <w:jc w:val="left"/>
    </w:pPr>
    <w:rPr>
      <w:i/>
      <w:iCs/>
      <w:kern w:val="0"/>
      <w:sz w:val="36"/>
      <w:szCs w:val="36"/>
    </w:rPr>
  </w:style>
  <w:style w:type="paragraph" w:customStyle="1" w:styleId="170">
    <w:name w:val="Heading 0"/>
    <w:basedOn w:val="1"/>
    <w:qFormat/>
    <w:uiPriority w:val="99"/>
    <w:pPr>
      <w:widowControl/>
      <w:jc w:val="center"/>
    </w:pPr>
    <w:rPr>
      <w:rFonts w:ascii="Arial" w:hAnsi="Arial" w:eastAsia="MS Mincho" w:cs="Arial"/>
      <w:b/>
      <w:bCs/>
      <w:kern w:val="0"/>
      <w:sz w:val="28"/>
      <w:szCs w:val="28"/>
      <w:lang w:eastAsia="en-US"/>
    </w:rPr>
  </w:style>
  <w:style w:type="paragraph" w:customStyle="1" w:styleId="171">
    <w:name w:val="题注4"/>
    <w:basedOn w:val="1"/>
    <w:next w:val="15"/>
    <w:qFormat/>
    <w:uiPriority w:val="99"/>
    <w:pPr>
      <w:jc w:val="center"/>
    </w:pPr>
    <w:rPr>
      <w:b/>
      <w:bCs/>
      <w:color w:val="000000"/>
      <w:lang w:val="en-GB" w:eastAsia="en-GB"/>
    </w:rPr>
  </w:style>
  <w:style w:type="paragraph" w:customStyle="1" w:styleId="172">
    <w:name w:val="列表2"/>
    <w:basedOn w:val="1"/>
    <w:qFormat/>
    <w:uiPriority w:val="99"/>
    <w:pPr>
      <w:tabs>
        <w:tab w:val="left" w:pos="1470"/>
      </w:tabs>
      <w:adjustRightInd w:val="0"/>
      <w:spacing w:line="288" w:lineRule="auto"/>
      <w:ind w:left="1469" w:hanging="420"/>
      <w:textAlignment w:val="baseline"/>
    </w:pPr>
  </w:style>
  <w:style w:type="paragraph" w:customStyle="1" w:styleId="173">
    <w:name w:val="目录"/>
    <w:basedOn w:val="1"/>
    <w:next w:val="1"/>
    <w:qFormat/>
    <w:uiPriority w:val="99"/>
    <w:pPr>
      <w:adjustRightInd w:val="0"/>
      <w:spacing w:line="360" w:lineRule="auto"/>
      <w:ind w:firstLine="420"/>
      <w:jc w:val="center"/>
      <w:textAlignment w:val="baseline"/>
    </w:pPr>
    <w:rPr>
      <w:b/>
      <w:bCs/>
      <w:spacing w:val="200"/>
      <w:sz w:val="36"/>
      <w:szCs w:val="36"/>
    </w:rPr>
  </w:style>
  <w:style w:type="paragraph" w:customStyle="1" w:styleId="174">
    <w:name w:val="xl47"/>
    <w:basedOn w:val="1"/>
    <w:qFormat/>
    <w:uiPriority w:val="99"/>
    <w:pPr>
      <w:widowControl/>
      <w:pBdr>
        <w:top w:val="single" w:color="000000" w:sz="4" w:space="0"/>
        <w:left w:val="single" w:color="000000" w:sz="4" w:space="0"/>
        <w:bottom w:val="single" w:color="000000" w:sz="4" w:space="0"/>
        <w:right w:val="single" w:color="000000" w:sz="4" w:space="0"/>
      </w:pBdr>
      <w:spacing w:beforeAutospacing="1" w:afterAutospacing="1"/>
      <w:jc w:val="right"/>
      <w:textAlignment w:val="center"/>
    </w:pPr>
    <w:rPr>
      <w:rFonts w:ascii="宋体" w:cs="宋体"/>
      <w:color w:val="0000FF"/>
      <w:kern w:val="0"/>
      <w:sz w:val="24"/>
      <w:szCs w:val="24"/>
    </w:rPr>
  </w:style>
  <w:style w:type="paragraph" w:customStyle="1" w:styleId="175">
    <w:name w:val="xl32"/>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cs="宋体"/>
      <w:kern w:val="0"/>
      <w:sz w:val="20"/>
      <w:szCs w:val="20"/>
    </w:rPr>
  </w:style>
  <w:style w:type="paragraph" w:customStyle="1" w:styleId="176">
    <w:name w:val="xl23"/>
    <w:basedOn w:val="1"/>
    <w:qFormat/>
    <w:uiPriority w:val="99"/>
    <w:pPr>
      <w:widowControl/>
      <w:pBdr>
        <w:top w:val="single" w:color="000000" w:sz="4" w:space="0"/>
        <w:bottom w:val="single" w:color="000000" w:sz="4" w:space="0"/>
      </w:pBdr>
      <w:spacing w:beforeAutospacing="1" w:afterAutospacing="1"/>
      <w:jc w:val="left"/>
      <w:textAlignment w:val="center"/>
    </w:pPr>
    <w:rPr>
      <w:rFonts w:ascii="宋体" w:cs="宋体"/>
      <w:color w:val="000000"/>
      <w:kern w:val="0"/>
      <w:sz w:val="24"/>
      <w:szCs w:val="24"/>
    </w:rPr>
  </w:style>
  <w:style w:type="paragraph" w:customStyle="1" w:styleId="177">
    <w:name w:val="Char2"/>
    <w:basedOn w:val="1"/>
    <w:qFormat/>
    <w:uiPriority w:val="99"/>
    <w:rPr>
      <w:rFonts w:ascii="仿宋_GB2312" w:eastAsia="仿宋_GB2312" w:cs="仿宋_GB2312"/>
      <w:b/>
      <w:bCs/>
      <w:sz w:val="32"/>
      <w:szCs w:val="32"/>
    </w:rPr>
  </w:style>
  <w:style w:type="paragraph" w:customStyle="1" w:styleId="178">
    <w:name w:val="表格文字"/>
    <w:basedOn w:val="1"/>
    <w:qFormat/>
    <w:uiPriority w:val="99"/>
    <w:pPr>
      <w:adjustRightInd w:val="0"/>
      <w:spacing w:line="288" w:lineRule="auto"/>
      <w:jc w:val="left"/>
      <w:textAlignment w:val="baseline"/>
    </w:pPr>
    <w:rPr>
      <w:kern w:val="0"/>
    </w:rPr>
  </w:style>
  <w:style w:type="paragraph" w:customStyle="1" w:styleId="179">
    <w:name w:val="默认段落字体 Para Char Char Char Char"/>
    <w:basedOn w:val="1"/>
    <w:qFormat/>
    <w:uiPriority w:val="99"/>
  </w:style>
  <w:style w:type="paragraph" w:customStyle="1" w:styleId="180">
    <w:name w:val="font7"/>
    <w:basedOn w:val="1"/>
    <w:qFormat/>
    <w:uiPriority w:val="99"/>
    <w:pPr>
      <w:widowControl/>
      <w:adjustRightInd w:val="0"/>
      <w:spacing w:beforeAutospacing="1" w:afterAutospacing="1" w:line="288" w:lineRule="auto"/>
      <w:ind w:firstLine="420"/>
      <w:jc w:val="left"/>
      <w:textAlignment w:val="baseline"/>
    </w:pPr>
    <w:rPr>
      <w:b/>
      <w:bCs/>
      <w:kern w:val="0"/>
      <w:sz w:val="24"/>
      <w:szCs w:val="24"/>
    </w:rPr>
  </w:style>
  <w:style w:type="paragraph" w:customStyle="1" w:styleId="181">
    <w:name w:val="项目编号1"/>
    <w:basedOn w:val="1"/>
    <w:next w:val="1"/>
    <w:qFormat/>
    <w:uiPriority w:val="99"/>
    <w:pPr>
      <w:numPr>
        <w:ilvl w:val="0"/>
        <w:numId w:val="7"/>
      </w:numPr>
      <w:spacing w:line="360" w:lineRule="auto"/>
      <w:jc w:val="left"/>
    </w:pPr>
    <w:rPr>
      <w:rFonts w:ascii="宋体" w:cs="宋体"/>
      <w:sz w:val="24"/>
      <w:szCs w:val="24"/>
    </w:rPr>
  </w:style>
  <w:style w:type="paragraph" w:customStyle="1" w:styleId="182">
    <w:name w:val="样式一"/>
    <w:basedOn w:val="1"/>
    <w:qFormat/>
    <w:uiPriority w:val="99"/>
    <w:pPr>
      <w:numPr>
        <w:ilvl w:val="2"/>
        <w:numId w:val="1"/>
      </w:numPr>
      <w:tabs>
        <w:tab w:val="clear" w:pos="1080"/>
      </w:tabs>
      <w:autoSpaceDE w:val="0"/>
      <w:autoSpaceDN w:val="0"/>
      <w:adjustRightInd w:val="0"/>
      <w:spacing w:line="360" w:lineRule="exact"/>
      <w:textAlignment w:val="baseline"/>
    </w:pPr>
    <w:rPr>
      <w:rFonts w:ascii="宋体" w:hAnsi="宋体" w:eastAsia="黑体" w:cs="宋体"/>
      <w:kern w:val="0"/>
      <w:sz w:val="24"/>
      <w:szCs w:val="24"/>
      <w:lang w:val="en-GB" w:eastAsia="en-GB"/>
    </w:rPr>
  </w:style>
  <w:style w:type="paragraph" w:customStyle="1" w:styleId="183">
    <w:name w:val="xl44"/>
    <w:basedOn w:val="1"/>
    <w:qFormat/>
    <w:uiPriority w:val="99"/>
    <w:pPr>
      <w:widowControl/>
      <w:pBdr>
        <w:bottom w:val="single" w:color="auto" w:sz="4" w:space="0"/>
        <w:right w:val="single" w:color="auto" w:sz="4" w:space="0"/>
      </w:pBdr>
      <w:spacing w:beforeAutospacing="1" w:afterAutospacing="1"/>
      <w:jc w:val="center"/>
      <w:textAlignment w:val="center"/>
    </w:pPr>
    <w:rPr>
      <w:rFonts w:ascii="宋体" w:cs="宋体"/>
      <w:kern w:val="0"/>
      <w:sz w:val="24"/>
      <w:szCs w:val="24"/>
    </w:rPr>
  </w:style>
  <w:style w:type="paragraph" w:customStyle="1" w:styleId="184">
    <w:name w:val="回信地址"/>
    <w:basedOn w:val="1"/>
    <w:qFormat/>
    <w:uiPriority w:val="99"/>
    <w:pPr>
      <w:keepLines/>
      <w:widowControl/>
      <w:adjustRightInd w:val="0"/>
      <w:spacing w:line="200" w:lineRule="atLeast"/>
      <w:ind w:right="-120" w:firstLine="420"/>
      <w:jc w:val="left"/>
      <w:textAlignment w:val="baseline"/>
    </w:pPr>
    <w:rPr>
      <w:kern w:val="0"/>
      <w:sz w:val="16"/>
      <w:szCs w:val="16"/>
    </w:rPr>
  </w:style>
  <w:style w:type="paragraph" w:customStyle="1" w:styleId="185">
    <w:name w:val="xl28"/>
    <w:basedOn w:val="1"/>
    <w:qFormat/>
    <w:uiPriority w:val="99"/>
    <w:pPr>
      <w:widowControl/>
      <w:pBdr>
        <w:top w:val="single" w:color="auto" w:sz="4" w:space="0"/>
        <w:bottom w:val="single" w:color="auto" w:sz="4" w:space="0"/>
      </w:pBdr>
      <w:spacing w:beforeAutospacing="1" w:afterAutospacing="1"/>
      <w:jc w:val="left"/>
      <w:textAlignment w:val="center"/>
    </w:pPr>
    <w:rPr>
      <w:rFonts w:ascii="宋体" w:cs="宋体"/>
      <w:b/>
      <w:bCs/>
      <w:kern w:val="0"/>
      <w:sz w:val="20"/>
      <w:szCs w:val="20"/>
    </w:rPr>
  </w:style>
  <w:style w:type="paragraph" w:customStyle="1" w:styleId="186">
    <w:name w:val="xl54"/>
    <w:basedOn w:val="1"/>
    <w:qFormat/>
    <w:uiPriority w:val="99"/>
    <w:pPr>
      <w:widowControl/>
      <w:pBdr>
        <w:top w:val="single" w:color="auto" w:sz="4" w:space="0"/>
        <w:left w:val="single" w:color="auto" w:sz="4" w:space="0"/>
        <w:bottom w:val="single" w:color="auto" w:sz="4" w:space="0"/>
      </w:pBdr>
      <w:shd w:val="clear" w:color="auto" w:fill="969696"/>
      <w:spacing w:beforeAutospacing="1" w:afterAutospacing="1"/>
      <w:jc w:val="center"/>
      <w:textAlignment w:val="center"/>
    </w:pPr>
    <w:rPr>
      <w:rFonts w:ascii="宋体" w:hAnsi="宋体" w:cs="宋体"/>
      <w:b/>
      <w:bCs/>
      <w:kern w:val="0"/>
      <w:sz w:val="20"/>
      <w:szCs w:val="20"/>
    </w:rPr>
  </w:style>
  <w:style w:type="paragraph" w:customStyle="1" w:styleId="187">
    <w:name w:val="xl57"/>
    <w:basedOn w:val="1"/>
    <w:qFormat/>
    <w:uiPriority w:val="99"/>
    <w:pPr>
      <w:widowControl/>
      <w:pBdr>
        <w:top w:val="single" w:color="auto" w:sz="4" w:space="0"/>
        <w:left w:val="single" w:color="auto" w:sz="4" w:space="0"/>
        <w:right w:val="single" w:color="auto" w:sz="4" w:space="0"/>
      </w:pBdr>
      <w:spacing w:beforeAutospacing="1" w:afterAutospacing="1"/>
      <w:jc w:val="center"/>
      <w:textAlignment w:val="center"/>
    </w:pPr>
    <w:rPr>
      <w:b/>
      <w:bCs/>
      <w:i/>
      <w:iCs/>
      <w:kern w:val="0"/>
      <w:sz w:val="20"/>
      <w:szCs w:val="20"/>
    </w:rPr>
  </w:style>
  <w:style w:type="paragraph" w:customStyle="1" w:styleId="188">
    <w:name w:val="样式6"/>
    <w:basedOn w:val="7"/>
    <w:qFormat/>
    <w:uiPriority w:val="99"/>
    <w:pPr>
      <w:numPr>
        <w:numId w:val="0"/>
      </w:numPr>
      <w:spacing w:line="400" w:lineRule="exact"/>
      <w:jc w:val="center"/>
    </w:pPr>
    <w:rPr>
      <w:rFonts w:ascii="Times New Roman" w:eastAsia="宋体" w:cs="Times New Roman"/>
      <w:sz w:val="24"/>
      <w:szCs w:val="24"/>
    </w:rPr>
  </w:style>
  <w:style w:type="paragraph" w:customStyle="1" w:styleId="189">
    <w:name w:val="项目编号3"/>
    <w:basedOn w:val="1"/>
    <w:next w:val="1"/>
    <w:qFormat/>
    <w:uiPriority w:val="99"/>
    <w:pPr>
      <w:numPr>
        <w:ilvl w:val="0"/>
        <w:numId w:val="8"/>
      </w:numPr>
      <w:spacing w:line="360" w:lineRule="auto"/>
      <w:ind w:left="0" w:firstLine="200" w:firstLineChars="200"/>
      <w:jc w:val="left"/>
    </w:pPr>
    <w:rPr>
      <w:rFonts w:ascii="宋体" w:cs="宋体"/>
      <w:sz w:val="24"/>
      <w:szCs w:val="24"/>
    </w:rPr>
  </w:style>
  <w:style w:type="paragraph" w:customStyle="1" w:styleId="190">
    <w:name w:val="xl38"/>
    <w:basedOn w:val="1"/>
    <w:qFormat/>
    <w:uiPriority w:val="99"/>
    <w:pPr>
      <w:widowControl/>
      <w:spacing w:beforeAutospacing="1" w:afterAutospacing="1"/>
      <w:jc w:val="center"/>
    </w:pPr>
    <w:rPr>
      <w:rFonts w:ascii="隶书" w:eastAsia="隶书" w:cs="隶书"/>
      <w:b/>
      <w:bCs/>
      <w:kern w:val="0"/>
      <w:sz w:val="48"/>
      <w:szCs w:val="48"/>
    </w:rPr>
  </w:style>
  <w:style w:type="paragraph" w:customStyle="1" w:styleId="191">
    <w:name w:val="样式1"/>
    <w:basedOn w:val="1"/>
    <w:qFormat/>
    <w:uiPriority w:val="99"/>
    <w:pPr>
      <w:spacing w:line="300" w:lineRule="auto"/>
    </w:pPr>
    <w:rPr>
      <w:rFonts w:ascii="宋体" w:cs="宋体"/>
      <w:b/>
      <w:bCs/>
      <w:sz w:val="24"/>
      <w:szCs w:val="24"/>
    </w:rPr>
  </w:style>
  <w:style w:type="paragraph" w:customStyle="1" w:styleId="192">
    <w:name w:val="xl67"/>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2"/>
      <w:szCs w:val="22"/>
    </w:rPr>
  </w:style>
  <w:style w:type="paragraph" w:customStyle="1" w:styleId="193">
    <w:name w:val="简介正文"/>
    <w:basedOn w:val="1"/>
    <w:qFormat/>
    <w:uiPriority w:val="99"/>
    <w:pPr>
      <w:numPr>
        <w:ilvl w:val="0"/>
        <w:numId w:val="9"/>
      </w:numPr>
      <w:tabs>
        <w:tab w:val="clear" w:pos="425"/>
      </w:tabs>
      <w:adjustRightInd w:val="0"/>
      <w:spacing w:line="520" w:lineRule="exact"/>
      <w:ind w:left="1701" w:hanging="1701"/>
      <w:textAlignment w:val="baseline"/>
    </w:pPr>
    <w:rPr>
      <w:sz w:val="24"/>
      <w:szCs w:val="24"/>
    </w:rPr>
  </w:style>
  <w:style w:type="paragraph" w:customStyle="1" w:styleId="194">
    <w:name w:val="样式2"/>
    <w:basedOn w:val="3"/>
    <w:qFormat/>
    <w:uiPriority w:val="99"/>
    <w:pPr>
      <w:numPr>
        <w:numId w:val="10"/>
      </w:numPr>
      <w:tabs>
        <w:tab w:val="left" w:pos="425"/>
      </w:tabs>
      <w:jc w:val="both"/>
    </w:pPr>
    <w:rPr>
      <w:rFonts w:ascii="Times New Roman" w:cs="Times New Roman"/>
      <w:sz w:val="32"/>
      <w:szCs w:val="32"/>
    </w:rPr>
  </w:style>
  <w:style w:type="paragraph" w:customStyle="1" w:styleId="195">
    <w:name w:val="xl50"/>
    <w:basedOn w:val="1"/>
    <w:qFormat/>
    <w:uiPriority w:val="99"/>
    <w:pPr>
      <w:widowControl/>
      <w:spacing w:beforeAutospacing="1" w:afterAutospacing="1"/>
      <w:jc w:val="center"/>
      <w:textAlignment w:val="center"/>
    </w:pPr>
    <w:rPr>
      <w:rFonts w:ascii="宋体" w:cs="宋体"/>
      <w:b/>
      <w:bCs/>
      <w:kern w:val="0"/>
      <w:sz w:val="40"/>
      <w:szCs w:val="40"/>
    </w:rPr>
  </w:style>
  <w:style w:type="paragraph" w:customStyle="1" w:styleId="196">
    <w:name w:val="xl42"/>
    <w:basedOn w:val="1"/>
    <w:qFormat/>
    <w:uiPriority w:val="99"/>
    <w:pPr>
      <w:widowControl/>
      <w:pBdr>
        <w:top w:val="single" w:color="auto" w:sz="4" w:space="0"/>
        <w:right w:val="single" w:color="auto" w:sz="4" w:space="0"/>
      </w:pBdr>
      <w:spacing w:beforeAutospacing="1" w:afterAutospacing="1"/>
      <w:jc w:val="center"/>
      <w:textAlignment w:val="center"/>
    </w:pPr>
    <w:rPr>
      <w:rFonts w:ascii="宋体" w:cs="宋体"/>
      <w:kern w:val="0"/>
      <w:sz w:val="24"/>
      <w:szCs w:val="24"/>
    </w:rPr>
  </w:style>
  <w:style w:type="paragraph" w:customStyle="1" w:styleId="197">
    <w:name w:val="xl56"/>
    <w:basedOn w:val="1"/>
    <w:qFormat/>
    <w:uiPriority w:val="99"/>
    <w:pPr>
      <w:widowControl/>
      <w:pBdr>
        <w:top w:val="single" w:color="auto" w:sz="4" w:space="0"/>
        <w:bottom w:val="single" w:color="auto" w:sz="4" w:space="0"/>
        <w:right w:val="single" w:color="auto" w:sz="4" w:space="0"/>
      </w:pBdr>
      <w:shd w:val="clear" w:color="auto" w:fill="969696"/>
      <w:spacing w:beforeAutospacing="1" w:afterAutospacing="1"/>
      <w:jc w:val="center"/>
      <w:textAlignment w:val="center"/>
    </w:pPr>
    <w:rPr>
      <w:b/>
      <w:bCs/>
      <w:kern w:val="0"/>
      <w:sz w:val="20"/>
      <w:szCs w:val="20"/>
    </w:rPr>
  </w:style>
  <w:style w:type="paragraph" w:customStyle="1" w:styleId="198">
    <w:name w:val="并列项-点"/>
    <w:basedOn w:val="1"/>
    <w:qFormat/>
    <w:uiPriority w:val="99"/>
    <w:pPr>
      <w:widowControl/>
      <w:tabs>
        <w:tab w:val="left" w:pos="851"/>
        <w:tab w:val="left" w:pos="927"/>
      </w:tabs>
      <w:adjustRightInd w:val="0"/>
      <w:snapToGrid w:val="0"/>
      <w:spacing w:line="360" w:lineRule="auto"/>
      <w:ind w:left="851" w:hanging="284"/>
      <w:textAlignment w:val="baseline"/>
    </w:pPr>
    <w:rPr>
      <w:kern w:val="0"/>
      <w:sz w:val="24"/>
      <w:szCs w:val="24"/>
    </w:rPr>
  </w:style>
  <w:style w:type="paragraph" w:customStyle="1" w:styleId="199">
    <w:name w:val="样式 纯文本 + 楷体_GB2312 小四 行距: 固定值 20 磅1"/>
    <w:basedOn w:val="31"/>
    <w:qFormat/>
    <w:uiPriority w:val="99"/>
    <w:pPr>
      <w:spacing w:line="400" w:lineRule="exact"/>
      <w:ind w:firstLine="200" w:firstLineChars="200"/>
    </w:pPr>
    <w:rPr>
      <w:rFonts w:ascii="楷体_GB2312" w:eastAsia="楷体_GB2312" w:cs="楷体_GB2312"/>
      <w:sz w:val="24"/>
      <w:szCs w:val="24"/>
    </w:rPr>
  </w:style>
  <w:style w:type="paragraph" w:customStyle="1" w:styleId="200">
    <w:name w:val="xl58"/>
    <w:basedOn w:val="1"/>
    <w:qFormat/>
    <w:uiPriority w:val="99"/>
    <w:pPr>
      <w:widowControl/>
      <w:pBdr>
        <w:left w:val="single" w:color="auto" w:sz="4" w:space="0"/>
        <w:right w:val="single" w:color="auto" w:sz="4" w:space="0"/>
      </w:pBdr>
      <w:spacing w:beforeAutospacing="1" w:afterAutospacing="1"/>
      <w:jc w:val="center"/>
      <w:textAlignment w:val="center"/>
    </w:pPr>
    <w:rPr>
      <w:b/>
      <w:bCs/>
      <w:i/>
      <w:iCs/>
      <w:kern w:val="0"/>
      <w:sz w:val="20"/>
      <w:szCs w:val="20"/>
    </w:rPr>
  </w:style>
  <w:style w:type="paragraph" w:customStyle="1" w:styleId="201">
    <w:name w:val="xl34"/>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cs="宋体"/>
      <w:kern w:val="0"/>
      <w:sz w:val="20"/>
      <w:szCs w:val="20"/>
    </w:rPr>
  </w:style>
  <w:style w:type="paragraph" w:customStyle="1" w:styleId="202">
    <w:name w:val="xl39"/>
    <w:basedOn w:val="1"/>
    <w:qFormat/>
    <w:uiPriority w:val="99"/>
    <w:pPr>
      <w:widowControl/>
      <w:pBdr>
        <w:top w:val="single" w:color="auto" w:sz="4" w:space="0"/>
        <w:left w:val="single" w:color="auto" w:sz="4" w:space="0"/>
        <w:right w:val="single" w:color="auto" w:sz="4" w:space="0"/>
      </w:pBdr>
      <w:spacing w:beforeAutospacing="1" w:afterAutospacing="1"/>
      <w:jc w:val="center"/>
      <w:textAlignment w:val="center"/>
    </w:pPr>
    <w:rPr>
      <w:rFonts w:ascii="宋体" w:cs="宋体"/>
      <w:b/>
      <w:bCs/>
      <w:kern w:val="0"/>
      <w:sz w:val="20"/>
      <w:szCs w:val="20"/>
    </w:rPr>
  </w:style>
  <w:style w:type="paragraph" w:customStyle="1" w:styleId="203">
    <w:name w:val="xl37"/>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宋体" w:cs="宋体"/>
      <w:kern w:val="0"/>
      <w:sz w:val="24"/>
      <w:szCs w:val="24"/>
    </w:rPr>
  </w:style>
  <w:style w:type="paragraph" w:customStyle="1" w:styleId="204">
    <w:name w:val="Char Char Char Char Char Char Char Char Char Char Char Char Char Char Char Char"/>
    <w:basedOn w:val="1"/>
    <w:qFormat/>
    <w:uiPriority w:val="99"/>
    <w:pPr>
      <w:tabs>
        <w:tab w:val="left" w:pos="360"/>
      </w:tabs>
    </w:pPr>
    <w:rPr>
      <w:sz w:val="24"/>
      <w:szCs w:val="24"/>
    </w:rPr>
  </w:style>
  <w:style w:type="paragraph" w:customStyle="1" w:styleId="205">
    <w:name w:val="标准段落"/>
    <w:basedOn w:val="1"/>
    <w:qFormat/>
    <w:uiPriority w:val="99"/>
    <w:pPr>
      <w:topLinePunct/>
      <w:autoSpaceDE w:val="0"/>
      <w:autoSpaceDN w:val="0"/>
      <w:spacing w:line="360" w:lineRule="auto"/>
      <w:ind w:left="420"/>
    </w:pPr>
    <w:rPr>
      <w:rFonts w:ascii="宋体" w:hAnsi="宋体" w:cs="宋体"/>
    </w:rPr>
  </w:style>
  <w:style w:type="paragraph" w:customStyle="1" w:styleId="206">
    <w:name w:val="Javis"/>
    <w:basedOn w:val="1"/>
    <w:qFormat/>
    <w:uiPriority w:val="99"/>
    <w:pPr>
      <w:ind w:right="100" w:rightChars="100"/>
    </w:pPr>
    <w:rPr>
      <w:sz w:val="24"/>
      <w:szCs w:val="24"/>
    </w:rPr>
  </w:style>
  <w:style w:type="paragraph" w:customStyle="1" w:styleId="207">
    <w:name w:val="xl55"/>
    <w:basedOn w:val="1"/>
    <w:qFormat/>
    <w:uiPriority w:val="99"/>
    <w:pPr>
      <w:widowControl/>
      <w:pBdr>
        <w:top w:val="single" w:color="auto" w:sz="4" w:space="0"/>
        <w:bottom w:val="single" w:color="auto" w:sz="4" w:space="0"/>
      </w:pBdr>
      <w:shd w:val="clear" w:color="auto" w:fill="969696"/>
      <w:spacing w:beforeAutospacing="1" w:afterAutospacing="1"/>
      <w:jc w:val="center"/>
      <w:textAlignment w:val="center"/>
    </w:pPr>
    <w:rPr>
      <w:b/>
      <w:bCs/>
      <w:kern w:val="0"/>
      <w:sz w:val="20"/>
      <w:szCs w:val="20"/>
    </w:rPr>
  </w:style>
  <w:style w:type="paragraph" w:customStyle="1" w:styleId="208">
    <w:name w:val="xl61"/>
    <w:basedOn w:val="1"/>
    <w:qFormat/>
    <w:uiPriority w:val="99"/>
    <w:pPr>
      <w:widowControl/>
      <w:pBdr>
        <w:top w:val="single" w:color="auto" w:sz="4" w:space="0"/>
        <w:bottom w:val="single" w:color="auto" w:sz="4" w:space="0"/>
      </w:pBdr>
      <w:shd w:val="clear" w:color="auto" w:fill="969696"/>
      <w:spacing w:beforeAutospacing="1" w:afterAutospacing="1"/>
      <w:jc w:val="center"/>
      <w:textAlignment w:val="center"/>
    </w:pPr>
    <w:rPr>
      <w:b/>
      <w:bCs/>
      <w:i/>
      <w:iCs/>
      <w:kern w:val="0"/>
      <w:sz w:val="20"/>
      <w:szCs w:val="20"/>
    </w:rPr>
  </w:style>
  <w:style w:type="paragraph" w:customStyle="1" w:styleId="209">
    <w:name w:val="xl48"/>
    <w:basedOn w:val="1"/>
    <w:qFormat/>
    <w:uiPriority w:val="99"/>
    <w:pPr>
      <w:widowControl/>
      <w:pBdr>
        <w:top w:val="single" w:color="000000" w:sz="4" w:space="0"/>
        <w:left w:val="single" w:color="000000" w:sz="4" w:space="0"/>
        <w:right w:val="single" w:color="000000" w:sz="4" w:space="0"/>
      </w:pBdr>
      <w:spacing w:beforeAutospacing="1" w:afterAutospacing="1"/>
      <w:jc w:val="center"/>
      <w:textAlignment w:val="center"/>
    </w:pPr>
    <w:rPr>
      <w:rFonts w:ascii="宋体" w:cs="宋体"/>
      <w:color w:val="000000"/>
      <w:kern w:val="0"/>
      <w:sz w:val="24"/>
      <w:szCs w:val="24"/>
    </w:rPr>
  </w:style>
  <w:style w:type="paragraph" w:customStyle="1" w:styleId="210">
    <w:name w:val="函数注释2"/>
    <w:basedOn w:val="1"/>
    <w:qFormat/>
    <w:uiPriority w:val="99"/>
    <w:pPr>
      <w:adjustRightInd w:val="0"/>
      <w:spacing w:line="288" w:lineRule="auto"/>
      <w:ind w:left="1680" w:firstLine="420"/>
      <w:textAlignment w:val="baseline"/>
    </w:pPr>
  </w:style>
  <w:style w:type="paragraph" w:customStyle="1" w:styleId="211">
    <w:name w:val="Char Char Char"/>
    <w:basedOn w:val="1"/>
    <w:qFormat/>
    <w:uiPriority w:val="99"/>
    <w:pPr>
      <w:tabs>
        <w:tab w:val="left" w:pos="1545"/>
      </w:tabs>
      <w:ind w:left="425" w:hanging="425"/>
    </w:pPr>
  </w:style>
  <w:style w:type="paragraph" w:customStyle="1" w:styleId="212">
    <w:name w:val="表格正文"/>
    <w:basedOn w:val="1"/>
    <w:link w:val="240"/>
    <w:qFormat/>
    <w:uiPriority w:val="99"/>
    <w:rPr>
      <w:sz w:val="24"/>
      <w:szCs w:val="24"/>
    </w:rPr>
  </w:style>
  <w:style w:type="paragraph" w:customStyle="1" w:styleId="213">
    <w:name w:val="图形"/>
    <w:basedOn w:val="1"/>
    <w:qFormat/>
    <w:uiPriority w:val="99"/>
    <w:pPr>
      <w:adjustRightInd w:val="0"/>
      <w:spacing w:line="288" w:lineRule="auto"/>
      <w:ind w:firstLine="420"/>
      <w:jc w:val="center"/>
      <w:textAlignment w:val="baseline"/>
    </w:pPr>
  </w:style>
  <w:style w:type="paragraph" w:customStyle="1" w:styleId="214">
    <w:name w:val="xl51"/>
    <w:basedOn w:val="1"/>
    <w:qFormat/>
    <w:uiPriority w:val="99"/>
    <w:pPr>
      <w:widowControl/>
      <w:pBdr>
        <w:bottom w:val="single" w:color="000000" w:sz="4" w:space="0"/>
      </w:pBdr>
      <w:spacing w:beforeAutospacing="1" w:afterAutospacing="1"/>
      <w:jc w:val="left"/>
    </w:pPr>
    <w:rPr>
      <w:rFonts w:ascii="楷体_GB2312" w:eastAsia="楷体_GB2312" w:cs="楷体_GB2312"/>
      <w:b/>
      <w:bCs/>
      <w:color w:val="000000"/>
      <w:kern w:val="0"/>
      <w:sz w:val="24"/>
      <w:szCs w:val="24"/>
    </w:rPr>
  </w:style>
  <w:style w:type="paragraph" w:customStyle="1" w:styleId="215">
    <w:name w:val="xl40"/>
    <w:basedOn w:val="1"/>
    <w:qFormat/>
    <w:uiPriority w:val="99"/>
    <w:pPr>
      <w:widowControl/>
      <w:pBdr>
        <w:left w:val="single" w:color="auto" w:sz="4" w:space="0"/>
        <w:bottom w:val="single" w:color="auto" w:sz="4" w:space="0"/>
        <w:right w:val="single" w:color="auto" w:sz="4" w:space="0"/>
      </w:pBdr>
      <w:spacing w:beforeAutospacing="1" w:afterAutospacing="1"/>
      <w:jc w:val="center"/>
      <w:textAlignment w:val="center"/>
    </w:pPr>
    <w:rPr>
      <w:rFonts w:ascii="宋体" w:cs="宋体"/>
      <w:b/>
      <w:bCs/>
      <w:kern w:val="0"/>
      <w:sz w:val="20"/>
      <w:szCs w:val="20"/>
    </w:rPr>
  </w:style>
  <w:style w:type="paragraph" w:customStyle="1" w:styleId="216">
    <w:name w:val="重点"/>
    <w:basedOn w:val="1"/>
    <w:qFormat/>
    <w:uiPriority w:val="99"/>
    <w:pPr>
      <w:shd w:val="pct10" w:color="auto" w:fill="auto"/>
      <w:adjustRightInd w:val="0"/>
      <w:spacing w:line="288" w:lineRule="auto"/>
      <w:ind w:firstLine="420"/>
      <w:textAlignment w:val="baseline"/>
    </w:pPr>
    <w:rPr>
      <w:rFonts w:eastAsia="黑体"/>
      <w:b/>
      <w:bCs/>
    </w:rPr>
  </w:style>
  <w:style w:type="paragraph" w:customStyle="1" w:styleId="217">
    <w:name w:val="Author"/>
    <w:basedOn w:val="170"/>
    <w:qFormat/>
    <w:uiPriority w:val="99"/>
    <w:pPr>
      <w:jc w:val="right"/>
    </w:pPr>
    <w:rPr>
      <w:b w:val="0"/>
      <w:bCs w:val="0"/>
    </w:rPr>
  </w:style>
  <w:style w:type="paragraph" w:customStyle="1" w:styleId="218">
    <w:name w:val="Char Char1 Char Char Char Char Char Char Char"/>
    <w:basedOn w:val="1"/>
    <w:qFormat/>
    <w:uiPriority w:val="99"/>
    <w:rPr>
      <w:rFonts w:ascii="Tahoma" w:hAnsi="Tahoma" w:cs="Tahoma"/>
      <w:sz w:val="24"/>
      <w:szCs w:val="24"/>
    </w:rPr>
  </w:style>
  <w:style w:type="paragraph" w:customStyle="1" w:styleId="219">
    <w:name w:val="font9"/>
    <w:basedOn w:val="1"/>
    <w:qFormat/>
    <w:uiPriority w:val="99"/>
    <w:pPr>
      <w:widowControl/>
      <w:spacing w:beforeAutospacing="1" w:afterAutospacing="1"/>
      <w:jc w:val="left"/>
    </w:pPr>
    <w:rPr>
      <w:b/>
      <w:bCs/>
      <w:kern w:val="0"/>
      <w:sz w:val="20"/>
      <w:szCs w:val="20"/>
    </w:rPr>
  </w:style>
  <w:style w:type="paragraph" w:customStyle="1" w:styleId="220">
    <w:name w:val="font11"/>
    <w:basedOn w:val="1"/>
    <w:qFormat/>
    <w:uiPriority w:val="99"/>
    <w:pPr>
      <w:widowControl/>
      <w:spacing w:beforeAutospacing="1" w:afterAutospacing="1"/>
      <w:jc w:val="left"/>
    </w:pPr>
    <w:rPr>
      <w:b/>
      <w:bCs/>
      <w:kern w:val="0"/>
      <w:sz w:val="18"/>
      <w:szCs w:val="18"/>
    </w:rPr>
  </w:style>
  <w:style w:type="paragraph" w:customStyle="1" w:styleId="221">
    <w:name w:val="Char Char Char Char Char Char1"/>
    <w:basedOn w:val="1"/>
    <w:qFormat/>
    <w:uiPriority w:val="99"/>
    <w:pPr>
      <w:widowControl/>
      <w:numPr>
        <w:ilvl w:val="0"/>
        <w:numId w:val="11"/>
      </w:numPr>
      <w:spacing w:line="240" w:lineRule="exact"/>
      <w:ind w:left="0" w:firstLine="0"/>
      <w:jc w:val="left"/>
    </w:pPr>
    <w:rPr>
      <w:rFonts w:ascii="黑体" w:hAnsi="Verdana" w:eastAsia="黑体" w:cs="黑体"/>
      <w:kern w:val="0"/>
      <w:sz w:val="32"/>
      <w:szCs w:val="32"/>
    </w:rPr>
  </w:style>
  <w:style w:type="paragraph" w:customStyle="1" w:styleId="222">
    <w:name w:val="Char Char Char Char Char Char Char Char Char Char Char Char Char Char Char Char1"/>
    <w:basedOn w:val="1"/>
    <w:qFormat/>
    <w:uiPriority w:val="99"/>
    <w:pPr>
      <w:tabs>
        <w:tab w:val="left" w:pos="360"/>
      </w:tabs>
    </w:pPr>
    <w:rPr>
      <w:sz w:val="24"/>
      <w:szCs w:val="24"/>
    </w:rPr>
  </w:style>
  <w:style w:type="paragraph" w:customStyle="1" w:styleId="223">
    <w:name w:val="xl49"/>
    <w:basedOn w:val="1"/>
    <w:qFormat/>
    <w:uiPriority w:val="99"/>
    <w:pPr>
      <w:widowControl/>
      <w:spacing w:beforeAutospacing="1" w:afterAutospacing="1"/>
      <w:jc w:val="center"/>
      <w:textAlignment w:val="center"/>
    </w:pPr>
    <w:rPr>
      <w:rFonts w:ascii="宋体" w:cs="宋体"/>
      <w:b/>
      <w:bCs/>
      <w:color w:val="000000"/>
      <w:kern w:val="0"/>
      <w:sz w:val="40"/>
      <w:szCs w:val="40"/>
    </w:rPr>
  </w:style>
  <w:style w:type="character" w:customStyle="1" w:styleId="224">
    <w:name w:val="style4"/>
    <w:basedOn w:val="60"/>
    <w:qFormat/>
    <w:uiPriority w:val="99"/>
  </w:style>
  <w:style w:type="character" w:customStyle="1" w:styleId="225">
    <w:name w:val="Char Char"/>
    <w:qFormat/>
    <w:uiPriority w:val="99"/>
    <w:rPr>
      <w:rFonts w:eastAsia="宋体"/>
      <w:b/>
      <w:bCs/>
      <w:sz w:val="44"/>
      <w:szCs w:val="44"/>
      <w:lang w:val="en-US" w:eastAsia="zh-CN"/>
    </w:rPr>
  </w:style>
  <w:style w:type="character" w:customStyle="1" w:styleId="226">
    <w:name w:val="标题 31"/>
    <w:qFormat/>
    <w:uiPriority w:val="99"/>
    <w:rPr>
      <w:rFonts w:ascii="黑体" w:eastAsia="黑体" w:cs="黑体"/>
      <w:sz w:val="28"/>
      <w:szCs w:val="28"/>
    </w:rPr>
  </w:style>
  <w:style w:type="character" w:customStyle="1" w:styleId="227">
    <w:name w:val="正文（首行缩进两字） Char1"/>
    <w:qFormat/>
    <w:uiPriority w:val="99"/>
    <w:rPr>
      <w:rFonts w:eastAsia="宋体"/>
      <w:kern w:val="2"/>
      <w:sz w:val="21"/>
      <w:szCs w:val="21"/>
      <w:lang w:val="en-US" w:eastAsia="zh-CN"/>
    </w:rPr>
  </w:style>
  <w:style w:type="character" w:customStyle="1" w:styleId="228">
    <w:name w:val="Char Char1"/>
    <w:qFormat/>
    <w:uiPriority w:val="99"/>
    <w:rPr>
      <w:rFonts w:eastAsia="宋体"/>
      <w:b/>
      <w:bCs/>
      <w:sz w:val="44"/>
      <w:szCs w:val="44"/>
      <w:lang w:val="en-US" w:eastAsia="zh-CN"/>
    </w:rPr>
  </w:style>
  <w:style w:type="character" w:customStyle="1" w:styleId="229">
    <w:name w:val="普通(网站) Char"/>
    <w:link w:val="52"/>
    <w:qFormat/>
    <w:locked/>
    <w:uiPriority w:val="99"/>
    <w:rPr>
      <w:rFonts w:ascii="宋体" w:hAnsi="Times New Roman" w:cs="宋体"/>
      <w:sz w:val="24"/>
      <w:szCs w:val="24"/>
    </w:rPr>
  </w:style>
  <w:style w:type="character" w:customStyle="1" w:styleId="230">
    <w:name w:val="正文缩进 Char"/>
    <w:link w:val="14"/>
    <w:qFormat/>
    <w:locked/>
    <w:uiPriority w:val="99"/>
    <w:rPr>
      <w:rFonts w:ascii="Times New Roman" w:hAnsi="Times New Roman" w:cs="Times New Roman"/>
    </w:rPr>
  </w:style>
  <w:style w:type="character" w:customStyle="1" w:styleId="231">
    <w:name w:val="htd0"/>
    <w:basedOn w:val="60"/>
    <w:qFormat/>
    <w:uiPriority w:val="99"/>
  </w:style>
  <w:style w:type="character" w:customStyle="1" w:styleId="232">
    <w:name w:val="case31"/>
    <w:qFormat/>
    <w:uiPriority w:val="99"/>
    <w:rPr>
      <w:rFonts w:ascii="_x000B__x000C_" w:hAnsi="_x000B__x000C_" w:cs="_x000B__x000C_"/>
      <w:sz w:val="21"/>
      <w:szCs w:val="21"/>
    </w:rPr>
  </w:style>
  <w:style w:type="character" w:customStyle="1" w:styleId="233">
    <w:name w:val="fs1"/>
    <w:qFormat/>
    <w:uiPriority w:val="99"/>
    <w:rPr>
      <w:rFonts w:ascii="Verdana" w:hAnsi="Verdana" w:cs="Verdana"/>
      <w:color w:val="auto"/>
      <w:sz w:val="18"/>
      <w:szCs w:val="18"/>
      <w:u w:val="none"/>
    </w:rPr>
  </w:style>
  <w:style w:type="character" w:customStyle="1" w:styleId="234">
    <w:name w:val="纯文本 Char1"/>
    <w:qFormat/>
    <w:uiPriority w:val="99"/>
    <w:rPr>
      <w:rFonts w:ascii="宋体" w:hAnsi="Courier New" w:cs="宋体"/>
      <w:kern w:val="2"/>
      <w:sz w:val="21"/>
      <w:szCs w:val="21"/>
    </w:rPr>
  </w:style>
  <w:style w:type="character" w:customStyle="1" w:styleId="235">
    <w:name w:val="Char Char Char Char Char Char Char Char Char Char"/>
    <w:qFormat/>
    <w:uiPriority w:val="99"/>
    <w:rPr>
      <w:rFonts w:eastAsia="宋体"/>
      <w:b/>
      <w:bCs/>
      <w:sz w:val="44"/>
      <w:szCs w:val="44"/>
      <w:lang w:val="en-US" w:eastAsia="zh-CN"/>
    </w:rPr>
  </w:style>
  <w:style w:type="character" w:customStyle="1" w:styleId="236">
    <w:name w:val="样式 三号 下划线"/>
    <w:qFormat/>
    <w:uiPriority w:val="99"/>
    <w:rPr>
      <w:sz w:val="28"/>
      <w:szCs w:val="28"/>
      <w:u w:val="single"/>
    </w:rPr>
  </w:style>
  <w:style w:type="character" w:customStyle="1" w:styleId="237">
    <w:name w:val="页脚 Char"/>
    <w:qFormat/>
    <w:uiPriority w:val="99"/>
    <w:rPr>
      <w:rFonts w:eastAsia="楷体_GB2312"/>
      <w:kern w:val="2"/>
      <w:sz w:val="18"/>
      <w:szCs w:val="18"/>
      <w:lang w:val="en-US" w:eastAsia="zh-CN"/>
    </w:rPr>
  </w:style>
  <w:style w:type="character" w:customStyle="1" w:styleId="238">
    <w:name w:val="text_list1"/>
    <w:qFormat/>
    <w:uiPriority w:val="99"/>
    <w:rPr>
      <w:rFonts w:ascii="Arial" w:hAnsi="Arial" w:cs="Arial"/>
      <w:color w:val="000000"/>
      <w:spacing w:val="272"/>
      <w:sz w:val="16"/>
      <w:szCs w:val="16"/>
    </w:rPr>
  </w:style>
  <w:style w:type="character" w:customStyle="1" w:styleId="239">
    <w:name w:val="lan_121"/>
    <w:qFormat/>
    <w:uiPriority w:val="99"/>
    <w:rPr>
      <w:color w:val="auto"/>
      <w:sz w:val="18"/>
      <w:szCs w:val="18"/>
    </w:rPr>
  </w:style>
  <w:style w:type="character" w:customStyle="1" w:styleId="240">
    <w:name w:val="表格正文 Char"/>
    <w:link w:val="212"/>
    <w:qFormat/>
    <w:locked/>
    <w:uiPriority w:val="99"/>
    <w:rPr>
      <w:rFonts w:ascii="Times New Roman" w:hAnsi="Times New Roman" w:cs="Times New Roman"/>
      <w:kern w:val="2"/>
      <w:sz w:val="24"/>
      <w:szCs w:val="24"/>
    </w:rPr>
  </w:style>
  <w:style w:type="character" w:customStyle="1" w:styleId="241">
    <w:name w:val="new1"/>
    <w:qFormat/>
    <w:uiPriority w:val="99"/>
    <w:rPr>
      <w:rFonts w:ascii="Verdana" w:hAnsi="Verdana" w:cs="Verdana"/>
      <w:color w:val="auto"/>
      <w:sz w:val="18"/>
      <w:szCs w:val="18"/>
      <w:shd w:val="clear" w:color="auto" w:fill="FFFFFF"/>
    </w:rPr>
  </w:style>
  <w:style w:type="character" w:customStyle="1" w:styleId="242">
    <w:name w:val="样式 标题 2第一层条h2H22UNDERRUBRIK 1-2R2H21H22H211H23H212H2...1 Char"/>
    <w:link w:val="119"/>
    <w:qFormat/>
    <w:locked/>
    <w:uiPriority w:val="99"/>
    <w:rPr>
      <w:rFonts w:ascii="宋体" w:eastAsia="宋体" w:cs="宋体"/>
      <w:b/>
      <w:bCs/>
      <w:kern w:val="2"/>
      <w:sz w:val="32"/>
      <w:szCs w:val="32"/>
    </w:rPr>
  </w:style>
  <w:style w:type="character" w:customStyle="1" w:styleId="243">
    <w:name w:val="itm1"/>
    <w:qFormat/>
    <w:uiPriority w:val="99"/>
    <w:rPr>
      <w:rFonts w:ascii="宋体" w:eastAsia="宋体" w:cs="宋体"/>
      <w:sz w:val="21"/>
      <w:szCs w:val="21"/>
    </w:rPr>
  </w:style>
  <w:style w:type="character" w:customStyle="1" w:styleId="244">
    <w:name w:val="文档-正文 Char"/>
    <w:link w:val="108"/>
    <w:qFormat/>
    <w:locked/>
    <w:uiPriority w:val="99"/>
    <w:rPr>
      <w:rFonts w:ascii="Arial" w:hAnsi="Arial" w:cs="Arial"/>
      <w:kern w:val="0"/>
      <w:sz w:val="24"/>
      <w:szCs w:val="24"/>
    </w:rPr>
  </w:style>
  <w:style w:type="character" w:customStyle="1" w:styleId="245">
    <w:name w:val="bodytext1"/>
    <w:basedOn w:val="60"/>
    <w:qFormat/>
    <w:uiPriority w:val="99"/>
  </w:style>
  <w:style w:type="paragraph" w:customStyle="1" w:styleId="246">
    <w:name w:val="列出段落1"/>
    <w:basedOn w:val="1"/>
    <w:qFormat/>
    <w:uiPriority w:val="99"/>
    <w:pPr>
      <w:ind w:firstLine="420" w:firstLineChars="200"/>
    </w:pPr>
  </w:style>
  <w:style w:type="paragraph" w:customStyle="1" w:styleId="247">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248">
    <w:name w:val="trs_edito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9">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0">
    <w:name w:val="样式 小四 段前: 5 磅 段后: 5 磅 首行缩进:  2 字符"/>
    <w:basedOn w:val="1"/>
    <w:qFormat/>
    <w:uiPriority w:val="99"/>
    <w:pPr>
      <w:spacing w:line="360" w:lineRule="auto"/>
    </w:pPr>
    <w:rPr>
      <w:rFonts w:ascii="宋体" w:hAnsi="宋体" w:cs="宋体"/>
    </w:rPr>
  </w:style>
  <w:style w:type="paragraph" w:customStyle="1" w:styleId="251">
    <w:name w:val="Char3"/>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52">
    <w:name w:val="正文2"/>
    <w:basedOn w:val="1"/>
    <w:qFormat/>
    <w:uiPriority w:val="99"/>
    <w:pPr>
      <w:spacing w:before="156" w:line="360" w:lineRule="auto"/>
      <w:ind w:firstLine="510" w:firstLineChars="200"/>
    </w:pPr>
    <w:rPr>
      <w:sz w:val="20"/>
      <w:szCs w:val="20"/>
    </w:rPr>
  </w:style>
  <w:style w:type="paragraph" w:customStyle="1" w:styleId="253">
    <w:name w:val="列表段落1"/>
    <w:basedOn w:val="1"/>
    <w:qFormat/>
    <w:uiPriority w:val="99"/>
    <w:pPr>
      <w:ind w:firstLine="420" w:firstLineChars="200"/>
    </w:pPr>
  </w:style>
  <w:style w:type="paragraph" w:customStyle="1" w:styleId="254">
    <w:name w:val="Table Paragraph"/>
    <w:basedOn w:val="1"/>
    <w:qFormat/>
    <w:uiPriority w:val="99"/>
  </w:style>
  <w:style w:type="table" w:customStyle="1" w:styleId="255">
    <w:name w:val="Table Normal1"/>
    <w:semiHidden/>
    <w:qFormat/>
    <w:uiPriority w:val="99"/>
    <w:rPr>
      <w:rFonts w:cs="Calibri"/>
    </w:rPr>
    <w:tblPr>
      <w:tblCellMar>
        <w:top w:w="0" w:type="dxa"/>
        <w:left w:w="0" w:type="dxa"/>
        <w:bottom w:w="0" w:type="dxa"/>
        <w:right w:w="0" w:type="dxa"/>
      </w:tblCellMar>
    </w:tblPr>
  </w:style>
  <w:style w:type="paragraph" w:customStyle="1" w:styleId="256">
    <w:name w:val=" Char"/>
    <w:basedOn w:val="1"/>
    <w:qFormat/>
    <w:uiPriority w:val="0"/>
    <w:pPr>
      <w:numPr>
        <w:ilvl w:val="0"/>
        <w:numId w:val="12"/>
      </w:numPr>
      <w:tabs>
        <w:tab w:val="left" w:pos="1080"/>
        <w:tab w:val="clear" w:pos="552"/>
      </w:tabs>
    </w:pPr>
    <w:rPr>
      <w:sz w:val="24"/>
    </w:rPr>
  </w:style>
  <w:style w:type="paragraph" w:customStyle="1" w:styleId="257">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8">
    <w:name w:val="样式 首行缩进:  1.92 字符1"/>
    <w:basedOn w:val="1"/>
    <w:qFormat/>
    <w:uiPriority w:val="0"/>
    <w:pPr>
      <w:ind w:firstLine="192" w:firstLineChars="192"/>
    </w:pPr>
    <w:rPr>
      <w:szCs w:val="20"/>
    </w:rPr>
  </w:style>
  <w:style w:type="paragraph" w:customStyle="1" w:styleId="259">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53</Pages>
  <Words>24993</Words>
  <Characters>25965</Characters>
  <Lines>224</Lines>
  <Paragraphs>63</Paragraphs>
  <TotalTime>130</TotalTime>
  <ScaleCrop>false</ScaleCrop>
  <LinksUpToDate>false</LinksUpToDate>
  <CharactersWithSpaces>28345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2019-01-02T03:20:00Z</dcterms:created>
  <dc:creator>ly</dc:creator>
  <cp:lastModifiedBy>文档存本地丢失不负责</cp:lastModifiedBy>
  <cp:lastPrinted>2022-07-01T02:59:00Z</cp:lastPrinted>
  <dcterms:modified xsi:type="dcterms:W3CDTF">2022-08-11T14:26:55Z</dcterms:modified>
  <dc:title>竞争性谈判采购文件</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8EE77DDF21A2498A8786B2C31917C3AB</vt:lpwstr>
  </property>
</Properties>
</file>