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360" w:lineRule="auto"/>
        <w:rPr>
          <w:rFonts w:ascii="宋体"/>
          <w:b/>
          <w:bCs/>
          <w:sz w:val="72"/>
          <w:szCs w:val="72"/>
        </w:rPr>
      </w:pPr>
    </w:p>
    <w:p>
      <w:pPr>
        <w:jc w:val="both"/>
        <w:rPr>
          <w:rFonts w:ascii="黑体" w:hAnsi="华文中宋" w:eastAsia="黑体"/>
          <w:spacing w:val="20"/>
          <w:sz w:val="72"/>
          <w:szCs w:val="72"/>
        </w:rPr>
      </w:pPr>
    </w:p>
    <w:p>
      <w:pPr>
        <w:jc w:val="center"/>
        <w:rPr>
          <w:rFonts w:hint="eastAsia" w:ascii="黑体" w:hAnsi="华文中宋" w:eastAsia="黑体" w:cs="黑体"/>
          <w:spacing w:val="20"/>
          <w:sz w:val="72"/>
          <w:szCs w:val="72"/>
        </w:rPr>
      </w:pPr>
    </w:p>
    <w:p>
      <w:pPr>
        <w:jc w:val="center"/>
        <w:rPr>
          <w:rFonts w:ascii="黑体" w:hAnsi="华文中宋" w:eastAsia="黑体"/>
          <w:spacing w:val="20"/>
          <w:sz w:val="72"/>
          <w:szCs w:val="72"/>
        </w:rPr>
      </w:pPr>
      <w:r>
        <w:rPr>
          <w:rFonts w:hint="eastAsia" w:ascii="黑体" w:hAnsi="华文中宋" w:eastAsia="黑体" w:cs="黑体"/>
          <w:spacing w:val="20"/>
          <w:sz w:val="72"/>
          <w:szCs w:val="72"/>
        </w:rPr>
        <w:t>无</w:t>
      </w:r>
      <w:r>
        <w:rPr>
          <w:rFonts w:ascii="黑体" w:hAnsi="华文中宋" w:eastAsia="黑体" w:cs="黑体"/>
          <w:spacing w:val="20"/>
          <w:sz w:val="72"/>
          <w:szCs w:val="72"/>
        </w:rPr>
        <w:t xml:space="preserve"> </w:t>
      </w:r>
      <w:r>
        <w:rPr>
          <w:rFonts w:hint="eastAsia" w:ascii="黑体" w:hAnsi="华文中宋" w:eastAsia="黑体" w:cs="黑体"/>
          <w:spacing w:val="20"/>
          <w:sz w:val="72"/>
          <w:szCs w:val="72"/>
        </w:rPr>
        <w:t>锡</w:t>
      </w:r>
      <w:r>
        <w:rPr>
          <w:rFonts w:ascii="黑体" w:hAnsi="华文中宋" w:eastAsia="黑体" w:cs="黑体"/>
          <w:spacing w:val="20"/>
          <w:sz w:val="72"/>
          <w:szCs w:val="72"/>
        </w:rPr>
        <w:t xml:space="preserve"> </w:t>
      </w:r>
      <w:r>
        <w:rPr>
          <w:rFonts w:hint="eastAsia" w:ascii="黑体" w:hAnsi="华文中宋" w:eastAsia="黑体" w:cs="黑体"/>
          <w:spacing w:val="20"/>
          <w:sz w:val="72"/>
          <w:szCs w:val="72"/>
        </w:rPr>
        <w:t>市</w:t>
      </w:r>
      <w:r>
        <w:rPr>
          <w:rFonts w:ascii="黑体" w:hAnsi="华文中宋" w:eastAsia="黑体" w:cs="黑体"/>
          <w:spacing w:val="20"/>
          <w:sz w:val="72"/>
          <w:szCs w:val="72"/>
        </w:rPr>
        <w:t xml:space="preserve"> </w:t>
      </w:r>
      <w:r>
        <w:rPr>
          <w:rFonts w:hint="eastAsia" w:ascii="黑体" w:hAnsi="华文中宋" w:eastAsia="黑体" w:cs="黑体"/>
          <w:spacing w:val="20"/>
          <w:sz w:val="72"/>
          <w:szCs w:val="72"/>
        </w:rPr>
        <w:t>政</w:t>
      </w:r>
      <w:r>
        <w:rPr>
          <w:rFonts w:ascii="黑体" w:hAnsi="华文中宋" w:eastAsia="黑体" w:cs="黑体"/>
          <w:spacing w:val="20"/>
          <w:sz w:val="72"/>
          <w:szCs w:val="72"/>
        </w:rPr>
        <w:t xml:space="preserve"> </w:t>
      </w:r>
      <w:r>
        <w:rPr>
          <w:rFonts w:hint="eastAsia" w:ascii="黑体" w:hAnsi="华文中宋" w:eastAsia="黑体" w:cs="黑体"/>
          <w:spacing w:val="20"/>
          <w:sz w:val="72"/>
          <w:szCs w:val="72"/>
        </w:rPr>
        <w:t>府</w:t>
      </w:r>
      <w:r>
        <w:rPr>
          <w:rFonts w:ascii="黑体" w:hAnsi="华文中宋" w:eastAsia="黑体" w:cs="黑体"/>
          <w:spacing w:val="20"/>
          <w:sz w:val="72"/>
          <w:szCs w:val="72"/>
        </w:rPr>
        <w:t xml:space="preserve"> </w:t>
      </w:r>
      <w:r>
        <w:rPr>
          <w:rFonts w:hint="eastAsia" w:ascii="黑体" w:hAnsi="华文中宋" w:eastAsia="黑体" w:cs="黑体"/>
          <w:spacing w:val="20"/>
          <w:sz w:val="72"/>
          <w:szCs w:val="72"/>
        </w:rPr>
        <w:t>采</w:t>
      </w:r>
      <w:r>
        <w:rPr>
          <w:rFonts w:ascii="黑体" w:hAnsi="华文中宋" w:eastAsia="黑体" w:cs="黑体"/>
          <w:spacing w:val="20"/>
          <w:sz w:val="72"/>
          <w:szCs w:val="72"/>
        </w:rPr>
        <w:t xml:space="preserve"> </w:t>
      </w:r>
      <w:r>
        <w:rPr>
          <w:rFonts w:hint="eastAsia" w:ascii="黑体" w:hAnsi="华文中宋" w:eastAsia="黑体" w:cs="黑体"/>
          <w:spacing w:val="20"/>
          <w:sz w:val="72"/>
          <w:szCs w:val="72"/>
        </w:rPr>
        <w:t>购</w:t>
      </w:r>
    </w:p>
    <w:p>
      <w:pPr>
        <w:rPr>
          <w:rFonts w:ascii="华文中宋" w:hAnsi="华文中宋" w:eastAsia="华文中宋"/>
          <w:sz w:val="30"/>
          <w:szCs w:val="30"/>
        </w:rPr>
      </w:pPr>
    </w:p>
    <w:p>
      <w:pPr>
        <w:rPr>
          <w:rFonts w:ascii="华文中宋" w:hAnsi="华文中宋" w:eastAsia="华文中宋"/>
          <w:sz w:val="30"/>
          <w:szCs w:val="30"/>
        </w:rPr>
      </w:pPr>
    </w:p>
    <w:p>
      <w:pPr>
        <w:pStyle w:val="6"/>
        <w:numPr>
          <w:ilvl w:val="4"/>
          <w:numId w:val="0"/>
        </w:numPr>
        <w:rPr>
          <w:rFonts w:cs="Times New Roman"/>
        </w:rPr>
      </w:pPr>
    </w:p>
    <w:p>
      <w:pPr>
        <w:rPr>
          <w:rFonts w:ascii="华文中宋" w:hAnsi="华文中宋" w:eastAsia="华文中宋"/>
          <w:sz w:val="30"/>
          <w:szCs w:val="30"/>
        </w:rPr>
      </w:pPr>
    </w:p>
    <w:p>
      <w:pPr>
        <w:jc w:val="center"/>
        <w:rPr>
          <w:rFonts w:ascii="黑体" w:hAnsi="华文中宋" w:eastAsia="黑体" w:cs="黑体"/>
          <w:spacing w:val="20"/>
          <w:sz w:val="52"/>
          <w:szCs w:val="52"/>
        </w:rPr>
      </w:pPr>
      <w:r>
        <w:rPr>
          <w:rFonts w:hint="eastAsia" w:ascii="黑体" w:hAnsi="华文中宋" w:eastAsia="黑体" w:cs="黑体"/>
          <w:spacing w:val="20"/>
          <w:sz w:val="52"/>
          <w:szCs w:val="52"/>
        </w:rPr>
        <w:t>公</w:t>
      </w:r>
      <w:r>
        <w:rPr>
          <w:rFonts w:ascii="黑体" w:hAnsi="华文中宋" w:eastAsia="黑体" w:cs="黑体"/>
          <w:spacing w:val="20"/>
          <w:sz w:val="52"/>
          <w:szCs w:val="52"/>
        </w:rPr>
        <w:t xml:space="preserve">  </w:t>
      </w:r>
      <w:r>
        <w:rPr>
          <w:rFonts w:hint="eastAsia" w:ascii="黑体" w:hAnsi="华文中宋" w:eastAsia="黑体" w:cs="黑体"/>
          <w:spacing w:val="20"/>
          <w:sz w:val="52"/>
          <w:szCs w:val="52"/>
        </w:rPr>
        <w:t>开</w:t>
      </w:r>
      <w:r>
        <w:rPr>
          <w:rFonts w:ascii="黑体" w:hAnsi="华文中宋" w:eastAsia="黑体" w:cs="黑体"/>
          <w:spacing w:val="20"/>
          <w:sz w:val="52"/>
          <w:szCs w:val="52"/>
        </w:rPr>
        <w:t xml:space="preserve">   </w:t>
      </w:r>
    </w:p>
    <w:p>
      <w:pPr>
        <w:jc w:val="center"/>
        <w:rPr>
          <w:rFonts w:ascii="华文中宋" w:hAnsi="华文中宋" w:eastAsia="华文中宋"/>
          <w:spacing w:val="20"/>
          <w:sz w:val="52"/>
          <w:szCs w:val="52"/>
        </w:rPr>
      </w:pPr>
      <w: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15.6pt;height:0pt;width:0.05pt;z-index:251659264;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gv3/rXAAAACQEAAA8AAAAAAAAAAQAgAAAAIgAAAGRycy9kb3ducmV2LnhtbFBLAQIUABQA&#10;AAAIAIdO4kC4YyrB8QEAAOADAAAOAAAAAAAAAAEAIAAAACYBAABkcnMvZTJvRG9jLnhtbFBLBQYA&#10;AAAABgAGAFkBAACJBQAAAAA=&#10;">
                <v:fill on="f" focussize="0,0"/>
                <v:stroke color="#000000" joinstyle="round"/>
                <v:imagedata o:title=""/>
                <o:lock v:ext="edit" aspectratio="f"/>
              </v:line>
            </w:pict>
          </mc:Fallback>
        </mc:AlternateContent>
      </w:r>
      <w:r>
        <w:rPr>
          <w:rFonts w:hint="eastAsia" w:ascii="黑体" w:hAnsi="华文中宋" w:eastAsia="黑体" w:cs="黑体"/>
          <w:spacing w:val="20"/>
          <w:sz w:val="52"/>
          <w:szCs w:val="52"/>
        </w:rPr>
        <w:t>招</w:t>
      </w:r>
      <w:r>
        <w:rPr>
          <w:rFonts w:ascii="黑体" w:hAnsi="华文中宋" w:eastAsia="黑体" w:cs="黑体"/>
          <w:spacing w:val="20"/>
          <w:sz w:val="52"/>
          <w:szCs w:val="52"/>
        </w:rPr>
        <w:t xml:space="preserve">  </w:t>
      </w:r>
      <w:r>
        <w:rPr>
          <w:rFonts w:hint="eastAsia" w:ascii="黑体" w:hAnsi="华文中宋" w:eastAsia="黑体" w:cs="黑体"/>
          <w:spacing w:val="20"/>
          <w:sz w:val="52"/>
          <w:szCs w:val="52"/>
        </w:rPr>
        <w:t>标</w:t>
      </w:r>
      <w:r>
        <w:rPr>
          <w:rFonts w:ascii="黑体" w:hAnsi="华文中宋" w:eastAsia="黑体" w:cs="黑体"/>
          <w:spacing w:val="20"/>
          <w:sz w:val="52"/>
          <w:szCs w:val="52"/>
        </w:rPr>
        <w:t xml:space="preserve">  </w:t>
      </w:r>
      <w:r>
        <w:rPr>
          <w:rFonts w:hint="eastAsia" w:ascii="黑体" w:hAnsi="华文中宋" w:eastAsia="黑体" w:cs="黑体"/>
          <w:spacing w:val="20"/>
          <w:sz w:val="52"/>
          <w:szCs w:val="52"/>
        </w:rPr>
        <w:t>文</w:t>
      </w:r>
      <w:r>
        <w:rPr>
          <w:rFonts w:ascii="黑体" w:hAnsi="华文中宋" w:eastAsia="黑体" w:cs="黑体"/>
          <w:spacing w:val="20"/>
          <w:sz w:val="52"/>
          <w:szCs w:val="52"/>
        </w:rPr>
        <w:t xml:space="preserve">  </w:t>
      </w:r>
      <w:r>
        <w:rPr>
          <w:rFonts w:hint="eastAsia" w:ascii="黑体" w:hAnsi="华文中宋" w:eastAsia="黑体" w:cs="黑体"/>
          <w:spacing w:val="20"/>
          <w:sz w:val="52"/>
          <w:szCs w:val="52"/>
        </w:rPr>
        <w:t>件</w:t>
      </w:r>
    </w:p>
    <w:p>
      <w:pPr>
        <w:pStyle w:val="6"/>
        <w:numPr>
          <w:ilvl w:val="4"/>
          <w:numId w:val="0"/>
        </w:numPr>
        <w:rPr>
          <w:rFonts w:cs="Times New Roman"/>
        </w:rPr>
      </w:pPr>
    </w:p>
    <w:p>
      <w:pPr>
        <w:jc w:val="center"/>
        <w:rPr>
          <w:sz w:val="22"/>
          <w:szCs w:val="22"/>
        </w:rPr>
      </w:pPr>
      <w:r>
        <w:rPr>
          <w:rFonts w:hint="eastAsia" w:ascii="宋体" w:hAnsi="宋体"/>
          <w:b/>
          <w:color w:val="auto"/>
          <w:sz w:val="32"/>
          <w:szCs w:val="32"/>
        </w:rPr>
        <w:t>（全流程电子化）</w:t>
      </w:r>
    </w:p>
    <w:p>
      <w:pPr>
        <w:spacing w:line="360" w:lineRule="auto"/>
        <w:ind w:firstLine="960" w:firstLineChars="200"/>
        <w:rPr>
          <w:rFonts w:hint="eastAsia" w:ascii="黑体" w:hAnsi="华文中宋" w:eastAsia="黑体" w:cs="黑体"/>
          <w:sz w:val="48"/>
          <w:szCs w:val="48"/>
        </w:rPr>
      </w:pPr>
    </w:p>
    <w:p>
      <w:pPr>
        <w:spacing w:line="360" w:lineRule="auto"/>
        <w:ind w:firstLine="600" w:firstLineChars="200"/>
        <w:rPr>
          <w:rFonts w:hint="eastAsia" w:ascii="黑体" w:hAnsi="华文中宋" w:eastAsia="黑体" w:cs="黑体"/>
          <w:sz w:val="30"/>
          <w:szCs w:val="30"/>
        </w:rPr>
      </w:pPr>
    </w:p>
    <w:p>
      <w:pPr>
        <w:spacing w:line="360" w:lineRule="auto"/>
        <w:ind w:firstLine="600" w:firstLineChars="200"/>
        <w:rPr>
          <w:rFonts w:hint="eastAsia" w:ascii="黑体" w:hAnsi="华文中宋" w:eastAsia="黑体" w:cs="黑体"/>
          <w:sz w:val="30"/>
          <w:szCs w:val="30"/>
        </w:rPr>
      </w:pPr>
      <w:r>
        <w:rPr>
          <w:rFonts w:hint="eastAsia" w:ascii="黑体" w:hAnsi="华文中宋" w:eastAsia="黑体" w:cs="黑体"/>
          <w:sz w:val="30"/>
          <w:szCs w:val="30"/>
        </w:rPr>
        <w:t>政府采购编号：PXGJCG202</w:t>
      </w:r>
      <w:r>
        <w:rPr>
          <w:rFonts w:hint="eastAsia" w:ascii="黑体" w:hAnsi="华文中宋" w:eastAsia="黑体" w:cs="黑体"/>
          <w:sz w:val="30"/>
          <w:szCs w:val="30"/>
          <w:lang w:val="en-US" w:eastAsia="zh-CN"/>
        </w:rPr>
        <w:t>2</w:t>
      </w:r>
      <w:r>
        <w:rPr>
          <w:rFonts w:hint="eastAsia" w:ascii="黑体" w:hAnsi="华文中宋" w:eastAsia="黑体" w:cs="黑体"/>
          <w:sz w:val="30"/>
          <w:szCs w:val="30"/>
        </w:rPr>
        <w:t>-</w:t>
      </w:r>
      <w:r>
        <w:rPr>
          <w:rFonts w:hint="eastAsia" w:ascii="黑体" w:hAnsi="华文中宋" w:eastAsia="黑体" w:cs="黑体"/>
          <w:sz w:val="30"/>
          <w:szCs w:val="30"/>
          <w:lang w:val="en-US" w:eastAsia="zh-CN"/>
        </w:rPr>
        <w:t>123</w:t>
      </w:r>
      <w:r>
        <w:rPr>
          <w:rFonts w:hint="default" w:ascii="黑体" w:hAnsi="华文中宋" w:eastAsia="黑体" w:cs="黑体"/>
          <w:sz w:val="30"/>
          <w:szCs w:val="30"/>
          <w:lang w:val="en-US"/>
        </w:rPr>
        <w:t xml:space="preserve"> </w:t>
      </w:r>
      <w:r>
        <w:rPr>
          <w:rFonts w:hint="eastAsia" w:ascii="黑体" w:hAnsi="华文中宋" w:eastAsia="黑体" w:cs="黑体"/>
          <w:sz w:val="30"/>
          <w:szCs w:val="30"/>
          <w:lang w:val="en-US" w:eastAsia="zh-CN"/>
        </w:rPr>
        <w:t xml:space="preserve">   </w:t>
      </w:r>
      <w:r>
        <w:rPr>
          <w:rFonts w:hint="eastAsia" w:ascii="黑体" w:hAnsi="华文中宋" w:eastAsia="黑体" w:cs="黑体"/>
          <w:sz w:val="30"/>
          <w:szCs w:val="30"/>
        </w:rPr>
        <w:t xml:space="preserve">    </w:t>
      </w:r>
    </w:p>
    <w:p>
      <w:pPr>
        <w:spacing w:line="360" w:lineRule="auto"/>
        <w:ind w:firstLine="600" w:firstLineChars="200"/>
        <w:rPr>
          <w:rFonts w:hint="default" w:ascii="黑体" w:hAnsi="华文中宋" w:eastAsia="黑体" w:cs="黑体"/>
          <w:sz w:val="30"/>
          <w:szCs w:val="30"/>
          <w:lang w:val="en-US" w:eastAsia="zh-CN"/>
        </w:rPr>
      </w:pPr>
      <w:r>
        <w:rPr>
          <w:rFonts w:hint="eastAsia" w:ascii="黑体" w:hAnsi="华文中宋" w:eastAsia="黑体" w:cs="黑体"/>
          <w:sz w:val="30"/>
          <w:szCs w:val="30"/>
        </w:rPr>
        <w:t>采购项目名称：</w:t>
      </w:r>
      <w:r>
        <w:rPr>
          <w:rFonts w:hint="default" w:ascii="黑体" w:hAnsi="华文中宋" w:eastAsia="黑体" w:cs="黑体"/>
          <w:sz w:val="30"/>
          <w:szCs w:val="30"/>
          <w:lang w:val="en-US"/>
        </w:rPr>
        <w:t>新区江溪转运站等6个转运站大修项目</w:t>
      </w:r>
    </w:p>
    <w:p>
      <w:pPr>
        <w:spacing w:line="360" w:lineRule="auto"/>
        <w:ind w:firstLine="600" w:firstLineChars="200"/>
        <w:rPr>
          <w:rFonts w:hint="eastAsia" w:ascii="黑体" w:hAnsi="华文中宋" w:eastAsia="黑体" w:cs="黑体"/>
          <w:sz w:val="30"/>
          <w:szCs w:val="30"/>
          <w:lang w:eastAsia="zh-CN"/>
        </w:rPr>
      </w:pPr>
      <w:r>
        <w:rPr>
          <w:rFonts w:hint="eastAsia" w:ascii="黑体" w:hAnsi="华文中宋" w:eastAsia="黑体" w:cs="黑体"/>
          <w:sz w:val="30"/>
          <w:szCs w:val="30"/>
        </w:rPr>
        <w:t>采   购   人：</w:t>
      </w:r>
      <w:r>
        <w:rPr>
          <w:rFonts w:hint="eastAsia" w:ascii="黑体" w:hAnsi="华文中宋" w:eastAsia="黑体" w:cs="黑体"/>
          <w:sz w:val="30"/>
          <w:szCs w:val="30"/>
          <w:lang w:eastAsia="zh-CN"/>
        </w:rPr>
        <w:t>无锡国家高新技术产业开发区（无锡市新吴区）城市管理局</w:t>
      </w:r>
    </w:p>
    <w:p>
      <w:pPr>
        <w:spacing w:line="360" w:lineRule="auto"/>
        <w:ind w:firstLine="600" w:firstLineChars="200"/>
        <w:rPr>
          <w:rFonts w:hint="eastAsia" w:ascii="黑体" w:hAnsi="华文中宋" w:eastAsia="黑体" w:cs="黑体"/>
          <w:sz w:val="30"/>
          <w:szCs w:val="30"/>
        </w:rPr>
      </w:pPr>
      <w:r>
        <w:rPr>
          <w:rFonts w:hint="eastAsia" w:ascii="黑体" w:hAnsi="华文中宋" w:eastAsia="黑体" w:cs="黑体"/>
          <w:sz w:val="30"/>
          <w:szCs w:val="30"/>
        </w:rPr>
        <w:t>采购代理机构：普信国际工程咨询有限公司</w:t>
      </w:r>
    </w:p>
    <w:p>
      <w:pPr>
        <w:topLinePunct/>
        <w:snapToGrid w:val="0"/>
        <w:spacing w:line="360" w:lineRule="auto"/>
        <w:jc w:val="center"/>
        <w:rPr>
          <w:b/>
          <w:bCs/>
          <w:sz w:val="32"/>
          <w:szCs w:val="32"/>
        </w:rPr>
      </w:pPr>
    </w:p>
    <w:p>
      <w:pPr>
        <w:topLinePunct/>
        <w:snapToGrid w:val="0"/>
        <w:spacing w:line="360" w:lineRule="auto"/>
        <w:jc w:val="center"/>
        <w:rPr>
          <w:rFonts w:ascii="宋体"/>
          <w:b/>
          <w:bCs/>
          <w:color w:val="000000"/>
          <w:sz w:val="44"/>
          <w:szCs w:val="44"/>
        </w:rPr>
      </w:pPr>
      <w:r>
        <w:rPr>
          <w:rFonts w:hint="eastAsia" w:ascii="黑体" w:hAnsi="华文中宋" w:eastAsia="黑体" w:cs="黑体"/>
          <w:sz w:val="36"/>
          <w:szCs w:val="36"/>
        </w:rPr>
        <w:t>二○二</w:t>
      </w:r>
      <w:r>
        <w:rPr>
          <w:rFonts w:hint="eastAsia" w:ascii="黑体" w:hAnsi="华文中宋" w:eastAsia="黑体" w:cs="黑体"/>
          <w:sz w:val="36"/>
          <w:szCs w:val="36"/>
          <w:lang w:val="en-US" w:eastAsia="zh-CN"/>
        </w:rPr>
        <w:t>二</w:t>
      </w:r>
      <w:r>
        <w:rPr>
          <w:rFonts w:hint="eastAsia" w:ascii="黑体" w:hAnsi="华文中宋" w:eastAsia="黑体" w:cs="黑体"/>
          <w:sz w:val="36"/>
          <w:szCs w:val="36"/>
        </w:rPr>
        <w:t>年</w:t>
      </w:r>
      <w:r>
        <w:rPr>
          <w:rFonts w:hint="eastAsia" w:ascii="黑体" w:hAnsi="华文中宋" w:eastAsia="黑体" w:cs="黑体"/>
          <w:sz w:val="36"/>
          <w:szCs w:val="36"/>
          <w:lang w:val="en-US" w:eastAsia="zh-CN"/>
        </w:rPr>
        <w:t>八</w:t>
      </w:r>
      <w:r>
        <w:rPr>
          <w:rFonts w:hint="eastAsia" w:ascii="黑体" w:hAnsi="华文中宋" w:eastAsia="黑体" w:cs="黑体"/>
          <w:sz w:val="36"/>
          <w:szCs w:val="36"/>
        </w:rPr>
        <w:t>月</w:t>
      </w:r>
    </w:p>
    <w:p>
      <w:pPr>
        <w:spacing w:line="720" w:lineRule="auto"/>
        <w:ind w:firstLine="600" w:firstLineChars="150"/>
        <w:jc w:val="center"/>
        <w:rPr>
          <w:rFonts w:ascii="宋体"/>
          <w:sz w:val="40"/>
          <w:szCs w:val="40"/>
        </w:rPr>
        <w:sectPr>
          <w:footerReference r:id="rId4" w:type="first"/>
          <w:headerReference r:id="rId3" w:type="default"/>
          <w:pgSz w:w="11906" w:h="16838"/>
          <w:pgMar w:top="1020" w:right="850" w:bottom="850" w:left="1020" w:header="851" w:footer="454" w:gutter="0"/>
          <w:pgNumType w:fmt="numberInDash" w:start="0"/>
          <w:cols w:space="720" w:num="1"/>
          <w:docGrid w:type="lines" w:linePitch="312" w:charSpace="0"/>
        </w:sectPr>
      </w:pPr>
    </w:p>
    <w:p>
      <w:pPr>
        <w:spacing w:line="720" w:lineRule="auto"/>
        <w:ind w:firstLine="600" w:firstLineChars="150"/>
        <w:jc w:val="center"/>
        <w:rPr>
          <w:rFonts w:ascii="宋体"/>
          <w:b/>
          <w:bCs/>
          <w:color w:val="000000"/>
          <w:sz w:val="30"/>
          <w:szCs w:val="30"/>
        </w:rPr>
      </w:pPr>
      <w:r>
        <w:rPr>
          <w:rFonts w:hint="eastAsia" w:ascii="宋体" w:hAnsi="宋体" w:cs="宋体"/>
          <w:sz w:val="40"/>
          <w:szCs w:val="40"/>
        </w:rPr>
        <w:t>目</w:t>
      </w:r>
      <w:r>
        <w:rPr>
          <w:rFonts w:ascii="宋体" w:hAnsi="宋体" w:cs="宋体"/>
          <w:sz w:val="40"/>
          <w:szCs w:val="40"/>
        </w:rPr>
        <w:t xml:space="preserve">  </w:t>
      </w:r>
      <w:r>
        <w:rPr>
          <w:rFonts w:hint="eastAsia" w:ascii="宋体" w:hAnsi="宋体" w:cs="宋体"/>
          <w:sz w:val="40"/>
          <w:szCs w:val="40"/>
        </w:rPr>
        <w:t>录</w:t>
      </w:r>
    </w:p>
    <w:p>
      <w:pPr>
        <w:spacing w:line="720" w:lineRule="auto"/>
        <w:ind w:firstLine="450" w:firstLineChars="150"/>
        <w:rPr>
          <w:rFonts w:ascii="宋体"/>
          <w:sz w:val="30"/>
          <w:szCs w:val="30"/>
        </w:rPr>
      </w:pPr>
      <w:r>
        <w:rPr>
          <w:rFonts w:hint="eastAsia" w:ascii="宋体" w:hAnsi="宋体" w:cs="宋体"/>
          <w:sz w:val="30"/>
          <w:szCs w:val="30"/>
        </w:rPr>
        <w:t>一．投标邀请</w:t>
      </w:r>
    </w:p>
    <w:p>
      <w:pPr>
        <w:spacing w:line="720" w:lineRule="auto"/>
        <w:ind w:firstLine="450" w:firstLineChars="150"/>
        <w:rPr>
          <w:rFonts w:ascii="宋体"/>
          <w:sz w:val="30"/>
          <w:szCs w:val="30"/>
        </w:rPr>
      </w:pPr>
      <w:r>
        <w:rPr>
          <w:rFonts w:hint="eastAsia" w:ascii="宋体" w:hAnsi="宋体" w:cs="宋体"/>
          <w:sz w:val="30"/>
          <w:szCs w:val="30"/>
        </w:rPr>
        <w:t>二．投标供应商须知</w:t>
      </w:r>
    </w:p>
    <w:p>
      <w:pPr>
        <w:spacing w:line="720" w:lineRule="auto"/>
        <w:ind w:firstLine="450" w:firstLineChars="150"/>
        <w:rPr>
          <w:rFonts w:ascii="宋体"/>
          <w:sz w:val="30"/>
          <w:szCs w:val="30"/>
        </w:rPr>
      </w:pPr>
      <w:r>
        <w:rPr>
          <w:rFonts w:hint="eastAsia" w:ascii="宋体" w:hAnsi="宋体" w:cs="宋体"/>
          <w:sz w:val="30"/>
          <w:szCs w:val="30"/>
        </w:rPr>
        <w:t>三．采购需求</w:t>
      </w:r>
    </w:p>
    <w:p>
      <w:pPr>
        <w:spacing w:line="720" w:lineRule="auto"/>
        <w:ind w:firstLine="450" w:firstLineChars="150"/>
        <w:rPr>
          <w:rFonts w:ascii="宋体"/>
          <w:sz w:val="30"/>
          <w:szCs w:val="30"/>
        </w:rPr>
      </w:pPr>
      <w:r>
        <w:rPr>
          <w:rFonts w:hint="eastAsia" w:ascii="宋体" w:hAnsi="宋体" w:cs="宋体"/>
          <w:sz w:val="30"/>
          <w:szCs w:val="30"/>
        </w:rPr>
        <w:t>四．合同书（格式）</w:t>
      </w:r>
    </w:p>
    <w:p>
      <w:pPr>
        <w:spacing w:line="720" w:lineRule="auto"/>
        <w:ind w:firstLine="450" w:firstLineChars="150"/>
        <w:rPr>
          <w:rFonts w:ascii="宋体"/>
          <w:sz w:val="30"/>
          <w:szCs w:val="30"/>
        </w:rPr>
      </w:pPr>
      <w:r>
        <w:rPr>
          <w:rFonts w:hint="eastAsia" w:ascii="宋体" w:hAnsi="宋体" w:cs="宋体"/>
          <w:sz w:val="30"/>
          <w:szCs w:val="30"/>
        </w:rPr>
        <w:t>五</w:t>
      </w:r>
      <w:r>
        <w:rPr>
          <w:rFonts w:ascii="宋体" w:hAnsi="宋体" w:cs="宋体"/>
          <w:sz w:val="30"/>
          <w:szCs w:val="30"/>
        </w:rPr>
        <w:t xml:space="preserve">. </w:t>
      </w:r>
      <w:r>
        <w:rPr>
          <w:rFonts w:hint="eastAsia" w:ascii="宋体" w:hAnsi="宋体" w:cs="宋体"/>
          <w:sz w:val="30"/>
          <w:szCs w:val="30"/>
        </w:rPr>
        <w:t>投标文件（格式）</w:t>
      </w:r>
    </w:p>
    <w:p>
      <w:pPr>
        <w:spacing w:line="720" w:lineRule="auto"/>
        <w:rPr>
          <w:rFonts w:ascii="宋体"/>
          <w:sz w:val="30"/>
          <w:szCs w:val="30"/>
        </w:rPr>
      </w:pPr>
      <w:r>
        <w:rPr>
          <w:rFonts w:ascii="宋体" w:hAnsi="宋体" w:cs="宋体"/>
          <w:sz w:val="30"/>
          <w:szCs w:val="30"/>
        </w:rPr>
        <w:t xml:space="preserve">  </w:t>
      </w:r>
    </w:p>
    <w:p>
      <w:pPr>
        <w:widowControl/>
        <w:topLinePunct/>
        <w:snapToGrid w:val="0"/>
        <w:spacing w:line="360" w:lineRule="auto"/>
        <w:rPr>
          <w:rFonts w:ascii="宋体"/>
          <w:b/>
          <w:bCs/>
          <w:color w:val="000000"/>
          <w:sz w:val="24"/>
          <w:szCs w:val="24"/>
        </w:rPr>
      </w:pPr>
    </w:p>
    <w:p>
      <w:pPr>
        <w:widowControl/>
        <w:topLinePunct/>
        <w:snapToGrid w:val="0"/>
        <w:spacing w:line="360" w:lineRule="auto"/>
        <w:rPr>
          <w:rFonts w:ascii="宋体"/>
          <w:b/>
          <w:bCs/>
          <w:color w:val="000000"/>
          <w:sz w:val="24"/>
          <w:szCs w:val="24"/>
        </w:rPr>
      </w:pPr>
    </w:p>
    <w:p>
      <w:pPr>
        <w:widowControl/>
        <w:topLinePunct/>
        <w:snapToGrid w:val="0"/>
        <w:spacing w:line="360" w:lineRule="auto"/>
        <w:rPr>
          <w:rFonts w:ascii="宋体"/>
          <w:b/>
          <w:bCs/>
          <w:color w:val="000000"/>
          <w:sz w:val="24"/>
          <w:szCs w:val="24"/>
        </w:rPr>
      </w:pPr>
    </w:p>
    <w:p>
      <w:pPr>
        <w:widowControl/>
        <w:topLinePunct/>
        <w:snapToGrid w:val="0"/>
        <w:spacing w:line="360" w:lineRule="auto"/>
        <w:rPr>
          <w:rFonts w:ascii="宋体"/>
          <w:b/>
          <w:bCs/>
          <w:color w:val="000000"/>
          <w:sz w:val="24"/>
          <w:szCs w:val="24"/>
        </w:rPr>
      </w:pPr>
    </w:p>
    <w:p>
      <w:pPr>
        <w:widowControl/>
        <w:topLinePunct/>
        <w:snapToGrid w:val="0"/>
        <w:spacing w:line="360" w:lineRule="auto"/>
        <w:rPr>
          <w:rFonts w:ascii="宋体"/>
          <w:b/>
          <w:bCs/>
          <w:color w:val="000000"/>
          <w:sz w:val="24"/>
          <w:szCs w:val="24"/>
        </w:rPr>
      </w:pPr>
    </w:p>
    <w:p>
      <w:pPr>
        <w:widowControl/>
        <w:topLinePunct/>
        <w:spacing w:before="470"/>
        <w:rPr>
          <w:rFonts w:ascii="宋体"/>
          <w:b/>
          <w:bCs/>
          <w:color w:val="000000"/>
          <w:sz w:val="24"/>
          <w:szCs w:val="24"/>
        </w:rPr>
      </w:pPr>
    </w:p>
    <w:p>
      <w:pPr>
        <w:widowControl/>
        <w:topLinePunct/>
        <w:spacing w:before="470"/>
        <w:rPr>
          <w:rFonts w:ascii="宋体"/>
          <w:b/>
          <w:bCs/>
          <w:color w:val="000000"/>
          <w:sz w:val="24"/>
          <w:szCs w:val="24"/>
        </w:rPr>
      </w:pPr>
    </w:p>
    <w:p>
      <w:pPr>
        <w:widowControl/>
        <w:topLinePunct/>
        <w:jc w:val="center"/>
        <w:rPr>
          <w:rFonts w:ascii="宋体"/>
          <w:b/>
          <w:bCs/>
          <w:sz w:val="36"/>
          <w:szCs w:val="36"/>
        </w:rPr>
      </w:pPr>
    </w:p>
    <w:p>
      <w:pPr>
        <w:widowControl/>
        <w:topLinePunct/>
        <w:jc w:val="center"/>
        <w:rPr>
          <w:rFonts w:ascii="宋体"/>
          <w:b/>
          <w:bCs/>
          <w:sz w:val="36"/>
          <w:szCs w:val="36"/>
        </w:rPr>
      </w:pPr>
    </w:p>
    <w:p>
      <w:pPr>
        <w:widowControl/>
        <w:topLinePunct/>
        <w:jc w:val="center"/>
        <w:rPr>
          <w:rFonts w:ascii="宋体"/>
          <w:b/>
          <w:bCs/>
          <w:sz w:val="36"/>
          <w:szCs w:val="36"/>
        </w:rPr>
      </w:pPr>
    </w:p>
    <w:p>
      <w:pPr>
        <w:widowControl/>
        <w:topLinePunct/>
        <w:jc w:val="center"/>
        <w:rPr>
          <w:rFonts w:ascii="宋体"/>
          <w:b/>
          <w:bCs/>
          <w:sz w:val="36"/>
          <w:szCs w:val="36"/>
        </w:rPr>
      </w:pPr>
    </w:p>
    <w:p>
      <w:pPr>
        <w:widowControl/>
        <w:topLinePunct/>
        <w:rPr>
          <w:rFonts w:ascii="宋体"/>
          <w:b/>
          <w:bCs/>
          <w:sz w:val="36"/>
          <w:szCs w:val="36"/>
        </w:rPr>
      </w:pPr>
    </w:p>
    <w:p>
      <w:pPr>
        <w:pStyle w:val="6"/>
        <w:numPr>
          <w:ilvl w:val="4"/>
          <w:numId w:val="0"/>
        </w:numPr>
        <w:rPr>
          <w:rFonts w:cs="Times New Roman"/>
        </w:rPr>
      </w:pPr>
    </w:p>
    <w:p>
      <w:pPr>
        <w:jc w:val="center"/>
        <w:rPr>
          <w:rFonts w:ascii="黑体" w:eastAsia="黑体"/>
          <w:sz w:val="28"/>
          <w:szCs w:val="28"/>
        </w:rPr>
      </w:pPr>
    </w:p>
    <w:p>
      <w:pPr>
        <w:jc w:val="center"/>
        <w:rPr>
          <w:rFonts w:ascii="黑体" w:eastAsia="黑体"/>
          <w:sz w:val="28"/>
          <w:szCs w:val="28"/>
        </w:rPr>
        <w:sectPr>
          <w:headerReference r:id="rId5" w:type="default"/>
          <w:footerReference r:id="rId6" w:type="default"/>
          <w:pgSz w:w="11906" w:h="16838"/>
          <w:pgMar w:top="1020" w:right="850" w:bottom="850" w:left="1020" w:header="851" w:footer="454" w:gutter="0"/>
          <w:pgNumType w:fmt="numberInDash" w:start="38"/>
          <w:cols w:space="720" w:num="1"/>
          <w:docGrid w:type="lines" w:linePitch="312" w:charSpace="0"/>
        </w:sectPr>
      </w:pPr>
    </w:p>
    <w:p>
      <w:pPr>
        <w:jc w:val="center"/>
        <w:rPr>
          <w:rFonts w:ascii="黑体" w:eastAsia="黑体"/>
          <w:sz w:val="28"/>
          <w:szCs w:val="28"/>
        </w:rPr>
      </w:pPr>
      <w:r>
        <w:rPr>
          <w:rFonts w:hint="eastAsia" w:ascii="黑体" w:eastAsia="黑体" w:cs="黑体"/>
          <w:sz w:val="28"/>
          <w:szCs w:val="28"/>
        </w:rPr>
        <w:t>一．投标邀请函</w:t>
      </w:r>
    </w:p>
    <w:p>
      <w:pPr>
        <w:widowControl/>
        <w:topLinePunct/>
        <w:spacing w:line="360" w:lineRule="auto"/>
        <w:ind w:right="-92" w:rightChars="-44" w:firstLine="480" w:firstLineChars="200"/>
        <w:rPr>
          <w:rFonts w:ascii="宋体"/>
          <w:sz w:val="24"/>
          <w:szCs w:val="24"/>
        </w:rPr>
      </w:pPr>
      <w:r>
        <w:rPr>
          <w:rFonts w:hint="eastAsia" w:ascii="宋体" w:hAnsi="宋体" w:cs="宋体"/>
          <w:color w:val="000000"/>
          <w:sz w:val="24"/>
          <w:szCs w:val="24"/>
        </w:rPr>
        <w:t>我公司受</w:t>
      </w:r>
      <w:r>
        <w:rPr>
          <w:rFonts w:hint="eastAsia" w:ascii="宋体" w:hAnsi="宋体" w:cs="宋体"/>
          <w:b w:val="0"/>
          <w:bCs w:val="0"/>
          <w:sz w:val="24"/>
          <w:szCs w:val="24"/>
          <w:lang w:eastAsia="zh-CN"/>
        </w:rPr>
        <w:t>无锡国家高新技术产业开发区（无锡市新吴区）城市管理局</w:t>
      </w:r>
      <w:r>
        <w:rPr>
          <w:rFonts w:hint="eastAsia" w:ascii="宋体" w:hAnsi="宋体" w:cs="宋体"/>
          <w:b w:val="0"/>
          <w:bCs w:val="0"/>
          <w:sz w:val="24"/>
          <w:szCs w:val="24"/>
        </w:rPr>
        <w:t>的</w:t>
      </w:r>
      <w:r>
        <w:rPr>
          <w:rFonts w:hint="eastAsia" w:ascii="宋体" w:hAnsi="宋体" w:cs="宋体"/>
          <w:b w:val="0"/>
          <w:bCs w:val="0"/>
          <w:color w:val="000000"/>
          <w:sz w:val="24"/>
          <w:szCs w:val="24"/>
        </w:rPr>
        <w:t>委托</w:t>
      </w:r>
      <w:r>
        <w:rPr>
          <w:rFonts w:hint="eastAsia" w:ascii="宋体" w:hAnsi="宋体" w:cs="宋体"/>
          <w:color w:val="000000"/>
          <w:sz w:val="24"/>
          <w:szCs w:val="24"/>
        </w:rPr>
        <w:t>，就</w:t>
      </w:r>
      <w:r>
        <w:rPr>
          <w:rFonts w:hint="eastAsia" w:ascii="宋体" w:hAnsi="宋体" w:cs="宋体"/>
          <w:b w:val="0"/>
          <w:bCs w:val="0"/>
          <w:sz w:val="24"/>
          <w:szCs w:val="24"/>
          <w:lang w:val="en-US" w:eastAsia="zh-CN"/>
        </w:rPr>
        <w:t>新区江溪转运站等6个转运站大修项目</w:t>
      </w:r>
      <w:r>
        <w:rPr>
          <w:rFonts w:hint="eastAsia" w:ascii="宋体" w:hAnsi="宋体" w:cs="宋体"/>
          <w:b w:val="0"/>
          <w:bCs w:val="0"/>
          <w:sz w:val="24"/>
          <w:szCs w:val="24"/>
        </w:rPr>
        <w:t>进</w:t>
      </w:r>
      <w:r>
        <w:rPr>
          <w:rFonts w:hint="eastAsia" w:ascii="宋体" w:hAnsi="宋体" w:cs="宋体"/>
          <w:sz w:val="24"/>
          <w:szCs w:val="24"/>
        </w:rPr>
        <w:t>行</w:t>
      </w:r>
      <w:r>
        <w:rPr>
          <w:rFonts w:hint="eastAsia" w:ascii="宋体" w:hAnsi="宋体" w:cs="宋体"/>
          <w:color w:val="000000"/>
          <w:sz w:val="24"/>
          <w:szCs w:val="24"/>
        </w:rPr>
        <w:t>公开招标，</w:t>
      </w:r>
      <w:r>
        <w:rPr>
          <w:rFonts w:hint="eastAsia" w:ascii="宋体" w:hAnsi="宋体" w:cs="宋体"/>
          <w:sz w:val="24"/>
          <w:szCs w:val="24"/>
        </w:rPr>
        <w:t>欢迎你单位参加投标并提请注意下列附表中的相关事项：</w:t>
      </w:r>
    </w:p>
    <w:tbl>
      <w:tblPr>
        <w:tblStyle w:val="22"/>
        <w:tblW w:w="954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tcPr>
          <w:p>
            <w:pPr>
              <w:snapToGrid w:val="0"/>
              <w:spacing w:line="440" w:lineRule="exact"/>
              <w:jc w:val="center"/>
              <w:rPr>
                <w:rFonts w:ascii="宋体"/>
                <w:sz w:val="24"/>
                <w:szCs w:val="24"/>
              </w:rPr>
            </w:pPr>
            <w:r>
              <w:rPr>
                <w:rFonts w:hint="eastAsia" w:ascii="宋体" w:hAnsi="宋体" w:cs="宋体"/>
                <w:sz w:val="24"/>
                <w:szCs w:val="24"/>
              </w:rPr>
              <w:t>序号</w:t>
            </w:r>
          </w:p>
        </w:tc>
        <w:tc>
          <w:tcPr>
            <w:tcW w:w="8808" w:type="dxa"/>
          </w:tcPr>
          <w:p>
            <w:pPr>
              <w:snapToGrid w:val="0"/>
              <w:spacing w:line="440" w:lineRule="exact"/>
              <w:jc w:val="center"/>
              <w:rPr>
                <w:rFonts w:ascii="宋体"/>
                <w:sz w:val="24"/>
                <w:szCs w:val="24"/>
              </w:rPr>
            </w:pPr>
            <w:r>
              <w:rPr>
                <w:rFonts w:hint="eastAsia" w:ascii="宋体" w:hAnsi="宋体" w:cs="宋体"/>
                <w:sz w:val="24"/>
                <w:szCs w:val="24"/>
              </w:rPr>
              <w:t>内</w:t>
            </w:r>
            <w:r>
              <w:rPr>
                <w:rFonts w:ascii="宋体" w:hAnsi="宋体" w:cs="宋体"/>
                <w:sz w:val="24"/>
                <w:szCs w:val="24"/>
              </w:rPr>
              <w:t xml:space="preserve">    </w:t>
            </w:r>
            <w:r>
              <w:rPr>
                <w:rFonts w:hint="eastAsia" w:ascii="宋体" w:hAnsi="宋体" w:cs="宋体"/>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735" w:type="dxa"/>
            <w:vAlign w:val="center"/>
          </w:tcPr>
          <w:p>
            <w:pPr>
              <w:snapToGrid w:val="0"/>
              <w:spacing w:line="440" w:lineRule="exact"/>
              <w:jc w:val="center"/>
              <w:rPr>
                <w:rFonts w:ascii="宋体"/>
                <w:sz w:val="24"/>
                <w:szCs w:val="24"/>
              </w:rPr>
            </w:pPr>
            <w:r>
              <w:rPr>
                <w:rFonts w:ascii="宋体" w:hAnsi="宋体" w:cs="宋体"/>
                <w:sz w:val="24"/>
                <w:szCs w:val="24"/>
              </w:rPr>
              <w:t>1</w:t>
            </w:r>
          </w:p>
        </w:tc>
        <w:tc>
          <w:tcPr>
            <w:tcW w:w="8808" w:type="dxa"/>
            <w:vAlign w:val="center"/>
          </w:tcPr>
          <w:p>
            <w:pPr>
              <w:snapToGrid w:val="0"/>
              <w:spacing w:line="440" w:lineRule="exact"/>
              <w:ind w:left="1680" w:hanging="1680" w:hangingChars="700"/>
              <w:rPr>
                <w:rFonts w:hint="eastAsia" w:ascii="宋体" w:hAnsi="宋体" w:cs="宋体"/>
                <w:sz w:val="24"/>
                <w:szCs w:val="24"/>
              </w:rPr>
            </w:pPr>
            <w:r>
              <w:rPr>
                <w:rFonts w:hint="eastAsia" w:ascii="宋体" w:hAnsi="宋体" w:cs="宋体"/>
                <w:sz w:val="24"/>
                <w:szCs w:val="24"/>
              </w:rPr>
              <w:t>采购项目名称：</w:t>
            </w:r>
            <w:r>
              <w:rPr>
                <w:rFonts w:hint="eastAsia" w:ascii="宋体" w:hAnsi="宋体" w:cs="宋体"/>
                <w:sz w:val="24"/>
                <w:szCs w:val="24"/>
                <w:lang w:val="en-US" w:eastAsia="zh-CN"/>
              </w:rPr>
              <w:t>新区江溪转运站等6个转运站大修项目</w:t>
            </w:r>
            <w:r>
              <w:rPr>
                <w:rFonts w:hint="eastAsia" w:ascii="宋体" w:hAnsi="宋体" w:cs="宋体"/>
                <w:sz w:val="24"/>
                <w:szCs w:val="24"/>
              </w:rPr>
              <w:t xml:space="preserve"> </w:t>
            </w:r>
          </w:p>
          <w:p>
            <w:pPr>
              <w:snapToGrid w:val="0"/>
              <w:spacing w:line="440" w:lineRule="exact"/>
              <w:ind w:left="120" w:hanging="120" w:hangingChars="50"/>
              <w:rPr>
                <w:rFonts w:ascii="宋体"/>
                <w:sz w:val="24"/>
                <w:szCs w:val="24"/>
              </w:rPr>
            </w:pPr>
            <w:r>
              <w:rPr>
                <w:rFonts w:hint="eastAsia" w:ascii="宋体" w:hAnsi="宋体" w:cs="宋体"/>
                <w:sz w:val="24"/>
                <w:szCs w:val="24"/>
              </w:rPr>
              <w:t>采购项目编号：</w:t>
            </w:r>
            <w:r>
              <w:rPr>
                <w:rFonts w:ascii="宋体" w:hAnsi="宋体" w:cs="宋体"/>
                <w:sz w:val="24"/>
                <w:szCs w:val="24"/>
              </w:rPr>
              <w:t>PXGJCG202</w:t>
            </w:r>
            <w:r>
              <w:rPr>
                <w:rFonts w:hint="eastAsia" w:ascii="宋体" w:hAnsi="宋体" w:cs="宋体"/>
                <w:sz w:val="24"/>
                <w:szCs w:val="24"/>
                <w:lang w:val="en-US" w:eastAsia="zh-CN"/>
              </w:rPr>
              <w:t>2</w:t>
            </w:r>
            <w:r>
              <w:rPr>
                <w:rFonts w:ascii="宋体" w:cs="宋体"/>
                <w:sz w:val="24"/>
                <w:szCs w:val="24"/>
              </w:rPr>
              <w:t>-</w:t>
            </w:r>
            <w:r>
              <w:rPr>
                <w:rFonts w:hint="eastAsia" w:ascii="宋体" w:cs="宋体"/>
                <w:sz w:val="24"/>
                <w:szCs w:val="24"/>
                <w:lang w:val="en-US" w:eastAsia="zh-CN"/>
              </w:rPr>
              <w:t xml:space="preserve">123   </w:t>
            </w:r>
            <w:r>
              <w:rPr>
                <w:rFonts w:ascii="宋体" w:hAnsi="宋体" w:cs="宋体"/>
                <w:sz w:val="24"/>
                <w:szCs w:val="24"/>
              </w:rPr>
              <w:t xml:space="preserve">  </w:t>
            </w:r>
          </w:p>
          <w:p>
            <w:pPr>
              <w:snapToGrid w:val="0"/>
              <w:spacing w:line="440" w:lineRule="exact"/>
              <w:rPr>
                <w:rFonts w:hint="eastAsia" w:ascii="宋体" w:eastAsia="宋体"/>
                <w:sz w:val="24"/>
                <w:szCs w:val="24"/>
                <w:lang w:eastAsia="zh-CN"/>
              </w:rPr>
            </w:pPr>
            <w:r>
              <w:rPr>
                <w:rFonts w:hint="eastAsia" w:ascii="宋体" w:hAnsi="宋体" w:cs="宋体"/>
                <w:sz w:val="24"/>
                <w:szCs w:val="24"/>
              </w:rPr>
              <w:t>采</w:t>
            </w:r>
            <w:r>
              <w:rPr>
                <w:rFonts w:ascii="宋体" w:hAnsi="宋体" w:cs="宋体"/>
                <w:sz w:val="24"/>
                <w:szCs w:val="24"/>
              </w:rPr>
              <w:t xml:space="preserve"> </w:t>
            </w:r>
            <w:r>
              <w:rPr>
                <w:rFonts w:hint="eastAsia" w:ascii="宋体" w:hAnsi="宋体" w:cs="宋体"/>
                <w:sz w:val="24"/>
                <w:szCs w:val="24"/>
              </w:rPr>
              <w:t>购</w:t>
            </w:r>
            <w:r>
              <w:rPr>
                <w:rFonts w:ascii="宋体" w:hAnsi="宋体" w:cs="宋体"/>
                <w:sz w:val="24"/>
                <w:szCs w:val="24"/>
              </w:rPr>
              <w:t xml:space="preserve"> </w:t>
            </w:r>
            <w:r>
              <w:rPr>
                <w:rFonts w:hint="eastAsia" w:ascii="宋体" w:hAnsi="宋体" w:cs="宋体"/>
                <w:sz w:val="24"/>
                <w:szCs w:val="24"/>
              </w:rPr>
              <w:t>人：</w:t>
            </w:r>
            <w:r>
              <w:rPr>
                <w:rFonts w:hint="eastAsia" w:ascii="宋体" w:hAnsi="宋体" w:cs="宋体"/>
                <w:sz w:val="24"/>
                <w:szCs w:val="24"/>
                <w:lang w:eastAsia="zh-CN"/>
              </w:rPr>
              <w:t>无锡国家高新技术产业开发区（无锡市新吴区）城市管理局</w:t>
            </w:r>
          </w:p>
          <w:p>
            <w:pPr>
              <w:snapToGrid w:val="0"/>
              <w:spacing w:line="440" w:lineRule="exact"/>
              <w:rPr>
                <w:rFonts w:ascii="宋体"/>
                <w:sz w:val="24"/>
                <w:szCs w:val="24"/>
              </w:rPr>
            </w:pPr>
            <w:r>
              <w:rPr>
                <w:rFonts w:hint="eastAsia" w:ascii="宋体" w:hAnsi="宋体" w:cs="宋体"/>
                <w:sz w:val="24"/>
                <w:szCs w:val="24"/>
              </w:rPr>
              <w:t>采购方式：公开招标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735" w:type="dxa"/>
            <w:vAlign w:val="center"/>
          </w:tcPr>
          <w:p>
            <w:pPr>
              <w:snapToGrid w:val="0"/>
              <w:spacing w:line="440" w:lineRule="exact"/>
              <w:jc w:val="center"/>
              <w:rPr>
                <w:rFonts w:ascii="宋体"/>
                <w:sz w:val="24"/>
                <w:szCs w:val="24"/>
              </w:rPr>
            </w:pPr>
            <w:r>
              <w:rPr>
                <w:rFonts w:ascii="宋体" w:hAnsi="宋体" w:cs="宋体"/>
                <w:sz w:val="24"/>
                <w:szCs w:val="24"/>
              </w:rPr>
              <w:t>2</w:t>
            </w:r>
          </w:p>
        </w:tc>
        <w:tc>
          <w:tcPr>
            <w:tcW w:w="8808" w:type="dxa"/>
            <w:vAlign w:val="center"/>
          </w:tcPr>
          <w:p>
            <w:pPr>
              <w:snapToGrid w:val="0"/>
              <w:spacing w:line="440" w:lineRule="exact"/>
              <w:rPr>
                <w:rFonts w:ascii="宋体"/>
                <w:sz w:val="24"/>
                <w:szCs w:val="24"/>
              </w:rPr>
            </w:pPr>
            <w:r>
              <w:rPr>
                <w:rFonts w:hint="eastAsia" w:ascii="宋体" w:hAnsi="宋体" w:cs="宋体"/>
                <w:sz w:val="24"/>
                <w:szCs w:val="24"/>
              </w:rPr>
              <w:t>采购代理机构：普信国际工程咨询有限公司</w:t>
            </w:r>
          </w:p>
          <w:p>
            <w:pPr>
              <w:snapToGrid w:val="0"/>
              <w:spacing w:line="440" w:lineRule="exact"/>
              <w:rPr>
                <w:rFonts w:ascii="宋体"/>
                <w:sz w:val="24"/>
                <w:szCs w:val="24"/>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址：无锡市</w:t>
            </w:r>
            <w:r>
              <w:rPr>
                <w:rFonts w:hint="eastAsia" w:ascii="宋体" w:hAnsi="宋体" w:cs="宋体"/>
                <w:sz w:val="24"/>
                <w:szCs w:val="24"/>
                <w:lang w:val="en-US" w:eastAsia="zh-CN"/>
              </w:rPr>
              <w:t>滨湖区</w:t>
            </w:r>
            <w:r>
              <w:rPr>
                <w:rFonts w:hint="eastAsia" w:ascii="宋体" w:hAnsi="宋体" w:cs="宋体"/>
                <w:sz w:val="24"/>
                <w:szCs w:val="24"/>
              </w:rPr>
              <w:t>蠡湖大道</w:t>
            </w:r>
            <w:r>
              <w:rPr>
                <w:rFonts w:ascii="宋体" w:hAnsi="宋体" w:cs="宋体"/>
                <w:sz w:val="24"/>
                <w:szCs w:val="24"/>
              </w:rPr>
              <w:t>2018</w:t>
            </w:r>
            <w:r>
              <w:rPr>
                <w:rFonts w:hint="eastAsia" w:ascii="宋体" w:hAnsi="宋体" w:cs="宋体"/>
                <w:sz w:val="24"/>
                <w:szCs w:val="24"/>
              </w:rPr>
              <w:t>号</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vAlign w:val="center"/>
          </w:tcPr>
          <w:p>
            <w:pPr>
              <w:snapToGrid w:val="0"/>
              <w:spacing w:line="440" w:lineRule="exact"/>
              <w:jc w:val="center"/>
              <w:rPr>
                <w:rFonts w:ascii="宋体"/>
                <w:sz w:val="24"/>
                <w:szCs w:val="24"/>
              </w:rPr>
            </w:pPr>
            <w:r>
              <w:rPr>
                <w:rFonts w:ascii="宋体" w:hAnsi="宋体" w:cs="宋体"/>
                <w:sz w:val="24"/>
                <w:szCs w:val="24"/>
              </w:rPr>
              <w:t>3</w:t>
            </w:r>
          </w:p>
        </w:tc>
        <w:tc>
          <w:tcPr>
            <w:tcW w:w="8808" w:type="dxa"/>
            <w:vAlign w:val="center"/>
          </w:tcPr>
          <w:p>
            <w:pPr>
              <w:widowControl/>
              <w:topLinePunct/>
              <w:snapToGrid w:val="0"/>
              <w:spacing w:line="360" w:lineRule="auto"/>
              <w:rPr>
                <w:rFonts w:ascii="宋体"/>
                <w:sz w:val="24"/>
                <w:szCs w:val="24"/>
              </w:rPr>
            </w:pPr>
            <w:r>
              <w:rPr>
                <w:rFonts w:hint="eastAsia" w:ascii="宋体" w:hAnsi="宋体" w:cs="宋体"/>
                <w:sz w:val="24"/>
                <w:szCs w:val="24"/>
              </w:rPr>
              <w:t>招标项目概况、要求：（具体内容、要求详见</w:t>
            </w:r>
            <w:r>
              <w:rPr>
                <w:rFonts w:hint="eastAsia" w:ascii="宋体" w:hAnsi="宋体" w:cs="宋体"/>
                <w:sz w:val="24"/>
                <w:szCs w:val="24"/>
                <w:lang w:eastAsia="zh-CN"/>
              </w:rPr>
              <w:t>招标文件</w:t>
            </w:r>
            <w:r>
              <w:rPr>
                <w:rFonts w:hint="eastAsia" w:ascii="宋体" w:hAnsi="宋体" w:cs="宋体"/>
                <w:sz w:val="24"/>
                <w:szCs w:val="24"/>
              </w:rPr>
              <w:t>“三．采购需求”）。</w:t>
            </w:r>
          </w:p>
          <w:p>
            <w:pPr>
              <w:widowControl/>
              <w:numPr>
                <w:ilvl w:val="0"/>
                <w:numId w:val="0"/>
              </w:numPr>
              <w:topLinePunct/>
              <w:snapToGrid w:val="0"/>
              <w:spacing w:line="360" w:lineRule="auto"/>
              <w:rPr>
                <w:rFonts w:hint="eastAsia" w:ascii="宋体" w:hAnsi="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1</w:t>
            </w:r>
            <w:r>
              <w:rPr>
                <w:rFonts w:hint="eastAsia" w:ascii="宋体" w:hAnsi="宋体" w:cs="宋体"/>
                <w:sz w:val="24"/>
                <w:szCs w:val="24"/>
                <w:highlight w:val="none"/>
                <w:lang w:eastAsia="zh-CN"/>
              </w:rPr>
              <w:t>）</w:t>
            </w:r>
            <w:r>
              <w:rPr>
                <w:rFonts w:hint="eastAsia" w:ascii="宋体" w:hAnsi="宋体" w:cs="宋体"/>
                <w:sz w:val="24"/>
                <w:szCs w:val="24"/>
                <w:highlight w:val="none"/>
              </w:rPr>
              <w:t>项目概况：</w:t>
            </w:r>
            <w:r>
              <w:rPr>
                <w:rFonts w:hint="eastAsia" w:ascii="宋体" w:hAnsi="宋体" w:eastAsia="宋体" w:cs="宋体"/>
                <w:sz w:val="24"/>
                <w:lang w:val="zh-CN"/>
              </w:rPr>
              <w:t>新区江溪转运站等6个转运站目前已投入</w:t>
            </w:r>
            <w:r>
              <w:rPr>
                <w:rFonts w:hint="eastAsia" w:ascii="宋体" w:hAnsi="宋体" w:eastAsia="宋体" w:cs="宋体"/>
                <w:sz w:val="24"/>
                <w:highlight w:val="none"/>
                <w:lang w:val="zh-CN"/>
              </w:rPr>
              <w:t>使用十</w:t>
            </w:r>
            <w:r>
              <w:rPr>
                <w:rFonts w:hint="eastAsia" w:ascii="宋体" w:hAnsi="宋体" w:cs="宋体"/>
                <w:sz w:val="24"/>
                <w:highlight w:val="none"/>
                <w:lang w:val="en-US" w:eastAsia="zh-CN"/>
              </w:rPr>
              <w:t>二</w:t>
            </w:r>
            <w:r>
              <w:rPr>
                <w:rFonts w:hint="eastAsia" w:ascii="宋体" w:hAnsi="宋体" w:eastAsia="宋体" w:cs="宋体"/>
                <w:sz w:val="24"/>
                <w:highlight w:val="none"/>
                <w:lang w:val="zh-CN"/>
              </w:rPr>
              <w:t>年，</w:t>
            </w:r>
            <w:r>
              <w:rPr>
                <w:rFonts w:hint="eastAsia" w:ascii="宋体" w:hAnsi="宋体" w:eastAsia="宋体" w:cs="宋体"/>
                <w:sz w:val="24"/>
                <w:lang w:val="zh-CN"/>
              </w:rPr>
              <w:t>因设备寿命所限，转运站内的成套设备存在零部件老化、部分结构功能失效、压缩能力下降及转运能力不足的情况等，严重影响转运站的正常生产，同时存在一定的安全隐患。因为以上种种问题，对设备的大修已迫在眉睫。现决定对转运站内部的成套设备进行整修，通过此次整修让转运站内部成套设备的压缩能力得到提升，排除安全隐患，最终达到转运站正常工作</w:t>
            </w:r>
            <w:r>
              <w:rPr>
                <w:rFonts w:hint="eastAsia" w:ascii="宋体" w:hAnsi="宋体" w:cs="宋体"/>
                <w:sz w:val="24"/>
                <w:szCs w:val="24"/>
                <w:highlight w:val="none"/>
              </w:rPr>
              <w:t>。</w:t>
            </w:r>
          </w:p>
          <w:p>
            <w:pPr>
              <w:widowControl/>
              <w:numPr>
                <w:ilvl w:val="0"/>
                <w:numId w:val="0"/>
              </w:numPr>
              <w:topLinePunct/>
              <w:snapToGrid w:val="0"/>
              <w:spacing w:line="360" w:lineRule="auto"/>
              <w:rPr>
                <w:rFonts w:hint="eastAsia" w:ascii="宋体" w:eastAsia="宋体"/>
                <w:sz w:val="24"/>
                <w:szCs w:val="24"/>
                <w:highlight w:val="yellow"/>
                <w:lang w:eastAsia="zh-CN"/>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w:t>
            </w:r>
            <w:r>
              <w:rPr>
                <w:rFonts w:hint="eastAsia" w:ascii="宋体" w:hAnsi="宋体" w:cs="宋体"/>
                <w:sz w:val="24"/>
                <w:szCs w:val="22"/>
                <w:highlight w:val="none"/>
                <w:lang w:val="en-US" w:eastAsia="zh-CN"/>
              </w:rPr>
              <w:t>服务期限</w:t>
            </w:r>
            <w:r>
              <w:rPr>
                <w:rFonts w:hint="eastAsia" w:ascii="宋体" w:hAnsi="宋体" w:eastAsia="宋体" w:cs="宋体"/>
                <w:sz w:val="24"/>
                <w:highlight w:val="none"/>
              </w:rPr>
              <w:t>：</w:t>
            </w:r>
            <w:r>
              <w:rPr>
                <w:rFonts w:hint="eastAsia" w:ascii="宋体" w:hAnsi="宋体"/>
                <w:bCs/>
                <w:sz w:val="24"/>
                <w:lang w:val="en-US" w:eastAsia="zh-CN"/>
              </w:rPr>
              <w:t>自合同签订之日起两个月内</w:t>
            </w:r>
            <w:r>
              <w:rPr>
                <w:rFonts w:hint="eastAsia" w:ascii="宋体" w:hAnsi="宋体"/>
                <w:bCs/>
                <w:sz w:val="24"/>
              </w:rPr>
              <w:t>完成设备维修、调试，并经验收合格</w:t>
            </w:r>
            <w:r>
              <w:rPr>
                <w:rFonts w:hint="eastAsia" w:ascii="宋体" w:hAnsi="宋体" w:cs="宋体"/>
                <w:sz w:val="24"/>
                <w:szCs w:val="24"/>
                <w:highlight w:val="none"/>
                <w:lang w:eastAsia="zh-CN"/>
              </w:rPr>
              <w:t>。</w:t>
            </w:r>
          </w:p>
          <w:p>
            <w:pPr>
              <w:widowControl/>
              <w:topLinePunct/>
              <w:snapToGrid w:val="0"/>
              <w:spacing w:line="360" w:lineRule="auto"/>
              <w:rPr>
                <w:rFonts w:ascii="宋体"/>
                <w:sz w:val="24"/>
                <w:szCs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cs="宋体"/>
                <w:sz w:val="24"/>
                <w:highlight w:val="none"/>
                <w:lang w:eastAsia="zh-CN"/>
              </w:rPr>
              <w:t>）</w:t>
            </w:r>
            <w:r>
              <w:rPr>
                <w:rFonts w:hint="eastAsia" w:ascii="宋体" w:hAnsi="宋体"/>
                <w:sz w:val="24"/>
                <w:szCs w:val="24"/>
                <w:lang w:val="en-US" w:eastAsia="zh-CN"/>
              </w:rPr>
              <w:t>服务质量</w:t>
            </w:r>
            <w:r>
              <w:rPr>
                <w:rFonts w:hint="eastAsia" w:ascii="宋体" w:hAnsi="宋体" w:eastAsia="宋体" w:cs="宋体"/>
                <w:sz w:val="24"/>
                <w:highlight w:val="none"/>
              </w:rPr>
              <w:t>：</w:t>
            </w:r>
            <w:r>
              <w:rPr>
                <w:rFonts w:hint="eastAsia" w:ascii="宋体" w:hAnsi="宋体"/>
                <w:sz w:val="24"/>
                <w:highlight w:val="none"/>
              </w:rPr>
              <w:t>达到国家及行业合格标准并满足采购人要求</w:t>
            </w:r>
            <w:r>
              <w:rPr>
                <w:rFonts w:hint="eastAsia" w:ascii="宋体" w:hAnsi="宋体"/>
                <w:sz w:val="24"/>
                <w:szCs w:val="24"/>
                <w:lang w:eastAsia="zh-CN"/>
              </w:rPr>
              <w:t>。</w:t>
            </w:r>
            <w:r>
              <w:rPr>
                <w:rFonts w:ascii="宋体" w:hAnsi="宋体" w:cs="宋体"/>
                <w:sz w:val="24"/>
                <w:szCs w:val="24"/>
                <w:highlight w:val="none"/>
              </w:rPr>
              <w:t xml:space="preserve">                             </w:t>
            </w:r>
          </w:p>
          <w:p>
            <w:pPr>
              <w:widowControl/>
              <w:topLinePunct/>
              <w:snapToGrid w:val="0"/>
              <w:spacing w:line="360" w:lineRule="auto"/>
              <w:rPr>
                <w:rFonts w:hint="eastAsia" w:ascii="宋体" w:hAnsi="宋体" w:cs="宋体"/>
                <w:sz w:val="24"/>
                <w:szCs w:val="24"/>
                <w:highlight w:val="none"/>
                <w:lang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4</w:t>
            </w:r>
            <w:r>
              <w:rPr>
                <w:rFonts w:hint="eastAsia" w:ascii="宋体" w:hAnsi="宋体" w:cs="宋体"/>
                <w:sz w:val="24"/>
                <w:szCs w:val="24"/>
                <w:highlight w:val="none"/>
                <w:lang w:eastAsia="zh-CN"/>
              </w:rPr>
              <w:t>）</w:t>
            </w:r>
            <w:r>
              <w:rPr>
                <w:rFonts w:hint="eastAsia" w:ascii="宋体" w:hAnsi="宋体" w:cs="宋体"/>
                <w:sz w:val="24"/>
                <w:lang w:val="en-US" w:eastAsia="zh-CN"/>
              </w:rPr>
              <w:t>质保期：</w:t>
            </w:r>
            <w:r>
              <w:rPr>
                <w:rFonts w:hint="eastAsia" w:ascii="宋体" w:hAnsi="宋体"/>
                <w:bCs/>
                <w:sz w:val="24"/>
              </w:rPr>
              <w:t>维修部位需提供质保一年</w:t>
            </w:r>
            <w:r>
              <w:rPr>
                <w:rFonts w:hint="eastAsia" w:ascii="宋体" w:hAnsi="宋体"/>
                <w:bCs/>
                <w:sz w:val="24"/>
                <w:lang w:eastAsia="zh-CN"/>
              </w:rPr>
              <w:t>。</w:t>
            </w:r>
          </w:p>
          <w:p>
            <w:pPr>
              <w:widowControl/>
              <w:topLinePunct/>
              <w:snapToGrid w:val="0"/>
              <w:spacing w:line="360" w:lineRule="auto"/>
              <w:rPr>
                <w:rFonts w:hint="eastAsia" w:ascii="宋体" w:eastAsia="宋体"/>
                <w:sz w:val="24"/>
                <w:szCs w:val="24"/>
                <w:highlight w:val="none"/>
                <w:lang w:eastAsia="zh-CN"/>
              </w:rPr>
            </w:pPr>
            <w:r>
              <w:rPr>
                <w:rFonts w:hint="eastAsia" w:ascii="宋体" w:hAnsi="宋体" w:cs="宋体"/>
                <w:bCs/>
                <w:sz w:val="24"/>
                <w:lang w:eastAsia="zh-CN"/>
              </w:rPr>
              <w:t>（</w:t>
            </w:r>
            <w:r>
              <w:rPr>
                <w:rFonts w:hint="eastAsia" w:ascii="宋体" w:hAnsi="宋体" w:cs="宋体"/>
                <w:bCs/>
                <w:sz w:val="24"/>
                <w:lang w:val="en-US" w:eastAsia="zh-CN"/>
              </w:rPr>
              <w:t>5</w:t>
            </w:r>
            <w:r>
              <w:rPr>
                <w:rFonts w:hint="eastAsia" w:ascii="宋体" w:hAnsi="宋体" w:cs="宋体"/>
                <w:bCs/>
                <w:sz w:val="24"/>
                <w:lang w:eastAsia="zh-CN"/>
              </w:rPr>
              <w:t>）</w:t>
            </w:r>
            <w:r>
              <w:rPr>
                <w:rFonts w:hint="eastAsia" w:ascii="宋体" w:hAnsi="宋体" w:cs="宋体"/>
                <w:bCs/>
                <w:sz w:val="24"/>
              </w:rPr>
              <w:t>本项目是否专门面向中小企业：</w:t>
            </w:r>
            <w:r>
              <w:rPr>
                <w:rFonts w:hint="eastAsia" w:ascii="宋体" w:hAnsi="宋体" w:cs="宋体"/>
                <w:bCs/>
                <w:sz w:val="24"/>
                <w:lang w:val="en-US" w:eastAsia="zh-CN"/>
              </w:rPr>
              <w:t>是</w:t>
            </w:r>
            <w:r>
              <w:rPr>
                <w:rFonts w:hint="eastAsia" w:ascii="宋体" w:hAnsi="宋体" w:cs="宋体"/>
                <w:sz w:val="24"/>
                <w:szCs w:val="24"/>
                <w:highlight w:val="none"/>
                <w:lang w:eastAsia="zh-CN"/>
              </w:rPr>
              <w:t>。</w:t>
            </w:r>
          </w:p>
          <w:p>
            <w:pPr>
              <w:widowControl/>
              <w:topLinePunct/>
              <w:snapToGrid w:val="0"/>
              <w:spacing w:line="360" w:lineRule="auto"/>
              <w:rPr>
                <w:rFonts w:hint="eastAsia" w:ascii="宋体" w:hAnsi="宋体" w:cs="宋体"/>
                <w:sz w:val="24"/>
                <w:szCs w:val="24"/>
                <w:highlight w:val="none"/>
                <w:lang w:eastAsia="zh-CN"/>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6</w:t>
            </w:r>
            <w:r>
              <w:rPr>
                <w:rFonts w:hint="eastAsia" w:ascii="宋体" w:hAnsi="宋体" w:cs="宋体"/>
                <w:sz w:val="24"/>
                <w:szCs w:val="24"/>
                <w:highlight w:val="none"/>
              </w:rPr>
              <w:t>）本项目标的所属行业：</w:t>
            </w:r>
            <w:r>
              <w:rPr>
                <w:rFonts w:hint="eastAsia" w:ascii="宋体" w:hAnsi="宋体" w:cs="宋体"/>
                <w:sz w:val="24"/>
                <w:szCs w:val="24"/>
                <w:highlight w:val="none"/>
                <w:lang w:val="en-US" w:eastAsia="zh-CN"/>
              </w:rPr>
              <w:t>其他未列明行业。根据《中小企业划型标准规定》工信部联企业[2011]300号规定，其他未列明行业：从业人员300人以下的为中小微型企业。其中，从业人员100人及以上的为中型企业；从业人员10人及以上的为小型企业；从业人员10人以下的为微型企业</w:t>
            </w:r>
            <w:r>
              <w:rPr>
                <w:rFonts w:hint="eastAsia" w:ascii="宋体" w:hAnsi="宋体" w:cs="宋体"/>
                <w:sz w:val="24"/>
                <w:szCs w:val="24"/>
                <w:highlight w:val="none"/>
                <w:lang w:eastAsia="zh-CN"/>
              </w:rPr>
              <w:t>；</w:t>
            </w:r>
          </w:p>
          <w:p>
            <w:pPr>
              <w:widowControl/>
              <w:topLinePunct/>
              <w:snapToGrid w:val="0"/>
              <w:spacing w:line="360" w:lineRule="auto"/>
              <w:rPr>
                <w:rFonts w:hint="eastAsia" w:ascii="宋体" w:hAnsi="宋体" w:eastAsia="宋体" w:cs="宋体"/>
                <w:sz w:val="24"/>
                <w:szCs w:val="24"/>
                <w:highlight w:val="none"/>
                <w:lang w:val="en-US" w:eastAsia="zh-CN"/>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7</w:t>
            </w:r>
            <w:r>
              <w:rPr>
                <w:rFonts w:hint="eastAsia" w:ascii="宋体" w:hAnsi="宋体" w:cs="宋体"/>
                <w:sz w:val="24"/>
                <w:szCs w:val="24"/>
                <w:highlight w:val="none"/>
              </w:rPr>
              <w:t>）本项目预算金额</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508万；</w:t>
            </w:r>
          </w:p>
          <w:p>
            <w:pPr>
              <w:widowControl/>
              <w:topLinePunct/>
              <w:snapToGrid w:val="0"/>
              <w:spacing w:line="360" w:lineRule="auto"/>
              <w:rPr>
                <w:rFonts w:hint="eastAsia" w:ascii="宋体" w:eastAsia="宋体"/>
                <w:sz w:val="24"/>
                <w:szCs w:val="24"/>
                <w:lang w:eastAsia="zh-CN"/>
              </w:rPr>
            </w:pPr>
            <w:r>
              <w:rPr>
                <w:rFonts w:hint="eastAsia" w:ascii="宋体" w:hAnsi="宋体" w:cs="宋体"/>
                <w:sz w:val="24"/>
                <w:szCs w:val="24"/>
                <w:highlight w:val="none"/>
                <w:lang w:val="en-US" w:eastAsia="zh-CN"/>
              </w:rPr>
              <w:t>（8）最高限价</w:t>
            </w:r>
            <w:r>
              <w:rPr>
                <w:rFonts w:hint="eastAsia" w:ascii="宋体" w:hAnsi="宋体" w:cs="宋体"/>
                <w:sz w:val="24"/>
                <w:szCs w:val="24"/>
                <w:highlight w:val="none"/>
              </w:rPr>
              <w:t>：</w:t>
            </w:r>
            <w:r>
              <w:rPr>
                <w:rFonts w:hint="eastAsia" w:ascii="宋体" w:hAnsi="宋体" w:cs="宋体"/>
                <w:sz w:val="24"/>
                <w:szCs w:val="24"/>
                <w:highlight w:val="none"/>
                <w:lang w:val="en-US" w:eastAsia="zh-CN"/>
              </w:rPr>
              <w:t>508</w:t>
            </w:r>
            <w:r>
              <w:rPr>
                <w:rFonts w:hint="eastAsia" w:ascii="宋体" w:hAnsi="宋体" w:cs="宋体"/>
                <w:sz w:val="24"/>
                <w:szCs w:val="24"/>
                <w:highlight w:val="none"/>
              </w:rPr>
              <w:t>万元</w:t>
            </w:r>
            <w:r>
              <w:rPr>
                <w:rFonts w:hint="eastAsia" w:ascii="宋体" w:hAnsi="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35" w:type="dxa"/>
            <w:vAlign w:val="center"/>
          </w:tcPr>
          <w:p>
            <w:pPr>
              <w:snapToGrid w:val="0"/>
              <w:spacing w:line="440" w:lineRule="exact"/>
              <w:jc w:val="center"/>
              <w:rPr>
                <w:rFonts w:ascii="宋体"/>
                <w:sz w:val="24"/>
                <w:szCs w:val="24"/>
              </w:rPr>
            </w:pPr>
            <w:r>
              <w:rPr>
                <w:rFonts w:ascii="宋体" w:hAnsi="宋体" w:cs="宋体"/>
                <w:sz w:val="24"/>
                <w:szCs w:val="24"/>
              </w:rPr>
              <w:t>4</w:t>
            </w:r>
          </w:p>
        </w:tc>
        <w:tc>
          <w:tcPr>
            <w:tcW w:w="8808" w:type="dxa"/>
            <w:vAlign w:val="center"/>
          </w:tcPr>
          <w:p>
            <w:pPr>
              <w:snapToGrid w:val="0"/>
              <w:spacing w:line="440" w:lineRule="exact"/>
              <w:ind w:left="120" w:hanging="120" w:hangingChars="50"/>
              <w:jc w:val="left"/>
              <w:rPr>
                <w:rFonts w:ascii="宋体"/>
                <w:sz w:val="24"/>
                <w:szCs w:val="24"/>
              </w:rPr>
            </w:pPr>
            <w:r>
              <w:rPr>
                <w:rFonts w:hint="eastAsia" w:ascii="宋体" w:hAnsi="宋体" w:cs="宋体"/>
                <w:sz w:val="24"/>
                <w:szCs w:val="24"/>
              </w:rPr>
              <w:t>投标供应商条件：投标供应商参加本次政府采购活动除应当符合《中华人民共和国政府采购法》第二十二条的规定外，还必须具备以下条件：</w:t>
            </w:r>
          </w:p>
          <w:p>
            <w:pPr>
              <w:snapToGrid w:val="0"/>
              <w:spacing w:line="440" w:lineRule="exact"/>
              <w:ind w:left="120" w:hanging="120" w:hangingChars="50"/>
              <w:jc w:val="left"/>
              <w:rPr>
                <w:rFonts w:ascii="宋体"/>
                <w:sz w:val="24"/>
                <w:szCs w:val="24"/>
              </w:rPr>
            </w:pPr>
            <w:r>
              <w:rPr>
                <w:rFonts w:ascii="宋体" w:hAnsi="宋体" w:cs="宋体"/>
                <w:sz w:val="24"/>
                <w:szCs w:val="24"/>
              </w:rPr>
              <w:t>1.</w:t>
            </w:r>
            <w:r>
              <w:rPr>
                <w:rFonts w:hint="eastAsia" w:ascii="宋体" w:hAnsi="宋体" w:cs="宋体"/>
                <w:sz w:val="24"/>
                <w:szCs w:val="24"/>
              </w:rPr>
              <w:t>投标供应商应为中国大陆境内合法注册，具有独立法人资格的法人、其他组织或者自然人，</w:t>
            </w:r>
            <w:r>
              <w:rPr>
                <w:rFonts w:hint="eastAsia" w:ascii="宋体" w:hAnsi="宋体" w:cs="宋体"/>
                <w:sz w:val="24"/>
                <w:szCs w:val="24"/>
                <w:lang w:val="zh-CN"/>
              </w:rPr>
              <w:t>具有独立签订合同的权利和良好履行合同的能力，企业财务状况良好</w:t>
            </w:r>
            <w:r>
              <w:rPr>
                <w:rFonts w:hint="eastAsia" w:ascii="宋体" w:hAnsi="宋体" w:cs="宋体"/>
                <w:sz w:val="24"/>
                <w:szCs w:val="24"/>
              </w:rPr>
              <w:t>；</w:t>
            </w:r>
          </w:p>
          <w:p>
            <w:pPr>
              <w:snapToGrid w:val="0"/>
              <w:spacing w:line="440" w:lineRule="exact"/>
              <w:ind w:left="120" w:hanging="120" w:hangingChars="50"/>
              <w:jc w:val="left"/>
              <w:rPr>
                <w:rFonts w:hint="eastAsia" w:ascii="宋体" w:hAnsi="宋体" w:cs="宋体"/>
                <w:sz w:val="24"/>
                <w:szCs w:val="24"/>
                <w:lang w:val="zh-CN"/>
              </w:rPr>
            </w:pPr>
            <w:r>
              <w:rPr>
                <w:rFonts w:hint="default" w:ascii="宋体" w:hAnsi="宋体" w:cs="宋体"/>
                <w:sz w:val="24"/>
                <w:szCs w:val="24"/>
                <w:lang w:val="en-US" w:eastAsia="zh-CN"/>
              </w:rPr>
              <w:t>2</w:t>
            </w:r>
            <w:r>
              <w:rPr>
                <w:rFonts w:hint="eastAsia" w:ascii="宋体" w:hAnsi="宋体" w:cs="宋体"/>
                <w:sz w:val="24"/>
                <w:szCs w:val="24"/>
                <w:lang w:val="en-US" w:eastAsia="zh-CN"/>
              </w:rPr>
              <w:t>.</w:t>
            </w:r>
            <w:r>
              <w:rPr>
                <w:rFonts w:hint="eastAsia" w:ascii="宋体" w:hAnsi="宋体" w:cs="宋体"/>
                <w:sz w:val="24"/>
                <w:szCs w:val="24"/>
              </w:rPr>
              <w:t>未被“信用中国”网站</w:t>
            </w:r>
            <w:r>
              <w:rPr>
                <w:rFonts w:hint="eastAsia" w:ascii="宋体" w:hAnsi="宋体"/>
                <w:bCs/>
                <w:sz w:val="24"/>
              </w:rPr>
              <w:t>（</w:t>
            </w:r>
            <w:r>
              <w:fldChar w:fldCharType="begin"/>
            </w:r>
            <w:r>
              <w:instrText xml:space="preserve"> HYPERLINK "http://www.creditchina.gov.cn" </w:instrText>
            </w:r>
            <w:r>
              <w:fldChar w:fldCharType="separate"/>
            </w:r>
            <w:r>
              <w:rPr>
                <w:rFonts w:hint="eastAsia" w:ascii="宋体" w:hAnsi="宋体"/>
                <w:bCs/>
                <w:sz w:val="24"/>
              </w:rPr>
              <w:t>www.creditchina.gov.cn</w:t>
            </w:r>
            <w:r>
              <w:rPr>
                <w:rFonts w:hint="eastAsia" w:ascii="宋体" w:hAnsi="宋体"/>
                <w:bCs/>
                <w:sz w:val="24"/>
              </w:rPr>
              <w:fldChar w:fldCharType="end"/>
            </w:r>
            <w:r>
              <w:rPr>
                <w:rFonts w:hint="eastAsia" w:ascii="宋体" w:hAnsi="宋体"/>
                <w:bCs/>
                <w:sz w:val="24"/>
              </w:rPr>
              <w:t>）</w:t>
            </w:r>
            <w:r>
              <w:rPr>
                <w:rFonts w:hint="eastAsia" w:ascii="宋体" w:hAnsi="宋体" w:cs="宋体"/>
                <w:sz w:val="24"/>
                <w:szCs w:val="24"/>
              </w:rPr>
              <w:t>列入失信被执行人、重大税收违法案件当事人名单、政府采购严重失信行为记录名单</w:t>
            </w:r>
            <w:r>
              <w:rPr>
                <w:rFonts w:hint="eastAsia" w:ascii="宋体" w:hAnsi="宋体" w:cs="宋体"/>
                <w:sz w:val="24"/>
                <w:szCs w:val="24"/>
                <w:lang w:val="zh-CN"/>
              </w:rPr>
              <w:t>；</w:t>
            </w:r>
          </w:p>
          <w:p>
            <w:pPr>
              <w:snapToGrid w:val="0"/>
              <w:spacing w:line="440" w:lineRule="exact"/>
              <w:ind w:left="120" w:hanging="120" w:hangingChars="50"/>
              <w:jc w:val="left"/>
              <w:rPr>
                <w:rFonts w:ascii="宋体"/>
              </w:rPr>
            </w:pPr>
            <w:r>
              <w:rPr>
                <w:rFonts w:hint="default" w:ascii="宋体" w:hAnsi="宋体" w:cs="宋体"/>
                <w:sz w:val="24"/>
                <w:szCs w:val="24"/>
                <w:lang w:val="en-US" w:eastAsia="zh-CN"/>
              </w:rPr>
              <w:t>3</w:t>
            </w:r>
            <w:r>
              <w:rPr>
                <w:rFonts w:hint="eastAsia" w:ascii="宋体" w:hAnsi="宋体" w:cs="宋体"/>
                <w:sz w:val="24"/>
                <w:szCs w:val="24"/>
                <w:lang w:val="en-US" w:eastAsia="zh-CN"/>
              </w:rPr>
              <w:t>.</w:t>
            </w:r>
            <w:r>
              <w:rPr>
                <w:rFonts w:hint="eastAsia" w:ascii="宋体" w:hAnsi="宋体" w:cs="宋体"/>
                <w:sz w:val="24"/>
                <w:szCs w:val="24"/>
                <w:lang w:val="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35" w:type="dxa"/>
            <w:vAlign w:val="center"/>
          </w:tcPr>
          <w:p>
            <w:pPr>
              <w:snapToGrid w:val="0"/>
              <w:spacing w:line="440" w:lineRule="exact"/>
              <w:jc w:val="center"/>
              <w:rPr>
                <w:rFonts w:ascii="宋体"/>
                <w:sz w:val="24"/>
                <w:szCs w:val="24"/>
              </w:rPr>
            </w:pPr>
            <w:r>
              <w:rPr>
                <w:rFonts w:ascii="宋体" w:hAnsi="宋体" w:cs="宋体"/>
                <w:sz w:val="24"/>
                <w:szCs w:val="24"/>
              </w:rPr>
              <w:t>5</w:t>
            </w:r>
          </w:p>
        </w:tc>
        <w:tc>
          <w:tcPr>
            <w:tcW w:w="8808" w:type="dxa"/>
            <w:vAlign w:val="center"/>
          </w:tcPr>
          <w:p>
            <w:pPr>
              <w:snapToGrid w:val="0"/>
              <w:spacing w:line="440" w:lineRule="exact"/>
              <w:rPr>
                <w:rFonts w:ascii="宋体"/>
                <w:sz w:val="24"/>
                <w:szCs w:val="24"/>
              </w:rPr>
            </w:pPr>
            <w:r>
              <w:rPr>
                <w:rFonts w:hint="eastAsia" w:ascii="宋体" w:hAnsi="宋体" w:cs="宋体"/>
                <w:sz w:val="24"/>
                <w:szCs w:val="24"/>
              </w:rPr>
              <w:t>资金来源：财政资金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trPr>
        <w:tc>
          <w:tcPr>
            <w:tcW w:w="735" w:type="dxa"/>
            <w:vAlign w:val="center"/>
          </w:tcPr>
          <w:p>
            <w:pPr>
              <w:snapToGrid w:val="0"/>
              <w:spacing w:line="440" w:lineRule="exact"/>
              <w:jc w:val="center"/>
              <w:rPr>
                <w:rFonts w:ascii="宋体"/>
                <w:sz w:val="24"/>
                <w:szCs w:val="24"/>
              </w:rPr>
            </w:pPr>
            <w:r>
              <w:rPr>
                <w:rFonts w:ascii="宋体" w:hAnsi="宋体" w:cs="宋体"/>
                <w:sz w:val="24"/>
                <w:szCs w:val="24"/>
              </w:rPr>
              <w:t>6</w:t>
            </w:r>
          </w:p>
        </w:tc>
        <w:tc>
          <w:tcPr>
            <w:tcW w:w="8808" w:type="dxa"/>
            <w:vAlign w:val="center"/>
          </w:tcPr>
          <w:p>
            <w:pPr>
              <w:widowControl/>
              <w:topLinePunct/>
              <w:spacing w:line="360" w:lineRule="auto"/>
              <w:rPr>
                <w:rFonts w:hint="eastAsia" w:ascii="宋体" w:hAnsi="宋体"/>
                <w:color w:val="000000"/>
                <w:sz w:val="24"/>
              </w:rPr>
            </w:pPr>
            <w:r>
              <w:rPr>
                <w:rFonts w:hint="eastAsia" w:ascii="宋体" w:hAnsi="宋体"/>
                <w:sz w:val="24"/>
              </w:rPr>
              <w:t>提供招标文件期限：</w:t>
            </w:r>
            <w:r>
              <w:rPr>
                <w:rFonts w:hint="eastAsia" w:ascii="宋体" w:hAnsi="宋体" w:cs="宋体"/>
                <w:kern w:val="0"/>
                <w:sz w:val="24"/>
              </w:rPr>
              <w:t>公告发布之日起五个工作日内（法定假日除外），每天上午9:00-11:30，13:30-16:00</w:t>
            </w:r>
            <w:r>
              <w:rPr>
                <w:rFonts w:hint="eastAsia" w:ascii="宋体" w:hAnsi="宋体"/>
                <w:color w:val="000000"/>
                <w:sz w:val="24"/>
              </w:rPr>
              <w:t>。</w:t>
            </w:r>
          </w:p>
          <w:p>
            <w:pPr>
              <w:snapToGrid w:val="0"/>
              <w:spacing w:line="440" w:lineRule="exact"/>
              <w:rPr>
                <w:rFonts w:ascii="宋体"/>
                <w:sz w:val="24"/>
                <w:szCs w:val="24"/>
              </w:rPr>
            </w:pPr>
            <w:r>
              <w:rPr>
                <w:rFonts w:hint="eastAsia" w:ascii="宋体" w:hAnsi="宋体" w:cs="宋体"/>
                <w:kern w:val="0"/>
                <w:sz w:val="24"/>
              </w:rPr>
              <w:t>潜在</w:t>
            </w:r>
            <w:r>
              <w:rPr>
                <w:rFonts w:hint="eastAsia" w:ascii="宋体" w:hAnsi="宋体" w:cs="宋体"/>
                <w:kern w:val="0"/>
                <w:sz w:val="24"/>
                <w:lang w:eastAsia="zh-CN"/>
              </w:rPr>
              <w:t>投标供应商</w:t>
            </w:r>
            <w:r>
              <w:rPr>
                <w:rFonts w:hint="eastAsia" w:ascii="宋体" w:hAnsi="宋体" w:cs="宋体"/>
                <w:kern w:val="0"/>
                <w:sz w:val="24"/>
              </w:rPr>
              <w:t>可在项目招标公告附件中查看招标文件，如确定投标，必须在政采云平台（http://login.wuxi.zcygov.cn/user-login/#/login）中免费下载招标文件（“项目采购-获取</w:t>
            </w:r>
            <w:r>
              <w:rPr>
                <w:rFonts w:hint="eastAsia" w:ascii="宋体" w:hAnsi="宋体" w:cs="宋体"/>
                <w:kern w:val="0"/>
                <w:sz w:val="24"/>
                <w:lang w:eastAsia="zh-CN"/>
              </w:rPr>
              <w:t>招标文件</w:t>
            </w:r>
            <w:r>
              <w:rPr>
                <w:rFonts w:hint="eastAsia" w:ascii="宋体" w:hAnsi="宋体" w:cs="宋体"/>
                <w:kern w:val="0"/>
                <w:sz w:val="24"/>
              </w:rPr>
              <w:t>管理-待申请”标签页下，找到需要获取</w:t>
            </w:r>
            <w:r>
              <w:rPr>
                <w:rFonts w:hint="eastAsia" w:ascii="宋体" w:hAnsi="宋体" w:cs="宋体"/>
                <w:kern w:val="0"/>
                <w:sz w:val="24"/>
                <w:lang w:eastAsia="zh-CN"/>
              </w:rPr>
              <w:t>招标文件</w:t>
            </w:r>
            <w:r>
              <w:rPr>
                <w:rFonts w:hint="eastAsia" w:ascii="宋体" w:hAnsi="宋体" w:cs="宋体"/>
                <w:kern w:val="0"/>
                <w:sz w:val="24"/>
              </w:rPr>
              <w:t>的项目，点击“申请获取</w:t>
            </w:r>
            <w:r>
              <w:rPr>
                <w:rFonts w:hint="eastAsia" w:ascii="宋体" w:hAnsi="宋体" w:cs="宋体"/>
                <w:kern w:val="0"/>
                <w:sz w:val="24"/>
                <w:lang w:eastAsia="zh-CN"/>
              </w:rPr>
              <w:t>招标文件</w:t>
            </w:r>
            <w:r>
              <w:rPr>
                <w:rFonts w:hint="eastAsia" w:ascii="宋体" w:hAnsi="宋体" w:cs="宋体"/>
                <w:kern w:val="0"/>
                <w:sz w:val="24"/>
              </w:rPr>
              <w:t>”），完成</w:t>
            </w:r>
            <w:r>
              <w:rPr>
                <w:rFonts w:hint="eastAsia" w:ascii="宋体" w:hAnsi="宋体" w:eastAsia="宋体" w:cs="宋体"/>
                <w:kern w:val="0"/>
                <w:sz w:val="24"/>
                <w:lang w:val="zh-CN"/>
              </w:rPr>
              <w:t>项目</w:t>
            </w:r>
            <w:r>
              <w:rPr>
                <w:rFonts w:hint="eastAsia" w:ascii="宋体" w:hAnsi="宋体" w:eastAsia="宋体" w:cs="宋体"/>
                <w:kern w:val="0"/>
                <w:sz w:val="24"/>
                <w:lang w:val="en-US" w:eastAsia="zh-CN"/>
              </w:rPr>
              <w:t>采购文件获取</w:t>
            </w:r>
            <w:r>
              <w:rPr>
                <w:rFonts w:hint="eastAsia" w:ascii="宋体" w:hAnsi="宋体" w:cs="宋体"/>
                <w:kern w:val="0"/>
                <w:sz w:val="24"/>
              </w:rPr>
              <w:t>，方可按要求制作、上传投标文件，对招标文件各项内容做出实质性响应，否则其投标文件无效</w:t>
            </w:r>
            <w:r>
              <w:rPr>
                <w:rFonts w:hint="eastAsia" w:ascii="宋体" w:hAnsi="宋体" w:eastAsia="宋体" w:cs="宋体"/>
                <w:kern w:val="0"/>
                <w:sz w:val="24"/>
              </w:rPr>
              <w:t>。</w:t>
            </w:r>
            <w:r>
              <w:rPr>
                <w:rFonts w:hint="eastAsia" w:ascii="宋体" w:hAnsi="宋体" w:eastAsia="宋体" w:cs="宋体"/>
                <w:kern w:val="0"/>
                <w:sz w:val="24"/>
                <w:lang w:val="zh-CN"/>
              </w:rPr>
              <w:t>本项目为线上不见面采购，无需到开标现场也无需递交纸质文件。</w:t>
            </w:r>
            <w:r>
              <w:rPr>
                <w:rFonts w:hint="eastAsia" w:ascii="宋体" w:hAnsi="宋体" w:eastAsia="宋体" w:cs="宋体"/>
                <w:kern w:val="0"/>
                <w:sz w:val="24"/>
              </w:rPr>
              <w:t>供应商应承担其编</w:t>
            </w:r>
            <w:r>
              <w:rPr>
                <w:rFonts w:hint="eastAsia" w:ascii="宋体" w:hAnsi="宋体" w:cs="宋体"/>
                <w:kern w:val="0"/>
                <w:sz w:val="24"/>
              </w:rPr>
              <w:t>制投标文件以及递交投标文件所涉及的一切费用。无论投标结果如何，采购人对上述费用不负任何责任。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735" w:type="dxa"/>
            <w:vAlign w:val="center"/>
          </w:tcPr>
          <w:p>
            <w:pPr>
              <w:snapToGrid w:val="0"/>
              <w:spacing w:line="440" w:lineRule="exact"/>
              <w:jc w:val="center"/>
              <w:rPr>
                <w:rFonts w:ascii="宋体"/>
                <w:sz w:val="24"/>
                <w:szCs w:val="24"/>
              </w:rPr>
            </w:pPr>
            <w:r>
              <w:rPr>
                <w:rFonts w:ascii="宋体" w:hAnsi="宋体" w:cs="宋体"/>
                <w:sz w:val="24"/>
                <w:szCs w:val="24"/>
              </w:rPr>
              <w:t>7</w:t>
            </w:r>
          </w:p>
        </w:tc>
        <w:tc>
          <w:tcPr>
            <w:tcW w:w="8808" w:type="dxa"/>
            <w:vAlign w:val="center"/>
          </w:tcPr>
          <w:p>
            <w:pPr>
              <w:snapToGrid w:val="0"/>
              <w:spacing w:line="440" w:lineRule="exact"/>
              <w:rPr>
                <w:rFonts w:hint="eastAsia" w:ascii="宋体" w:hAnsi="宋体" w:eastAsia="宋体" w:cs="宋体"/>
                <w:kern w:val="0"/>
                <w:sz w:val="24"/>
                <w:highlight w:val="none"/>
                <w:lang w:eastAsia="zh-CN"/>
              </w:rPr>
            </w:pPr>
            <w:r>
              <w:rPr>
                <w:rFonts w:hint="eastAsia" w:ascii="宋体" w:hAnsi="宋体" w:cs="宋体"/>
                <w:kern w:val="0"/>
                <w:sz w:val="24"/>
              </w:rPr>
              <w:t>提疑截止时间：202</w:t>
            </w:r>
            <w:r>
              <w:rPr>
                <w:rFonts w:hint="eastAsia" w:ascii="宋体" w:hAnsi="宋体" w:cs="宋体"/>
                <w:kern w:val="0"/>
                <w:sz w:val="24"/>
                <w:lang w:val="en-US" w:eastAsia="zh-CN"/>
              </w:rPr>
              <w:t>2</w:t>
            </w:r>
            <w:r>
              <w:rPr>
                <w:rFonts w:hint="eastAsia" w:ascii="宋体" w:hAnsi="宋体" w:cs="宋体"/>
                <w:kern w:val="0"/>
                <w:sz w:val="24"/>
              </w:rPr>
              <w:t>年</w:t>
            </w:r>
            <w:r>
              <w:rPr>
                <w:rFonts w:hint="default" w:ascii="宋体" w:hAnsi="宋体" w:cs="宋体"/>
                <w:kern w:val="0"/>
                <w:sz w:val="24"/>
                <w:highlight w:val="none"/>
                <w:lang w:val="en-US" w:eastAsia="zh-CN"/>
              </w:rPr>
              <w:t>9</w:t>
            </w:r>
            <w:r>
              <w:rPr>
                <w:rFonts w:hint="eastAsia" w:ascii="宋体" w:hAnsi="宋体" w:cs="宋体"/>
                <w:kern w:val="0"/>
                <w:sz w:val="24"/>
                <w:highlight w:val="none"/>
              </w:rPr>
              <w:t>月</w:t>
            </w:r>
            <w:r>
              <w:rPr>
                <w:rFonts w:hint="default" w:ascii="宋体" w:hAnsi="宋体" w:cs="宋体"/>
                <w:kern w:val="0"/>
                <w:sz w:val="24"/>
                <w:highlight w:val="none"/>
                <w:lang w:val="en-US"/>
              </w:rPr>
              <w:t>1</w:t>
            </w:r>
            <w:r>
              <w:rPr>
                <w:rFonts w:hint="eastAsia" w:ascii="宋体" w:hAnsi="宋体" w:cs="宋体"/>
                <w:kern w:val="0"/>
                <w:sz w:val="24"/>
                <w:highlight w:val="none"/>
              </w:rPr>
              <w:t>日1</w:t>
            </w:r>
            <w:r>
              <w:rPr>
                <w:rFonts w:hint="eastAsia" w:ascii="宋体" w:hAnsi="宋体" w:cs="宋体"/>
                <w:kern w:val="0"/>
                <w:sz w:val="24"/>
                <w:highlight w:val="none"/>
                <w:lang w:val="en-US" w:eastAsia="zh-CN"/>
              </w:rPr>
              <w:t>1</w:t>
            </w:r>
            <w:r>
              <w:rPr>
                <w:rFonts w:hint="eastAsia" w:ascii="宋体" w:hAnsi="宋体" w:cs="宋体"/>
                <w:kern w:val="0"/>
                <w:sz w:val="24"/>
                <w:highlight w:val="none"/>
              </w:rPr>
              <w:t>时，以书面传真形式和电子邮件形式发送给采购代理机构</w:t>
            </w:r>
            <w:r>
              <w:rPr>
                <w:rFonts w:hint="eastAsia" w:ascii="宋体" w:hAnsi="宋体" w:cs="宋体"/>
                <w:kern w:val="0"/>
                <w:sz w:val="24"/>
                <w:highlight w:val="none"/>
                <w:lang w:eastAsia="zh-CN"/>
              </w:rPr>
              <w:t>。</w:t>
            </w:r>
          </w:p>
          <w:p>
            <w:pPr>
              <w:snapToGrid w:val="0"/>
              <w:spacing w:line="440" w:lineRule="exact"/>
              <w:rPr>
                <w:rFonts w:hint="eastAsia" w:ascii="宋体" w:eastAsia="宋体"/>
                <w:sz w:val="24"/>
                <w:szCs w:val="24"/>
                <w:lang w:val="en-US" w:eastAsia="zh-CN"/>
              </w:rPr>
            </w:pPr>
            <w:r>
              <w:rPr>
                <w:rFonts w:hint="eastAsia" w:ascii="宋体" w:hAnsi="宋体" w:cs="宋体"/>
                <w:kern w:val="0"/>
                <w:sz w:val="24"/>
                <w:highlight w:val="none"/>
              </w:rPr>
              <w:t>答疑时间：202</w:t>
            </w:r>
            <w:r>
              <w:rPr>
                <w:rFonts w:hint="eastAsia" w:ascii="宋体" w:hAnsi="宋体" w:cs="宋体"/>
                <w:kern w:val="0"/>
                <w:sz w:val="24"/>
                <w:highlight w:val="none"/>
                <w:lang w:val="en-US" w:eastAsia="zh-CN"/>
              </w:rPr>
              <w:t>2</w:t>
            </w:r>
            <w:r>
              <w:rPr>
                <w:rFonts w:hint="eastAsia" w:ascii="宋体" w:hAnsi="宋体" w:cs="宋体"/>
                <w:kern w:val="0"/>
                <w:sz w:val="24"/>
                <w:highlight w:val="none"/>
              </w:rPr>
              <w:t>年</w:t>
            </w:r>
            <w:r>
              <w:rPr>
                <w:rFonts w:hint="default" w:ascii="宋体" w:hAnsi="宋体" w:cs="宋体"/>
                <w:kern w:val="0"/>
                <w:sz w:val="24"/>
                <w:highlight w:val="none"/>
                <w:lang w:val="en-US" w:eastAsia="zh-CN"/>
              </w:rPr>
              <w:t>9</w:t>
            </w:r>
            <w:r>
              <w:rPr>
                <w:rFonts w:hint="eastAsia" w:ascii="宋体" w:hAnsi="宋体" w:cs="宋体"/>
                <w:kern w:val="0"/>
                <w:sz w:val="24"/>
                <w:highlight w:val="none"/>
              </w:rPr>
              <w:t>月</w:t>
            </w:r>
            <w:r>
              <w:rPr>
                <w:rFonts w:hint="default" w:ascii="宋体" w:hAnsi="宋体" w:cs="宋体"/>
                <w:kern w:val="0"/>
                <w:sz w:val="24"/>
                <w:highlight w:val="none"/>
                <w:lang w:val="en-US"/>
              </w:rPr>
              <w:t>1</w:t>
            </w:r>
            <w:r>
              <w:rPr>
                <w:rFonts w:hint="eastAsia" w:ascii="宋体" w:hAnsi="宋体" w:cs="宋体"/>
                <w:kern w:val="0"/>
                <w:sz w:val="24"/>
                <w:highlight w:val="none"/>
              </w:rPr>
              <w:t>日16</w:t>
            </w:r>
            <w:r>
              <w:rPr>
                <w:rFonts w:hint="eastAsia" w:ascii="宋体" w:hAnsi="宋体" w:cs="宋体"/>
                <w:kern w:val="0"/>
                <w:sz w:val="24"/>
              </w:rPr>
              <w:t>时前，以书面形式或电子邮件形式发送给各投标供应商</w:t>
            </w:r>
            <w:r>
              <w:rPr>
                <w:rFonts w:hint="eastAsia" w:ascii="宋体" w:hAnsi="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napToGrid w:val="0"/>
              <w:spacing w:line="440" w:lineRule="exact"/>
              <w:jc w:val="center"/>
              <w:rPr>
                <w:rFonts w:ascii="宋体"/>
                <w:sz w:val="24"/>
                <w:szCs w:val="24"/>
              </w:rPr>
            </w:pPr>
            <w:r>
              <w:rPr>
                <w:rFonts w:ascii="宋体" w:hAnsi="宋体" w:cs="宋体"/>
                <w:sz w:val="24"/>
                <w:szCs w:val="24"/>
              </w:rPr>
              <w:t>8</w:t>
            </w:r>
          </w:p>
        </w:tc>
        <w:tc>
          <w:tcPr>
            <w:tcW w:w="8808" w:type="dxa"/>
            <w:vAlign w:val="center"/>
          </w:tcPr>
          <w:p>
            <w:pPr>
              <w:snapToGrid w:val="0"/>
              <w:spacing w:line="440" w:lineRule="exact"/>
              <w:rPr>
                <w:rFonts w:ascii="宋体"/>
                <w:sz w:val="24"/>
                <w:szCs w:val="24"/>
              </w:rPr>
            </w:pPr>
            <w:r>
              <w:rPr>
                <w:rFonts w:hint="eastAsia" w:ascii="宋体" w:hAnsi="宋体" w:cs="宋体"/>
                <w:sz w:val="24"/>
                <w:szCs w:val="24"/>
              </w:rPr>
              <w:t>投标有效期：开标之日起</w:t>
            </w:r>
            <w:r>
              <w:rPr>
                <w:rFonts w:ascii="宋体" w:hAnsi="宋体" w:cs="宋体"/>
                <w:sz w:val="24"/>
                <w:szCs w:val="24"/>
              </w:rPr>
              <w:t>90</w:t>
            </w:r>
            <w:r>
              <w:rPr>
                <w:rFonts w:hint="eastAsia" w:ascii="宋体" w:hAnsi="宋体" w:cs="宋体"/>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35" w:type="dxa"/>
            <w:vAlign w:val="center"/>
          </w:tcPr>
          <w:p>
            <w:pPr>
              <w:snapToGrid w:val="0"/>
              <w:spacing w:line="440" w:lineRule="exact"/>
              <w:rPr>
                <w:rFonts w:hint="eastAsia" w:ascii="宋体" w:hAnsi="宋体" w:eastAsia="宋体" w:cs="宋体"/>
                <w:kern w:val="0"/>
                <w:sz w:val="24"/>
              </w:rPr>
            </w:pPr>
            <w:r>
              <w:rPr>
                <w:rFonts w:hint="eastAsia" w:ascii="宋体" w:hAnsi="宋体" w:eastAsia="宋体" w:cs="宋体"/>
                <w:kern w:val="0"/>
                <w:sz w:val="24"/>
              </w:rPr>
              <w:t>9</w:t>
            </w:r>
          </w:p>
        </w:tc>
        <w:tc>
          <w:tcPr>
            <w:tcW w:w="8808" w:type="dxa"/>
            <w:vAlign w:val="center"/>
          </w:tcPr>
          <w:p>
            <w:pPr>
              <w:snapToGrid w:val="0"/>
              <w:spacing w:line="440" w:lineRule="exact"/>
              <w:rPr>
                <w:rFonts w:hint="eastAsia" w:ascii="宋体" w:hAnsi="宋体" w:eastAsia="宋体" w:cs="宋体"/>
                <w:b/>
                <w:bCs/>
                <w:kern w:val="0"/>
                <w:sz w:val="24"/>
                <w:highlight w:val="none"/>
              </w:rPr>
            </w:pPr>
            <w:r>
              <w:rPr>
                <w:rFonts w:hint="eastAsia" w:ascii="宋体" w:hAnsi="宋体" w:eastAsia="宋体" w:cs="宋体"/>
                <w:kern w:val="0"/>
                <w:sz w:val="24"/>
                <w:highlight w:val="none"/>
                <w:lang w:val="en-US" w:eastAsia="zh-CN"/>
              </w:rPr>
              <w:t>网上投标截</w:t>
            </w:r>
            <w:r>
              <w:rPr>
                <w:rFonts w:hint="eastAsia" w:ascii="宋体" w:hAnsi="宋体" w:eastAsia="宋体" w:cs="宋体"/>
                <w:kern w:val="0"/>
                <w:sz w:val="24"/>
                <w:highlight w:val="none"/>
              </w:rPr>
              <w:t>止时间：202</w:t>
            </w:r>
            <w:r>
              <w:rPr>
                <w:rFonts w:hint="eastAsia" w:ascii="宋体" w:hAnsi="宋体" w:eastAsia="宋体" w:cs="宋体"/>
                <w:kern w:val="0"/>
                <w:sz w:val="24"/>
                <w:highlight w:val="none"/>
                <w:lang w:val="en-US" w:eastAsia="zh-CN"/>
              </w:rPr>
              <w:t>2</w:t>
            </w:r>
            <w:r>
              <w:rPr>
                <w:rFonts w:hint="eastAsia" w:ascii="宋体" w:hAnsi="宋体" w:eastAsia="宋体" w:cs="宋体"/>
                <w:kern w:val="0"/>
                <w:sz w:val="24"/>
                <w:highlight w:val="none"/>
              </w:rPr>
              <w:t>年</w:t>
            </w:r>
            <w:r>
              <w:rPr>
                <w:rFonts w:hint="eastAsia" w:ascii="宋体" w:hAnsi="宋体" w:cs="宋体"/>
                <w:kern w:val="0"/>
                <w:sz w:val="24"/>
                <w:highlight w:val="none"/>
                <w:lang w:val="en-US" w:eastAsia="zh-CN"/>
              </w:rPr>
              <w:t>9</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19</w:t>
            </w:r>
            <w:r>
              <w:rPr>
                <w:rFonts w:hint="eastAsia" w:ascii="宋体" w:hAnsi="宋体" w:eastAsia="宋体" w:cs="宋体"/>
                <w:kern w:val="0"/>
                <w:sz w:val="24"/>
                <w:highlight w:val="none"/>
              </w:rPr>
              <w:t>日</w:t>
            </w:r>
            <w:r>
              <w:rPr>
                <w:rFonts w:hint="eastAsia" w:ascii="宋体" w:hAnsi="宋体" w:cs="宋体"/>
                <w:kern w:val="0"/>
                <w:sz w:val="24"/>
                <w:highlight w:val="none"/>
                <w:lang w:val="en-US" w:eastAsia="zh-CN"/>
              </w:rPr>
              <w:t>09</w:t>
            </w:r>
            <w:r>
              <w:rPr>
                <w:rFonts w:hint="eastAsia" w:ascii="宋体" w:hAnsi="宋体" w:eastAsia="宋体" w:cs="宋体"/>
                <w:kern w:val="0"/>
                <w:sz w:val="24"/>
                <w:highlight w:val="none"/>
              </w:rPr>
              <w:t>:30（北京时间）</w:t>
            </w:r>
            <w:r>
              <w:rPr>
                <w:rFonts w:hint="default" w:ascii="宋体" w:hAnsi="宋体" w:eastAsia="宋体" w:cs="宋体"/>
                <w:kern w:val="0"/>
                <w:sz w:val="24"/>
                <w:highlight w:val="none"/>
                <w:lang w:val="en-US"/>
              </w:rPr>
              <w:t>,</w:t>
            </w:r>
            <w:r>
              <w:rPr>
                <w:rFonts w:hint="eastAsia" w:ascii="宋体" w:hAnsi="宋体" w:eastAsia="宋体" w:cs="宋体"/>
                <w:kern w:val="0"/>
                <w:sz w:val="24"/>
                <w:highlight w:val="none"/>
                <w:lang w:val="en-US" w:eastAsia="zh-CN"/>
              </w:rPr>
              <w:t>投标</w:t>
            </w:r>
            <w:r>
              <w:rPr>
                <w:rFonts w:hint="eastAsia" w:ascii="宋体" w:hAnsi="宋体" w:eastAsia="宋体" w:cs="宋体"/>
                <w:kern w:val="0"/>
                <w:sz w:val="24"/>
                <w:highlight w:val="none"/>
              </w:rPr>
              <w:t>截止时间后的</w:t>
            </w:r>
            <w:r>
              <w:rPr>
                <w:rFonts w:hint="eastAsia" w:ascii="宋体" w:hAnsi="宋体" w:eastAsia="宋体" w:cs="宋体"/>
                <w:kern w:val="0"/>
                <w:sz w:val="24"/>
                <w:highlight w:val="none"/>
                <w:lang w:val="en-US" w:eastAsia="zh-CN"/>
              </w:rPr>
              <w:t>投标</w:t>
            </w:r>
            <w:r>
              <w:rPr>
                <w:rFonts w:hint="eastAsia" w:ascii="宋体" w:hAnsi="宋体" w:eastAsia="宋体" w:cs="宋体"/>
                <w:kern w:val="0"/>
                <w:sz w:val="24"/>
                <w:highlight w:val="none"/>
              </w:rPr>
              <w:t>文件恕不接受。</w:t>
            </w:r>
            <w:r>
              <w:rPr>
                <w:rFonts w:hint="eastAsia" w:ascii="宋体" w:hAnsi="宋体" w:eastAsia="宋体" w:cs="宋体"/>
                <w:b/>
                <w:bCs/>
                <w:kern w:val="0"/>
                <w:sz w:val="24"/>
                <w:highlight w:val="none"/>
              </w:rPr>
              <w:t>本项目进行线上不见面采购活动，供应商准备好制作标书的笔记本电脑、CA锁（国信CA），在</w:t>
            </w:r>
            <w:r>
              <w:rPr>
                <w:rFonts w:hint="eastAsia" w:ascii="宋体" w:hAnsi="宋体" w:eastAsia="宋体" w:cs="宋体"/>
                <w:b/>
                <w:bCs/>
                <w:kern w:val="0"/>
                <w:sz w:val="24"/>
                <w:highlight w:val="none"/>
                <w:lang w:val="en-US" w:eastAsia="zh-CN"/>
              </w:rPr>
              <w:t>开标</w:t>
            </w:r>
            <w:r>
              <w:rPr>
                <w:rFonts w:hint="eastAsia" w:ascii="宋体" w:hAnsi="宋体" w:eastAsia="宋体" w:cs="宋体"/>
                <w:b/>
                <w:bCs/>
                <w:kern w:val="0"/>
                <w:sz w:val="24"/>
                <w:highlight w:val="none"/>
              </w:rPr>
              <w:t>截止时间前半小时，登录政采云网上开标大厅签到，在代理人员开启标书解密后，方可解密，请在规定时间内登录网上开标大厅参与采购活动</w:t>
            </w:r>
            <w:r>
              <w:rPr>
                <w:rFonts w:hint="eastAsia" w:ascii="宋体" w:hAnsi="宋体" w:eastAsia="宋体" w:cs="宋体"/>
                <w:b/>
                <w:bCs/>
                <w:kern w:val="0"/>
                <w:sz w:val="24"/>
                <w:highlight w:val="none"/>
                <w:lang w:eastAsia="zh-CN"/>
              </w:rPr>
              <w:t>。开标现场</w:t>
            </w:r>
            <w:r>
              <w:rPr>
                <w:rFonts w:hint="eastAsia" w:ascii="宋体" w:hAnsi="宋体" w:eastAsia="宋体" w:cs="宋体"/>
                <w:b/>
                <w:bCs/>
                <w:kern w:val="0"/>
                <w:sz w:val="24"/>
                <w:highlight w:val="none"/>
                <w:lang w:val="en-US" w:eastAsia="zh-CN"/>
              </w:rPr>
              <w:t>有</w:t>
            </w:r>
            <w:r>
              <w:rPr>
                <w:rFonts w:hint="eastAsia" w:ascii="宋体" w:hAnsi="宋体" w:eastAsia="宋体" w:cs="宋体"/>
                <w:b/>
                <w:bCs/>
                <w:kern w:val="0"/>
                <w:sz w:val="24"/>
                <w:highlight w:val="none"/>
                <w:lang w:eastAsia="zh-CN"/>
              </w:rPr>
              <w:t>疑问可联系代理机构：1</w:t>
            </w:r>
            <w:r>
              <w:rPr>
                <w:rFonts w:hint="eastAsia" w:ascii="宋体" w:hAnsi="宋体" w:eastAsia="宋体" w:cs="宋体"/>
                <w:b/>
                <w:bCs/>
                <w:kern w:val="0"/>
                <w:sz w:val="24"/>
                <w:highlight w:val="none"/>
                <w:lang w:val="en-US" w:eastAsia="zh-CN"/>
              </w:rPr>
              <w:t>3861888072</w:t>
            </w:r>
            <w:r>
              <w:rPr>
                <w:rFonts w:hint="eastAsia" w:ascii="宋体" w:hAnsi="宋体" w:eastAsia="宋体" w:cs="宋体"/>
                <w:b/>
                <w:bCs/>
                <w:kern w:val="0"/>
                <w:sz w:val="24"/>
                <w:highlight w:val="none"/>
                <w:lang w:eastAsia="zh-CN"/>
              </w:rPr>
              <w:t>。</w:t>
            </w:r>
          </w:p>
          <w:p>
            <w:pPr>
              <w:snapToGrid w:val="0"/>
              <w:spacing w:line="440" w:lineRule="exact"/>
              <w:rPr>
                <w:rFonts w:hint="eastAsia" w:ascii="宋体" w:hAnsi="宋体" w:eastAsia="宋体" w:cs="宋体"/>
                <w:kern w:val="0"/>
                <w:sz w:val="24"/>
                <w:highlight w:val="none"/>
              </w:rPr>
            </w:pPr>
            <w:r>
              <w:rPr>
                <w:rFonts w:hint="eastAsia" w:ascii="宋体" w:hAnsi="宋体" w:eastAsia="宋体" w:cs="宋体"/>
                <w:kern w:val="0"/>
                <w:sz w:val="24"/>
                <w:highlight w:val="none"/>
              </w:rPr>
              <w:t>网上</w:t>
            </w:r>
            <w:r>
              <w:rPr>
                <w:rFonts w:hint="eastAsia" w:ascii="宋体" w:hAnsi="宋体" w:eastAsia="宋体" w:cs="宋体"/>
                <w:kern w:val="0"/>
                <w:sz w:val="24"/>
                <w:highlight w:val="none"/>
                <w:lang w:val="en-US" w:eastAsia="zh-CN"/>
              </w:rPr>
              <w:t>投标</w:t>
            </w:r>
            <w:r>
              <w:rPr>
                <w:rFonts w:hint="eastAsia" w:ascii="宋体" w:hAnsi="宋体" w:eastAsia="宋体" w:cs="宋体"/>
                <w:kern w:val="0"/>
                <w:sz w:val="24"/>
                <w:highlight w:val="none"/>
              </w:rPr>
              <w:t>文件地点：http://login.wuxi.zcygov.cn/user-login/#/login。</w:t>
            </w:r>
          </w:p>
          <w:p>
            <w:pPr>
              <w:snapToGrid w:val="0"/>
              <w:spacing w:line="440" w:lineRule="exact"/>
              <w:rPr>
                <w:rFonts w:hint="eastAsia" w:ascii="宋体" w:hAnsi="宋体" w:eastAsia="宋体" w:cs="宋体"/>
                <w:kern w:val="0"/>
                <w:sz w:val="24"/>
                <w:highlight w:val="none"/>
              </w:rPr>
            </w:pPr>
            <w:r>
              <w:rPr>
                <w:rFonts w:hint="eastAsia" w:ascii="宋体" w:hAnsi="宋体" w:eastAsia="宋体" w:cs="宋体"/>
                <w:kern w:val="0"/>
                <w:sz w:val="24"/>
                <w:highlight w:val="none"/>
              </w:rPr>
              <w:t>注：中标供应商需在中标后递交一份纸质文件正本，两份纸质文件副本。</w:t>
            </w:r>
          </w:p>
          <w:p>
            <w:pPr>
              <w:snapToGrid w:val="0"/>
              <w:spacing w:line="440" w:lineRule="exact"/>
              <w:rPr>
                <w:rFonts w:hint="eastAsia" w:ascii="宋体" w:hAnsi="宋体" w:eastAsia="宋体" w:cs="宋体"/>
                <w:kern w:val="0"/>
                <w:sz w:val="24"/>
                <w:highlight w:val="none"/>
              </w:rPr>
            </w:pPr>
            <w:r>
              <w:rPr>
                <w:rFonts w:hint="eastAsia" w:ascii="宋体" w:hAnsi="宋体" w:eastAsia="宋体" w:cs="宋体"/>
                <w:kern w:val="0"/>
                <w:sz w:val="24"/>
                <w:highlight w:val="none"/>
              </w:rPr>
              <w:t>网上解密时间：202</w:t>
            </w:r>
            <w:r>
              <w:rPr>
                <w:rFonts w:hint="eastAsia" w:ascii="宋体" w:hAnsi="宋体" w:eastAsia="宋体" w:cs="宋体"/>
                <w:kern w:val="0"/>
                <w:sz w:val="24"/>
                <w:highlight w:val="none"/>
                <w:lang w:val="en-US" w:eastAsia="zh-CN"/>
              </w:rPr>
              <w:t>2</w:t>
            </w:r>
            <w:r>
              <w:rPr>
                <w:rFonts w:hint="eastAsia" w:ascii="宋体" w:hAnsi="宋体" w:eastAsia="宋体" w:cs="宋体"/>
                <w:kern w:val="0"/>
                <w:sz w:val="24"/>
                <w:highlight w:val="none"/>
              </w:rPr>
              <w:t>年</w:t>
            </w:r>
            <w:r>
              <w:rPr>
                <w:rFonts w:hint="eastAsia" w:ascii="宋体" w:hAnsi="宋体" w:cs="宋体"/>
                <w:kern w:val="0"/>
                <w:sz w:val="24"/>
                <w:highlight w:val="none"/>
                <w:lang w:val="en-US" w:eastAsia="zh-CN"/>
              </w:rPr>
              <w:t>9</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19</w:t>
            </w:r>
            <w:r>
              <w:rPr>
                <w:rFonts w:hint="eastAsia" w:ascii="宋体" w:hAnsi="宋体" w:eastAsia="宋体" w:cs="宋体"/>
                <w:kern w:val="0"/>
                <w:sz w:val="24"/>
                <w:highlight w:val="none"/>
              </w:rPr>
              <w:t>日</w:t>
            </w:r>
            <w:r>
              <w:rPr>
                <w:rFonts w:hint="eastAsia" w:ascii="宋体" w:hAnsi="宋体" w:cs="宋体"/>
                <w:kern w:val="0"/>
                <w:sz w:val="24"/>
                <w:highlight w:val="none"/>
                <w:lang w:val="en-US" w:eastAsia="zh-CN"/>
              </w:rPr>
              <w:t>09</w:t>
            </w:r>
            <w:r>
              <w:rPr>
                <w:rFonts w:hint="eastAsia" w:ascii="宋体" w:hAnsi="宋体" w:eastAsia="宋体" w:cs="宋体"/>
                <w:kern w:val="0"/>
                <w:sz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vAlign w:val="center"/>
          </w:tcPr>
          <w:p>
            <w:pPr>
              <w:snapToGrid w:val="0"/>
              <w:spacing w:line="440" w:lineRule="exact"/>
              <w:jc w:val="center"/>
              <w:rPr>
                <w:rFonts w:ascii="宋体"/>
                <w:sz w:val="24"/>
                <w:szCs w:val="24"/>
              </w:rPr>
            </w:pPr>
            <w:r>
              <w:rPr>
                <w:rFonts w:ascii="宋体" w:hAnsi="宋体" w:cs="宋体"/>
                <w:sz w:val="24"/>
                <w:szCs w:val="24"/>
              </w:rPr>
              <w:t>10</w:t>
            </w:r>
          </w:p>
        </w:tc>
        <w:tc>
          <w:tcPr>
            <w:tcW w:w="8808" w:type="dxa"/>
            <w:vAlign w:val="center"/>
          </w:tcPr>
          <w:p>
            <w:pPr>
              <w:pStyle w:val="10"/>
              <w:spacing w:line="360" w:lineRule="exact"/>
              <w:rPr>
                <w:rFonts w:hint="eastAsia" w:ascii="宋体" w:hAnsi="宋体" w:eastAsia="宋体"/>
                <w:color w:val="000000"/>
                <w:sz w:val="24"/>
                <w:szCs w:val="24"/>
                <w:highlight w:val="none"/>
                <w:lang w:val="en-US" w:eastAsia="zh-CN"/>
              </w:rPr>
            </w:pPr>
            <w:r>
              <w:rPr>
                <w:rFonts w:hint="eastAsia" w:ascii="宋体" w:hAnsi="宋体" w:eastAsia="宋体"/>
                <w:color w:val="000000"/>
                <w:sz w:val="24"/>
                <w:szCs w:val="24"/>
                <w:highlight w:val="none"/>
                <w:lang w:val="en-US" w:eastAsia="zh-CN"/>
              </w:rPr>
              <w:t>评审时间：</w:t>
            </w:r>
            <w:r>
              <w:rPr>
                <w:rFonts w:hint="eastAsia" w:ascii="宋体" w:hAnsi="宋体" w:eastAsia="宋体" w:cs="宋体"/>
                <w:kern w:val="0"/>
                <w:sz w:val="24"/>
                <w:szCs w:val="21"/>
                <w:highlight w:val="none"/>
                <w:lang w:val="en-US" w:eastAsia="zh-CN" w:bidi="ar-SA"/>
              </w:rPr>
              <w:t>2022年9月19日</w:t>
            </w:r>
            <w:r>
              <w:rPr>
                <w:rFonts w:hint="eastAsia" w:ascii="宋体" w:hAnsi="宋体" w:eastAsia="宋体" w:cs="宋体"/>
                <w:kern w:val="0"/>
                <w:sz w:val="24"/>
                <w:szCs w:val="21"/>
                <w:highlight w:val="none"/>
                <w:lang w:val="zh-CN" w:eastAsia="zh-CN" w:bidi="ar-SA"/>
              </w:rPr>
              <w:t>唱标结束</w:t>
            </w:r>
            <w:r>
              <w:rPr>
                <w:rFonts w:hint="eastAsia" w:ascii="宋体" w:hAnsi="宋体" w:eastAsia="宋体"/>
                <w:color w:val="000000"/>
                <w:sz w:val="24"/>
                <w:szCs w:val="24"/>
                <w:highlight w:val="none"/>
                <w:lang w:val="zh-CN" w:eastAsia="zh-CN"/>
              </w:rPr>
              <w:t xml:space="preserve">后  </w:t>
            </w:r>
          </w:p>
          <w:p>
            <w:pPr>
              <w:snapToGrid w:val="0"/>
              <w:spacing w:line="440" w:lineRule="exact"/>
              <w:rPr>
                <w:rFonts w:ascii="宋体"/>
                <w:sz w:val="24"/>
                <w:szCs w:val="24"/>
                <w:highlight w:val="none"/>
              </w:rPr>
            </w:pPr>
            <w:r>
              <w:rPr>
                <w:rFonts w:hint="eastAsia" w:ascii="宋体" w:hAnsi="宋体"/>
                <w:color w:val="000000"/>
                <w:sz w:val="24"/>
                <w:highlight w:val="none"/>
              </w:rPr>
              <w:t>评审地点：</w:t>
            </w:r>
            <w:r>
              <w:rPr>
                <w:rFonts w:hint="eastAsia" w:ascii="宋体" w:hAnsi="宋体" w:eastAsia="宋体" w:cs="Times New Roman"/>
                <w:bCs/>
                <w:sz w:val="24"/>
                <w:highlight w:val="none"/>
              </w:rPr>
              <w:t>无锡市公共资源交易中心新吴分中心</w:t>
            </w:r>
            <w:r>
              <w:rPr>
                <w:rFonts w:hint="eastAsia" w:ascii="宋体" w:hAnsi="宋体" w:eastAsia="宋体" w:cs="Times New Roman"/>
                <w:bCs/>
                <w:sz w:val="24"/>
                <w:highlight w:val="none"/>
                <w:lang w:eastAsia="zh-CN"/>
              </w:rPr>
              <w:t>（</w:t>
            </w:r>
            <w:r>
              <w:rPr>
                <w:rFonts w:hint="eastAsia" w:ascii="宋体" w:hAnsi="宋体" w:eastAsia="宋体" w:cs="Times New Roman"/>
                <w:bCs/>
                <w:sz w:val="24"/>
                <w:highlight w:val="none"/>
              </w:rPr>
              <w:t>无</w:t>
            </w:r>
            <w:r>
              <w:rPr>
                <w:rFonts w:hint="eastAsia" w:ascii="宋体" w:hAnsi="宋体" w:eastAsia="宋体" w:cs="宋体"/>
                <w:bCs/>
                <w:kern w:val="0"/>
                <w:sz w:val="24"/>
                <w:highlight w:val="none"/>
              </w:rPr>
              <w:t>锡市新区长江路7号科技园四区一楼</w:t>
            </w:r>
            <w:r>
              <w:rPr>
                <w:rFonts w:hint="eastAsia" w:ascii="宋体" w:hAnsi="宋体" w:eastAsia="宋体" w:cs="Times New Roman"/>
                <w:bCs/>
                <w:sz w:val="24"/>
                <w:highlight w:val="none"/>
                <w:lang w:eastAsia="zh-CN"/>
              </w:rPr>
              <w:t>）</w:t>
            </w:r>
            <w:r>
              <w:rPr>
                <w:rFonts w:hint="eastAsia" w:ascii="宋体" w:hAnsi="宋体" w:cs="Times New Roman"/>
                <w:bCs/>
                <w:sz w:val="24"/>
                <w:highlight w:val="none"/>
                <w:lang w:val="en-US" w:eastAsia="zh-CN"/>
              </w:rPr>
              <w:t>评</w:t>
            </w:r>
            <w:r>
              <w:rPr>
                <w:rFonts w:hint="eastAsia" w:ascii="宋体" w:hAnsi="宋体" w:eastAsia="宋体" w:cs="宋体"/>
                <w:bCs/>
                <w:kern w:val="0"/>
                <w:sz w:val="24"/>
                <w:highlight w:val="none"/>
              </w:rPr>
              <w:t>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735" w:type="dxa"/>
            <w:vAlign w:val="center"/>
          </w:tcPr>
          <w:p>
            <w:pPr>
              <w:snapToGrid w:val="0"/>
              <w:spacing w:line="440" w:lineRule="exact"/>
              <w:jc w:val="center"/>
              <w:rPr>
                <w:rFonts w:ascii="宋体"/>
                <w:sz w:val="24"/>
                <w:szCs w:val="24"/>
              </w:rPr>
            </w:pPr>
            <w:r>
              <w:rPr>
                <w:rFonts w:ascii="宋体" w:hAnsi="宋体" w:cs="宋体"/>
                <w:sz w:val="24"/>
                <w:szCs w:val="24"/>
              </w:rPr>
              <w:t>11</w:t>
            </w:r>
          </w:p>
        </w:tc>
        <w:tc>
          <w:tcPr>
            <w:tcW w:w="8808" w:type="dxa"/>
            <w:vAlign w:val="center"/>
          </w:tcPr>
          <w:p>
            <w:pPr>
              <w:snapToGrid w:val="0"/>
              <w:spacing w:line="440" w:lineRule="exact"/>
              <w:rPr>
                <w:rFonts w:ascii="宋体"/>
                <w:sz w:val="24"/>
                <w:szCs w:val="24"/>
                <w:highlight w:val="none"/>
              </w:rPr>
            </w:pPr>
            <w:r>
              <w:rPr>
                <w:rFonts w:hint="eastAsia" w:ascii="宋体" w:hAnsi="宋体" w:eastAsia="宋体"/>
                <w:color w:val="000000"/>
                <w:sz w:val="24"/>
                <w:szCs w:val="24"/>
                <w:highlight w:val="none"/>
                <w:lang w:val="en-US" w:eastAsia="zh-CN"/>
              </w:rPr>
              <w:t>中标单位确定时间：</w:t>
            </w:r>
            <w:r>
              <w:rPr>
                <w:rFonts w:ascii="宋体" w:hAnsi="宋体" w:eastAsia="宋体"/>
                <w:color w:val="000000"/>
                <w:sz w:val="24"/>
                <w:szCs w:val="24"/>
                <w:highlight w:val="none"/>
                <w:lang w:val="en-US" w:eastAsia="zh-CN"/>
              </w:rPr>
              <w:t>20</w:t>
            </w:r>
            <w:r>
              <w:rPr>
                <w:rFonts w:hint="eastAsia" w:ascii="宋体" w:hAnsi="宋体" w:eastAsia="宋体"/>
                <w:color w:val="000000"/>
                <w:sz w:val="24"/>
                <w:szCs w:val="24"/>
                <w:highlight w:val="none"/>
                <w:lang w:val="en-US" w:eastAsia="zh-CN"/>
              </w:rPr>
              <w:t>22年</w:t>
            </w:r>
            <w:r>
              <w:rPr>
                <w:rFonts w:hint="eastAsia" w:ascii="宋体" w:hAnsi="宋体"/>
                <w:color w:val="000000"/>
                <w:sz w:val="24"/>
                <w:szCs w:val="24"/>
                <w:highlight w:val="none"/>
                <w:lang w:val="en-US" w:eastAsia="zh-CN"/>
              </w:rPr>
              <w:t>9</w:t>
            </w:r>
            <w:r>
              <w:rPr>
                <w:rFonts w:ascii="宋体" w:hAnsi="宋体" w:eastAsia="宋体"/>
                <w:color w:val="000000"/>
                <w:sz w:val="24"/>
                <w:szCs w:val="24"/>
                <w:highlight w:val="none"/>
                <w:lang w:val="en-US" w:eastAsia="zh-CN"/>
              </w:rPr>
              <w:t>月</w:t>
            </w:r>
            <w:r>
              <w:rPr>
                <w:rFonts w:hint="eastAsia" w:ascii="宋体" w:hAnsi="宋体"/>
                <w:color w:val="000000"/>
                <w:sz w:val="24"/>
                <w:szCs w:val="24"/>
                <w:highlight w:val="none"/>
                <w:lang w:val="en-US" w:eastAsia="zh-CN"/>
              </w:rPr>
              <w:t>19</w:t>
            </w:r>
            <w:r>
              <w:rPr>
                <w:rFonts w:ascii="宋体" w:hAnsi="宋体" w:eastAsia="宋体"/>
                <w:color w:val="000000"/>
                <w:sz w:val="24"/>
                <w:szCs w:val="24"/>
                <w:highlight w:val="none"/>
                <w:lang w:val="en-US" w:eastAsia="zh-CN"/>
              </w:rPr>
              <w:t>日</w:t>
            </w:r>
            <w:r>
              <w:rPr>
                <w:rFonts w:hint="eastAsia" w:ascii="宋体" w:hAnsi="宋体" w:eastAsia="宋体"/>
                <w:color w:val="000000"/>
                <w:sz w:val="24"/>
                <w:szCs w:val="24"/>
                <w:highlight w:val="none"/>
                <w:lang w:val="en-US" w:eastAsia="zh-CN"/>
              </w:rPr>
              <w:t>评审结束后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735" w:type="dxa"/>
            <w:vAlign w:val="center"/>
          </w:tcPr>
          <w:p>
            <w:pPr>
              <w:snapToGrid w:val="0"/>
              <w:spacing w:line="440" w:lineRule="exact"/>
              <w:jc w:val="center"/>
              <w:rPr>
                <w:rFonts w:ascii="宋体"/>
                <w:sz w:val="24"/>
                <w:szCs w:val="24"/>
              </w:rPr>
            </w:pPr>
            <w:r>
              <w:rPr>
                <w:rFonts w:ascii="宋体" w:hAnsi="宋体" w:cs="宋体"/>
                <w:sz w:val="24"/>
                <w:szCs w:val="24"/>
              </w:rPr>
              <w:t>12</w:t>
            </w:r>
          </w:p>
        </w:tc>
        <w:tc>
          <w:tcPr>
            <w:tcW w:w="8808" w:type="dxa"/>
            <w:vAlign w:val="center"/>
          </w:tcPr>
          <w:p>
            <w:pPr>
              <w:adjustRightInd w:val="0"/>
              <w:snapToGrid w:val="0"/>
              <w:spacing w:line="440" w:lineRule="exact"/>
              <w:rPr>
                <w:rFonts w:ascii="宋体"/>
                <w:sz w:val="24"/>
                <w:szCs w:val="24"/>
              </w:rPr>
            </w:pPr>
            <w:r>
              <w:rPr>
                <w:rFonts w:hint="eastAsia" w:ascii="宋体" w:hAnsi="宋体"/>
                <w:sz w:val="24"/>
              </w:rPr>
              <w:t>纸质投标文件：</w:t>
            </w:r>
            <w:r>
              <w:rPr>
                <w:rFonts w:hint="eastAsia" w:ascii="宋体" w:hAnsi="宋体" w:eastAsia="宋体" w:cs="Times New Roman"/>
                <w:sz w:val="24"/>
                <w:lang w:val="en-US" w:eastAsia="zh-CN"/>
              </w:rPr>
              <w:t>本项目为线上不见面开标，无需递交纸质文件</w:t>
            </w:r>
            <w:r>
              <w:rPr>
                <w:rFonts w:hint="eastAsia" w:ascii="宋体" w:hAnsi="宋体" w:eastAsia="宋体"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35" w:type="dxa"/>
            <w:vAlign w:val="center"/>
          </w:tcPr>
          <w:p>
            <w:pPr>
              <w:snapToGrid w:val="0"/>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13</w:t>
            </w:r>
          </w:p>
        </w:tc>
        <w:tc>
          <w:tcPr>
            <w:tcW w:w="8808" w:type="dxa"/>
            <w:vAlign w:val="center"/>
          </w:tcPr>
          <w:p>
            <w:pPr>
              <w:adjustRightInd w:val="0"/>
              <w:snapToGrid w:val="0"/>
              <w:spacing w:line="440" w:lineRule="exact"/>
              <w:rPr>
                <w:rFonts w:hint="eastAsia" w:ascii="宋体" w:hAnsi="宋体"/>
                <w:sz w:val="24"/>
              </w:rPr>
            </w:pPr>
            <w:r>
              <w:rPr>
                <w:rFonts w:hint="eastAsia" w:ascii="宋体" w:hAnsi="宋体"/>
                <w:sz w:val="24"/>
              </w:rPr>
              <w:t>解密时间：</w:t>
            </w:r>
            <w:r>
              <w:rPr>
                <w:rFonts w:hint="eastAsia" w:ascii="宋体" w:hAnsi="宋体"/>
                <w:sz w:val="24"/>
                <w:lang w:val="en-US" w:eastAsia="zh-CN"/>
              </w:rPr>
              <w:t>30</w:t>
            </w:r>
            <w:r>
              <w:rPr>
                <w:rFonts w:hint="eastAsia" w:ascii="宋体" w:hAnsi="宋体"/>
                <w:sz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735" w:type="dxa"/>
            <w:vAlign w:val="center"/>
          </w:tcPr>
          <w:p>
            <w:pPr>
              <w:snapToGrid w:val="0"/>
              <w:spacing w:line="4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14</w:t>
            </w:r>
          </w:p>
        </w:tc>
        <w:tc>
          <w:tcPr>
            <w:tcW w:w="8808" w:type="dxa"/>
            <w:vAlign w:val="center"/>
          </w:tcPr>
          <w:p>
            <w:pPr>
              <w:adjustRightInd w:val="0"/>
              <w:snapToGrid w:val="0"/>
              <w:spacing w:line="440" w:lineRule="exact"/>
              <w:rPr>
                <w:rFonts w:hint="eastAsia" w:ascii="宋体" w:hAnsi="宋体"/>
                <w:sz w:val="24"/>
              </w:rPr>
            </w:pPr>
            <w:r>
              <w:rPr>
                <w:rFonts w:hint="eastAsia" w:ascii="宋体" w:hAnsi="宋体"/>
                <w:sz w:val="24"/>
              </w:rPr>
              <w:t>本次采购采用《无锡市政府采购交易管理系统》进行采购活动，招标文件发布、投标、评审和中标结果发布全程电子化。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735" w:type="dxa"/>
            <w:vAlign w:val="center"/>
          </w:tcPr>
          <w:p>
            <w:pPr>
              <w:snapToGrid w:val="0"/>
              <w:spacing w:line="4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15</w:t>
            </w:r>
          </w:p>
        </w:tc>
        <w:tc>
          <w:tcPr>
            <w:tcW w:w="8808"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sz w:val="24"/>
              </w:rPr>
            </w:pPr>
            <w:r>
              <w:rPr>
                <w:rFonts w:hint="eastAsia" w:ascii="宋体" w:hAnsi="宋体"/>
                <w:sz w:val="24"/>
              </w:rPr>
              <w:t>供应商主体信息库注册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sz w:val="24"/>
              </w:rPr>
            </w:pPr>
            <w:r>
              <w:rPr>
                <w:rFonts w:hint="eastAsia" w:ascii="宋体" w:hAnsi="宋体" w:eastAsia="宋体" w:cs="Times New Roman"/>
                <w:sz w:val="24"/>
              </w:rPr>
              <w:t>1</w:t>
            </w:r>
            <w:r>
              <w:rPr>
                <w:rFonts w:hint="eastAsia" w:ascii="宋体" w:hAnsi="宋体" w:eastAsia="宋体" w:cs="Times New Roman"/>
                <w:sz w:val="24"/>
                <w:lang w:eastAsia="zh-CN"/>
              </w:rPr>
              <w:t>、</w:t>
            </w:r>
            <w:r>
              <w:rPr>
                <w:rFonts w:hint="eastAsia" w:ascii="宋体" w:hAnsi="宋体" w:eastAsia="宋体" w:cs="Times New Roman"/>
                <w:sz w:val="24"/>
              </w:rPr>
              <w:t>请有意参加本项目投标的供应商按以下流程进行操作：</w:t>
            </w:r>
          </w:p>
          <w:p>
            <w:pPr>
              <w:adjustRightInd w:val="0"/>
              <w:snapToGrid w:val="0"/>
              <w:spacing w:line="440" w:lineRule="exact"/>
              <w:rPr>
                <w:rFonts w:hint="eastAsia" w:ascii="宋体" w:hAnsi="宋体"/>
                <w:sz w:val="24"/>
              </w:rPr>
            </w:pPr>
            <w:r>
              <w:rPr>
                <w:rFonts w:hint="eastAsia" w:ascii="宋体" w:hAnsi="宋体"/>
                <w:sz w:val="24"/>
              </w:rPr>
              <w:t>（1）访问“无锡政府采购网”点击“政府采购交易管理一体化系统”——“供应商注册管理系统”按钮进入注册界面，选择对应地区进行账号注册并填写申请信息,也可以直接通过http://middle.wuxi.zcygov.cn/v-settle-front/registry进入注册界面。</w:t>
            </w:r>
            <w:r>
              <w:rPr>
                <w:rFonts w:hint="eastAsia" w:ascii="宋体" w:hAnsi="宋体"/>
                <w:sz w:val="24"/>
              </w:rPr>
              <w:br w:type="textWrapping"/>
            </w:r>
            <w:r>
              <w:rPr>
                <w:rFonts w:hint="eastAsia" w:ascii="宋体" w:hAnsi="宋体"/>
                <w:sz w:val="24"/>
                <w:szCs w:val="21"/>
              </w:rPr>
              <w:t xml:space="preserve">（2）领取CA（办理地址：观山路199号市民中心12号楼1楼CA窗口）和办理电子签章（办理地址：观山路199号市民中心12号楼2楼2号窗口），（原已办理过CA进行过电子投标的供应商可不重复申领）。 </w:t>
            </w:r>
            <w:r>
              <w:rPr>
                <w:rFonts w:hint="eastAsia" w:ascii="宋体" w:hAnsi="宋体"/>
                <w:sz w:val="24"/>
                <w:szCs w:val="21"/>
              </w:rPr>
              <w:br w:type="textWrapping"/>
            </w:r>
            <w:r>
              <w:rPr>
                <w:rFonts w:hint="eastAsia" w:ascii="宋体" w:hAnsi="宋体"/>
                <w:sz w:val="24"/>
                <w:szCs w:val="21"/>
              </w:rPr>
              <w:t>（3）投标客户端下载链接：</w:t>
            </w:r>
            <w:r>
              <w:rPr>
                <w:rFonts w:hint="eastAsia" w:ascii="宋体" w:hAnsi="宋体"/>
                <w:sz w:val="24"/>
                <w:szCs w:val="21"/>
              </w:rPr>
              <w:br w:type="textWrapping"/>
            </w:r>
            <w:r>
              <w:rPr>
                <w:rFonts w:hint="eastAsia" w:ascii="宋体" w:hAnsi="宋体"/>
                <w:sz w:val="24"/>
                <w:szCs w:val="21"/>
              </w:rPr>
              <w:t xml:space="preserve">https://zcy-cdn.oss-cn-shanghai.aliyuncs.com/zcy-client/bidding-client/wuxi/ZhengCaiYunStep.3.11.7.exe </w:t>
            </w:r>
            <w:r>
              <w:rPr>
                <w:rFonts w:hint="eastAsia" w:ascii="宋体" w:hAnsi="宋体"/>
                <w:sz w:val="24"/>
                <w:szCs w:val="21"/>
              </w:rPr>
              <w:br w:type="textWrapping"/>
            </w:r>
            <w:r>
              <w:rPr>
                <w:rFonts w:hint="eastAsia" w:ascii="宋体" w:hAnsi="宋体"/>
                <w:sz w:val="24"/>
                <w:szCs w:val="21"/>
              </w:rPr>
              <w:t>（4）CA驱动下载链接（江苏省-国信CA驱动）：</w:t>
            </w:r>
            <w:r>
              <w:rPr>
                <w:rFonts w:hint="eastAsia" w:ascii="宋体" w:hAnsi="宋体"/>
                <w:sz w:val="24"/>
                <w:szCs w:val="21"/>
              </w:rPr>
              <w:br w:type="textWrapping"/>
            </w:r>
            <w:r>
              <w:rPr>
                <w:rFonts w:hint="eastAsia" w:ascii="宋体" w:hAnsi="宋体"/>
                <w:sz w:val="24"/>
                <w:szCs w:val="21"/>
              </w:rPr>
              <w:t xml:space="preserve">https://customer.zcygov.cn/CA-driver-download?utm=web-login-front.509b3709.0.0.004ab15096ee11ebbc33f5d151e70834 </w:t>
            </w:r>
            <w:r>
              <w:rPr>
                <w:rFonts w:hint="eastAsia" w:ascii="宋体" w:hAnsi="宋体"/>
                <w:sz w:val="24"/>
                <w:szCs w:val="21"/>
              </w:rPr>
              <w:br w:type="textWrapping"/>
            </w:r>
            <w:r>
              <w:rPr>
                <w:rFonts w:hint="eastAsia" w:ascii="宋体" w:hAnsi="宋体"/>
                <w:sz w:val="24"/>
                <w:szCs w:val="21"/>
              </w:rPr>
              <w:t>（5）技术服务电话：4008817190（服务时间：工作日8:00-20:00）</w:t>
            </w:r>
            <w:r>
              <w:rPr>
                <w:rFonts w:hint="eastAsia" w:ascii="宋体" w:hAnsi="宋体"/>
                <w:sz w:val="24"/>
                <w:szCs w:val="21"/>
              </w:rPr>
              <w:br w:type="textWrapping"/>
            </w:r>
            <w:r>
              <w:rPr>
                <w:rFonts w:hint="eastAsia" w:ascii="宋体" w:hAnsi="宋体"/>
                <w:sz w:val="24"/>
                <w:szCs w:val="21"/>
              </w:rPr>
              <w:t>2、</w:t>
            </w:r>
            <w:r>
              <w:rPr>
                <w:rFonts w:hint="eastAsia" w:ascii="宋体" w:hAnsi="宋体"/>
                <w:sz w:val="24"/>
                <w:szCs w:val="21"/>
                <w:lang w:eastAsia="zh-CN"/>
              </w:rPr>
              <w:t>投标供应商</w:t>
            </w:r>
            <w:r>
              <w:rPr>
                <w:rFonts w:hint="eastAsia" w:ascii="宋体" w:hAnsi="宋体"/>
                <w:sz w:val="24"/>
                <w:szCs w:val="21"/>
              </w:rPr>
              <w:t>在领取CA和办理电子签章前务必前往“无锡政府采购网”“供应商信息库”（网址：</w:t>
            </w:r>
            <w:r>
              <w:rPr>
                <w:rFonts w:hint="eastAsia" w:ascii="宋体" w:hAnsi="宋体"/>
                <w:sz w:val="24"/>
                <w:szCs w:val="21"/>
              </w:rPr>
              <w:br w:type="textWrapping"/>
            </w:r>
            <w:r>
              <w:rPr>
                <w:rFonts w:hint="eastAsia" w:ascii="宋体" w:hAnsi="宋体"/>
                <w:sz w:val="24"/>
                <w:szCs w:val="21"/>
              </w:rPr>
              <w:t>https://cz.wuxi.zcygov.cn/wxCategory19/wxCategory125/index.html?utm=sites_group_front.5b1ba037.0.0.959ae250ca6711ebb0349920799faebc）查询是否完成注册登记。</w:t>
            </w:r>
            <w:r>
              <w:rPr>
                <w:rFonts w:hint="eastAsia" w:ascii="宋体" w:hAnsi="宋体"/>
                <w:sz w:val="24"/>
                <w:szCs w:val="21"/>
              </w:rPr>
              <w:br w:type="textWrapping"/>
            </w:r>
            <w:r>
              <w:rPr>
                <w:rFonts w:hint="eastAsia" w:ascii="宋体" w:hAnsi="宋体"/>
                <w:sz w:val="24"/>
                <w:szCs w:val="21"/>
              </w:rPr>
              <w:t>完成注册的供应商方可领取CA和办理电子签章，登录政采云平台，插入CA后，点击【我的工作台】——页面右上方【CA管理】--【绑定CA】，上传投标文件，进行投标。</w:t>
            </w:r>
            <w:r>
              <w:rPr>
                <w:rFonts w:hint="eastAsia" w:ascii="宋体" w:hAnsi="宋体"/>
                <w:sz w:val="24"/>
                <w:szCs w:val="21"/>
              </w:rPr>
              <w:br w:type="textWrapping"/>
            </w:r>
            <w:r>
              <w:rPr>
                <w:rFonts w:hint="eastAsia" w:ascii="宋体" w:hAnsi="宋体"/>
                <w:sz w:val="24"/>
                <w:szCs w:val="21"/>
              </w:rPr>
              <w:t>3、如</w:t>
            </w:r>
            <w:r>
              <w:rPr>
                <w:rFonts w:hint="eastAsia" w:ascii="宋体" w:hAnsi="宋体"/>
                <w:sz w:val="24"/>
                <w:szCs w:val="21"/>
                <w:lang w:eastAsia="zh-CN"/>
              </w:rPr>
              <w:t>投标供应商</w:t>
            </w:r>
            <w:r>
              <w:rPr>
                <w:rFonts w:hint="eastAsia" w:ascii="宋体" w:hAnsi="宋体"/>
                <w:sz w:val="24"/>
                <w:szCs w:val="21"/>
              </w:rPr>
              <w:t>未按上述要求操作，由此所产生的损失及风险由</w:t>
            </w:r>
            <w:r>
              <w:rPr>
                <w:rFonts w:hint="eastAsia" w:ascii="宋体" w:hAnsi="宋体"/>
                <w:sz w:val="24"/>
                <w:szCs w:val="21"/>
                <w:lang w:eastAsia="zh-CN"/>
              </w:rPr>
              <w:t>投标供应商</w:t>
            </w:r>
            <w:r>
              <w:rPr>
                <w:rFonts w:hint="eastAsia" w:ascii="宋体" w:hAnsi="宋体"/>
                <w:sz w:val="24"/>
                <w:szCs w:val="21"/>
              </w:rPr>
              <w:t>自行承担。在“供应商信息库”中无法查询的</w:t>
            </w:r>
            <w:r>
              <w:rPr>
                <w:rFonts w:hint="eastAsia" w:ascii="宋体" w:hAnsi="宋体"/>
                <w:sz w:val="24"/>
                <w:szCs w:val="21"/>
                <w:lang w:eastAsia="zh-CN"/>
              </w:rPr>
              <w:t>投标供应商</w:t>
            </w:r>
            <w:r>
              <w:rPr>
                <w:rFonts w:hint="eastAsia" w:ascii="宋体" w:hAnsi="宋体"/>
                <w:sz w:val="24"/>
                <w:szCs w:val="21"/>
              </w:rPr>
              <w:t>，由评标委员会审查其投标截止时间前提交的未审核资料。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6" w:hRule="atLeast"/>
        </w:trPr>
        <w:tc>
          <w:tcPr>
            <w:tcW w:w="735" w:type="dxa"/>
            <w:vAlign w:val="center"/>
          </w:tcPr>
          <w:p>
            <w:pPr>
              <w:snapToGrid w:val="0"/>
              <w:spacing w:line="440" w:lineRule="exact"/>
              <w:jc w:val="center"/>
              <w:rPr>
                <w:rFonts w:hint="eastAsia" w:ascii="宋体" w:eastAsia="宋体"/>
                <w:sz w:val="24"/>
                <w:szCs w:val="24"/>
                <w:lang w:eastAsia="zh-CN"/>
              </w:rPr>
            </w:pPr>
            <w:r>
              <w:rPr>
                <w:rFonts w:ascii="宋体" w:hAnsi="宋体" w:cs="宋体"/>
                <w:sz w:val="24"/>
                <w:szCs w:val="24"/>
              </w:rPr>
              <w:t>1</w:t>
            </w:r>
            <w:r>
              <w:rPr>
                <w:rFonts w:hint="eastAsia" w:ascii="宋体" w:hAnsi="宋体" w:cs="宋体"/>
                <w:sz w:val="24"/>
                <w:szCs w:val="24"/>
                <w:lang w:val="en-US" w:eastAsia="zh-CN"/>
              </w:rPr>
              <w:t>6</w:t>
            </w:r>
          </w:p>
        </w:tc>
        <w:tc>
          <w:tcPr>
            <w:tcW w:w="8808" w:type="dxa"/>
            <w:vAlign w:val="center"/>
          </w:tcPr>
          <w:p>
            <w:pPr>
              <w:adjustRightInd w:val="0"/>
              <w:snapToGrid w:val="0"/>
              <w:spacing w:line="440" w:lineRule="exact"/>
              <w:rPr>
                <w:rFonts w:hint="eastAsia" w:ascii="宋体" w:hAnsi="宋体" w:cs="Times New Roman"/>
                <w:sz w:val="24"/>
                <w:szCs w:val="21"/>
                <w:lang w:eastAsia="zh-CN"/>
              </w:rPr>
            </w:pPr>
            <w:r>
              <w:rPr>
                <w:rFonts w:hint="eastAsia" w:ascii="宋体" w:hAnsi="宋体" w:cs="Times New Roman"/>
                <w:sz w:val="24"/>
                <w:szCs w:val="21"/>
              </w:rPr>
              <w:t>采购人：</w:t>
            </w:r>
            <w:r>
              <w:rPr>
                <w:rFonts w:hint="eastAsia" w:ascii="宋体" w:hAnsi="宋体" w:cs="Times New Roman"/>
                <w:sz w:val="24"/>
                <w:szCs w:val="21"/>
                <w:lang w:eastAsia="zh-CN"/>
              </w:rPr>
              <w:t>无锡国家高新技术产业开发区（无锡市新吴区）城市管理局</w:t>
            </w:r>
          </w:p>
          <w:p>
            <w:pPr>
              <w:adjustRightInd w:val="0"/>
              <w:snapToGrid w:val="0"/>
              <w:spacing w:line="440" w:lineRule="exact"/>
              <w:rPr>
                <w:rFonts w:hint="default" w:ascii="宋体" w:hAnsi="宋体" w:cs="Times New Roman"/>
                <w:sz w:val="24"/>
                <w:szCs w:val="21"/>
                <w:highlight w:val="none"/>
                <w:lang w:val="en-US" w:eastAsia="zh-CN"/>
              </w:rPr>
            </w:pPr>
            <w:r>
              <w:rPr>
                <w:rFonts w:hint="eastAsia" w:ascii="宋体" w:hAnsi="宋体" w:cs="Times New Roman"/>
                <w:sz w:val="24"/>
                <w:szCs w:val="21"/>
                <w:highlight w:val="none"/>
              </w:rPr>
              <w:t>联系人：</w:t>
            </w:r>
            <w:r>
              <w:rPr>
                <w:rFonts w:hint="eastAsia" w:ascii="宋体" w:hAnsi="宋体" w:cs="Times New Roman"/>
                <w:sz w:val="24"/>
                <w:szCs w:val="21"/>
                <w:highlight w:val="none"/>
                <w:lang w:val="en-US" w:eastAsia="zh-CN"/>
              </w:rPr>
              <w:t xml:space="preserve">沈圣章  </w:t>
            </w:r>
          </w:p>
          <w:p>
            <w:pPr>
              <w:adjustRightInd w:val="0"/>
              <w:snapToGrid w:val="0"/>
              <w:spacing w:line="440" w:lineRule="exact"/>
              <w:rPr>
                <w:rFonts w:hint="eastAsia" w:ascii="宋体" w:hAnsi="宋体" w:cs="Times New Roman"/>
                <w:sz w:val="24"/>
                <w:szCs w:val="21"/>
              </w:rPr>
            </w:pPr>
            <w:r>
              <w:rPr>
                <w:rFonts w:hint="eastAsia" w:ascii="宋体" w:hAnsi="宋体" w:cs="Times New Roman"/>
                <w:sz w:val="24"/>
                <w:szCs w:val="21"/>
                <w:highlight w:val="none"/>
              </w:rPr>
              <w:t>联系电话：</w:t>
            </w:r>
            <w:r>
              <w:rPr>
                <w:rFonts w:hint="default" w:ascii="宋体" w:hAnsi="宋体" w:cs="Times New Roman"/>
                <w:sz w:val="24"/>
                <w:szCs w:val="21"/>
                <w:highlight w:val="none"/>
                <w:lang w:val="en-US"/>
              </w:rPr>
              <w:t>0510-</w:t>
            </w:r>
            <w:r>
              <w:rPr>
                <w:rFonts w:hint="eastAsia" w:ascii="宋体" w:hAnsi="宋体" w:cs="Times New Roman"/>
                <w:sz w:val="24"/>
                <w:szCs w:val="21"/>
                <w:highlight w:val="none"/>
                <w:lang w:val="en-US" w:eastAsia="zh-CN"/>
              </w:rPr>
              <w:t>80595301</w:t>
            </w:r>
            <w:r>
              <w:rPr>
                <w:rFonts w:hint="default" w:ascii="宋体" w:hAnsi="宋体" w:cs="宋体"/>
                <w:sz w:val="24"/>
                <w:szCs w:val="22"/>
                <w:lang w:val="en-US"/>
              </w:rPr>
              <w:t xml:space="preserve"> </w:t>
            </w:r>
            <w:r>
              <w:rPr>
                <w:rFonts w:hint="eastAsia" w:ascii="宋体" w:hAnsi="宋体" w:cs="Times New Roman"/>
                <w:sz w:val="24"/>
                <w:szCs w:val="21"/>
                <w:lang w:val="en-US" w:eastAsia="zh-CN"/>
              </w:rPr>
              <w:t xml:space="preserve"> </w:t>
            </w:r>
            <w:r>
              <w:rPr>
                <w:rFonts w:hint="eastAsia" w:ascii="宋体" w:hAnsi="宋体" w:cs="Times New Roman"/>
                <w:sz w:val="24"/>
                <w:szCs w:val="21"/>
              </w:rPr>
              <w:t xml:space="preserve"> </w:t>
            </w:r>
          </w:p>
          <w:p>
            <w:pPr>
              <w:adjustRightInd w:val="0"/>
              <w:snapToGrid w:val="0"/>
              <w:spacing w:line="440" w:lineRule="exact"/>
              <w:rPr>
                <w:rFonts w:hint="eastAsia" w:ascii="宋体" w:hAnsi="宋体" w:cs="Times New Roman"/>
                <w:sz w:val="24"/>
                <w:szCs w:val="21"/>
              </w:rPr>
            </w:pPr>
            <w:r>
              <w:rPr>
                <w:rFonts w:hint="eastAsia" w:ascii="宋体" w:hAnsi="宋体" w:cs="Times New Roman"/>
                <w:sz w:val="24"/>
                <w:szCs w:val="21"/>
              </w:rPr>
              <w:t>联系地址：</w:t>
            </w:r>
            <w:r>
              <w:rPr>
                <w:rFonts w:hint="eastAsia" w:ascii="宋体" w:hAnsi="宋体" w:cs="Times New Roman"/>
                <w:sz w:val="24"/>
                <w:szCs w:val="21"/>
                <w:lang w:val="en-US" w:eastAsia="zh-CN"/>
              </w:rPr>
              <w:t>交大联云科技园三楼</w:t>
            </w:r>
            <w:r>
              <w:rPr>
                <w:rFonts w:hint="default" w:ascii="宋体" w:hAnsi="宋体" w:cs="宋体"/>
                <w:sz w:val="24"/>
                <w:szCs w:val="22"/>
                <w:lang w:val="en-US" w:eastAsia="zh-CN"/>
              </w:rPr>
              <w:t xml:space="preserve"> </w:t>
            </w:r>
            <w:r>
              <w:rPr>
                <w:rFonts w:hint="eastAsia" w:ascii="宋体" w:hAnsi="宋体" w:cs="Times New Roman"/>
                <w:sz w:val="24"/>
                <w:szCs w:val="21"/>
              </w:rPr>
              <w:t xml:space="preserve"> </w:t>
            </w:r>
          </w:p>
          <w:p>
            <w:pPr>
              <w:adjustRightInd w:val="0"/>
              <w:snapToGrid w:val="0"/>
              <w:spacing w:line="440" w:lineRule="exact"/>
              <w:rPr>
                <w:rFonts w:hint="eastAsia" w:ascii="宋体" w:hAnsi="宋体" w:cs="Times New Roman"/>
                <w:sz w:val="24"/>
                <w:szCs w:val="21"/>
              </w:rPr>
            </w:pPr>
            <w:r>
              <w:rPr>
                <w:rFonts w:hint="eastAsia" w:ascii="宋体" w:hAnsi="宋体" w:cs="Times New Roman"/>
                <w:sz w:val="24"/>
                <w:szCs w:val="21"/>
              </w:rPr>
              <w:t>采购代理机构：普信国际工程咨询有限公司</w:t>
            </w:r>
          </w:p>
          <w:p>
            <w:pPr>
              <w:adjustRightInd w:val="0"/>
              <w:snapToGrid w:val="0"/>
              <w:spacing w:line="440" w:lineRule="exact"/>
              <w:rPr>
                <w:rFonts w:hint="eastAsia" w:ascii="宋体" w:hAnsi="宋体" w:cs="Times New Roman"/>
                <w:sz w:val="24"/>
                <w:szCs w:val="21"/>
                <w:lang w:eastAsia="zh-CN"/>
              </w:rPr>
            </w:pPr>
            <w:r>
              <w:rPr>
                <w:rFonts w:hint="eastAsia" w:ascii="宋体" w:hAnsi="宋体" w:cs="Times New Roman"/>
                <w:sz w:val="24"/>
                <w:szCs w:val="21"/>
              </w:rPr>
              <w:t>联系人：</w:t>
            </w:r>
            <w:r>
              <w:rPr>
                <w:rFonts w:hint="eastAsia" w:ascii="宋体" w:hAnsi="宋体" w:cs="Times New Roman"/>
                <w:sz w:val="24"/>
                <w:szCs w:val="21"/>
                <w:lang w:val="en-US" w:eastAsia="zh-CN"/>
              </w:rPr>
              <w:t>顾昱昂</w:t>
            </w:r>
            <w:r>
              <w:rPr>
                <w:rFonts w:hint="eastAsia" w:ascii="宋体" w:hAnsi="宋体" w:cs="Times New Roman"/>
                <w:sz w:val="24"/>
                <w:szCs w:val="21"/>
              </w:rPr>
              <w:t>、</w:t>
            </w:r>
            <w:r>
              <w:rPr>
                <w:rFonts w:hint="eastAsia" w:ascii="宋体" w:hAnsi="宋体" w:cs="Times New Roman"/>
                <w:sz w:val="24"/>
                <w:szCs w:val="21"/>
                <w:lang w:val="en-US" w:eastAsia="zh-CN"/>
              </w:rPr>
              <w:t>吕红菲</w:t>
            </w:r>
          </w:p>
          <w:p>
            <w:pPr>
              <w:adjustRightInd w:val="0"/>
              <w:snapToGrid w:val="0"/>
              <w:spacing w:line="440" w:lineRule="exact"/>
              <w:rPr>
                <w:rFonts w:hint="default" w:ascii="宋体" w:hAnsi="宋体" w:eastAsia="宋体" w:cs="Times New Roman"/>
                <w:sz w:val="24"/>
                <w:szCs w:val="21"/>
                <w:lang w:val="en-US" w:eastAsia="zh-CN"/>
              </w:rPr>
            </w:pPr>
            <w:r>
              <w:rPr>
                <w:rFonts w:hint="eastAsia" w:ascii="宋体" w:hAnsi="宋体" w:cs="Times New Roman"/>
                <w:sz w:val="24"/>
                <w:szCs w:val="21"/>
              </w:rPr>
              <w:t>联系电话、传真：0510-82830057</w:t>
            </w:r>
            <w:r>
              <w:rPr>
                <w:rFonts w:hint="eastAsia" w:ascii="宋体" w:hAnsi="宋体" w:cs="Times New Roman"/>
                <w:sz w:val="24"/>
                <w:szCs w:val="21"/>
                <w:lang w:eastAsia="zh-CN"/>
              </w:rPr>
              <w:t>、</w:t>
            </w:r>
            <w:r>
              <w:rPr>
                <w:rFonts w:hint="eastAsia" w:ascii="宋体" w:hAnsi="宋体" w:cs="Times New Roman"/>
                <w:sz w:val="24"/>
                <w:szCs w:val="21"/>
                <w:lang w:val="en-US" w:eastAsia="zh-CN"/>
              </w:rPr>
              <w:t>13861888072</w:t>
            </w:r>
          </w:p>
          <w:p>
            <w:pPr>
              <w:widowControl/>
              <w:topLinePunct/>
              <w:spacing w:line="440" w:lineRule="exact"/>
              <w:rPr>
                <w:rFonts w:hint="eastAsia" w:ascii="宋体" w:hAnsi="宋体" w:cs="Times New Roman"/>
                <w:sz w:val="24"/>
                <w:szCs w:val="21"/>
              </w:rPr>
            </w:pPr>
            <w:r>
              <w:rPr>
                <w:rFonts w:hint="eastAsia" w:ascii="宋体" w:hAnsi="宋体" w:cs="宋体"/>
                <w:sz w:val="24"/>
              </w:rPr>
              <w:t>电子邮件地址：1</w:t>
            </w:r>
            <w:r>
              <w:rPr>
                <w:rFonts w:hint="eastAsia" w:ascii="宋体" w:hAnsi="宋体" w:cs="宋体"/>
                <w:sz w:val="24"/>
                <w:lang w:val="en-US" w:eastAsia="zh-CN"/>
              </w:rPr>
              <w:t>074011993</w:t>
            </w:r>
            <w:r>
              <w:rPr>
                <w:rFonts w:hint="eastAsia" w:ascii="宋体" w:hAnsi="宋体" w:cs="宋体"/>
                <w:sz w:val="24"/>
              </w:rPr>
              <w:t>@qq.com</w:t>
            </w:r>
          </w:p>
          <w:p>
            <w:pPr>
              <w:adjustRightInd w:val="0"/>
              <w:snapToGrid w:val="0"/>
              <w:spacing w:line="440" w:lineRule="exact"/>
              <w:rPr>
                <w:rFonts w:hint="eastAsia" w:ascii="宋体" w:hAnsi="宋体" w:cs="Times New Roman"/>
                <w:sz w:val="24"/>
                <w:szCs w:val="21"/>
              </w:rPr>
            </w:pPr>
            <w:r>
              <w:rPr>
                <w:rFonts w:hint="eastAsia" w:ascii="宋体" w:hAnsi="宋体" w:cs="Times New Roman"/>
                <w:sz w:val="24"/>
                <w:szCs w:val="21"/>
              </w:rPr>
              <w:t>联系地址：无锡市</w:t>
            </w:r>
            <w:r>
              <w:rPr>
                <w:rFonts w:hint="eastAsia" w:ascii="宋体" w:hAnsi="宋体" w:cs="Times New Roman"/>
                <w:sz w:val="24"/>
                <w:szCs w:val="21"/>
                <w:lang w:val="en-US" w:eastAsia="zh-CN"/>
              </w:rPr>
              <w:t>滨湖区</w:t>
            </w:r>
            <w:r>
              <w:rPr>
                <w:rFonts w:hint="eastAsia" w:ascii="宋体" w:hAnsi="宋体" w:cs="Times New Roman"/>
                <w:sz w:val="24"/>
                <w:szCs w:val="21"/>
              </w:rPr>
              <w:t xml:space="preserve">蠡湖大道2018号 </w:t>
            </w:r>
          </w:p>
          <w:p>
            <w:pPr>
              <w:adjustRightInd w:val="0"/>
              <w:snapToGrid w:val="0"/>
              <w:spacing w:line="440" w:lineRule="exact"/>
              <w:rPr>
                <w:rFonts w:hint="eastAsia" w:ascii="宋体" w:hAnsi="宋体" w:cs="Times New Roman"/>
                <w:sz w:val="24"/>
                <w:szCs w:val="21"/>
              </w:rPr>
            </w:pPr>
            <w:r>
              <w:rPr>
                <w:rFonts w:hint="eastAsia" w:ascii="宋体" w:hAnsi="宋体" w:cs="Times New Roman"/>
                <w:sz w:val="24"/>
                <w:szCs w:val="21"/>
              </w:rPr>
              <w:t>邮政编码：214000</w:t>
            </w:r>
          </w:p>
          <w:p>
            <w:pPr>
              <w:adjustRightInd w:val="0"/>
              <w:snapToGrid w:val="0"/>
              <w:spacing w:line="440" w:lineRule="exact"/>
            </w:pPr>
            <w:r>
              <w:rPr>
                <w:rFonts w:hint="eastAsia" w:ascii="宋体" w:hAnsi="宋体" w:cs="Times New Roman"/>
                <w:sz w:val="24"/>
                <w:szCs w:val="21"/>
              </w:rPr>
              <w:t>有关本次采购活动程序方面的问题，可来人、来函（传真）或电话联系。</w:t>
            </w:r>
          </w:p>
        </w:tc>
      </w:tr>
    </w:tbl>
    <w:p>
      <w:pPr>
        <w:pStyle w:val="6"/>
        <w:numPr>
          <w:ilvl w:val="4"/>
          <w:numId w:val="0"/>
        </w:numPr>
        <w:rPr>
          <w:rFonts w:cs="Times New Roman"/>
        </w:rPr>
      </w:pPr>
    </w:p>
    <w:p>
      <w:pPr>
        <w:pageBreakBefore/>
        <w:spacing w:line="490" w:lineRule="exact"/>
        <w:jc w:val="center"/>
        <w:rPr>
          <w:rFonts w:ascii="黑体" w:eastAsia="黑体"/>
          <w:sz w:val="30"/>
          <w:szCs w:val="30"/>
        </w:rPr>
      </w:pPr>
      <w:r>
        <w:rPr>
          <w:rFonts w:hint="eastAsia" w:ascii="黑体" w:eastAsia="黑体" w:cs="黑体"/>
          <w:sz w:val="28"/>
          <w:szCs w:val="28"/>
        </w:rPr>
        <w:t>二．投标供应商须知</w:t>
      </w:r>
    </w:p>
    <w:p>
      <w:pPr>
        <w:tabs>
          <w:tab w:val="left" w:pos="735"/>
        </w:tabs>
        <w:spacing w:line="360" w:lineRule="auto"/>
        <w:ind w:firstLine="480" w:firstLineChars="200"/>
        <w:rPr>
          <w:rFonts w:ascii="黑体" w:hAnsi="宋体" w:eastAsia="黑体"/>
          <w:sz w:val="24"/>
          <w:szCs w:val="24"/>
        </w:rPr>
      </w:pPr>
      <w:bookmarkStart w:id="0" w:name="四．合同书"/>
      <w:bookmarkEnd w:id="0"/>
      <w:bookmarkStart w:id="1" w:name="三．项目技术配置和有关说明"/>
      <w:bookmarkEnd w:id="1"/>
      <w:r>
        <w:rPr>
          <w:rFonts w:hint="eastAsia" w:ascii="黑体" w:hAnsi="宋体" w:eastAsia="黑体" w:cs="黑体"/>
          <w:sz w:val="24"/>
          <w:szCs w:val="24"/>
        </w:rPr>
        <w:t>（一）遵循原则：</w:t>
      </w:r>
    </w:p>
    <w:p>
      <w:pPr>
        <w:spacing w:line="360" w:lineRule="auto"/>
        <w:ind w:firstLine="523" w:firstLineChars="218"/>
        <w:rPr>
          <w:rFonts w:ascii="宋体"/>
          <w:sz w:val="24"/>
          <w:szCs w:val="24"/>
        </w:rPr>
      </w:pPr>
      <w:r>
        <w:rPr>
          <w:rFonts w:hint="eastAsia" w:ascii="宋体" w:hAnsi="宋体" w:cs="宋体"/>
          <w:sz w:val="24"/>
          <w:szCs w:val="24"/>
        </w:rPr>
        <w:t>公开透明原则、公平竞争原则、公正原则和诚实信用原则。</w:t>
      </w:r>
    </w:p>
    <w:p>
      <w:pPr>
        <w:tabs>
          <w:tab w:val="left" w:pos="735"/>
        </w:tabs>
        <w:spacing w:line="360" w:lineRule="auto"/>
        <w:ind w:left="420"/>
        <w:rPr>
          <w:rFonts w:ascii="黑体" w:hAnsi="宋体" w:eastAsia="黑体"/>
          <w:sz w:val="24"/>
          <w:szCs w:val="24"/>
        </w:rPr>
      </w:pPr>
      <w:r>
        <w:rPr>
          <w:rFonts w:hint="eastAsia" w:ascii="黑体" w:hAnsi="宋体" w:eastAsia="黑体" w:cs="黑体"/>
          <w:sz w:val="24"/>
          <w:szCs w:val="24"/>
        </w:rPr>
        <w:t>（二）</w:t>
      </w:r>
      <w:r>
        <w:rPr>
          <w:rFonts w:hint="eastAsia" w:ascii="黑体" w:hAnsi="宋体" w:eastAsia="黑体" w:cs="黑体"/>
          <w:sz w:val="24"/>
          <w:szCs w:val="24"/>
          <w:lang w:eastAsia="zh-CN"/>
        </w:rPr>
        <w:t>招标文件</w:t>
      </w:r>
      <w:r>
        <w:rPr>
          <w:rFonts w:hint="eastAsia" w:ascii="黑体" w:hAnsi="宋体" w:eastAsia="黑体" w:cs="黑体"/>
          <w:sz w:val="24"/>
          <w:szCs w:val="24"/>
        </w:rPr>
        <w:t>：</w:t>
      </w:r>
    </w:p>
    <w:p>
      <w:pPr>
        <w:numPr>
          <w:ilvl w:val="0"/>
          <w:numId w:val="3"/>
        </w:numPr>
        <w:tabs>
          <w:tab w:val="left" w:pos="-1260"/>
          <w:tab w:val="left" w:pos="525"/>
          <w:tab w:val="left" w:pos="1050"/>
        </w:tabs>
        <w:adjustRightInd w:val="0"/>
        <w:snapToGrid w:val="0"/>
        <w:spacing w:line="360" w:lineRule="auto"/>
        <w:ind w:left="0" w:firstLine="628" w:firstLineChars="262"/>
        <w:rPr>
          <w:rFonts w:ascii="宋体"/>
          <w:sz w:val="24"/>
          <w:szCs w:val="24"/>
        </w:rPr>
      </w:pPr>
      <w:r>
        <w:rPr>
          <w:rFonts w:hint="eastAsia" w:ascii="宋体" w:hAnsi="宋体" w:cs="宋体"/>
          <w:sz w:val="24"/>
          <w:szCs w:val="24"/>
          <w:lang w:eastAsia="zh-CN"/>
        </w:rPr>
        <w:t>招标文件</w:t>
      </w:r>
      <w:r>
        <w:rPr>
          <w:rFonts w:hint="eastAsia" w:ascii="宋体" w:hAnsi="宋体" w:cs="宋体"/>
          <w:sz w:val="24"/>
          <w:szCs w:val="24"/>
        </w:rPr>
        <w:t>包括本文件目录所列全部内容，投标供应商应仔细阅读，并在投标文件中充分响应</w:t>
      </w:r>
      <w:r>
        <w:rPr>
          <w:rFonts w:hint="eastAsia" w:ascii="宋体" w:hAnsi="宋体" w:cs="宋体"/>
          <w:sz w:val="24"/>
          <w:szCs w:val="24"/>
          <w:lang w:eastAsia="zh-CN"/>
        </w:rPr>
        <w:t>招标文件</w:t>
      </w:r>
      <w:r>
        <w:rPr>
          <w:rFonts w:hint="eastAsia" w:ascii="宋体" w:hAnsi="宋体" w:cs="宋体"/>
          <w:sz w:val="24"/>
          <w:szCs w:val="24"/>
        </w:rPr>
        <w:t>的所有要求。</w:t>
      </w:r>
    </w:p>
    <w:p>
      <w:pPr>
        <w:numPr>
          <w:ilvl w:val="0"/>
          <w:numId w:val="3"/>
        </w:numPr>
        <w:tabs>
          <w:tab w:val="left" w:pos="0"/>
          <w:tab w:val="left" w:pos="525"/>
          <w:tab w:val="left" w:pos="1050"/>
        </w:tabs>
        <w:adjustRightInd w:val="0"/>
        <w:snapToGrid w:val="0"/>
        <w:spacing w:line="360" w:lineRule="auto"/>
        <w:ind w:left="0" w:firstLine="628" w:firstLineChars="262"/>
        <w:rPr>
          <w:rFonts w:ascii="宋体"/>
          <w:sz w:val="24"/>
          <w:szCs w:val="24"/>
        </w:rPr>
      </w:pPr>
      <w:r>
        <w:rPr>
          <w:rFonts w:hint="eastAsia" w:ascii="宋体" w:hAnsi="宋体" w:cs="宋体"/>
          <w:sz w:val="24"/>
          <w:szCs w:val="24"/>
        </w:rPr>
        <w:t>投标供应商应向</w:t>
      </w:r>
      <w:r>
        <w:rPr>
          <w:rFonts w:hint="eastAsia" w:ascii="宋体" w:hAnsi="宋体" w:eastAsia="宋体" w:cs="宋体"/>
          <w:sz w:val="24"/>
          <w:szCs w:val="24"/>
          <w:lang w:eastAsia="zh-CN"/>
        </w:rPr>
        <w:t>到</w:t>
      </w:r>
      <w:r>
        <w:rPr>
          <w:rFonts w:hint="eastAsia" w:ascii="宋体" w:hAnsi="宋体" w:eastAsia="宋体" w:cs="宋体"/>
          <w:sz w:val="24"/>
          <w:szCs w:val="24"/>
          <w:lang w:val="en-US" w:eastAsia="zh-CN"/>
        </w:rPr>
        <w:t>相应网站上下载</w:t>
      </w:r>
      <w:r>
        <w:rPr>
          <w:rFonts w:hint="eastAsia" w:ascii="宋体" w:hAnsi="宋体" w:cs="宋体"/>
          <w:sz w:val="24"/>
          <w:szCs w:val="24"/>
          <w:lang w:eastAsia="zh-CN"/>
        </w:rPr>
        <w:t>招标文件</w:t>
      </w:r>
      <w:r>
        <w:rPr>
          <w:rFonts w:hint="eastAsia" w:ascii="宋体" w:hAnsi="宋体" w:cs="宋体"/>
          <w:sz w:val="24"/>
          <w:szCs w:val="24"/>
        </w:rPr>
        <w:t>及相关资料，按</w:t>
      </w:r>
      <w:r>
        <w:rPr>
          <w:rFonts w:hint="eastAsia" w:ascii="宋体" w:hAnsi="宋体" w:cs="宋体"/>
          <w:sz w:val="24"/>
          <w:szCs w:val="24"/>
          <w:lang w:eastAsia="zh-CN"/>
        </w:rPr>
        <w:t>招标文件</w:t>
      </w:r>
      <w:r>
        <w:rPr>
          <w:rFonts w:hint="eastAsia" w:ascii="宋体" w:hAnsi="宋体" w:cs="宋体"/>
          <w:sz w:val="24"/>
          <w:szCs w:val="24"/>
        </w:rPr>
        <w:t>要求提交全部资料并对</w:t>
      </w:r>
      <w:r>
        <w:rPr>
          <w:rFonts w:hint="eastAsia" w:ascii="宋体" w:hAnsi="宋体" w:cs="宋体"/>
          <w:sz w:val="24"/>
          <w:szCs w:val="24"/>
          <w:lang w:eastAsia="zh-CN"/>
        </w:rPr>
        <w:t>招标文件</w:t>
      </w:r>
      <w:r>
        <w:rPr>
          <w:rFonts w:hint="eastAsia" w:ascii="宋体" w:hAnsi="宋体" w:cs="宋体"/>
          <w:sz w:val="24"/>
          <w:szCs w:val="24"/>
        </w:rPr>
        <w:t>各项内容作出实质性响应，否则投标无效。</w:t>
      </w:r>
    </w:p>
    <w:p>
      <w:pPr>
        <w:numPr>
          <w:ilvl w:val="0"/>
          <w:numId w:val="3"/>
        </w:numPr>
        <w:tabs>
          <w:tab w:val="left" w:pos="0"/>
          <w:tab w:val="left" w:pos="525"/>
          <w:tab w:val="left" w:pos="1050"/>
        </w:tabs>
        <w:adjustRightInd w:val="0"/>
        <w:snapToGrid w:val="0"/>
        <w:spacing w:line="360" w:lineRule="auto"/>
        <w:ind w:left="0" w:firstLine="628" w:firstLineChars="262"/>
        <w:rPr>
          <w:rFonts w:ascii="宋体"/>
          <w:sz w:val="24"/>
          <w:szCs w:val="24"/>
        </w:rPr>
      </w:pPr>
      <w:r>
        <w:rPr>
          <w:rFonts w:hint="eastAsia" w:ascii="宋体" w:hAnsi="宋体" w:cs="宋体"/>
          <w:sz w:val="24"/>
          <w:szCs w:val="24"/>
        </w:rPr>
        <w:t>投标供应商一旦参加本项目投标，即表明承诺接受了本</w:t>
      </w:r>
      <w:r>
        <w:rPr>
          <w:rFonts w:hint="eastAsia" w:ascii="宋体" w:hAnsi="宋体" w:cs="宋体"/>
          <w:sz w:val="24"/>
          <w:szCs w:val="24"/>
          <w:lang w:eastAsia="zh-CN"/>
        </w:rPr>
        <w:t>招标文件</w:t>
      </w:r>
      <w:r>
        <w:rPr>
          <w:rFonts w:hint="eastAsia" w:ascii="宋体" w:hAnsi="宋体" w:cs="宋体"/>
          <w:sz w:val="24"/>
          <w:szCs w:val="24"/>
        </w:rPr>
        <w:t>中的所有条件和规定。</w:t>
      </w:r>
    </w:p>
    <w:p>
      <w:pPr>
        <w:numPr>
          <w:ilvl w:val="0"/>
          <w:numId w:val="3"/>
        </w:numPr>
        <w:tabs>
          <w:tab w:val="left" w:pos="0"/>
          <w:tab w:val="left" w:pos="525"/>
          <w:tab w:val="left" w:pos="1050"/>
        </w:tabs>
        <w:adjustRightInd w:val="0"/>
        <w:snapToGrid w:val="0"/>
        <w:spacing w:line="360" w:lineRule="auto"/>
        <w:ind w:left="0" w:firstLine="628" w:firstLineChars="262"/>
        <w:rPr>
          <w:rFonts w:ascii="宋体"/>
          <w:sz w:val="24"/>
          <w:szCs w:val="24"/>
        </w:rPr>
      </w:pPr>
      <w:r>
        <w:rPr>
          <w:rFonts w:hint="eastAsia" w:ascii="宋体" w:hAnsi="宋体" w:cs="宋体"/>
          <w:sz w:val="24"/>
          <w:szCs w:val="24"/>
          <w:lang w:eastAsia="zh-CN"/>
        </w:rPr>
        <w:t>招标文件</w:t>
      </w:r>
      <w:r>
        <w:rPr>
          <w:rFonts w:hint="eastAsia" w:ascii="宋体" w:hAnsi="宋体" w:cs="宋体"/>
          <w:sz w:val="24"/>
          <w:szCs w:val="24"/>
        </w:rPr>
        <w:t>仅作为本次招投标使用。</w:t>
      </w:r>
    </w:p>
    <w:p>
      <w:pPr>
        <w:tabs>
          <w:tab w:val="left" w:pos="630"/>
        </w:tabs>
        <w:spacing w:line="360" w:lineRule="auto"/>
        <w:ind w:firstLine="480" w:firstLineChars="200"/>
        <w:rPr>
          <w:rFonts w:ascii="黑体" w:hAnsi="宋体" w:eastAsia="黑体"/>
          <w:sz w:val="24"/>
          <w:szCs w:val="24"/>
        </w:rPr>
      </w:pPr>
      <w:r>
        <w:rPr>
          <w:rFonts w:hint="eastAsia" w:ascii="黑体" w:hAnsi="宋体" w:eastAsia="黑体" w:cs="黑体"/>
          <w:sz w:val="24"/>
          <w:szCs w:val="24"/>
        </w:rPr>
        <w:t>（三）</w:t>
      </w:r>
      <w:r>
        <w:rPr>
          <w:rFonts w:hint="eastAsia" w:ascii="黑体" w:hAnsi="宋体" w:eastAsia="黑体" w:cs="黑体"/>
          <w:sz w:val="24"/>
          <w:szCs w:val="24"/>
          <w:lang w:eastAsia="zh-CN"/>
        </w:rPr>
        <w:t>招标文件</w:t>
      </w:r>
      <w:r>
        <w:rPr>
          <w:rFonts w:hint="eastAsia" w:ascii="黑体" w:hAnsi="宋体" w:eastAsia="黑体" w:cs="黑体"/>
          <w:sz w:val="24"/>
          <w:szCs w:val="24"/>
        </w:rPr>
        <w:t>的解释：</w:t>
      </w:r>
    </w:p>
    <w:p>
      <w:pPr>
        <w:numPr>
          <w:ilvl w:val="2"/>
          <w:numId w:val="4"/>
        </w:numPr>
        <w:tabs>
          <w:tab w:val="left" w:pos="525"/>
          <w:tab w:val="left" w:pos="1050"/>
          <w:tab w:val="clear" w:pos="1740"/>
        </w:tabs>
        <w:adjustRightInd w:val="0"/>
        <w:snapToGrid w:val="0"/>
        <w:spacing w:line="360" w:lineRule="auto"/>
        <w:ind w:left="0" w:firstLine="628" w:firstLineChars="262"/>
        <w:rPr>
          <w:rFonts w:ascii="宋体"/>
          <w:sz w:val="24"/>
          <w:szCs w:val="24"/>
        </w:rPr>
      </w:pPr>
      <w:r>
        <w:rPr>
          <w:rFonts w:hint="eastAsia" w:ascii="宋体" w:hAnsi="宋体" w:cs="宋体"/>
          <w:sz w:val="24"/>
          <w:szCs w:val="24"/>
        </w:rPr>
        <w:t>投标供应商如需要对</w:t>
      </w:r>
      <w:r>
        <w:rPr>
          <w:rFonts w:hint="eastAsia" w:ascii="宋体" w:hAnsi="宋体" w:cs="宋体"/>
          <w:sz w:val="24"/>
          <w:szCs w:val="24"/>
          <w:lang w:eastAsia="zh-CN"/>
        </w:rPr>
        <w:t>招标文件</w:t>
      </w:r>
      <w:r>
        <w:rPr>
          <w:rFonts w:hint="eastAsia" w:ascii="宋体" w:hAnsi="宋体" w:cs="宋体"/>
          <w:sz w:val="24"/>
          <w:szCs w:val="24"/>
        </w:rPr>
        <w:t>要求澄清的问题，请以书面提出，并按“投标邀请函”第</w:t>
      </w:r>
      <w:r>
        <w:rPr>
          <w:rFonts w:ascii="宋体" w:hAnsi="宋体" w:cs="宋体"/>
          <w:sz w:val="24"/>
          <w:szCs w:val="24"/>
        </w:rPr>
        <w:t>7</w:t>
      </w:r>
      <w:r>
        <w:rPr>
          <w:rFonts w:hint="eastAsia" w:ascii="宋体" w:hAnsi="宋体" w:cs="宋体"/>
          <w:sz w:val="24"/>
          <w:szCs w:val="24"/>
        </w:rPr>
        <w:t>项规定的时间将电子邮件及书面文件传真（两种形式均须发送）至普信国际工程咨询有限公司。</w:t>
      </w:r>
    </w:p>
    <w:p>
      <w:pPr>
        <w:numPr>
          <w:ilvl w:val="2"/>
          <w:numId w:val="4"/>
        </w:numPr>
        <w:tabs>
          <w:tab w:val="left" w:pos="525"/>
          <w:tab w:val="left" w:pos="1050"/>
          <w:tab w:val="clear" w:pos="1740"/>
        </w:tabs>
        <w:adjustRightInd w:val="0"/>
        <w:snapToGrid w:val="0"/>
        <w:spacing w:line="360" w:lineRule="auto"/>
        <w:ind w:left="0" w:firstLine="628" w:firstLineChars="262"/>
        <w:rPr>
          <w:rFonts w:ascii="宋体"/>
          <w:sz w:val="24"/>
          <w:szCs w:val="24"/>
        </w:rPr>
      </w:pPr>
      <w:r>
        <w:rPr>
          <w:rFonts w:hint="eastAsia" w:ascii="宋体" w:hAnsi="宋体" w:cs="宋体"/>
          <w:sz w:val="24"/>
          <w:szCs w:val="24"/>
        </w:rPr>
        <w:t>采购人、普信国际工程咨询有限公司将按“投标邀请函”第</w:t>
      </w:r>
      <w:r>
        <w:rPr>
          <w:rFonts w:ascii="宋体" w:hAnsi="宋体" w:cs="宋体"/>
          <w:sz w:val="24"/>
          <w:szCs w:val="24"/>
        </w:rPr>
        <w:t>7</w:t>
      </w:r>
      <w:r>
        <w:rPr>
          <w:rFonts w:hint="eastAsia" w:ascii="宋体" w:hAnsi="宋体" w:cs="宋体"/>
          <w:sz w:val="24"/>
          <w:szCs w:val="24"/>
        </w:rPr>
        <w:t>项规定的时间对投标供应商针对</w:t>
      </w:r>
      <w:r>
        <w:rPr>
          <w:rFonts w:hint="eastAsia" w:ascii="宋体" w:hAnsi="宋体" w:cs="宋体"/>
          <w:sz w:val="24"/>
          <w:szCs w:val="24"/>
          <w:lang w:eastAsia="zh-CN"/>
        </w:rPr>
        <w:t>招标文件</w:t>
      </w:r>
      <w:r>
        <w:rPr>
          <w:rFonts w:hint="eastAsia" w:ascii="宋体" w:hAnsi="宋体" w:cs="宋体"/>
          <w:sz w:val="24"/>
          <w:szCs w:val="24"/>
        </w:rPr>
        <w:t>书面提出的要求澄清的问题进行书面答疑。</w:t>
      </w:r>
    </w:p>
    <w:p>
      <w:pPr>
        <w:numPr>
          <w:ilvl w:val="2"/>
          <w:numId w:val="4"/>
        </w:numPr>
        <w:tabs>
          <w:tab w:val="left" w:pos="525"/>
          <w:tab w:val="left" w:pos="1050"/>
          <w:tab w:val="clear" w:pos="1740"/>
        </w:tabs>
        <w:adjustRightInd w:val="0"/>
        <w:snapToGrid w:val="0"/>
        <w:spacing w:line="360" w:lineRule="auto"/>
        <w:ind w:left="0" w:firstLine="628" w:firstLineChars="262"/>
        <w:rPr>
          <w:rFonts w:ascii="宋体"/>
          <w:sz w:val="24"/>
          <w:szCs w:val="24"/>
        </w:rPr>
      </w:pPr>
      <w:r>
        <w:rPr>
          <w:rFonts w:hint="eastAsia" w:ascii="宋体" w:hAnsi="宋体" w:cs="宋体"/>
          <w:sz w:val="24"/>
          <w:szCs w:val="24"/>
        </w:rPr>
        <w:t>本文件的最终解释权归采购人。</w:t>
      </w:r>
    </w:p>
    <w:p>
      <w:pPr>
        <w:spacing w:line="360" w:lineRule="auto"/>
        <w:ind w:firstLine="240" w:firstLineChars="100"/>
        <w:rPr>
          <w:rFonts w:ascii="黑体" w:hAnsi="宋体" w:eastAsia="黑体" w:cs="黑体"/>
          <w:sz w:val="24"/>
          <w:szCs w:val="24"/>
        </w:rPr>
      </w:pPr>
      <w:r>
        <w:rPr>
          <w:rFonts w:hint="eastAsia" w:ascii="黑体" w:hAnsi="宋体" w:eastAsia="黑体" w:cs="黑体"/>
          <w:sz w:val="24"/>
          <w:szCs w:val="24"/>
        </w:rPr>
        <w:t>（四）</w:t>
      </w:r>
      <w:r>
        <w:rPr>
          <w:rFonts w:hint="eastAsia" w:ascii="黑体" w:hAnsi="宋体" w:eastAsia="黑体" w:cs="黑体"/>
          <w:sz w:val="24"/>
          <w:szCs w:val="24"/>
          <w:lang w:eastAsia="zh-CN"/>
        </w:rPr>
        <w:t>招标文件</w:t>
      </w:r>
      <w:r>
        <w:rPr>
          <w:rFonts w:hint="eastAsia" w:ascii="黑体" w:hAnsi="宋体" w:eastAsia="黑体" w:cs="黑体"/>
          <w:sz w:val="24"/>
          <w:szCs w:val="24"/>
        </w:rPr>
        <w:t>的补充或修正：</w:t>
      </w:r>
      <w:r>
        <w:rPr>
          <w:rFonts w:ascii="黑体" w:hAnsi="宋体" w:eastAsia="黑体" w:cs="黑体"/>
          <w:sz w:val="24"/>
          <w:szCs w:val="24"/>
        </w:rPr>
        <w:t xml:space="preserve"> </w:t>
      </w:r>
    </w:p>
    <w:p>
      <w:pPr>
        <w:numPr>
          <w:ilvl w:val="0"/>
          <w:numId w:val="5"/>
        </w:numPr>
        <w:tabs>
          <w:tab w:val="left" w:pos="525"/>
          <w:tab w:val="left" w:pos="1050"/>
        </w:tabs>
        <w:adjustRightInd w:val="0"/>
        <w:snapToGrid w:val="0"/>
        <w:spacing w:line="360" w:lineRule="auto"/>
        <w:rPr>
          <w:rFonts w:ascii="宋体"/>
          <w:sz w:val="24"/>
          <w:szCs w:val="24"/>
        </w:rPr>
      </w:pPr>
      <w:r>
        <w:rPr>
          <w:rFonts w:hint="eastAsia" w:ascii="宋体" w:hAnsi="宋体" w:cs="宋体"/>
          <w:sz w:val="24"/>
          <w:szCs w:val="24"/>
        </w:rPr>
        <w:t>采购人或者采购代理机构可以对已发出的</w:t>
      </w:r>
      <w:r>
        <w:rPr>
          <w:rFonts w:hint="eastAsia" w:ascii="宋体" w:hAnsi="宋体" w:cs="宋体"/>
          <w:sz w:val="24"/>
          <w:szCs w:val="24"/>
          <w:lang w:eastAsia="zh-CN"/>
        </w:rPr>
        <w:t>招标文件</w:t>
      </w:r>
      <w:r>
        <w:rPr>
          <w:rFonts w:hint="eastAsia" w:ascii="宋体" w:hAnsi="宋体" w:cs="宋体"/>
          <w:sz w:val="24"/>
          <w:szCs w:val="24"/>
        </w:rPr>
        <w:t>进行必要的澄清或者修改，</w:t>
      </w:r>
      <w:r>
        <w:rPr>
          <w:rFonts w:hint="eastAsia" w:ascii="宋体" w:hAnsi="宋体" w:cs="宋体"/>
          <w:sz w:val="24"/>
          <w:szCs w:val="24"/>
          <w:shd w:val="clear" w:color="auto" w:fill="FFFFFF"/>
        </w:rPr>
        <w:t>但不得改变采购标的和资格条件。</w:t>
      </w:r>
      <w:r>
        <w:rPr>
          <w:rFonts w:hint="eastAsia" w:ascii="宋体" w:hAnsi="宋体" w:cs="宋体"/>
          <w:sz w:val="24"/>
          <w:szCs w:val="24"/>
        </w:rPr>
        <w:t>如需对</w:t>
      </w:r>
      <w:r>
        <w:rPr>
          <w:rFonts w:hint="eastAsia" w:ascii="宋体" w:hAnsi="宋体" w:cs="宋体"/>
          <w:sz w:val="24"/>
          <w:szCs w:val="24"/>
          <w:lang w:eastAsia="zh-CN"/>
        </w:rPr>
        <w:t>招标文件</w:t>
      </w:r>
      <w:r>
        <w:rPr>
          <w:rFonts w:hint="eastAsia" w:ascii="宋体" w:hAnsi="宋体" w:cs="宋体"/>
          <w:sz w:val="24"/>
          <w:szCs w:val="24"/>
        </w:rPr>
        <w:t>进行澄清或修正，普信国际工程咨询有限公司将在财政部门指定的政府采购信息发布媒体上（无锡政府采购网、江苏政府采购网）发布更正公告并书面通知已</w:t>
      </w:r>
      <w:r>
        <w:rPr>
          <w:rFonts w:hint="eastAsia" w:ascii="宋体" w:hAnsi="宋体" w:cs="宋体"/>
          <w:sz w:val="24"/>
          <w:szCs w:val="24"/>
          <w:lang w:val="en-US" w:eastAsia="zh-CN"/>
        </w:rPr>
        <w:t>获取采购文件的</w:t>
      </w:r>
      <w:r>
        <w:rPr>
          <w:rFonts w:hint="eastAsia" w:ascii="宋体" w:hAnsi="宋体" w:cs="宋体"/>
          <w:sz w:val="24"/>
          <w:szCs w:val="24"/>
        </w:rPr>
        <w:t>单位，该澄清或修正的内容为</w:t>
      </w:r>
      <w:r>
        <w:rPr>
          <w:rFonts w:hint="eastAsia" w:ascii="宋体" w:hAnsi="宋体" w:cs="宋体"/>
          <w:sz w:val="24"/>
          <w:szCs w:val="24"/>
          <w:lang w:eastAsia="zh-CN"/>
        </w:rPr>
        <w:t>招标文件</w:t>
      </w:r>
      <w:r>
        <w:rPr>
          <w:rFonts w:hint="eastAsia" w:ascii="宋体" w:hAnsi="宋体" w:cs="宋体"/>
          <w:sz w:val="24"/>
          <w:szCs w:val="24"/>
        </w:rPr>
        <w:t>的组成部分。投标供应商应在投标截止时间前关注原招标公告媒体上发布的相关更正公告。请</w:t>
      </w:r>
      <w:r>
        <w:rPr>
          <w:rFonts w:hint="eastAsia" w:ascii="宋体" w:hAnsi="宋体" w:cs="宋体"/>
          <w:sz w:val="24"/>
          <w:szCs w:val="24"/>
          <w:lang w:eastAsia="zh-CN"/>
        </w:rPr>
        <w:t>招标文件</w:t>
      </w:r>
      <w:r>
        <w:rPr>
          <w:rFonts w:hint="eastAsia" w:ascii="宋体" w:hAnsi="宋体" w:cs="宋体"/>
          <w:sz w:val="24"/>
          <w:szCs w:val="24"/>
        </w:rPr>
        <w:t>的收受人下载此更正公告后，于投标截止日前书面回函（传真件）普信国际工程咨询有限公司，逾期不回视同收到此公告。澄清或者修改的内容为</w:t>
      </w:r>
      <w:r>
        <w:rPr>
          <w:rFonts w:hint="eastAsia" w:ascii="宋体" w:hAnsi="宋体" w:cs="宋体"/>
          <w:sz w:val="24"/>
          <w:szCs w:val="24"/>
          <w:lang w:eastAsia="zh-CN"/>
        </w:rPr>
        <w:t>招标文件</w:t>
      </w:r>
      <w:r>
        <w:rPr>
          <w:rFonts w:hint="eastAsia" w:ascii="宋体" w:hAnsi="宋体" w:cs="宋体"/>
          <w:sz w:val="24"/>
          <w:szCs w:val="24"/>
        </w:rPr>
        <w:t>的组成部分。</w:t>
      </w:r>
    </w:p>
    <w:p>
      <w:pPr>
        <w:tabs>
          <w:tab w:val="left" w:pos="525"/>
          <w:tab w:val="left" w:pos="945"/>
        </w:tabs>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澄清或者修改的内容可能影响投标文件编制的，采购人或者采购代理机构将在投标截止时间至少</w:t>
      </w:r>
      <w:r>
        <w:rPr>
          <w:rFonts w:ascii="宋体" w:hAnsi="宋体" w:cs="宋体"/>
          <w:sz w:val="24"/>
          <w:szCs w:val="24"/>
        </w:rPr>
        <w:t>15</w:t>
      </w:r>
      <w:r>
        <w:rPr>
          <w:rFonts w:hint="eastAsia" w:ascii="宋体" w:hAnsi="宋体" w:cs="宋体"/>
          <w:sz w:val="24"/>
          <w:szCs w:val="24"/>
        </w:rPr>
        <w:t>日前，以书面形式通知所有获取</w:t>
      </w:r>
      <w:r>
        <w:rPr>
          <w:rFonts w:hint="eastAsia" w:ascii="宋体" w:hAnsi="宋体" w:cs="宋体"/>
          <w:sz w:val="24"/>
          <w:szCs w:val="24"/>
          <w:lang w:eastAsia="zh-CN"/>
        </w:rPr>
        <w:t>招标文件</w:t>
      </w:r>
      <w:r>
        <w:rPr>
          <w:rFonts w:hint="eastAsia" w:ascii="宋体" w:hAnsi="宋体" w:cs="宋体"/>
          <w:sz w:val="24"/>
          <w:szCs w:val="24"/>
        </w:rPr>
        <w:t>的潜在投标供应商；不足</w:t>
      </w:r>
      <w:r>
        <w:rPr>
          <w:rFonts w:ascii="宋体" w:hAnsi="宋体" w:cs="宋体"/>
          <w:sz w:val="24"/>
          <w:szCs w:val="24"/>
        </w:rPr>
        <w:t>15</w:t>
      </w:r>
      <w:r>
        <w:rPr>
          <w:rFonts w:hint="eastAsia" w:ascii="宋体" w:hAnsi="宋体" w:cs="宋体"/>
          <w:sz w:val="24"/>
          <w:szCs w:val="24"/>
        </w:rPr>
        <w:t>日的，采购人或者采购代理机构将顺延提交投标文件的截止时间。</w:t>
      </w:r>
    </w:p>
    <w:p>
      <w:pPr>
        <w:spacing w:line="360" w:lineRule="auto"/>
        <w:ind w:firstLine="480" w:firstLineChars="200"/>
        <w:rPr>
          <w:rFonts w:hint="eastAsia" w:ascii="黑体" w:hAnsi="宋体" w:eastAsia="黑体" w:cs="黑体"/>
          <w:sz w:val="24"/>
          <w:szCs w:val="24"/>
          <w:lang w:eastAsia="zh-CN"/>
        </w:rPr>
      </w:pPr>
      <w:r>
        <w:rPr>
          <w:rFonts w:hint="eastAsia" w:ascii="黑体" w:hAnsi="宋体" w:eastAsia="黑体" w:cs="黑体"/>
          <w:sz w:val="24"/>
          <w:szCs w:val="24"/>
        </w:rPr>
        <w:t>（五）投标文件的组成：相应内容上传至</w:t>
      </w:r>
      <w:r>
        <w:rPr>
          <w:rFonts w:hint="eastAsia" w:ascii="黑体" w:hAnsi="宋体" w:eastAsia="黑体" w:cs="黑体"/>
          <w:sz w:val="24"/>
          <w:szCs w:val="24"/>
          <w:lang w:eastAsia="zh-CN"/>
        </w:rPr>
        <w:t>投标客户端。</w:t>
      </w:r>
    </w:p>
    <w:p>
      <w:pPr>
        <w:spacing w:line="360" w:lineRule="auto"/>
        <w:ind w:left="480"/>
        <w:rPr>
          <w:rFonts w:ascii="宋体" w:hAnsi="宋体"/>
          <w:b/>
          <w:color w:val="000000"/>
          <w:sz w:val="24"/>
        </w:rPr>
      </w:pPr>
      <w:r>
        <w:rPr>
          <w:rFonts w:hint="eastAsia" w:ascii="宋体" w:hAnsi="宋体"/>
          <w:b/>
          <w:color w:val="000000"/>
          <w:sz w:val="24"/>
        </w:rPr>
        <w:t>1</w:t>
      </w:r>
      <w:r>
        <w:rPr>
          <w:rFonts w:hint="eastAsia" w:ascii="宋体" w:hAnsi="宋体"/>
          <w:b/>
          <w:color w:val="000000"/>
          <w:sz w:val="24"/>
          <w:lang w:eastAsia="zh-CN"/>
        </w:rPr>
        <w:t>）</w:t>
      </w:r>
      <w:r>
        <w:rPr>
          <w:rFonts w:hint="eastAsia" w:ascii="宋体" w:hAnsi="宋体"/>
          <w:b/>
          <w:color w:val="000000"/>
          <w:sz w:val="24"/>
        </w:rPr>
        <w:t>证明文件：</w:t>
      </w:r>
    </w:p>
    <w:p>
      <w:pPr>
        <w:spacing w:line="360" w:lineRule="auto"/>
        <w:ind w:firstLine="600" w:firstLineChars="250"/>
        <w:rPr>
          <w:rFonts w:ascii="黑体" w:hAnsi="宋体" w:eastAsia="黑体"/>
          <w:sz w:val="24"/>
          <w:szCs w:val="24"/>
        </w:rPr>
      </w:pPr>
      <w:r>
        <w:rPr>
          <w:rFonts w:hint="eastAsia" w:ascii="宋体" w:hAnsi="宋体"/>
          <w:sz w:val="24"/>
        </w:rPr>
        <w:t>第一部分：资格、资信证明文件</w:t>
      </w:r>
      <w:r>
        <w:rPr>
          <w:rFonts w:hint="eastAsia" w:ascii="宋体" w:hAnsi="宋体"/>
          <w:bCs/>
          <w:color w:val="000000"/>
          <w:sz w:val="24"/>
        </w:rPr>
        <w:t>（</w:t>
      </w:r>
      <w:r>
        <w:rPr>
          <w:rFonts w:hint="eastAsia" w:ascii="宋体" w:hAnsi="宋体"/>
          <w:b/>
          <w:bCs/>
          <w:color w:val="000000"/>
          <w:sz w:val="24"/>
        </w:rPr>
        <w:t>扫描后上传，身份证应为正、反面</w:t>
      </w:r>
      <w:r>
        <w:rPr>
          <w:rFonts w:hint="eastAsia" w:ascii="宋体" w:hAnsi="宋体"/>
          <w:bCs/>
          <w:color w:val="000000"/>
          <w:sz w:val="24"/>
        </w:rPr>
        <w:t>）</w:t>
      </w:r>
    </w:p>
    <w:p>
      <w:pPr>
        <w:tabs>
          <w:tab w:val="left" w:pos="420"/>
          <w:tab w:val="left" w:pos="1155"/>
        </w:tabs>
        <w:spacing w:line="360" w:lineRule="auto"/>
        <w:ind w:firstLine="480" w:firstLineChars="200"/>
        <w:rPr>
          <w:rFonts w:ascii="宋体"/>
          <w:sz w:val="24"/>
          <w:szCs w:val="24"/>
        </w:rPr>
      </w:pPr>
      <w:r>
        <w:rPr>
          <w:rFonts w:ascii="宋体" w:hAnsi="宋体" w:cs="宋体"/>
          <w:sz w:val="24"/>
          <w:szCs w:val="24"/>
        </w:rPr>
        <w:t>1.</w:t>
      </w:r>
      <w:r>
        <w:rPr>
          <w:rFonts w:hint="eastAsia" w:ascii="宋体"/>
          <w:sz w:val="24"/>
        </w:rPr>
        <w:t>关于资格的声明函原件扫描件</w:t>
      </w:r>
      <w:r>
        <w:rPr>
          <w:rFonts w:hint="eastAsia" w:ascii="宋体" w:hAnsi="宋体" w:cs="宋体"/>
          <w:sz w:val="24"/>
          <w:szCs w:val="24"/>
        </w:rPr>
        <w:t>（</w:t>
      </w:r>
      <w:r>
        <w:rPr>
          <w:rFonts w:hint="eastAsia" w:ascii="宋体" w:hAnsi="宋体" w:cs="宋体"/>
          <w:b/>
          <w:bCs/>
          <w:sz w:val="24"/>
          <w:szCs w:val="24"/>
        </w:rPr>
        <w:t>格式见附件</w:t>
      </w:r>
      <w:r>
        <w:rPr>
          <w:rFonts w:hint="eastAsia" w:ascii="宋体" w:hAnsi="宋体" w:cs="宋体"/>
          <w:sz w:val="24"/>
          <w:szCs w:val="24"/>
        </w:rPr>
        <w:t>）</w:t>
      </w:r>
    </w:p>
    <w:p>
      <w:pPr>
        <w:tabs>
          <w:tab w:val="left" w:pos="420"/>
          <w:tab w:val="left" w:pos="1155"/>
        </w:tabs>
        <w:spacing w:line="360" w:lineRule="auto"/>
        <w:ind w:firstLine="480" w:firstLineChars="200"/>
        <w:rPr>
          <w:rFonts w:ascii="宋体"/>
          <w:sz w:val="24"/>
          <w:szCs w:val="24"/>
          <w:lang w:val="zh-CN"/>
        </w:rPr>
      </w:pPr>
      <w:r>
        <w:rPr>
          <w:rFonts w:ascii="宋体" w:hAnsi="宋体" w:cs="宋体"/>
          <w:sz w:val="24"/>
          <w:szCs w:val="24"/>
        </w:rPr>
        <w:t>2.</w:t>
      </w:r>
      <w:r>
        <w:rPr>
          <w:rFonts w:hint="eastAsia" w:ascii="宋体" w:hAnsi="宋体" w:cs="宋体"/>
          <w:sz w:val="24"/>
          <w:szCs w:val="24"/>
          <w:lang w:val="en-US" w:eastAsia="zh-CN"/>
        </w:rPr>
        <w:t>投标</w:t>
      </w:r>
      <w:r>
        <w:rPr>
          <w:rFonts w:hint="eastAsia" w:ascii="宋体"/>
          <w:sz w:val="24"/>
        </w:rPr>
        <w:t>供应商企业营业执照副本</w:t>
      </w:r>
      <w:r>
        <w:rPr>
          <w:rFonts w:hint="eastAsia" w:ascii="宋体"/>
          <w:bCs/>
          <w:sz w:val="24"/>
        </w:rPr>
        <w:t>或相关部门的登记证明文件</w:t>
      </w:r>
      <w:r>
        <w:rPr>
          <w:rFonts w:hint="eastAsia" w:ascii="宋体"/>
          <w:bCs/>
          <w:sz w:val="24"/>
          <w:lang w:val="en-US" w:eastAsia="zh-CN"/>
        </w:rPr>
        <w:t>或</w:t>
      </w:r>
      <w:r>
        <w:rPr>
          <w:rFonts w:hint="eastAsia" w:ascii="宋体" w:hAnsi="宋体" w:cs="宋体"/>
          <w:sz w:val="24"/>
          <w:szCs w:val="24"/>
        </w:rPr>
        <w:t>自然人</w:t>
      </w:r>
      <w:r>
        <w:rPr>
          <w:rFonts w:hint="eastAsia" w:ascii="宋体" w:hAnsi="宋体" w:cs="宋体"/>
          <w:bCs/>
          <w:color w:val="000000"/>
          <w:sz w:val="24"/>
        </w:rPr>
        <w:t>身份证明</w:t>
      </w:r>
      <w:r>
        <w:rPr>
          <w:rFonts w:hint="eastAsia" w:ascii="宋体" w:hAnsi="宋体" w:cs="宋体"/>
          <w:bCs/>
          <w:color w:val="000000"/>
          <w:sz w:val="24"/>
          <w:lang w:val="en-US" w:eastAsia="zh-CN"/>
        </w:rPr>
        <w:t>的</w:t>
      </w:r>
      <w:r>
        <w:rPr>
          <w:rFonts w:hint="eastAsia" w:ascii="宋体"/>
          <w:sz w:val="24"/>
        </w:rPr>
        <w:t>原件扫描件</w:t>
      </w:r>
      <w:r>
        <w:rPr>
          <w:rFonts w:hint="eastAsia" w:ascii="宋体" w:hAnsi="宋体" w:cs="宋体"/>
          <w:sz w:val="24"/>
          <w:szCs w:val="24"/>
        </w:rPr>
        <w:t>；</w:t>
      </w:r>
    </w:p>
    <w:p>
      <w:pPr>
        <w:tabs>
          <w:tab w:val="left" w:pos="420"/>
          <w:tab w:val="left" w:pos="1155"/>
        </w:tabs>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投标供应商法定代表人授权委托书</w:t>
      </w:r>
      <w:r>
        <w:rPr>
          <w:rFonts w:hint="eastAsia" w:ascii="宋体"/>
          <w:sz w:val="24"/>
        </w:rPr>
        <w:t>原件扫描件</w:t>
      </w:r>
      <w:r>
        <w:rPr>
          <w:rFonts w:hint="eastAsia" w:ascii="宋体" w:hAnsi="宋体" w:cs="宋体"/>
          <w:sz w:val="24"/>
          <w:szCs w:val="24"/>
        </w:rPr>
        <w:t>（</w:t>
      </w:r>
      <w:r>
        <w:rPr>
          <w:rFonts w:hint="eastAsia" w:ascii="宋体" w:hAnsi="宋体" w:cs="宋体"/>
          <w:b/>
          <w:bCs/>
          <w:sz w:val="24"/>
          <w:szCs w:val="24"/>
        </w:rPr>
        <w:t>格式见附件，法定代表人亲自参加报价的除外</w:t>
      </w:r>
      <w:r>
        <w:rPr>
          <w:rFonts w:hint="eastAsia" w:ascii="宋体" w:hAnsi="宋体" w:cs="宋体"/>
          <w:sz w:val="24"/>
          <w:szCs w:val="24"/>
        </w:rPr>
        <w:t>）；</w:t>
      </w:r>
    </w:p>
    <w:p>
      <w:pPr>
        <w:tabs>
          <w:tab w:val="left" w:pos="420"/>
          <w:tab w:val="left" w:pos="1155"/>
        </w:tabs>
        <w:spacing w:line="360" w:lineRule="auto"/>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投标供应商法定代表人身份证及法定代表人</w:t>
      </w:r>
      <w:r>
        <w:rPr>
          <w:rFonts w:hint="eastAsia" w:ascii="宋体" w:hAnsi="宋体" w:cs="宋体"/>
          <w:sz w:val="24"/>
          <w:szCs w:val="24"/>
          <w:lang w:val="en-US" w:eastAsia="zh-CN"/>
        </w:rPr>
        <w:t>被</w:t>
      </w:r>
      <w:r>
        <w:rPr>
          <w:rFonts w:hint="eastAsia" w:ascii="宋体" w:hAnsi="宋体" w:cs="宋体"/>
          <w:sz w:val="24"/>
          <w:szCs w:val="24"/>
        </w:rPr>
        <w:t>授权代表身份证</w:t>
      </w:r>
      <w:r>
        <w:rPr>
          <w:rFonts w:hint="eastAsia" w:ascii="宋体"/>
          <w:sz w:val="24"/>
        </w:rPr>
        <w:t>原件扫描件</w:t>
      </w:r>
      <w:r>
        <w:rPr>
          <w:rFonts w:hint="eastAsia" w:ascii="宋体" w:hAnsi="宋体" w:cs="宋体"/>
          <w:sz w:val="24"/>
          <w:szCs w:val="24"/>
        </w:rPr>
        <w:t>；</w:t>
      </w:r>
    </w:p>
    <w:p>
      <w:pPr>
        <w:tabs>
          <w:tab w:val="left" w:pos="420"/>
          <w:tab w:val="left" w:pos="1155"/>
        </w:tabs>
        <w:spacing w:line="360" w:lineRule="auto"/>
        <w:ind w:firstLine="480" w:firstLineChars="200"/>
        <w:rPr>
          <w:rFonts w:ascii="宋体"/>
          <w:sz w:val="24"/>
          <w:szCs w:val="24"/>
        </w:rPr>
      </w:pPr>
      <w:r>
        <w:rPr>
          <w:rFonts w:hint="default" w:ascii="宋体" w:hAnsi="宋体" w:cs="宋体"/>
          <w:sz w:val="24"/>
          <w:szCs w:val="24"/>
          <w:lang w:val="en-US"/>
        </w:rPr>
        <w:t>5.</w:t>
      </w:r>
      <w:r>
        <w:rPr>
          <w:rFonts w:hint="eastAsia" w:ascii="宋体" w:hAnsi="宋体" w:cs="宋体"/>
          <w:sz w:val="24"/>
          <w:szCs w:val="24"/>
        </w:rPr>
        <w:t>投标供应商近三个月中任意一个月份</w:t>
      </w:r>
      <w:r>
        <w:rPr>
          <w:rFonts w:ascii="宋体" w:hAnsi="宋体" w:cs="宋体"/>
          <w:sz w:val="24"/>
          <w:szCs w:val="24"/>
        </w:rPr>
        <w:t>(</w:t>
      </w:r>
      <w:r>
        <w:rPr>
          <w:rFonts w:hint="eastAsia" w:ascii="宋体" w:hAnsi="宋体" w:cs="宋体"/>
          <w:sz w:val="24"/>
          <w:szCs w:val="24"/>
        </w:rPr>
        <w:t>不含投标当月</w:t>
      </w:r>
      <w:r>
        <w:rPr>
          <w:rFonts w:ascii="宋体" w:hAnsi="宋体" w:cs="宋体"/>
          <w:sz w:val="24"/>
          <w:szCs w:val="24"/>
        </w:rPr>
        <w:t xml:space="preserve">) </w:t>
      </w:r>
      <w:r>
        <w:rPr>
          <w:rFonts w:hint="eastAsia" w:ascii="宋体" w:hAnsi="宋体" w:cs="宋体"/>
          <w:sz w:val="24"/>
          <w:szCs w:val="24"/>
        </w:rPr>
        <w:t>的财务状况报告（资产负债表和利润表）或由会计师事务所出具的</w:t>
      </w:r>
      <w:r>
        <w:rPr>
          <w:rFonts w:ascii="宋体" w:hAnsi="宋体" w:cs="宋体"/>
          <w:sz w:val="24"/>
          <w:szCs w:val="24"/>
        </w:rPr>
        <w:t>202</w:t>
      </w:r>
      <w:r>
        <w:rPr>
          <w:rFonts w:hint="eastAsia" w:ascii="宋体" w:hAnsi="宋体" w:cs="宋体"/>
          <w:sz w:val="24"/>
          <w:szCs w:val="24"/>
          <w:lang w:val="en-US" w:eastAsia="zh-CN"/>
        </w:rPr>
        <w:t>1</w:t>
      </w:r>
      <w:r>
        <w:rPr>
          <w:rFonts w:hint="eastAsia" w:ascii="宋体" w:hAnsi="宋体" w:cs="宋体"/>
          <w:sz w:val="24"/>
          <w:szCs w:val="24"/>
        </w:rPr>
        <w:t>年度审计报告和所附已审财务报告</w:t>
      </w:r>
      <w:r>
        <w:rPr>
          <w:rFonts w:hint="eastAsia" w:ascii="宋体"/>
          <w:sz w:val="24"/>
        </w:rPr>
        <w:t>原件扫描件</w:t>
      </w:r>
      <w:r>
        <w:rPr>
          <w:rFonts w:hint="eastAsia" w:ascii="宋体" w:hAnsi="宋体" w:cs="宋体"/>
          <w:sz w:val="24"/>
          <w:szCs w:val="24"/>
        </w:rPr>
        <w:t>；</w:t>
      </w:r>
    </w:p>
    <w:p>
      <w:pPr>
        <w:tabs>
          <w:tab w:val="left" w:pos="420"/>
          <w:tab w:val="left" w:pos="1155"/>
        </w:tabs>
        <w:spacing w:line="360" w:lineRule="auto"/>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投标供应商近三个月中任意一个月份</w:t>
      </w:r>
      <w:r>
        <w:rPr>
          <w:rFonts w:ascii="宋体" w:hAnsi="宋体" w:cs="宋体"/>
          <w:sz w:val="24"/>
          <w:szCs w:val="24"/>
        </w:rPr>
        <w:t>(</w:t>
      </w:r>
      <w:r>
        <w:rPr>
          <w:rFonts w:hint="eastAsia" w:ascii="宋体" w:hAnsi="宋体" w:cs="宋体"/>
          <w:sz w:val="24"/>
          <w:szCs w:val="24"/>
        </w:rPr>
        <w:t>不含投标当月</w:t>
      </w:r>
      <w:r>
        <w:rPr>
          <w:rFonts w:ascii="宋体" w:hAnsi="宋体" w:cs="宋体"/>
          <w:sz w:val="24"/>
          <w:szCs w:val="24"/>
        </w:rPr>
        <w:t xml:space="preserve">) </w:t>
      </w:r>
      <w:r>
        <w:rPr>
          <w:rFonts w:hint="eastAsia" w:ascii="宋体" w:hAnsi="宋体" w:cs="宋体"/>
          <w:sz w:val="24"/>
          <w:szCs w:val="24"/>
        </w:rPr>
        <w:t>的依法缴纳税收的相关材料（提供相关主管部门证明或银行代扣证明）</w:t>
      </w:r>
      <w:r>
        <w:rPr>
          <w:rFonts w:hint="eastAsia" w:ascii="宋体"/>
          <w:sz w:val="24"/>
        </w:rPr>
        <w:t>原件扫描件</w:t>
      </w:r>
      <w:r>
        <w:rPr>
          <w:rFonts w:hint="eastAsia" w:ascii="宋体" w:hAnsi="宋体" w:cs="宋体"/>
          <w:sz w:val="24"/>
          <w:szCs w:val="24"/>
        </w:rPr>
        <w:t>；</w:t>
      </w:r>
    </w:p>
    <w:p>
      <w:pPr>
        <w:tabs>
          <w:tab w:val="left" w:pos="420"/>
          <w:tab w:val="left" w:pos="1155"/>
        </w:tabs>
        <w:spacing w:line="360" w:lineRule="auto"/>
        <w:ind w:firstLine="480" w:firstLineChars="200"/>
        <w:rPr>
          <w:rFonts w:ascii="宋体"/>
          <w:sz w:val="24"/>
          <w:szCs w:val="24"/>
        </w:rPr>
      </w:pPr>
      <w:r>
        <w:rPr>
          <w:rFonts w:ascii="宋体" w:hAnsi="宋体" w:cs="宋体"/>
          <w:sz w:val="24"/>
          <w:szCs w:val="24"/>
        </w:rPr>
        <w:t>7.</w:t>
      </w:r>
      <w:r>
        <w:rPr>
          <w:rFonts w:hint="eastAsia" w:ascii="宋体" w:hAnsi="宋体" w:cs="宋体"/>
          <w:sz w:val="24"/>
          <w:szCs w:val="24"/>
        </w:rPr>
        <w:t>投标供应商近三个月中任意一个月份</w:t>
      </w:r>
      <w:r>
        <w:rPr>
          <w:rFonts w:ascii="宋体" w:hAnsi="宋体" w:cs="宋体"/>
          <w:sz w:val="24"/>
          <w:szCs w:val="24"/>
        </w:rPr>
        <w:t>(</w:t>
      </w:r>
      <w:r>
        <w:rPr>
          <w:rFonts w:hint="eastAsia" w:ascii="宋体" w:hAnsi="宋体" w:cs="宋体"/>
          <w:sz w:val="24"/>
          <w:szCs w:val="24"/>
        </w:rPr>
        <w:t>不含投标当月</w:t>
      </w:r>
      <w:r>
        <w:rPr>
          <w:rFonts w:ascii="宋体" w:hAnsi="宋体" w:cs="宋体"/>
          <w:sz w:val="24"/>
          <w:szCs w:val="24"/>
        </w:rPr>
        <w:t>)</w:t>
      </w:r>
      <w:r>
        <w:rPr>
          <w:rFonts w:hint="eastAsia" w:ascii="宋体" w:hAnsi="宋体" w:cs="宋体"/>
          <w:sz w:val="24"/>
          <w:szCs w:val="24"/>
        </w:rPr>
        <w:t>的依法缴纳社会保障资金的相关材料（提供相关主管部门证明或银行代扣证明）</w:t>
      </w:r>
      <w:r>
        <w:rPr>
          <w:rFonts w:hint="eastAsia" w:ascii="宋体"/>
          <w:sz w:val="24"/>
        </w:rPr>
        <w:t>原件扫描件</w:t>
      </w:r>
      <w:r>
        <w:rPr>
          <w:rFonts w:hint="eastAsia" w:ascii="宋体" w:hAnsi="宋体" w:cs="宋体"/>
          <w:sz w:val="24"/>
          <w:szCs w:val="24"/>
        </w:rPr>
        <w:t>；</w:t>
      </w:r>
    </w:p>
    <w:p>
      <w:pPr>
        <w:tabs>
          <w:tab w:val="left" w:pos="420"/>
          <w:tab w:val="left" w:pos="1155"/>
        </w:tabs>
        <w:spacing w:line="360" w:lineRule="auto"/>
        <w:ind w:firstLine="480" w:firstLineChars="200"/>
        <w:rPr>
          <w:rFonts w:hint="eastAsia" w:ascii="宋体" w:eastAsia="宋体"/>
          <w:sz w:val="24"/>
          <w:szCs w:val="24"/>
          <w:lang w:eastAsia="zh-CN"/>
        </w:rPr>
      </w:pPr>
      <w:r>
        <w:rPr>
          <w:rFonts w:hint="default" w:ascii="宋体" w:hAnsi="宋体" w:cs="宋体"/>
          <w:sz w:val="24"/>
          <w:szCs w:val="24"/>
          <w:lang w:val="en-US" w:eastAsia="zh-CN"/>
        </w:rPr>
        <w:t>8</w:t>
      </w:r>
      <w:r>
        <w:rPr>
          <w:rFonts w:ascii="宋体" w:hAnsi="宋体" w:cs="宋体"/>
          <w:sz w:val="24"/>
          <w:szCs w:val="24"/>
        </w:rPr>
        <w:t>.</w:t>
      </w:r>
      <w:r>
        <w:rPr>
          <w:rFonts w:hint="eastAsia" w:ascii="宋体" w:hAnsi="宋体" w:cs="宋体"/>
          <w:sz w:val="24"/>
          <w:szCs w:val="24"/>
        </w:rPr>
        <w:t>承诺书</w:t>
      </w:r>
      <w:r>
        <w:rPr>
          <w:rFonts w:hint="eastAsia" w:ascii="宋体"/>
          <w:sz w:val="24"/>
        </w:rPr>
        <w:t>原件扫描件</w:t>
      </w:r>
      <w:r>
        <w:rPr>
          <w:rFonts w:hint="eastAsia" w:ascii="宋体" w:hAnsi="宋体" w:cs="宋体"/>
          <w:sz w:val="24"/>
          <w:szCs w:val="24"/>
        </w:rPr>
        <w:t>（</w:t>
      </w:r>
      <w:r>
        <w:rPr>
          <w:rFonts w:hint="eastAsia" w:ascii="宋体" w:hAnsi="宋体" w:cs="宋体"/>
          <w:b/>
          <w:bCs/>
          <w:sz w:val="24"/>
          <w:szCs w:val="24"/>
        </w:rPr>
        <w:t>格式见附件</w:t>
      </w:r>
      <w:r>
        <w:rPr>
          <w:rFonts w:hint="eastAsia" w:ascii="宋体" w:hAnsi="宋体" w:cs="宋体"/>
          <w:sz w:val="24"/>
          <w:szCs w:val="24"/>
        </w:rPr>
        <w:t>）</w:t>
      </w:r>
      <w:r>
        <w:rPr>
          <w:rFonts w:hint="eastAsia" w:ascii="宋体" w:hAnsi="宋体" w:cs="宋体"/>
          <w:sz w:val="24"/>
          <w:szCs w:val="24"/>
          <w:lang w:eastAsia="zh-CN"/>
        </w:rPr>
        <w:t>；</w:t>
      </w:r>
    </w:p>
    <w:p>
      <w:pPr>
        <w:tabs>
          <w:tab w:val="left" w:pos="420"/>
          <w:tab w:val="left" w:pos="945"/>
          <w:tab w:val="left" w:pos="1155"/>
        </w:tabs>
        <w:spacing w:line="360" w:lineRule="auto"/>
        <w:ind w:firstLine="480" w:firstLineChars="200"/>
        <w:jc w:val="left"/>
        <w:rPr>
          <w:rFonts w:hint="eastAsia" w:ascii="Tahoma" w:hAnsi="Tahoma" w:eastAsia="宋体" w:cs="宋体"/>
          <w:sz w:val="24"/>
          <w:szCs w:val="24"/>
          <w:lang w:val="en-US" w:eastAsia="zh-CN"/>
        </w:rPr>
      </w:pPr>
      <w:r>
        <w:rPr>
          <w:rFonts w:hint="default" w:ascii="宋体" w:hAnsi="宋体" w:cs="宋体"/>
          <w:sz w:val="24"/>
          <w:szCs w:val="24"/>
          <w:lang w:val="en-US" w:eastAsia="zh-CN"/>
        </w:rPr>
        <w:t>9</w:t>
      </w:r>
      <w:r>
        <w:rPr>
          <w:rFonts w:hint="eastAsia" w:ascii="宋体" w:hAnsi="宋体" w:cs="宋体"/>
          <w:sz w:val="24"/>
          <w:szCs w:val="24"/>
          <w:lang w:val="en-US" w:eastAsia="zh-CN"/>
        </w:rPr>
        <w:t>.</w:t>
      </w:r>
      <w:r>
        <w:rPr>
          <w:rFonts w:hint="eastAsia" w:ascii="宋体" w:hAnsi="宋体" w:cs="宋体"/>
          <w:sz w:val="24"/>
          <w:szCs w:val="24"/>
        </w:rPr>
        <w:t>投标供应商提供《中小企业声明函》或《监狱企业证明文件》（省级以上监狱管理局、戒毒管理局出具）或《残疾人福利性单位声明函》</w:t>
      </w:r>
      <w:r>
        <w:rPr>
          <w:rFonts w:hint="eastAsia" w:ascii="宋体" w:hAnsi="宋体" w:cs="宋体"/>
          <w:b/>
          <w:bCs/>
          <w:sz w:val="24"/>
          <w:szCs w:val="24"/>
        </w:rPr>
        <w:t>（《中小企业声明函》及《残疾人福利性单位声明函》格式见附件）</w:t>
      </w:r>
      <w:r>
        <w:rPr>
          <w:rFonts w:hint="eastAsia" w:ascii="宋体" w:hAnsi="宋体" w:cs="宋体"/>
          <w:b/>
          <w:bCs/>
          <w:sz w:val="24"/>
          <w:szCs w:val="24"/>
          <w:lang w:eastAsia="zh-CN"/>
        </w:rPr>
        <w:t>。</w:t>
      </w:r>
    </w:p>
    <w:p>
      <w:pPr>
        <w:widowControl/>
        <w:tabs>
          <w:tab w:val="left" w:pos="0"/>
        </w:tabs>
        <w:spacing w:line="360" w:lineRule="auto"/>
        <w:ind w:firstLine="424" w:firstLineChars="177"/>
        <w:jc w:val="left"/>
        <w:rPr>
          <w:rFonts w:ascii="宋体"/>
          <w:kern w:val="0"/>
          <w:sz w:val="24"/>
          <w:szCs w:val="24"/>
        </w:rPr>
      </w:pPr>
      <w:r>
        <w:rPr>
          <w:rFonts w:hint="eastAsia" w:ascii="宋体" w:hAnsi="宋体"/>
          <w:color w:val="000000"/>
          <w:sz w:val="24"/>
        </w:rPr>
        <w:t>第二部分：</w:t>
      </w:r>
      <w:r>
        <w:rPr>
          <w:rFonts w:hint="eastAsia" w:ascii="宋体" w:hAnsi="宋体" w:cs="宋体"/>
          <w:color w:val="000000"/>
          <w:kern w:val="0"/>
          <w:sz w:val="24"/>
        </w:rPr>
        <w:t>补充性文件：</w:t>
      </w:r>
    </w:p>
    <w:p>
      <w:pPr>
        <w:widowControl/>
        <w:tabs>
          <w:tab w:val="left" w:pos="420"/>
        </w:tabs>
        <w:spacing w:line="360" w:lineRule="auto"/>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投标供应商简介和经营情况说明；</w:t>
      </w:r>
    </w:p>
    <w:p>
      <w:pPr>
        <w:tabs>
          <w:tab w:val="left" w:pos="420"/>
          <w:tab w:val="left" w:pos="945"/>
          <w:tab w:val="left" w:pos="1155"/>
        </w:tabs>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lang w:val="en-US" w:eastAsia="zh-CN"/>
        </w:rPr>
        <w:t>2</w:t>
      </w:r>
      <w:r>
        <w:rPr>
          <w:rFonts w:ascii="宋体" w:hAnsi="宋体" w:cs="宋体"/>
          <w:kern w:val="0"/>
          <w:sz w:val="24"/>
          <w:szCs w:val="24"/>
        </w:rPr>
        <w:t>.</w:t>
      </w:r>
      <w:r>
        <w:rPr>
          <w:rFonts w:hint="eastAsia" w:ascii="宋体" w:hAnsi="宋体" w:cs="宋体"/>
          <w:kern w:val="0"/>
          <w:sz w:val="24"/>
        </w:rPr>
        <w:t>投标供应商认为有必要提供的其他证明材料（参照评分标准要求）</w:t>
      </w:r>
      <w:r>
        <w:rPr>
          <w:rFonts w:hint="eastAsia" w:ascii="宋体" w:hAnsi="宋体" w:cs="宋体"/>
          <w:kern w:val="0"/>
          <w:sz w:val="24"/>
          <w:lang w:eastAsia="zh-CN"/>
        </w:rPr>
        <w:t>；</w:t>
      </w:r>
    </w:p>
    <w:p>
      <w:pPr>
        <w:tabs>
          <w:tab w:val="left" w:pos="420"/>
          <w:tab w:val="left" w:pos="945"/>
          <w:tab w:val="left" w:pos="1155"/>
        </w:tabs>
        <w:spacing w:line="360" w:lineRule="auto"/>
        <w:ind w:firstLine="480" w:firstLineChars="200"/>
        <w:rPr>
          <w:rFonts w:ascii="宋体"/>
          <w:kern w:val="0"/>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《市场监管总局关于发布参与实施政府采购节能产品、环境标志产品认证机构名录的公告》（</w:t>
      </w:r>
      <w:r>
        <w:rPr>
          <w:rFonts w:ascii="宋体" w:hAnsi="宋体" w:cs="宋体"/>
          <w:kern w:val="0"/>
          <w:sz w:val="24"/>
          <w:szCs w:val="24"/>
        </w:rPr>
        <w:t>2019</w:t>
      </w:r>
      <w:r>
        <w:rPr>
          <w:rFonts w:hint="eastAsia" w:ascii="宋体" w:hAnsi="宋体" w:cs="宋体"/>
          <w:kern w:val="0"/>
          <w:sz w:val="24"/>
          <w:szCs w:val="24"/>
        </w:rPr>
        <w:t>年第</w:t>
      </w:r>
      <w:r>
        <w:rPr>
          <w:rFonts w:ascii="宋体" w:hAnsi="宋体" w:cs="宋体"/>
          <w:kern w:val="0"/>
          <w:sz w:val="24"/>
          <w:szCs w:val="24"/>
        </w:rPr>
        <w:t>16</w:t>
      </w:r>
      <w:r>
        <w:rPr>
          <w:rFonts w:hint="eastAsia" w:ascii="宋体" w:hAnsi="宋体" w:cs="宋体"/>
          <w:kern w:val="0"/>
          <w:sz w:val="24"/>
          <w:szCs w:val="24"/>
        </w:rPr>
        <w:t>号）中确认发布的参与实施政府采购节能产品、环境标志产品认证机构名录中的认证机构出具的有效的节能产品认证证书、环境标志产品认证证书</w:t>
      </w:r>
      <w:r>
        <w:rPr>
          <w:rFonts w:hint="eastAsia" w:ascii="宋体" w:hAnsi="宋体" w:cs="宋体"/>
          <w:kern w:val="0"/>
          <w:sz w:val="24"/>
          <w:szCs w:val="24"/>
          <w:lang w:val="en-US" w:eastAsia="zh-CN"/>
        </w:rPr>
        <w:t>原件</w:t>
      </w:r>
      <w:r>
        <w:rPr>
          <w:rFonts w:hint="eastAsia" w:ascii="新宋体" w:hAnsi="新宋体" w:eastAsia="新宋体"/>
          <w:color w:val="000000"/>
          <w:sz w:val="24"/>
        </w:rPr>
        <w:t>扫描件</w:t>
      </w:r>
      <w:r>
        <w:rPr>
          <w:rFonts w:hint="eastAsia" w:ascii="宋体" w:hAnsi="宋体" w:cs="宋体"/>
          <w:kern w:val="0"/>
          <w:sz w:val="24"/>
          <w:szCs w:val="24"/>
        </w:rPr>
        <w:t>；（如是）</w:t>
      </w:r>
      <w:r>
        <w:rPr>
          <w:rFonts w:ascii="宋体"/>
          <w:kern w:val="0"/>
          <w:sz w:val="24"/>
          <w:szCs w:val="24"/>
        </w:rPr>
        <w:t>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lang w:val="en-US" w:eastAsia="zh-CN"/>
        </w:rPr>
        <w:t>4.</w:t>
      </w:r>
      <w:r>
        <w:rPr>
          <w:rFonts w:hint="eastAsia" w:ascii="宋体" w:hAnsi="宋体" w:cs="宋体"/>
          <w:kern w:val="0"/>
          <w:sz w:val="24"/>
        </w:rPr>
        <w:t>实施项目管理机构配备情况：</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rPr>
        <w:t>1</w:t>
      </w:r>
      <w:r>
        <w:rPr>
          <w:rFonts w:hint="eastAsia" w:ascii="宋体" w:hAnsi="宋体" w:cs="宋体"/>
          <w:kern w:val="0"/>
          <w:sz w:val="24"/>
          <w:lang w:eastAsia="zh-CN"/>
        </w:rPr>
        <w:t>）</w:t>
      </w:r>
      <w:r>
        <w:rPr>
          <w:rFonts w:hint="eastAsia" w:ascii="宋体" w:hAnsi="宋体" w:cs="宋体"/>
          <w:kern w:val="0"/>
          <w:sz w:val="24"/>
        </w:rPr>
        <w:t xml:space="preserve"> 实施项目管理机构配备情况表（格式见附件）</w:t>
      </w:r>
    </w:p>
    <w:p>
      <w:pPr>
        <w:widowControl/>
        <w:spacing w:line="360" w:lineRule="auto"/>
        <w:ind w:firstLine="480" w:firstLineChars="200"/>
        <w:jc w:val="left"/>
        <w:rPr>
          <w:rFonts w:hint="eastAsia" w:ascii="宋体" w:hAnsi="宋体" w:eastAsia="宋体" w:cs="宋体"/>
          <w:bCs/>
          <w:sz w:val="24"/>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项目负责人简历表（格式见附件）</w:t>
      </w:r>
    </w:p>
    <w:p>
      <w:pPr>
        <w:spacing w:line="360" w:lineRule="auto"/>
        <w:ind w:firstLine="480" w:firstLineChars="200"/>
        <w:rPr>
          <w:rFonts w:hint="default" w:ascii="宋体" w:hAnsi="宋体" w:eastAsia="宋体"/>
          <w:b w:val="0"/>
          <w:bCs/>
          <w:color w:val="000000"/>
          <w:sz w:val="24"/>
          <w:lang w:val="en-US" w:eastAsia="zh-CN"/>
        </w:rPr>
      </w:pPr>
      <w:r>
        <w:rPr>
          <w:rFonts w:hint="eastAsia" w:ascii="宋体" w:hAnsi="宋体"/>
          <w:b w:val="0"/>
          <w:bCs/>
          <w:color w:val="000000"/>
          <w:sz w:val="24"/>
          <w:lang w:val="en-US" w:eastAsia="zh-CN"/>
        </w:rPr>
        <w:t>5.</w:t>
      </w:r>
      <w:r>
        <w:rPr>
          <w:rFonts w:hint="eastAsia" w:hAnsi="Times New Roman" w:cs="Times New Roman"/>
          <w:b w:val="0"/>
          <w:bCs/>
          <w:sz w:val="24"/>
          <w:szCs w:val="24"/>
          <w:lang w:val="en-US" w:eastAsia="zh-CN"/>
        </w:rPr>
        <w:t>维修机械设备一览表</w:t>
      </w:r>
      <w:r>
        <w:rPr>
          <w:rFonts w:hint="eastAsia" w:ascii="宋体" w:hAnsi="宋体" w:cs="宋体"/>
          <w:kern w:val="0"/>
          <w:sz w:val="24"/>
        </w:rPr>
        <w:t>（格式见附件）</w:t>
      </w:r>
    </w:p>
    <w:p>
      <w:pPr>
        <w:spacing w:line="360" w:lineRule="auto"/>
        <w:ind w:firstLine="482" w:firstLineChars="200"/>
        <w:rPr>
          <w:rFonts w:ascii="宋体" w:hAnsi="宋体"/>
          <w:b/>
          <w:color w:val="000000"/>
          <w:sz w:val="24"/>
        </w:rPr>
      </w:pPr>
      <w:r>
        <w:rPr>
          <w:rFonts w:hint="eastAsia" w:ascii="宋体" w:hAnsi="宋体"/>
          <w:b/>
          <w:color w:val="000000"/>
          <w:sz w:val="24"/>
        </w:rPr>
        <w:t>2</w:t>
      </w:r>
      <w:r>
        <w:rPr>
          <w:rFonts w:hint="eastAsia" w:ascii="宋体" w:hAnsi="宋体"/>
          <w:b/>
          <w:color w:val="000000"/>
          <w:sz w:val="24"/>
          <w:lang w:eastAsia="zh-CN"/>
        </w:rPr>
        <w:t>）</w:t>
      </w:r>
      <w:r>
        <w:rPr>
          <w:rFonts w:hint="eastAsia" w:ascii="宋体" w:hAnsi="宋体"/>
          <w:b/>
          <w:color w:val="000000"/>
          <w:sz w:val="24"/>
        </w:rPr>
        <w:t>响应函部分（格式见附件）：</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（1）响应函</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格式见附件</w:t>
      </w:r>
      <w:r>
        <w:rPr>
          <w:rFonts w:hint="eastAsia" w:ascii="宋体" w:hAnsi="宋体" w:cs="宋体"/>
          <w:color w:val="000000"/>
          <w:kern w:val="0"/>
          <w:sz w:val="24"/>
          <w:lang w:eastAsia="zh-CN"/>
        </w:rPr>
        <w:t>）</w:t>
      </w:r>
    </w:p>
    <w:p>
      <w:pPr>
        <w:widowControl/>
        <w:spacing w:line="360" w:lineRule="auto"/>
        <w:ind w:firstLine="480" w:firstLineChars="200"/>
        <w:jc w:val="left"/>
        <w:rPr>
          <w:rFonts w:hint="eastAsia" w:ascii="宋体" w:hAnsi="宋体" w:eastAsia="宋体" w:cs="宋体"/>
          <w:color w:val="000000"/>
          <w:kern w:val="0"/>
          <w:sz w:val="24"/>
          <w:lang w:eastAsia="zh-CN"/>
        </w:rPr>
      </w:pPr>
      <w:r>
        <w:rPr>
          <w:rFonts w:hint="eastAsia" w:ascii="宋体" w:hAnsi="宋体" w:cs="宋体"/>
          <w:color w:val="000000"/>
          <w:kern w:val="0"/>
          <w:sz w:val="24"/>
        </w:rPr>
        <w:t>（2）开标一览表</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格式见附件</w:t>
      </w:r>
      <w:r>
        <w:rPr>
          <w:rFonts w:hint="eastAsia" w:ascii="宋体" w:hAnsi="宋体" w:cs="宋体"/>
          <w:color w:val="000000"/>
          <w:kern w:val="0"/>
          <w:sz w:val="24"/>
          <w:lang w:eastAsia="zh-CN"/>
        </w:rPr>
        <w:t>）</w:t>
      </w:r>
    </w:p>
    <w:p>
      <w:pPr>
        <w:tabs>
          <w:tab w:val="left" w:pos="525"/>
          <w:tab w:val="left" w:pos="1050"/>
        </w:tabs>
        <w:spacing w:line="360" w:lineRule="auto"/>
        <w:ind w:firstLine="480" w:firstLineChars="200"/>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（3）报价明细表（</w:t>
      </w:r>
      <w:r>
        <w:rPr>
          <w:rFonts w:hint="eastAsia" w:ascii="宋体" w:hAnsi="宋体" w:cs="宋体"/>
          <w:b w:val="0"/>
          <w:bCs w:val="0"/>
          <w:color w:val="000000"/>
          <w:kern w:val="0"/>
          <w:sz w:val="24"/>
          <w:lang w:val="en-US" w:eastAsia="zh-CN"/>
        </w:rPr>
        <w:t>格式见附件</w:t>
      </w:r>
      <w:r>
        <w:rPr>
          <w:rFonts w:hint="eastAsia" w:ascii="宋体" w:hAnsi="宋体" w:cs="宋体"/>
          <w:b w:val="0"/>
          <w:bCs w:val="0"/>
          <w:sz w:val="24"/>
          <w:szCs w:val="24"/>
          <w:lang w:val="en-US" w:eastAsia="zh-CN"/>
        </w:rPr>
        <w:t>）</w:t>
      </w:r>
    </w:p>
    <w:p>
      <w:pPr>
        <w:tabs>
          <w:tab w:val="left" w:pos="525"/>
          <w:tab w:val="left" w:pos="1050"/>
        </w:tabs>
        <w:spacing w:line="360" w:lineRule="auto"/>
        <w:ind w:firstLine="482" w:firstLineChars="200"/>
        <w:rPr>
          <w:rFonts w:ascii="宋体"/>
          <w:b/>
          <w:bCs/>
          <w:sz w:val="24"/>
          <w:szCs w:val="24"/>
        </w:rPr>
      </w:pPr>
      <w:r>
        <w:rPr>
          <w:rFonts w:hint="eastAsia" w:ascii="宋体" w:hAnsi="宋体" w:cs="宋体"/>
          <w:b/>
          <w:bCs/>
          <w:sz w:val="24"/>
          <w:szCs w:val="24"/>
          <w:lang w:val="en-US" w:eastAsia="zh-CN"/>
        </w:rPr>
        <w:t>3）</w:t>
      </w:r>
      <w:r>
        <w:rPr>
          <w:rFonts w:hint="eastAsia" w:ascii="宋体" w:hAnsi="宋体" w:cs="宋体"/>
          <w:b/>
          <w:bCs/>
          <w:sz w:val="24"/>
          <w:szCs w:val="24"/>
        </w:rPr>
        <w:t>技术文件：</w:t>
      </w:r>
    </w:p>
    <w:p>
      <w:pPr>
        <w:spacing w:line="360" w:lineRule="auto"/>
        <w:ind w:firstLine="480" w:firstLineChars="200"/>
        <w:outlineLvl w:val="0"/>
        <w:rPr>
          <w:rFonts w:hint="eastAsia" w:ascii="宋体" w:hAnsi="宋体" w:eastAsia="宋体" w:cs="宋体"/>
          <w:kern w:val="0"/>
          <w:sz w:val="24"/>
        </w:rPr>
      </w:pPr>
      <w:r>
        <w:rPr>
          <w:rFonts w:hint="eastAsia" w:ascii="宋体" w:hAnsi="宋体" w:eastAsia="宋体" w:cs="宋体"/>
          <w:kern w:val="0"/>
          <w:sz w:val="24"/>
        </w:rPr>
        <w:t>1）</w:t>
      </w:r>
      <w:r>
        <w:rPr>
          <w:rFonts w:hint="eastAsia" w:ascii="宋体" w:hAnsi="宋体" w:eastAsia="宋体" w:cs="宋体"/>
          <w:kern w:val="0"/>
          <w:sz w:val="24"/>
          <w:lang w:val="en-US" w:eastAsia="zh-CN"/>
        </w:rPr>
        <w:t>根据采购需求内容</w:t>
      </w:r>
      <w:r>
        <w:rPr>
          <w:rFonts w:hint="eastAsia" w:ascii="宋体" w:hAnsi="宋体" w:eastAsia="宋体" w:cs="宋体"/>
          <w:kern w:val="0"/>
          <w:sz w:val="24"/>
        </w:rPr>
        <w:t>，对项目现状问题的分析</w:t>
      </w:r>
      <w:r>
        <w:rPr>
          <w:rFonts w:hint="eastAsia" w:ascii="宋体" w:hAnsi="宋体" w:cs="宋体"/>
          <w:kern w:val="0"/>
          <w:sz w:val="24"/>
          <w:lang w:eastAsia="zh-CN"/>
        </w:rPr>
        <w:t>；</w:t>
      </w:r>
      <w:r>
        <w:rPr>
          <w:rFonts w:hint="eastAsia" w:ascii="宋体" w:hAnsi="宋体" w:eastAsia="宋体" w:cs="宋体"/>
          <w:kern w:val="0"/>
          <w:sz w:val="24"/>
        </w:rPr>
        <w:t xml:space="preserve">                                         </w:t>
      </w:r>
    </w:p>
    <w:p>
      <w:pPr>
        <w:spacing w:line="360" w:lineRule="auto"/>
        <w:ind w:firstLine="480" w:firstLineChars="200"/>
        <w:jc w:val="left"/>
        <w:rPr>
          <w:rFonts w:hint="eastAsia" w:ascii="宋体" w:hAnsi="宋体" w:eastAsia="宋体" w:cs="宋体"/>
          <w:color w:val="auto"/>
          <w:kern w:val="0"/>
          <w:sz w:val="24"/>
          <w:lang w:eastAsia="zh-CN"/>
        </w:rPr>
      </w:pPr>
      <w:r>
        <w:rPr>
          <w:rFonts w:hint="eastAsia" w:ascii="宋体" w:hAnsi="宋体" w:eastAsia="宋体" w:cs="宋体"/>
          <w:kern w:val="0"/>
          <w:sz w:val="24"/>
        </w:rPr>
        <w:t>2</w:t>
      </w:r>
      <w:r>
        <w:rPr>
          <w:rFonts w:hint="eastAsia" w:ascii="宋体" w:hAnsi="宋体" w:eastAsia="宋体" w:cs="宋体"/>
          <w:color w:val="auto"/>
          <w:kern w:val="0"/>
          <w:sz w:val="24"/>
        </w:rPr>
        <w:t>）</w:t>
      </w:r>
      <w:r>
        <w:rPr>
          <w:rFonts w:hint="eastAsia" w:ascii="宋体" w:hAnsi="宋体" w:cs="宋体"/>
          <w:color w:val="auto"/>
          <w:kern w:val="0"/>
          <w:sz w:val="24"/>
        </w:rPr>
        <w:t>维修过程中所采用的零部件与原设备的</w:t>
      </w:r>
      <w:r>
        <w:rPr>
          <w:rFonts w:hint="eastAsia" w:ascii="宋体" w:hAnsi="宋体" w:cs="宋体"/>
          <w:color w:val="auto"/>
          <w:kern w:val="0"/>
          <w:sz w:val="24"/>
          <w:lang w:val="en-US" w:eastAsia="zh-CN"/>
        </w:rPr>
        <w:t>匹</w:t>
      </w:r>
      <w:r>
        <w:rPr>
          <w:rFonts w:hint="eastAsia" w:ascii="宋体" w:hAnsi="宋体" w:cs="宋体"/>
          <w:color w:val="auto"/>
          <w:kern w:val="0"/>
          <w:sz w:val="24"/>
        </w:rPr>
        <w:t>配程度</w:t>
      </w:r>
      <w:r>
        <w:rPr>
          <w:rFonts w:hint="eastAsia" w:ascii="宋体" w:hAnsi="宋体" w:cs="宋体"/>
          <w:color w:val="auto"/>
          <w:kern w:val="0"/>
          <w:sz w:val="24"/>
          <w:lang w:eastAsia="zh-CN"/>
        </w:rPr>
        <w:t>；</w:t>
      </w:r>
    </w:p>
    <w:p>
      <w:pPr>
        <w:spacing w:line="360" w:lineRule="auto"/>
        <w:ind w:firstLine="480" w:firstLineChars="200"/>
        <w:jc w:val="left"/>
        <w:rPr>
          <w:rFonts w:hint="eastAsia" w:ascii="宋体" w:hAnsi="宋体" w:cs="宋体"/>
          <w:sz w:val="24"/>
          <w:szCs w:val="24"/>
        </w:rPr>
      </w:pPr>
      <w:r>
        <w:rPr>
          <w:rFonts w:hint="eastAsia" w:ascii="宋体" w:hAnsi="宋体" w:cs="宋体"/>
          <w:kern w:val="0"/>
          <w:sz w:val="24"/>
          <w:lang w:val="en-US" w:eastAsia="zh-CN"/>
        </w:rPr>
        <w:t>3）</w:t>
      </w:r>
      <w:r>
        <w:rPr>
          <w:rFonts w:hint="eastAsia" w:ascii="宋体" w:hAnsi="宋体" w:eastAsia="宋体" w:cs="宋体"/>
          <w:kern w:val="0"/>
          <w:sz w:val="24"/>
          <w:lang w:val="en-US" w:eastAsia="zh-CN"/>
        </w:rPr>
        <w:t>维修作业人员投入计划</w:t>
      </w:r>
      <w:r>
        <w:rPr>
          <w:rFonts w:hint="eastAsia" w:ascii="宋体" w:hAnsi="宋体" w:eastAsia="宋体" w:cs="宋体"/>
          <w:kern w:val="0"/>
          <w:sz w:val="24"/>
          <w:lang w:eastAsia="zh-CN"/>
        </w:rPr>
        <w:t>；</w:t>
      </w:r>
      <w:r>
        <w:rPr>
          <w:rFonts w:hint="eastAsia" w:ascii="宋体" w:hAnsi="宋体" w:eastAsia="宋体" w:cs="宋体"/>
          <w:kern w:val="0"/>
          <w:sz w:val="24"/>
        </w:rPr>
        <w:t xml:space="preserve">                                      </w:t>
      </w:r>
      <w:r>
        <w:rPr>
          <w:rFonts w:hint="eastAsia" w:ascii="宋体" w:hAnsi="宋体" w:cs="宋体"/>
          <w:kern w:val="0"/>
          <w:sz w:val="24"/>
          <w:lang w:val="en-US" w:eastAsia="zh-CN"/>
        </w:rPr>
        <w:t xml:space="preserve"> </w:t>
      </w:r>
      <w:r>
        <w:rPr>
          <w:rFonts w:hint="eastAsia" w:ascii="宋体" w:hAnsi="宋体" w:eastAsia="宋体" w:cs="宋体"/>
          <w:kern w:val="0"/>
          <w:sz w:val="24"/>
        </w:rPr>
        <w:t xml:space="preserve">   </w:t>
      </w:r>
      <w:r>
        <w:rPr>
          <w:rFonts w:hint="eastAsia" w:ascii="宋体" w:hAnsi="宋体" w:cs="宋体"/>
          <w:sz w:val="24"/>
          <w:highlight w:val="none"/>
          <w:lang w:val="en-US" w:eastAsia="zh-CN"/>
        </w:rPr>
        <w:t xml:space="preserve">                                  </w:t>
      </w:r>
      <w:r>
        <w:rPr>
          <w:rFonts w:hint="eastAsia" w:ascii="宋体" w:hAnsi="宋体" w:cs="宋体"/>
          <w:kern w:val="0"/>
          <w:sz w:val="24"/>
          <w:highlight w:val="none"/>
          <w:lang w:val="en-US" w:eastAsia="zh-CN"/>
        </w:rPr>
        <w:t xml:space="preserve">   </w:t>
      </w:r>
      <w:r>
        <w:rPr>
          <w:rFonts w:hint="eastAsia" w:ascii="宋体" w:hAnsi="宋体" w:cs="宋体"/>
          <w:kern w:val="0"/>
          <w:sz w:val="24"/>
          <w:lang w:val="en-US" w:eastAsia="zh-CN"/>
        </w:rPr>
        <w:t xml:space="preserve">             </w:t>
      </w:r>
      <w:r>
        <w:rPr>
          <w:rFonts w:hint="eastAsia" w:ascii="宋体" w:hAnsi="宋体" w:cs="宋体"/>
          <w:sz w:val="24"/>
          <w:lang w:val="en-US" w:eastAsia="zh-CN"/>
        </w:rPr>
        <w:t xml:space="preserve">                         </w:t>
      </w:r>
      <w:r>
        <w:rPr>
          <w:rFonts w:hint="eastAsia" w:ascii="宋体" w:hAnsi="宋体" w:cs="宋体"/>
          <w:kern w:val="0"/>
          <w:sz w:val="24"/>
          <w:lang w:val="en-US" w:eastAsia="zh-CN"/>
        </w:rPr>
        <w:t xml:space="preserve">                </w:t>
      </w:r>
      <w:r>
        <w:rPr>
          <w:rFonts w:hint="eastAsia" w:ascii="宋体" w:hAnsi="宋体" w:cs="宋体"/>
          <w:sz w:val="24"/>
          <w:lang w:val="en-US" w:eastAsia="zh-CN"/>
        </w:rPr>
        <w:t xml:space="preserve">                         </w:t>
      </w:r>
      <w:r>
        <w:rPr>
          <w:rFonts w:hint="eastAsia" w:ascii="宋体" w:hAnsi="宋体" w:cs="宋体"/>
          <w:kern w:val="0"/>
          <w:sz w:val="24"/>
          <w:lang w:val="en-US" w:eastAsia="zh-CN"/>
        </w:rPr>
        <w:t xml:space="preserve">                </w:t>
      </w:r>
      <w:r>
        <w:rPr>
          <w:rFonts w:hint="eastAsia" w:ascii="宋体" w:hAnsi="宋体" w:cs="宋体"/>
          <w:sz w:val="24"/>
          <w:lang w:val="en-US" w:eastAsia="zh-CN"/>
        </w:rPr>
        <w:t xml:space="preserve">                         </w:t>
      </w:r>
      <w:r>
        <w:rPr>
          <w:rFonts w:hint="eastAsia" w:ascii="宋体" w:hAnsi="宋体" w:cs="宋体"/>
          <w:kern w:val="0"/>
          <w:sz w:val="24"/>
          <w:lang w:val="en-US" w:eastAsia="zh-CN"/>
        </w:rPr>
        <w:t xml:space="preserve">               </w:t>
      </w:r>
      <w:r>
        <w:rPr>
          <w:rFonts w:hint="eastAsia" w:ascii="宋体" w:hAnsi="宋体" w:cs="宋体"/>
          <w:sz w:val="24"/>
          <w:lang w:val="en-US" w:eastAsia="zh-CN"/>
        </w:rPr>
        <w:t xml:space="preserve">                        </w:t>
      </w:r>
      <w:r>
        <w:rPr>
          <w:rFonts w:hint="eastAsia" w:ascii="宋体" w:hAnsi="宋体" w:eastAsia="宋体" w:cs="宋体"/>
          <w:color w:val="000000"/>
          <w:kern w:val="2"/>
          <w:sz w:val="24"/>
          <w:szCs w:val="24"/>
          <w:highlight w:val="none"/>
          <w:lang w:val="en-US" w:eastAsia="zh-CN"/>
        </w:rPr>
        <w:t xml:space="preserve">                  </w:t>
      </w:r>
      <w:r>
        <w:rPr>
          <w:rFonts w:hint="eastAsia" w:ascii="宋体" w:hAnsi="宋体" w:cs="宋体"/>
          <w:sz w:val="24"/>
          <w:szCs w:val="24"/>
          <w:highlight w:val="none"/>
          <w:lang w:val="en-US" w:eastAsia="zh-CN"/>
        </w:rPr>
        <w:t xml:space="preserve"> </w:t>
      </w:r>
    </w:p>
    <w:p>
      <w:pPr>
        <w:tabs>
          <w:tab w:val="left" w:pos="525"/>
          <w:tab w:val="left" w:pos="1050"/>
        </w:tabs>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kern w:val="0"/>
          <w:sz w:val="24"/>
        </w:rPr>
        <w:t>项目进度安排计划</w:t>
      </w:r>
      <w:r>
        <w:rPr>
          <w:rFonts w:hint="eastAsia" w:ascii="宋体" w:hAnsi="宋体" w:eastAsia="宋体" w:cs="宋体"/>
          <w:kern w:val="0"/>
          <w:sz w:val="24"/>
          <w:lang w:eastAsia="zh-CN"/>
        </w:rPr>
        <w:t>；</w:t>
      </w:r>
    </w:p>
    <w:p>
      <w:pPr>
        <w:tabs>
          <w:tab w:val="left" w:pos="525"/>
          <w:tab w:val="left" w:pos="1050"/>
        </w:tabs>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kern w:val="0"/>
          <w:sz w:val="24"/>
        </w:rPr>
        <w:t>安全文明施工措施</w:t>
      </w:r>
      <w:r>
        <w:rPr>
          <w:rFonts w:hint="eastAsia" w:ascii="宋体" w:hAnsi="宋体" w:eastAsia="宋体" w:cs="宋体"/>
          <w:kern w:val="0"/>
          <w:sz w:val="24"/>
          <w:lang w:eastAsia="zh-CN"/>
        </w:rPr>
        <w:t>；</w:t>
      </w:r>
    </w:p>
    <w:p>
      <w:pPr>
        <w:tabs>
          <w:tab w:val="left" w:pos="525"/>
          <w:tab w:val="left" w:pos="1050"/>
        </w:tabs>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6）</w:t>
      </w:r>
      <w:r>
        <w:rPr>
          <w:rFonts w:hint="eastAsia" w:ascii="宋体" w:hAnsi="宋体" w:eastAsia="宋体" w:cs="宋体"/>
          <w:kern w:val="0"/>
          <w:sz w:val="24"/>
        </w:rPr>
        <w:t>施工方法及技术措施</w:t>
      </w:r>
      <w:r>
        <w:rPr>
          <w:rFonts w:hint="eastAsia" w:ascii="宋体" w:hAnsi="宋体" w:eastAsia="宋体" w:cs="宋体"/>
          <w:kern w:val="0"/>
          <w:sz w:val="24"/>
          <w:lang w:eastAsia="zh-CN"/>
        </w:rPr>
        <w:t>；</w:t>
      </w:r>
    </w:p>
    <w:p>
      <w:pPr>
        <w:tabs>
          <w:tab w:val="left" w:pos="525"/>
          <w:tab w:val="left" w:pos="1050"/>
        </w:tabs>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kern w:val="0"/>
          <w:sz w:val="24"/>
        </w:rPr>
        <w:t>质量管理措施及质量保证措施</w:t>
      </w:r>
      <w:r>
        <w:rPr>
          <w:rFonts w:hint="eastAsia" w:ascii="宋体" w:hAnsi="宋体" w:eastAsia="宋体" w:cs="宋体"/>
          <w:kern w:val="0"/>
          <w:sz w:val="24"/>
          <w:lang w:eastAsia="zh-CN"/>
        </w:rPr>
        <w:t>；</w:t>
      </w:r>
    </w:p>
    <w:p>
      <w:pPr>
        <w:tabs>
          <w:tab w:val="left" w:pos="525"/>
          <w:tab w:val="left" w:pos="1050"/>
        </w:tabs>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8）</w:t>
      </w:r>
      <w:r>
        <w:rPr>
          <w:rFonts w:hint="eastAsia" w:ascii="宋体" w:hAnsi="宋体" w:eastAsia="宋体" w:cs="宋体"/>
          <w:kern w:val="0"/>
          <w:sz w:val="24"/>
        </w:rPr>
        <w:t>特殊情况</w:t>
      </w:r>
      <w:r>
        <w:rPr>
          <w:rFonts w:hint="eastAsia" w:ascii="宋体" w:hAnsi="宋体" w:eastAsia="宋体" w:cs="宋体"/>
          <w:kern w:val="0"/>
          <w:sz w:val="24"/>
          <w:lang w:val="en-US" w:eastAsia="zh-CN"/>
        </w:rPr>
        <w:t>下</w:t>
      </w:r>
      <w:r>
        <w:rPr>
          <w:rFonts w:hint="eastAsia" w:ascii="宋体" w:hAnsi="宋体" w:eastAsia="宋体" w:cs="宋体"/>
          <w:kern w:val="0"/>
          <w:sz w:val="24"/>
        </w:rPr>
        <w:t>应急预案及措施</w:t>
      </w:r>
      <w:r>
        <w:rPr>
          <w:rFonts w:hint="eastAsia" w:ascii="宋体" w:hAnsi="宋体" w:eastAsia="宋体" w:cs="宋体"/>
          <w:kern w:val="0"/>
          <w:sz w:val="24"/>
          <w:lang w:eastAsia="zh-CN"/>
        </w:rPr>
        <w:t>；</w:t>
      </w:r>
    </w:p>
    <w:p>
      <w:pPr>
        <w:tabs>
          <w:tab w:val="left" w:pos="525"/>
          <w:tab w:val="left" w:pos="1050"/>
        </w:tabs>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9）</w:t>
      </w:r>
      <w:r>
        <w:rPr>
          <w:rFonts w:hint="eastAsia" w:ascii="宋体" w:hAnsi="宋体" w:eastAsia="宋体" w:cs="宋体"/>
          <w:kern w:val="0"/>
          <w:sz w:val="24"/>
        </w:rPr>
        <w:t>质保</w:t>
      </w:r>
      <w:r>
        <w:rPr>
          <w:rFonts w:hint="eastAsia" w:ascii="宋体" w:hAnsi="宋体" w:eastAsia="宋体" w:cs="宋体"/>
          <w:kern w:val="0"/>
          <w:sz w:val="24"/>
          <w:lang w:val="en-US" w:eastAsia="zh-CN"/>
        </w:rPr>
        <w:t>期</w:t>
      </w:r>
      <w:r>
        <w:rPr>
          <w:rFonts w:hint="eastAsia" w:ascii="宋体" w:hAnsi="宋体" w:eastAsia="宋体" w:cs="宋体"/>
          <w:kern w:val="0"/>
          <w:sz w:val="24"/>
        </w:rPr>
        <w:t>内服务方案</w:t>
      </w:r>
      <w:r>
        <w:rPr>
          <w:rFonts w:hint="eastAsia" w:ascii="宋体" w:hAnsi="宋体" w:eastAsia="宋体" w:cs="宋体"/>
          <w:kern w:val="0"/>
          <w:sz w:val="24"/>
          <w:lang w:val="en-US" w:eastAsia="zh-CN"/>
        </w:rPr>
        <w:t>及</w:t>
      </w:r>
      <w:r>
        <w:rPr>
          <w:rFonts w:hint="eastAsia" w:ascii="宋体" w:hAnsi="宋体" w:eastAsia="宋体" w:cs="宋体"/>
          <w:kern w:val="0"/>
          <w:sz w:val="24"/>
        </w:rPr>
        <w:t>相关服务承诺</w:t>
      </w:r>
      <w:r>
        <w:rPr>
          <w:rFonts w:hint="eastAsia" w:ascii="宋体" w:hAnsi="宋体" w:eastAsia="宋体" w:cs="宋体"/>
          <w:kern w:val="0"/>
          <w:sz w:val="24"/>
          <w:lang w:eastAsia="zh-CN"/>
        </w:rPr>
        <w:t>。</w:t>
      </w:r>
    </w:p>
    <w:p>
      <w:pPr>
        <w:tabs>
          <w:tab w:val="left" w:pos="525"/>
          <w:tab w:val="left" w:pos="1050"/>
        </w:tabs>
        <w:spacing w:line="360" w:lineRule="auto"/>
        <w:ind w:firstLine="480" w:firstLineChars="200"/>
        <w:rPr>
          <w:rFonts w:ascii="宋体"/>
          <w:sz w:val="24"/>
          <w:szCs w:val="24"/>
        </w:rPr>
      </w:pPr>
      <w:r>
        <w:rPr>
          <w:rFonts w:hint="eastAsia" w:ascii="宋体" w:hAnsi="宋体" w:cs="宋体"/>
          <w:sz w:val="24"/>
          <w:szCs w:val="24"/>
        </w:rPr>
        <w:t>（</w:t>
      </w:r>
      <w:r>
        <w:rPr>
          <w:rFonts w:hint="eastAsia" w:ascii="宋体" w:hAnsi="宋体" w:cs="宋体"/>
          <w:sz w:val="24"/>
          <w:szCs w:val="24"/>
          <w:lang w:val="en-US" w:eastAsia="zh-CN"/>
        </w:rPr>
        <w:t>六</w:t>
      </w:r>
      <w:r>
        <w:rPr>
          <w:rFonts w:hint="eastAsia" w:ascii="宋体" w:hAnsi="宋体" w:cs="宋体"/>
          <w:sz w:val="24"/>
          <w:szCs w:val="24"/>
        </w:rPr>
        <w:t>）投标文件的要求</w:t>
      </w:r>
    </w:p>
    <w:p>
      <w:pPr>
        <w:spacing w:line="360" w:lineRule="auto"/>
        <w:ind w:firstLine="480" w:firstLineChars="200"/>
        <w:jc w:val="left"/>
        <w:rPr>
          <w:rFonts w:hint="eastAsia" w:ascii="宋体" w:hAnsi="宋体"/>
          <w:sz w:val="24"/>
        </w:rPr>
      </w:pPr>
      <w:r>
        <w:rPr>
          <w:rFonts w:ascii="宋体" w:hAnsi="宋体"/>
          <w:sz w:val="24"/>
        </w:rPr>
        <w:t>1.</w:t>
      </w:r>
      <w:r>
        <w:rPr>
          <w:rFonts w:hint="eastAsia" w:ascii="宋体" w:hAnsi="宋体"/>
          <w:sz w:val="24"/>
        </w:rPr>
        <w:t>所有文件、往来函件均应使用简体中文（规格、型号辅助符号除外）。</w:t>
      </w:r>
    </w:p>
    <w:p>
      <w:pPr>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投标文件由投标供应商按给定格式如实填写（编写），须有法人（盖章）、法定代表人或法定代表人授权代表签字或盖章，方为有效，未尽事宜可自行补充。</w:t>
      </w:r>
    </w:p>
    <w:p>
      <w:pPr>
        <w:spacing w:line="360" w:lineRule="auto"/>
        <w:ind w:firstLine="480" w:firstLineChars="200"/>
        <w:jc w:val="left"/>
        <w:rPr>
          <w:rFonts w:ascii="宋体" w:hAnsi="宋体"/>
          <w:sz w:val="24"/>
        </w:rPr>
      </w:pPr>
      <w:r>
        <w:rPr>
          <w:rFonts w:ascii="宋体" w:hAnsi="宋体"/>
          <w:sz w:val="24"/>
        </w:rPr>
        <w:t>3.</w:t>
      </w:r>
      <w:r>
        <w:rPr>
          <w:rFonts w:hint="eastAsia" w:ascii="宋体" w:hAnsi="宋体"/>
          <w:sz w:val="24"/>
        </w:rPr>
        <w:t>投标供应商报价一律以人民币为报价结算货币，结算单位为“元”。</w:t>
      </w:r>
    </w:p>
    <w:p>
      <w:pPr>
        <w:spacing w:line="360" w:lineRule="auto"/>
        <w:ind w:firstLine="480" w:firstLineChars="200"/>
        <w:jc w:val="left"/>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投标费用自理。</w:t>
      </w:r>
    </w:p>
    <w:p>
      <w:pPr>
        <w:tabs>
          <w:tab w:val="left" w:pos="0"/>
        </w:tabs>
        <w:spacing w:line="440" w:lineRule="exact"/>
        <w:ind w:firstLine="480" w:firstLineChars="200"/>
        <w:jc w:val="left"/>
        <w:rPr>
          <w:rFonts w:ascii="宋体" w:hAnsi="宋体"/>
          <w:sz w:val="24"/>
        </w:rPr>
      </w:pPr>
      <w:r>
        <w:rPr>
          <w:rFonts w:hint="eastAsia" w:ascii="宋体" w:hAnsi="宋体"/>
          <w:sz w:val="24"/>
        </w:rPr>
        <w:t>5.</w:t>
      </w:r>
      <w:r>
        <w:rPr>
          <w:rFonts w:hint="eastAsia" w:ascii="宋体" w:hAnsi="宋体"/>
          <w:sz w:val="24"/>
          <w:lang w:eastAsia="zh-CN"/>
        </w:rPr>
        <w:t>投标供应商</w:t>
      </w:r>
      <w:r>
        <w:rPr>
          <w:rFonts w:hint="eastAsia" w:ascii="宋体" w:hAnsi="宋体"/>
          <w:sz w:val="24"/>
        </w:rPr>
        <w:t>应由其法定代表人或法定代表人授权代表在规定的网上投标时间内，凭CA数字证书登陆政府采购交易管理一体化系统获取招标文件，在政采云报价客户端制作投标文件（电子数据），并在投标截止时间之前上传投标文件。</w:t>
      </w:r>
    </w:p>
    <w:p>
      <w:pPr>
        <w:tabs>
          <w:tab w:val="left" w:pos="0"/>
        </w:tabs>
        <w:spacing w:line="440" w:lineRule="exact"/>
        <w:ind w:firstLine="480" w:firstLineChars="200"/>
        <w:jc w:val="left"/>
        <w:rPr>
          <w:rFonts w:ascii="宋体" w:hAnsi="宋体"/>
          <w:sz w:val="24"/>
        </w:rPr>
      </w:pPr>
      <w:r>
        <w:rPr>
          <w:rFonts w:hint="eastAsia" w:ascii="宋体" w:hAnsi="宋体"/>
          <w:sz w:val="24"/>
        </w:rPr>
        <w:t>6.</w:t>
      </w:r>
      <w:r>
        <w:rPr>
          <w:rFonts w:hint="eastAsia" w:ascii="宋体" w:hAnsi="宋体"/>
          <w:sz w:val="24"/>
          <w:lang w:eastAsia="zh-CN"/>
        </w:rPr>
        <w:t>投标供应商</w:t>
      </w:r>
      <w:r>
        <w:rPr>
          <w:rFonts w:hint="eastAsia" w:ascii="宋体" w:hAnsi="宋体"/>
          <w:sz w:val="24"/>
        </w:rPr>
        <w:t>应对CA数字证书妥善保管，如被他人盗用投标，后果自负。</w:t>
      </w:r>
    </w:p>
    <w:p>
      <w:pPr>
        <w:tabs>
          <w:tab w:val="left" w:pos="0"/>
        </w:tabs>
        <w:spacing w:line="440" w:lineRule="exact"/>
        <w:ind w:firstLine="480" w:firstLineChars="200"/>
        <w:jc w:val="left"/>
        <w:rPr>
          <w:rFonts w:ascii="宋体" w:hAnsi="宋体"/>
          <w:sz w:val="24"/>
        </w:rPr>
      </w:pPr>
      <w:r>
        <w:rPr>
          <w:rFonts w:hint="eastAsia" w:ascii="宋体" w:hAnsi="宋体"/>
          <w:sz w:val="24"/>
        </w:rPr>
        <w:t>7.</w:t>
      </w:r>
      <w:r>
        <w:rPr>
          <w:rFonts w:hint="eastAsia" w:ascii="宋体" w:hAnsi="宋体"/>
          <w:sz w:val="24"/>
          <w:lang w:eastAsia="zh-CN"/>
        </w:rPr>
        <w:t>投标供应商</w:t>
      </w:r>
      <w:r>
        <w:rPr>
          <w:rFonts w:hint="eastAsia" w:ascii="宋体" w:hAnsi="宋体"/>
          <w:sz w:val="24"/>
        </w:rPr>
        <w:t>按招标文件规定的网上解密时间进行解密，如未按时解密后果自负。</w:t>
      </w:r>
    </w:p>
    <w:p>
      <w:pPr>
        <w:tabs>
          <w:tab w:val="left" w:pos="0"/>
        </w:tabs>
        <w:spacing w:line="440" w:lineRule="exact"/>
        <w:ind w:firstLine="480" w:firstLineChars="200"/>
        <w:jc w:val="left"/>
        <w:rPr>
          <w:rFonts w:hint="eastAsia" w:ascii="宋体" w:hAnsi="宋体" w:eastAsia="宋体" w:cs="Times New Roman"/>
          <w:sz w:val="24"/>
        </w:rPr>
      </w:pPr>
      <w:r>
        <w:rPr>
          <w:rFonts w:hint="eastAsia" w:ascii="宋体" w:hAnsi="宋体"/>
          <w:sz w:val="24"/>
        </w:rPr>
        <w:t>8.</w:t>
      </w:r>
      <w:r>
        <w:rPr>
          <w:rFonts w:hint="eastAsia" w:ascii="宋体" w:hAnsi="宋体"/>
          <w:sz w:val="24"/>
          <w:lang w:eastAsia="zh-CN"/>
        </w:rPr>
        <w:t>投标供应商</w:t>
      </w:r>
      <w:r>
        <w:rPr>
          <w:rFonts w:hint="eastAsia" w:ascii="宋体" w:hAnsi="宋体"/>
          <w:sz w:val="24"/>
        </w:rPr>
        <w:t>应当对招标文件提出的要求和条件作出实质性响应，并在电子投标系统</w:t>
      </w:r>
      <w:r>
        <w:rPr>
          <w:rFonts w:hint="eastAsia" w:ascii="宋体" w:hAnsi="宋体" w:eastAsia="宋体" w:cs="Times New Roman"/>
          <w:sz w:val="24"/>
        </w:rPr>
        <w:t>逐条应答。</w:t>
      </w:r>
    </w:p>
    <w:p>
      <w:pPr>
        <w:tabs>
          <w:tab w:val="left" w:pos="0"/>
        </w:tabs>
        <w:spacing w:line="440" w:lineRule="exact"/>
        <w:ind w:firstLine="480" w:firstLineChars="200"/>
        <w:jc w:val="left"/>
        <w:rPr>
          <w:rFonts w:hint="eastAsia" w:ascii="宋体" w:hAnsi="宋体" w:eastAsia="宋体" w:cs="Times New Roman"/>
          <w:sz w:val="24"/>
        </w:rPr>
      </w:pPr>
      <w:r>
        <w:rPr>
          <w:rFonts w:hint="eastAsia" w:ascii="宋体" w:hAnsi="宋体" w:eastAsia="宋体" w:cs="Times New Roman"/>
          <w:sz w:val="24"/>
        </w:rPr>
        <w:t>9.</w:t>
      </w:r>
      <w:r>
        <w:rPr>
          <w:rFonts w:hint="eastAsia" w:ascii="宋体" w:hAnsi="宋体" w:eastAsia="宋体" w:cs="Times New Roman"/>
          <w:sz w:val="24"/>
          <w:lang w:eastAsia="zh-CN"/>
        </w:rPr>
        <w:t>投标供应商</w:t>
      </w:r>
      <w:r>
        <w:rPr>
          <w:rFonts w:hint="eastAsia" w:ascii="宋体" w:hAnsi="宋体" w:eastAsia="宋体" w:cs="Times New Roman"/>
          <w:sz w:val="24"/>
        </w:rPr>
        <w:t>应对要求提供的资格证明文件（如资质证书、资格证书）、技术资料（如白皮书、彩页、手册、业绩、报告等）扫描上传至投标系统。</w:t>
      </w:r>
    </w:p>
    <w:p>
      <w:pPr>
        <w:tabs>
          <w:tab w:val="left" w:pos="0"/>
        </w:tabs>
        <w:spacing w:line="440" w:lineRule="exact"/>
        <w:ind w:firstLine="480" w:firstLineChars="200"/>
        <w:jc w:val="left"/>
        <w:rPr>
          <w:rFonts w:hint="eastAsia" w:ascii="宋体" w:hAnsi="宋体" w:eastAsia="宋体" w:cs="Times New Roman"/>
          <w:sz w:val="24"/>
        </w:rPr>
      </w:pPr>
      <w:r>
        <w:rPr>
          <w:rFonts w:hint="eastAsia" w:ascii="宋体" w:hAnsi="宋体" w:eastAsia="宋体" w:cs="Times New Roman"/>
          <w:sz w:val="24"/>
        </w:rPr>
        <w:t>10.</w:t>
      </w:r>
      <w:r>
        <w:rPr>
          <w:rFonts w:hint="eastAsia" w:ascii="宋体" w:hAnsi="宋体" w:eastAsia="宋体" w:cs="Times New Roman"/>
          <w:sz w:val="24"/>
          <w:lang w:eastAsia="zh-CN"/>
        </w:rPr>
        <w:t>投标供应商</w:t>
      </w:r>
      <w:r>
        <w:rPr>
          <w:rFonts w:hint="eastAsia" w:ascii="宋体" w:hAnsi="宋体" w:eastAsia="宋体" w:cs="Times New Roman"/>
          <w:sz w:val="24"/>
        </w:rPr>
        <w:t>进行网上投标请参照《全流程电子化投标操作说明》。</w:t>
      </w:r>
    </w:p>
    <w:p>
      <w:pPr>
        <w:spacing w:line="430" w:lineRule="exact"/>
        <w:ind w:firstLine="482" w:firstLineChars="200"/>
        <w:outlineLvl w:val="0"/>
        <w:rPr>
          <w:rFonts w:ascii="宋体"/>
          <w:b/>
          <w:bCs/>
          <w:sz w:val="24"/>
          <w:szCs w:val="24"/>
        </w:rPr>
      </w:pPr>
      <w:r>
        <w:rPr>
          <w:rFonts w:hint="eastAsia" w:ascii="宋体" w:hAnsi="宋体" w:cs="宋体"/>
          <w:b/>
          <w:bCs/>
          <w:sz w:val="24"/>
          <w:szCs w:val="24"/>
        </w:rPr>
        <w:t>（七）报价要求</w:t>
      </w:r>
      <w:r>
        <w:rPr>
          <w:rFonts w:hint="eastAsia" w:ascii="宋体" w:hAnsi="宋体" w:cs="宋体"/>
          <w:sz w:val="24"/>
          <w:szCs w:val="24"/>
        </w:rPr>
        <w:t>：</w:t>
      </w:r>
    </w:p>
    <w:p>
      <w:pPr>
        <w:spacing w:line="360" w:lineRule="auto"/>
        <w:ind w:firstLine="480" w:firstLineChars="200"/>
        <w:rPr>
          <w:rFonts w:hint="eastAsia" w:ascii="Times New Roman" w:hAnsi="宋体" w:cs="Times New Roman"/>
          <w:sz w:val="24"/>
        </w:rPr>
      </w:pPr>
      <w:r>
        <w:rPr>
          <w:rFonts w:hint="eastAsia" w:ascii="Times New Roman" w:hAnsi="宋体" w:cs="Times New Roman"/>
          <w:sz w:val="24"/>
          <w:lang w:val="en-US" w:eastAsia="zh-CN"/>
        </w:rPr>
        <w:t>1.</w:t>
      </w:r>
      <w:r>
        <w:rPr>
          <w:rFonts w:hint="eastAsia" w:ascii="宋体" w:hAnsi="宋体" w:cs="宋体"/>
          <w:bCs/>
          <w:sz w:val="24"/>
        </w:rPr>
        <w:t>投标报价应包含</w:t>
      </w:r>
      <w:r>
        <w:rPr>
          <w:rFonts w:hint="eastAsia" w:ascii="宋体" w:hAnsi="宋体" w:eastAsia="宋体" w:cs="Times New Roman"/>
          <w:bCs/>
          <w:kern w:val="2"/>
          <w:sz w:val="24"/>
          <w:szCs w:val="24"/>
          <w:lang w:val="en-US" w:eastAsia="zh-CN" w:bidi="ar-SA"/>
        </w:rPr>
        <w:t>本项目产品材料采购、运输、装卸、安装、维护、调试、培训、服务、管理、利润、规费、税金、市场价格竞争因素以及政策性文件规定及合同包含的所有风险、责任等各项应有费用以及产品的部件、配件、附件、辅料、赠品、备品备件、专用工具以及技术服务和培训、售后服务等一切相关服务所需缴纳的所有税费和产品配送到指定地点所需的一切费用,所有报价均以人民币元为计算单位，报价应为完税价格</w:t>
      </w:r>
      <w:r>
        <w:rPr>
          <w:rFonts w:hint="eastAsia" w:ascii="Times New Roman" w:hAnsi="宋体" w:cs="Times New Roman"/>
          <w:sz w:val="24"/>
        </w:rPr>
        <w:t>。</w:t>
      </w:r>
    </w:p>
    <w:p>
      <w:pPr>
        <w:spacing w:line="360" w:lineRule="auto"/>
        <w:ind w:firstLine="480" w:firstLineChars="200"/>
        <w:rPr>
          <w:rFonts w:hint="eastAsia" w:ascii="Times New Roman" w:hAnsi="宋体" w:cs="Times New Roman"/>
          <w:sz w:val="24"/>
        </w:rPr>
      </w:pPr>
      <w:r>
        <w:rPr>
          <w:rFonts w:hint="eastAsia" w:ascii="Times New Roman" w:hAnsi="宋体" w:cs="Times New Roman"/>
          <w:sz w:val="24"/>
          <w:lang w:val="en-US" w:eastAsia="zh-CN"/>
        </w:rPr>
        <w:t>2.</w:t>
      </w:r>
      <w:r>
        <w:rPr>
          <w:rFonts w:hint="eastAsia" w:hAnsi="宋体" w:cs="Times New Roman"/>
          <w:sz w:val="24"/>
          <w:lang w:eastAsia="zh-CN"/>
        </w:rPr>
        <w:t>投标供应商</w:t>
      </w:r>
      <w:r>
        <w:rPr>
          <w:rFonts w:hint="eastAsia" w:ascii="Times New Roman" w:hAnsi="宋体" w:cs="Times New Roman"/>
          <w:sz w:val="24"/>
        </w:rPr>
        <w:t>可先到现场踏勘以充分了解项目位置、情况、道路及任何其他足以影响承包价的情况，任何因忽视或误解项目情况而导致的索赔申请将不被批准。</w:t>
      </w:r>
    </w:p>
    <w:p>
      <w:pPr>
        <w:pStyle w:val="13"/>
        <w:adjustRightInd w:val="0"/>
        <w:snapToGrid w:val="0"/>
        <w:spacing w:line="440" w:lineRule="exact"/>
        <w:ind w:firstLine="480" w:firstLineChars="200"/>
        <w:rPr>
          <w:rFonts w:hint="default" w:ascii="Times New Roman" w:hAnsi="宋体" w:cs="Times New Roman"/>
          <w:b/>
          <w:bCs/>
          <w:sz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hAnsi="宋体"/>
          <w:sz w:val="24"/>
          <w:szCs w:val="24"/>
        </w:rPr>
        <w:t>投标供应商应当充分考虑服务期内所有可能影响到的因素，一旦投标结束最终成交，总价将包定，除采购人要求变更岗位配置数量外，总价不予调整（国家政策性调整除外）。如发生漏、缺、少项，都将被认为是中标方的报价让利行为，损失自负。</w:t>
      </w:r>
    </w:p>
    <w:p>
      <w:pPr>
        <w:spacing w:line="360" w:lineRule="auto"/>
        <w:ind w:firstLine="482" w:firstLineChars="200"/>
        <w:rPr>
          <w:rFonts w:hint="eastAsia" w:ascii="Times New Roman" w:hAnsi="宋体" w:eastAsia="宋体" w:cs="Times New Roman"/>
          <w:b/>
          <w:bCs/>
          <w:sz w:val="24"/>
        </w:rPr>
      </w:pPr>
      <w:r>
        <w:rPr>
          <w:rFonts w:hint="eastAsia" w:ascii="Times New Roman" w:hAnsi="宋体" w:cs="Times New Roman"/>
          <w:b/>
          <w:bCs/>
          <w:sz w:val="24"/>
          <w:lang w:val="en-US" w:eastAsia="zh-CN"/>
        </w:rPr>
        <w:t>4.</w:t>
      </w:r>
      <w:r>
        <w:rPr>
          <w:rFonts w:hint="eastAsia" w:hAnsi="宋体" w:cs="Times New Roman"/>
          <w:b/>
          <w:bCs/>
          <w:sz w:val="24"/>
          <w:lang w:val="en-US" w:eastAsia="zh-CN"/>
        </w:rPr>
        <w:t>评</w:t>
      </w:r>
      <w:r>
        <w:rPr>
          <w:rFonts w:hint="eastAsia" w:ascii="Times New Roman" w:hAnsi="宋体" w:cs="Times New Roman"/>
          <w:b/>
          <w:bCs/>
          <w:sz w:val="24"/>
          <w:lang w:val="en-US" w:eastAsia="zh-CN"/>
        </w:rPr>
        <w:t>审</w:t>
      </w:r>
      <w:r>
        <w:rPr>
          <w:rFonts w:hint="eastAsia" w:ascii="Times New Roman" w:hAnsi="宋体" w:cs="Times New Roman"/>
          <w:b/>
          <w:bCs/>
          <w:sz w:val="24"/>
        </w:rPr>
        <w:t>小组认为</w:t>
      </w:r>
      <w:r>
        <w:rPr>
          <w:rFonts w:hint="eastAsia" w:ascii="Times New Roman" w:hAnsi="宋体" w:cs="Times New Roman"/>
          <w:b/>
          <w:bCs/>
          <w:sz w:val="24"/>
          <w:lang w:eastAsia="zh-CN"/>
        </w:rPr>
        <w:t>投标供应商</w:t>
      </w:r>
      <w:r>
        <w:rPr>
          <w:rFonts w:hint="eastAsia" w:ascii="Times New Roman" w:hAnsi="宋体" w:cs="Times New Roman"/>
          <w:b/>
          <w:bCs/>
          <w:sz w:val="24"/>
        </w:rPr>
        <w:t>的报价明显低于其他通过符合性审查</w:t>
      </w:r>
      <w:r>
        <w:rPr>
          <w:rFonts w:hint="eastAsia" w:ascii="Times New Roman" w:hAnsi="宋体" w:cs="Times New Roman"/>
          <w:b/>
          <w:bCs/>
          <w:sz w:val="24"/>
          <w:lang w:eastAsia="zh-CN"/>
        </w:rPr>
        <w:t>投标供应商</w:t>
      </w:r>
      <w:r>
        <w:rPr>
          <w:rFonts w:hint="eastAsia" w:ascii="Times New Roman" w:hAnsi="宋体" w:cs="Times New Roman"/>
          <w:b/>
          <w:bCs/>
          <w:sz w:val="24"/>
        </w:rPr>
        <w:t>的报价，有可能影响产品质量或者不能诚信履约的，应当要求其在评标现场合理的时间内(自通知之时起</w:t>
      </w:r>
      <w:r>
        <w:rPr>
          <w:rFonts w:hint="eastAsia" w:ascii="Times New Roman" w:hAnsi="宋体" w:cs="Times New Roman"/>
          <w:b/>
          <w:bCs/>
          <w:sz w:val="24"/>
          <w:lang w:val="en-US" w:eastAsia="zh-CN"/>
        </w:rPr>
        <w:t>一</w:t>
      </w:r>
      <w:r>
        <w:rPr>
          <w:rFonts w:hint="eastAsia" w:ascii="Times New Roman" w:hAnsi="宋体" w:cs="Times New Roman"/>
          <w:b/>
          <w:bCs/>
          <w:sz w:val="24"/>
        </w:rPr>
        <w:t>小时内)提供书面说明，必要时提交相关证明材料；</w:t>
      </w:r>
      <w:r>
        <w:rPr>
          <w:rFonts w:hint="eastAsia" w:ascii="Times New Roman" w:hAnsi="宋体" w:cs="Times New Roman"/>
          <w:b/>
          <w:bCs/>
          <w:sz w:val="24"/>
          <w:lang w:eastAsia="zh-CN"/>
        </w:rPr>
        <w:t>投标供应商</w:t>
      </w:r>
      <w:r>
        <w:rPr>
          <w:rFonts w:hint="eastAsia" w:ascii="Times New Roman" w:hAnsi="宋体" w:cs="Times New Roman"/>
          <w:b/>
          <w:bCs/>
          <w:sz w:val="24"/>
        </w:rPr>
        <w:t>不能证明其报价</w:t>
      </w:r>
      <w:r>
        <w:rPr>
          <w:rFonts w:hint="eastAsia" w:ascii="Times New Roman" w:hAnsi="宋体" w:eastAsia="宋体" w:cs="Times New Roman"/>
          <w:b/>
          <w:bCs/>
          <w:sz w:val="24"/>
        </w:rPr>
        <w:t>合理性的，</w:t>
      </w:r>
      <w:r>
        <w:rPr>
          <w:rFonts w:hint="eastAsia" w:ascii="Times New Roman" w:hAnsi="宋体" w:eastAsia="宋体" w:cs="Times New Roman"/>
          <w:b/>
          <w:bCs/>
          <w:sz w:val="24"/>
          <w:lang w:val="en-US" w:eastAsia="zh-CN"/>
        </w:rPr>
        <w:t>评审</w:t>
      </w:r>
      <w:r>
        <w:rPr>
          <w:rFonts w:hint="eastAsia" w:ascii="Times New Roman" w:hAnsi="宋体" w:eastAsia="宋体" w:cs="Times New Roman"/>
          <w:b/>
          <w:bCs/>
          <w:sz w:val="24"/>
        </w:rPr>
        <w:t>小组应当将其作为无效标处理。</w:t>
      </w:r>
    </w:p>
    <w:p>
      <w:pPr>
        <w:spacing w:line="360" w:lineRule="auto"/>
        <w:ind w:firstLine="482" w:firstLineChars="200"/>
        <w:rPr>
          <w:rFonts w:hint="eastAsia" w:ascii="Times New Roman" w:hAnsi="宋体" w:eastAsia="宋体" w:cs="Times New Roman"/>
          <w:b/>
          <w:bCs/>
          <w:sz w:val="24"/>
        </w:rPr>
      </w:pPr>
      <w:r>
        <w:rPr>
          <w:rFonts w:hint="eastAsia" w:ascii="Times New Roman" w:hAnsi="宋体" w:eastAsia="宋体" w:cs="Times New Roman"/>
          <w:b/>
          <w:bCs/>
          <w:sz w:val="24"/>
        </w:rPr>
        <w:t>（八）无效投标文件的确认</w:t>
      </w:r>
    </w:p>
    <w:p>
      <w:pPr>
        <w:keepNext w:val="0"/>
        <w:keepLines w:val="0"/>
        <w:pageBreakBefore w:val="0"/>
        <w:widowControl w:val="0"/>
        <w:kinsoku/>
        <w:wordWrap/>
        <w:overflowPunct/>
        <w:topLinePunct w:val="0"/>
        <w:autoSpaceDE/>
        <w:autoSpaceDN/>
        <w:bidi w:val="0"/>
        <w:adjustRightInd/>
        <w:snapToGrid/>
        <w:spacing w:line="360" w:lineRule="auto"/>
        <w:ind w:left="-2" w:leftChars="-1" w:firstLine="480" w:firstLineChars="200"/>
        <w:textAlignment w:val="auto"/>
        <w:outlineLvl w:val="0"/>
        <w:rPr>
          <w:rFonts w:ascii="宋体"/>
          <w:sz w:val="24"/>
          <w:szCs w:val="24"/>
        </w:rPr>
      </w:pPr>
      <w:r>
        <w:rPr>
          <w:rFonts w:hint="eastAsia" w:ascii="宋体" w:hAnsi="宋体" w:cs="宋体"/>
          <w:sz w:val="24"/>
          <w:szCs w:val="24"/>
        </w:rPr>
        <w:t>投标供应商有下列情况之一者，其投标文件无效：</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宋体" w:hAnsi="宋体" w:cs="宋体"/>
          <w:sz w:val="24"/>
        </w:rPr>
      </w:pPr>
      <w:r>
        <w:rPr>
          <w:rFonts w:hint="eastAsia" w:ascii="宋体" w:hAnsi="宋体" w:cs="宋体"/>
          <w:sz w:val="24"/>
        </w:rPr>
        <w:t>未按规定在无锡市政府采购供应商信息库注册的；</w:t>
      </w:r>
    </w:p>
    <w:p>
      <w:pPr>
        <w:keepNext w:val="0"/>
        <w:keepLines w:val="0"/>
        <w:pageBreakBefore w:val="0"/>
        <w:widowControl w:val="0"/>
        <w:numPr>
          <w:ilvl w:val="0"/>
          <w:numId w:val="6"/>
        </w:numPr>
        <w:tabs>
          <w:tab w:val="left" w:pos="945"/>
        </w:tabs>
        <w:kinsoku/>
        <w:wordWrap/>
        <w:overflowPunct/>
        <w:topLinePunct w:val="0"/>
        <w:autoSpaceDE/>
        <w:autoSpaceDN/>
        <w:bidi w:val="0"/>
        <w:adjustRightInd/>
        <w:snapToGrid/>
        <w:spacing w:line="360" w:lineRule="auto"/>
        <w:ind w:left="1"/>
        <w:textAlignment w:val="auto"/>
        <w:rPr>
          <w:rFonts w:ascii="宋体" w:hAnsi="宋体"/>
          <w:bCs/>
          <w:sz w:val="24"/>
        </w:rPr>
      </w:pPr>
      <w:r>
        <w:rPr>
          <w:rFonts w:hint="eastAsia" w:ascii="宋体" w:hAnsi="宋体"/>
          <w:bCs/>
          <w:sz w:val="24"/>
        </w:rPr>
        <w:t>电子投标文件未按规定时间上传的，纸质投标文件（如有）未按规定的期限、地点送达的；</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宋体" w:hAnsi="宋体" w:cs="宋体"/>
          <w:sz w:val="24"/>
        </w:rPr>
      </w:pPr>
      <w:r>
        <w:rPr>
          <w:rFonts w:hint="eastAsia" w:ascii="宋体" w:hAnsi="宋体"/>
          <w:bCs/>
          <w:sz w:val="24"/>
        </w:rPr>
        <w:t>电子投标文件未按招标文件要求签章的</w:t>
      </w:r>
      <w:r>
        <w:rPr>
          <w:rFonts w:hint="eastAsia" w:ascii="宋体" w:hAnsi="宋体" w:cs="宋体"/>
          <w:sz w:val="24"/>
        </w:rPr>
        <w:t>；</w:t>
      </w:r>
    </w:p>
    <w:p>
      <w:pPr>
        <w:numPr>
          <w:ilvl w:val="0"/>
          <w:numId w:val="6"/>
        </w:numPr>
        <w:spacing w:line="360" w:lineRule="auto"/>
        <w:rPr>
          <w:rFonts w:ascii="宋体" w:hAnsi="宋体" w:cs="宋体"/>
          <w:sz w:val="24"/>
        </w:rPr>
      </w:pPr>
      <w:r>
        <w:rPr>
          <w:rFonts w:hint="eastAsia" w:ascii="宋体" w:hAnsi="宋体" w:cs="宋体"/>
          <w:sz w:val="24"/>
          <w:lang w:eastAsia="zh-CN"/>
        </w:rPr>
        <w:t>投标供应商</w:t>
      </w:r>
      <w:r>
        <w:rPr>
          <w:rFonts w:hint="eastAsia" w:ascii="宋体" w:hAnsi="宋体" w:cs="宋体"/>
          <w:sz w:val="24"/>
        </w:rPr>
        <w:t>未按招标文件要求解密的；</w:t>
      </w:r>
    </w:p>
    <w:p>
      <w:pPr>
        <w:numPr>
          <w:ilvl w:val="0"/>
          <w:numId w:val="6"/>
        </w:numPr>
        <w:spacing w:line="360" w:lineRule="auto"/>
        <w:rPr>
          <w:rFonts w:ascii="宋体" w:hAnsi="宋体" w:cs="宋体"/>
          <w:sz w:val="24"/>
        </w:rPr>
      </w:pPr>
      <w:r>
        <w:rPr>
          <w:rFonts w:hint="eastAsia" w:ascii="宋体" w:hAnsi="宋体" w:cs="宋体"/>
          <w:sz w:val="24"/>
        </w:rPr>
        <w:t>不具备招标文件中规定的资格要求的；</w:t>
      </w:r>
    </w:p>
    <w:p>
      <w:pPr>
        <w:numPr>
          <w:ilvl w:val="0"/>
          <w:numId w:val="6"/>
        </w:numPr>
        <w:spacing w:line="360" w:lineRule="auto"/>
        <w:rPr>
          <w:rFonts w:ascii="宋体" w:hAnsi="宋体" w:cs="宋体"/>
          <w:sz w:val="24"/>
        </w:rPr>
      </w:pPr>
      <w:r>
        <w:rPr>
          <w:rFonts w:hint="eastAsia" w:ascii="宋体" w:hAnsi="宋体" w:cs="宋体"/>
          <w:sz w:val="24"/>
        </w:rPr>
        <w:t>报价超过招标文件中规定的预算金额或最高限价的；</w:t>
      </w:r>
    </w:p>
    <w:p>
      <w:pPr>
        <w:numPr>
          <w:ilvl w:val="0"/>
          <w:numId w:val="6"/>
        </w:numPr>
        <w:spacing w:line="360" w:lineRule="auto"/>
        <w:rPr>
          <w:rFonts w:ascii="宋体" w:hAnsi="宋体" w:cs="宋体"/>
          <w:sz w:val="24"/>
        </w:rPr>
      </w:pPr>
      <w:r>
        <w:rPr>
          <w:rFonts w:hint="eastAsia" w:ascii="宋体" w:hAnsi="宋体" w:cs="宋体"/>
          <w:sz w:val="24"/>
        </w:rPr>
        <w:t>投标供应商的法定代表人授权代表无法定代表人授权委托书的；</w:t>
      </w:r>
    </w:p>
    <w:p>
      <w:pPr>
        <w:numPr>
          <w:ilvl w:val="0"/>
          <w:numId w:val="6"/>
        </w:numPr>
        <w:spacing w:line="360" w:lineRule="auto"/>
        <w:rPr>
          <w:rFonts w:ascii="宋体" w:hAnsi="宋体" w:cs="宋体"/>
          <w:sz w:val="24"/>
        </w:rPr>
      </w:pPr>
      <w:r>
        <w:rPr>
          <w:rFonts w:hint="eastAsia" w:ascii="宋体" w:hAnsi="宋体" w:cs="宋体"/>
          <w:sz w:val="24"/>
        </w:rPr>
        <w:t>投标文件含有采购人不能接受的附加条件的；</w:t>
      </w:r>
    </w:p>
    <w:p>
      <w:pPr>
        <w:numPr>
          <w:ilvl w:val="0"/>
          <w:numId w:val="6"/>
        </w:numPr>
        <w:spacing w:line="360" w:lineRule="auto"/>
        <w:rPr>
          <w:rFonts w:ascii="宋体" w:hAnsi="宋体" w:cs="宋体"/>
          <w:sz w:val="24"/>
        </w:rPr>
      </w:pPr>
      <w:r>
        <w:rPr>
          <w:rFonts w:hint="eastAsia" w:ascii="宋体" w:hAnsi="宋体" w:cs="宋体"/>
          <w:sz w:val="24"/>
        </w:rPr>
        <w:t>投标文件未按</w:t>
      </w:r>
      <w:r>
        <w:rPr>
          <w:rFonts w:hint="eastAsia" w:ascii="宋体" w:hAnsi="宋体" w:cs="宋体"/>
          <w:sz w:val="24"/>
          <w:lang w:eastAsia="zh-CN"/>
        </w:rPr>
        <w:t>招标文件</w:t>
      </w:r>
      <w:r>
        <w:rPr>
          <w:rFonts w:hint="eastAsia" w:ascii="宋体" w:hAnsi="宋体" w:cs="宋体"/>
          <w:sz w:val="24"/>
        </w:rPr>
        <w:t>规定的格式、内容和要求填写、制作的；</w:t>
      </w:r>
    </w:p>
    <w:p>
      <w:pPr>
        <w:numPr>
          <w:ilvl w:val="0"/>
          <w:numId w:val="6"/>
        </w:numPr>
        <w:spacing w:line="360" w:lineRule="auto"/>
        <w:rPr>
          <w:rFonts w:ascii="宋体"/>
          <w:sz w:val="24"/>
        </w:rPr>
      </w:pPr>
      <w:r>
        <w:rPr>
          <w:rFonts w:hint="eastAsia" w:ascii="宋体" w:hAnsi="宋体" w:cs="宋体"/>
          <w:sz w:val="24"/>
        </w:rPr>
        <w:t>投标文件书写潦草、字迹模糊不清、无法辨认的；</w:t>
      </w:r>
    </w:p>
    <w:p>
      <w:pPr>
        <w:numPr>
          <w:ilvl w:val="0"/>
          <w:numId w:val="6"/>
        </w:numPr>
        <w:spacing w:line="360" w:lineRule="auto"/>
        <w:rPr>
          <w:rFonts w:ascii="宋体"/>
          <w:sz w:val="24"/>
        </w:rPr>
      </w:pPr>
      <w:r>
        <w:rPr>
          <w:rFonts w:hint="eastAsia" w:ascii="宋体" w:hAnsi="宋体" w:cs="宋体"/>
          <w:sz w:val="24"/>
        </w:rPr>
        <w:t>投标文件中有</w:t>
      </w:r>
      <w:r>
        <w:rPr>
          <w:rFonts w:hint="eastAsia" w:ascii="宋体" w:hAnsi="宋体" w:cs="宋体"/>
          <w:sz w:val="24"/>
          <w:lang w:eastAsia="zh-CN"/>
        </w:rPr>
        <w:t>招标文件</w:t>
      </w:r>
      <w:r>
        <w:rPr>
          <w:rFonts w:hint="eastAsia" w:ascii="宋体" w:hAnsi="宋体" w:cs="宋体"/>
          <w:sz w:val="24"/>
        </w:rPr>
        <w:t>未允许提供的选择性内容的；</w:t>
      </w:r>
    </w:p>
    <w:p>
      <w:pPr>
        <w:numPr>
          <w:ilvl w:val="0"/>
          <w:numId w:val="6"/>
        </w:numPr>
        <w:spacing w:line="360" w:lineRule="auto"/>
        <w:rPr>
          <w:rFonts w:ascii="宋体"/>
          <w:sz w:val="24"/>
        </w:rPr>
      </w:pPr>
      <w:r>
        <w:rPr>
          <w:rFonts w:hint="eastAsia" w:ascii="宋体" w:hAnsi="宋体" w:cs="宋体"/>
          <w:sz w:val="24"/>
        </w:rPr>
        <w:t>恶意串通其他投标供应商，故意哄抬价格或压价的；</w:t>
      </w:r>
    </w:p>
    <w:p>
      <w:pPr>
        <w:numPr>
          <w:ilvl w:val="0"/>
          <w:numId w:val="6"/>
        </w:numPr>
        <w:spacing w:line="360" w:lineRule="auto"/>
        <w:rPr>
          <w:rFonts w:ascii="宋体"/>
          <w:sz w:val="24"/>
        </w:rPr>
      </w:pPr>
      <w:r>
        <w:rPr>
          <w:rFonts w:hint="eastAsia" w:ascii="宋体" w:hAnsi="宋体" w:cs="宋体"/>
          <w:sz w:val="24"/>
        </w:rPr>
        <w:t>提供虚假材料的（包括工商营业执照、财务报表、资格证明文件等）；</w:t>
      </w:r>
    </w:p>
    <w:p>
      <w:pPr>
        <w:numPr>
          <w:ilvl w:val="0"/>
          <w:numId w:val="6"/>
        </w:numPr>
        <w:spacing w:line="360" w:lineRule="auto"/>
        <w:rPr>
          <w:rFonts w:ascii="宋体"/>
          <w:sz w:val="24"/>
        </w:rPr>
      </w:pPr>
      <w:r>
        <w:rPr>
          <w:rFonts w:hint="eastAsia" w:ascii="宋体" w:hAnsi="宋体" w:cs="宋体"/>
          <w:sz w:val="24"/>
        </w:rPr>
        <w:t>不同投标供应商投标文件相互混装的；</w:t>
      </w:r>
    </w:p>
    <w:p>
      <w:pPr>
        <w:numPr>
          <w:ilvl w:val="0"/>
          <w:numId w:val="6"/>
        </w:numPr>
        <w:spacing w:line="360" w:lineRule="auto"/>
        <w:rPr>
          <w:rFonts w:ascii="宋体"/>
          <w:sz w:val="24"/>
        </w:rPr>
      </w:pPr>
      <w:r>
        <w:rPr>
          <w:rFonts w:hint="eastAsia" w:ascii="宋体" w:hAnsi="宋体" w:cs="宋体"/>
          <w:sz w:val="24"/>
        </w:rPr>
        <w:t>不同投标供应商投标文件中的项目相关人员出现同一人的；</w:t>
      </w:r>
    </w:p>
    <w:p>
      <w:pPr>
        <w:numPr>
          <w:ilvl w:val="0"/>
          <w:numId w:val="6"/>
        </w:numPr>
        <w:spacing w:line="360" w:lineRule="auto"/>
        <w:rPr>
          <w:rFonts w:ascii="宋体"/>
          <w:sz w:val="24"/>
        </w:rPr>
      </w:pPr>
      <w:r>
        <w:rPr>
          <w:rFonts w:hint="eastAsia" w:ascii="宋体" w:hAnsi="宋体" w:cs="宋体"/>
          <w:sz w:val="24"/>
        </w:rPr>
        <w:t>不同投标供应商聘请同一人为其投标提供技术或经济咨询服务的；</w:t>
      </w:r>
    </w:p>
    <w:p>
      <w:pPr>
        <w:numPr>
          <w:ilvl w:val="0"/>
          <w:numId w:val="6"/>
        </w:numPr>
        <w:spacing w:line="360" w:lineRule="auto"/>
        <w:rPr>
          <w:rFonts w:ascii="宋体"/>
          <w:sz w:val="24"/>
        </w:rPr>
      </w:pPr>
      <w:r>
        <w:rPr>
          <w:rFonts w:hint="eastAsia" w:ascii="宋体" w:hAnsi="宋体" w:cs="宋体"/>
          <w:sz w:val="24"/>
        </w:rPr>
        <w:t>不同投标供应商的单位负责人为同一人或者存在直接控股、管理关系的；</w:t>
      </w:r>
    </w:p>
    <w:p>
      <w:pPr>
        <w:numPr>
          <w:ilvl w:val="0"/>
          <w:numId w:val="6"/>
        </w:numPr>
        <w:spacing w:line="360" w:lineRule="auto"/>
        <w:rPr>
          <w:rFonts w:ascii="宋体"/>
          <w:sz w:val="24"/>
        </w:rPr>
      </w:pPr>
      <w:r>
        <w:rPr>
          <w:rFonts w:hint="eastAsia" w:ascii="宋体" w:hAnsi="宋体" w:cs="宋体"/>
          <w:sz w:val="24"/>
        </w:rPr>
        <w:t>不同投标供应商的投标文件异常一致或者投标报价呈规律性差异；</w:t>
      </w:r>
    </w:p>
    <w:p>
      <w:pPr>
        <w:numPr>
          <w:ilvl w:val="0"/>
          <w:numId w:val="6"/>
        </w:numPr>
        <w:spacing w:line="360" w:lineRule="auto"/>
        <w:rPr>
          <w:rFonts w:ascii="宋体"/>
          <w:sz w:val="24"/>
        </w:rPr>
      </w:pPr>
      <w:r>
        <w:rPr>
          <w:rFonts w:hint="eastAsia" w:ascii="宋体" w:hAnsi="宋体" w:cs="宋体"/>
          <w:sz w:val="24"/>
        </w:rPr>
        <w:t>投标文件商务标中同一方案有选择性报价且未声明以哪一个为准的；</w:t>
      </w:r>
    </w:p>
    <w:p>
      <w:pPr>
        <w:numPr>
          <w:ilvl w:val="0"/>
          <w:numId w:val="6"/>
        </w:numPr>
        <w:spacing w:line="360" w:lineRule="auto"/>
        <w:rPr>
          <w:rFonts w:ascii="宋体"/>
          <w:sz w:val="24"/>
        </w:rPr>
      </w:pPr>
      <w:r>
        <w:rPr>
          <w:rFonts w:hint="eastAsia" w:ascii="宋体" w:hAnsi="宋体" w:cs="宋体"/>
          <w:sz w:val="24"/>
        </w:rPr>
        <w:t>投标文件报价出现前后不一致，投标供应商拒不确认修正后的报价的；</w:t>
      </w:r>
    </w:p>
    <w:p>
      <w:pPr>
        <w:numPr>
          <w:ilvl w:val="0"/>
          <w:numId w:val="6"/>
        </w:numPr>
        <w:spacing w:line="360" w:lineRule="auto"/>
        <w:rPr>
          <w:rFonts w:ascii="宋体"/>
          <w:sz w:val="24"/>
        </w:rPr>
      </w:pPr>
      <w:r>
        <w:rPr>
          <w:rFonts w:hint="eastAsia" w:ascii="宋体" w:hAnsi="宋体" w:cs="宋体"/>
          <w:sz w:val="24"/>
        </w:rPr>
        <w:t>评标委员会认为投标供应商的报价明显低于其他通过符合性审查投标供应商的报价，有可能影响产品质量或者不能诚信履约的，要求其在评标现场合理的时间内提供书面说明，并提交相关证明材料；投标供应商不能证明其报价合理性的；</w:t>
      </w:r>
    </w:p>
    <w:p>
      <w:pPr>
        <w:numPr>
          <w:ilvl w:val="0"/>
          <w:numId w:val="6"/>
        </w:numPr>
        <w:spacing w:line="360" w:lineRule="auto"/>
        <w:rPr>
          <w:rFonts w:ascii="宋体"/>
          <w:sz w:val="24"/>
        </w:rPr>
      </w:pPr>
      <w:r>
        <w:rPr>
          <w:rFonts w:hint="eastAsia" w:ascii="宋体" w:hAnsi="宋体" w:cs="宋体"/>
          <w:sz w:val="24"/>
        </w:rPr>
        <w:t>未通过初步资格性审查、投标文件资格性检查、</w:t>
      </w:r>
      <w:r>
        <w:rPr>
          <w:rFonts w:ascii="宋体" w:hAnsi="宋体" w:cs="宋体"/>
          <w:sz w:val="24"/>
        </w:rPr>
        <w:t xml:space="preserve"> </w:t>
      </w:r>
      <w:r>
        <w:rPr>
          <w:rFonts w:hint="eastAsia" w:ascii="宋体" w:hAnsi="宋体" w:cs="宋体"/>
          <w:sz w:val="24"/>
        </w:rPr>
        <w:t>投标文件符合性检查的；</w:t>
      </w:r>
    </w:p>
    <w:p>
      <w:pPr>
        <w:numPr>
          <w:ilvl w:val="0"/>
          <w:numId w:val="6"/>
        </w:numPr>
        <w:spacing w:line="360" w:lineRule="auto"/>
        <w:rPr>
          <w:rFonts w:ascii="宋体"/>
          <w:sz w:val="24"/>
        </w:rPr>
      </w:pPr>
      <w:r>
        <w:rPr>
          <w:rFonts w:hint="eastAsia" w:ascii="宋体" w:hAnsi="宋体" w:cs="宋体"/>
          <w:sz w:val="24"/>
        </w:rPr>
        <w:t>列入失信被执行人、重大税收违法案件当事人名单、政府采购严重违法失信行为记录名单及其他不符合《中华人民共和国政府采购法》第二十二条规定条件的；</w:t>
      </w:r>
    </w:p>
    <w:p>
      <w:pPr>
        <w:numPr>
          <w:ilvl w:val="0"/>
          <w:numId w:val="6"/>
        </w:numPr>
        <w:spacing w:line="360" w:lineRule="auto"/>
        <w:rPr>
          <w:rFonts w:ascii="宋体"/>
          <w:sz w:val="24"/>
        </w:rPr>
      </w:pPr>
      <w:r>
        <w:rPr>
          <w:rFonts w:hint="eastAsia" w:ascii="宋体" w:hAnsi="宋体" w:cs="宋体"/>
          <w:sz w:val="24"/>
        </w:rPr>
        <w:t>未按要求提供技术文件或经评标委员会评审得分达不到技术标分值</w:t>
      </w:r>
      <w:r>
        <w:rPr>
          <w:rFonts w:ascii="宋体" w:hAnsi="宋体" w:cs="宋体"/>
          <w:sz w:val="24"/>
        </w:rPr>
        <w:t>60%</w:t>
      </w:r>
      <w:r>
        <w:rPr>
          <w:rFonts w:hint="eastAsia" w:ascii="宋体" w:hAnsi="宋体" w:cs="宋体"/>
          <w:sz w:val="24"/>
        </w:rPr>
        <w:t>的；</w:t>
      </w:r>
    </w:p>
    <w:p>
      <w:pPr>
        <w:numPr>
          <w:ilvl w:val="0"/>
          <w:numId w:val="6"/>
        </w:numPr>
        <w:spacing w:line="360" w:lineRule="auto"/>
        <w:rPr>
          <w:rFonts w:ascii="宋体"/>
          <w:sz w:val="24"/>
        </w:rPr>
      </w:pPr>
      <w:r>
        <w:rPr>
          <w:rFonts w:hint="eastAsia" w:ascii="宋体" w:hAnsi="宋体" w:cs="宋体"/>
          <w:sz w:val="24"/>
        </w:rPr>
        <w:t>投标供应商的投标报价畸高或畸低，但投标总报价与各分项报价不能相互对应，在询标时没有合理的解释或者不能提供计算依据和报价依据的；</w:t>
      </w:r>
    </w:p>
    <w:p>
      <w:pPr>
        <w:numPr>
          <w:ilvl w:val="0"/>
          <w:numId w:val="6"/>
        </w:numPr>
        <w:spacing w:line="360" w:lineRule="auto"/>
        <w:rPr>
          <w:rFonts w:ascii="宋体"/>
          <w:sz w:val="24"/>
        </w:rPr>
      </w:pPr>
      <w:r>
        <w:rPr>
          <w:rFonts w:hint="eastAsia" w:ascii="宋体" w:hAnsi="宋体" w:cs="宋体"/>
          <w:sz w:val="24"/>
        </w:rPr>
        <w:t>不同投标供应商的投标文件的装订形式、纸张情况、目录序号、排版格式、文字风格等存在明显的相似性或一致性，特征显示由同一单位或者同一个人编制的；</w:t>
      </w:r>
    </w:p>
    <w:p>
      <w:pPr>
        <w:numPr>
          <w:ilvl w:val="0"/>
          <w:numId w:val="6"/>
        </w:numPr>
        <w:spacing w:line="360" w:lineRule="auto"/>
        <w:rPr>
          <w:rFonts w:ascii="宋体"/>
          <w:sz w:val="24"/>
        </w:rPr>
      </w:pPr>
      <w:r>
        <w:rPr>
          <w:rFonts w:hint="eastAsia" w:ascii="宋体" w:hAnsi="宋体" w:cs="宋体"/>
          <w:sz w:val="24"/>
        </w:rPr>
        <w:t>不同投标供应商投标文件内容存在非正常一致、项目组成员或者联系人员出现同一人、投标文件中错误（或异常）一致或雷同、电子文档信息一致或雷同的；</w:t>
      </w:r>
    </w:p>
    <w:p>
      <w:pPr>
        <w:numPr>
          <w:ilvl w:val="0"/>
          <w:numId w:val="6"/>
        </w:numPr>
        <w:spacing w:line="360" w:lineRule="auto"/>
        <w:rPr>
          <w:rFonts w:ascii="宋体"/>
          <w:sz w:val="24"/>
        </w:rPr>
      </w:pPr>
      <w:r>
        <w:rPr>
          <w:rFonts w:hint="eastAsia" w:ascii="宋体" w:hAnsi="宋体" w:cs="宋体"/>
          <w:sz w:val="24"/>
        </w:rPr>
        <w:t>不同投标供应商的委托代理人、项目负责人以及其他相关人员有在同一个单位缴纳社会保险的；</w:t>
      </w:r>
    </w:p>
    <w:p>
      <w:pPr>
        <w:numPr>
          <w:ilvl w:val="0"/>
          <w:numId w:val="6"/>
        </w:numPr>
        <w:spacing w:line="360" w:lineRule="auto"/>
        <w:rPr>
          <w:rFonts w:ascii="宋体"/>
          <w:sz w:val="24"/>
        </w:rPr>
      </w:pPr>
      <w:r>
        <w:rPr>
          <w:rFonts w:hint="eastAsia" w:ascii="宋体" w:hAnsi="宋体" w:cs="宋体"/>
          <w:sz w:val="24"/>
        </w:rPr>
        <w:t>同一投标文件中单位名称落款与公章不是同一单位的；</w:t>
      </w:r>
    </w:p>
    <w:p>
      <w:pPr>
        <w:numPr>
          <w:ilvl w:val="0"/>
          <w:numId w:val="6"/>
        </w:numPr>
        <w:spacing w:line="360" w:lineRule="auto"/>
        <w:rPr>
          <w:rFonts w:ascii="宋体"/>
          <w:sz w:val="24"/>
        </w:rPr>
      </w:pPr>
      <w:r>
        <w:rPr>
          <w:rFonts w:hint="eastAsia" w:ascii="宋体" w:hAnsi="宋体" w:cs="宋体"/>
          <w:sz w:val="24"/>
        </w:rPr>
        <w:t>不同投标供应商委托同一单位或者个人办理投标事宜的；</w:t>
      </w:r>
    </w:p>
    <w:p>
      <w:pPr>
        <w:numPr>
          <w:ilvl w:val="0"/>
          <w:numId w:val="6"/>
        </w:numPr>
        <w:tabs>
          <w:tab w:val="left" w:pos="900"/>
        </w:tabs>
        <w:spacing w:line="360" w:lineRule="auto"/>
        <w:rPr>
          <w:rFonts w:ascii="黑体" w:hAnsi="宋体" w:eastAsia="黑体" w:cs="黑体"/>
          <w:sz w:val="24"/>
          <w:szCs w:val="24"/>
        </w:rPr>
      </w:pPr>
      <w:r>
        <w:rPr>
          <w:rFonts w:hint="eastAsia" w:ascii="宋体" w:hAnsi="宋体" w:eastAsia="宋体" w:cs="宋体"/>
          <w:sz w:val="24"/>
        </w:rPr>
        <w:t>投标文件内</w:t>
      </w:r>
      <w:r>
        <w:rPr>
          <w:rFonts w:hint="eastAsia" w:ascii="宋体" w:hAnsi="宋体" w:cs="宋体"/>
          <w:sz w:val="24"/>
        </w:rPr>
        <w:t>容不全或不符合法律法规和</w:t>
      </w:r>
      <w:r>
        <w:rPr>
          <w:rFonts w:hint="eastAsia" w:ascii="宋体" w:hAnsi="宋体" w:cs="宋体"/>
          <w:sz w:val="24"/>
          <w:lang w:eastAsia="zh-CN"/>
        </w:rPr>
        <w:t>招标文件</w:t>
      </w:r>
      <w:r>
        <w:rPr>
          <w:rFonts w:hint="eastAsia" w:ascii="宋体" w:hAnsi="宋体" w:cs="宋体"/>
          <w:sz w:val="24"/>
        </w:rPr>
        <w:t>中规定的其他实质性要求的。</w:t>
      </w:r>
      <w:r>
        <w:rPr>
          <w:rFonts w:ascii="黑体" w:hAnsi="宋体" w:eastAsia="黑体" w:cs="黑体"/>
          <w:sz w:val="24"/>
        </w:rPr>
        <w:t xml:space="preserve"> </w:t>
      </w:r>
      <w:r>
        <w:rPr>
          <w:rFonts w:ascii="黑体" w:hAnsi="宋体" w:eastAsia="黑体" w:cs="黑体"/>
          <w:sz w:val="24"/>
          <w:szCs w:val="24"/>
        </w:rPr>
        <w:t xml:space="preserve"> </w:t>
      </w:r>
    </w:p>
    <w:p>
      <w:pPr>
        <w:numPr>
          <w:ilvl w:val="0"/>
          <w:numId w:val="7"/>
        </w:numPr>
        <w:spacing w:line="430" w:lineRule="exact"/>
        <w:outlineLvl w:val="0"/>
        <w:rPr>
          <w:b/>
          <w:bCs/>
          <w:sz w:val="24"/>
          <w:szCs w:val="24"/>
        </w:rPr>
      </w:pPr>
      <w:r>
        <w:rPr>
          <w:rFonts w:hint="eastAsia" w:ascii="宋体" w:hAnsi="宋体" w:cs="宋体"/>
          <w:b/>
          <w:bCs/>
          <w:sz w:val="24"/>
          <w:szCs w:val="24"/>
        </w:rPr>
        <w:t>开标、评标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1．所有投标单位在招标文件规定的时间内解密各自投标文件。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2．投标截止时间后参加投标的供应商或解密投标文件的供应商不足三家的，不开标；开标后，所有投标供应商可在线上开标大厅中看到所有</w:t>
      </w:r>
      <w:r>
        <w:rPr>
          <w:rFonts w:hint="eastAsia" w:ascii="宋体" w:hAnsi="宋体" w:eastAsia="宋体" w:cs="Times New Roman"/>
          <w:sz w:val="24"/>
          <w:lang w:eastAsia="zh-CN"/>
        </w:rPr>
        <w:t>投标供应商</w:t>
      </w:r>
      <w:r>
        <w:rPr>
          <w:rFonts w:hint="eastAsia" w:ascii="宋体" w:hAnsi="宋体" w:eastAsia="宋体" w:cs="Times New Roman"/>
          <w:sz w:val="24"/>
        </w:rPr>
        <w:t>的投标报价。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3.投标文件的审查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(1)开标一览表内容与</w:t>
      </w:r>
      <w:r>
        <w:rPr>
          <w:rFonts w:hint="eastAsia" w:ascii="宋体" w:hAnsi="宋体" w:eastAsia="宋体" w:cs="Times New Roman"/>
          <w:sz w:val="24"/>
          <w:lang w:eastAsia="zh-CN"/>
        </w:rPr>
        <w:t>响应函</w:t>
      </w:r>
      <w:r>
        <w:rPr>
          <w:rFonts w:hint="eastAsia" w:ascii="宋体" w:hAnsi="宋体" w:eastAsia="宋体" w:cs="Times New Roman"/>
          <w:sz w:val="24"/>
        </w:rPr>
        <w:t>内容不一致的，以开标一览表为准。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(2)总价金额与按单价汇总金额不一致的，以单价金额计算结果为准。单价金额小数点有明显错位的，应以总价为准，并修改单价。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(3)大写金额与小写金额不一致的，以大写金额为准。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(4)对不同文字文本投标文件的解释发生异议的，以中文文本为准。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(5)电子投标文件与纸质投标文件（如有）不符的，以电子投标文件为准。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(6)</w:t>
      </w:r>
      <w:r>
        <w:rPr>
          <w:rFonts w:hint="eastAsia" w:ascii="宋体" w:hAnsi="宋体" w:eastAsia="宋体" w:cs="Times New Roman"/>
          <w:sz w:val="24"/>
          <w:lang w:eastAsia="zh-CN"/>
        </w:rPr>
        <w:t>投标供应商</w:t>
      </w:r>
      <w:r>
        <w:rPr>
          <w:rFonts w:hint="eastAsia" w:ascii="宋体" w:hAnsi="宋体" w:eastAsia="宋体" w:cs="Times New Roman"/>
          <w:sz w:val="24"/>
        </w:rPr>
        <w:t>未参加开标的，视同认可开标结果。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cs="Times New Roman"/>
          <w:sz w:val="24"/>
          <w:lang w:val="en-US" w:eastAsia="zh-CN"/>
        </w:rPr>
        <w:t>4.</w:t>
      </w:r>
      <w:r>
        <w:rPr>
          <w:rFonts w:hint="eastAsia" w:ascii="宋体" w:hAnsi="宋体" w:eastAsia="宋体" w:cs="Times New Roman"/>
          <w:sz w:val="24"/>
        </w:rPr>
        <w:t>评标程序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评标工作由</w:t>
      </w:r>
      <w:r>
        <w:rPr>
          <w:rFonts w:hint="eastAsia" w:ascii="宋体" w:hAnsi="宋体" w:eastAsia="宋体" w:cs="Times New Roman"/>
          <w:sz w:val="24"/>
          <w:lang w:eastAsia="zh-CN"/>
        </w:rPr>
        <w:t>普信国际工程咨询有限公司</w:t>
      </w:r>
      <w:r>
        <w:rPr>
          <w:rFonts w:hint="eastAsia" w:ascii="宋体" w:hAnsi="宋体" w:eastAsia="宋体" w:cs="Times New Roman"/>
          <w:sz w:val="24"/>
        </w:rPr>
        <w:t>负责组织，具体评标事务由依法组建的评标委员会负责。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(1)投标文件初审。初审分为资格性检查和符合性检查。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A．资格性检查。采购人依据法律法规和招标文件的规定，对投标文件中的资格证明、投标（报价）承诺函等进行审查；通过“信用中国”网站(www.creditchina.gov.cn)、中国政府采购网(www.ccgp.gov.cn)</w:t>
      </w:r>
      <w:r>
        <w:rPr>
          <w:rFonts w:hint="eastAsia" w:ascii="宋体" w:hAnsi="宋体" w:cs="宋体"/>
          <w:kern w:val="0"/>
          <w:sz w:val="24"/>
          <w:szCs w:val="24"/>
          <w:lang w:val="en-US" w:eastAsia="zh-CN"/>
        </w:rPr>
        <w:t xml:space="preserve"> 、</w:t>
      </w:r>
      <w:r>
        <w:rPr>
          <w:rFonts w:hint="eastAsia" w:ascii="宋体" w:hAnsi="宋体" w:cs="宋体"/>
          <w:kern w:val="0"/>
          <w:sz w:val="24"/>
          <w:szCs w:val="24"/>
        </w:rPr>
        <w:t>“信用江苏”网站（</w:t>
      </w:r>
      <w:r>
        <w:rPr>
          <w:rFonts w:hint="eastAsia" w:ascii="宋体" w:hAnsi="宋体" w:cs="宋体"/>
          <w:bCs/>
          <w:sz w:val="24"/>
        </w:rPr>
        <w:t>http://credit.jiangsu.gov.cn</w:t>
      </w:r>
      <w:r>
        <w:rPr>
          <w:rFonts w:ascii="宋体" w:hAnsi="宋体" w:cs="宋体"/>
          <w:kern w:val="0"/>
          <w:sz w:val="24"/>
        </w:rPr>
        <w:t>）</w:t>
      </w:r>
      <w:r>
        <w:rPr>
          <w:rFonts w:hint="eastAsia" w:ascii="宋体" w:hAnsi="宋体" w:eastAsia="宋体" w:cs="Times New Roman"/>
          <w:sz w:val="24"/>
        </w:rPr>
        <w:t>查询投标供应商在投标截止时间之前，是否被列入失信被执行人、重大税收违法案件当事人名单、政府采购严重违法失信行为记录名单，以确定投标供应商是否具备投标资格。信用查询结果以网页打印的形式留存并归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B．符合性检查。评标委员会依据招标文件的规定，从投标文件的有效性、完整性和对招标文件的响应程度进行审查，以确定是否对招标文件的实质性要求作出响应。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(2)澄清有关问题。对投标文件中含义不明确、同类问题表述不一致或者有明显文字和计算错误的内容，评标委员会可以通过政府采购交易管理一体化系统发起询标，要求</w:t>
      </w:r>
      <w:r>
        <w:rPr>
          <w:rFonts w:hint="eastAsia" w:ascii="宋体" w:hAnsi="宋体" w:eastAsia="宋体" w:cs="Times New Roman"/>
          <w:sz w:val="24"/>
          <w:lang w:eastAsia="zh-CN"/>
        </w:rPr>
        <w:t>投标供应商</w:t>
      </w:r>
      <w:r>
        <w:rPr>
          <w:rFonts w:hint="eastAsia" w:ascii="宋体" w:hAnsi="宋体" w:eastAsia="宋体" w:cs="Times New Roman"/>
          <w:sz w:val="24"/>
        </w:rPr>
        <w:t>作出必要的澄清、说明或者纠正。</w:t>
      </w:r>
      <w:r>
        <w:rPr>
          <w:rFonts w:hint="eastAsia" w:ascii="宋体" w:hAnsi="宋体" w:eastAsia="宋体" w:cs="Times New Roman"/>
          <w:sz w:val="24"/>
          <w:lang w:eastAsia="zh-CN"/>
        </w:rPr>
        <w:t>投标供应商</w:t>
      </w:r>
      <w:r>
        <w:rPr>
          <w:rFonts w:hint="eastAsia" w:ascii="宋体" w:hAnsi="宋体" w:eastAsia="宋体" w:cs="Times New Roman"/>
          <w:sz w:val="24"/>
        </w:rPr>
        <w:t>的澄清、说明或者补正应当通过政府采购交易管理一体化系统，由其授权的代表应答并加盖电子公章，且不得超出投标文件的范围或者改变投标文件的实质性内容。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(3)比较与评价。评标委员会按招标文件中规定的评标方法和标准，对资格性检查和符合性检查合格的投标文件进行商务和技术评估，综合比较与评价。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r>
        <w:rPr>
          <w:rFonts w:hint="eastAsia" w:ascii="宋体" w:hAnsi="宋体" w:cs="Times New Roman"/>
          <w:sz w:val="24"/>
          <w:lang w:val="en-US" w:eastAsia="zh-CN"/>
        </w:rPr>
        <w:t>5</w:t>
      </w:r>
      <w:r>
        <w:rPr>
          <w:rFonts w:hint="eastAsia" w:ascii="宋体" w:hAnsi="宋体" w:eastAsia="宋体" w:cs="Times New Roman"/>
          <w:sz w:val="24"/>
          <w:lang w:val="en-US" w:eastAsia="zh-CN"/>
        </w:rPr>
        <w:t>.</w:t>
      </w:r>
      <w:r>
        <w:rPr>
          <w:rFonts w:hint="eastAsia" w:ascii="宋体" w:hAnsi="宋体" w:eastAsia="宋体" w:cs="Times New Roman"/>
          <w:sz w:val="24"/>
        </w:rPr>
        <w:t>评标方法</w:t>
      </w:r>
    </w:p>
    <w:p>
      <w:pPr>
        <w:keepNext w:val="0"/>
        <w:keepLines w:val="0"/>
        <w:pageBreakBefore w:val="0"/>
        <w:widowControl w:val="0"/>
        <w:tabs>
          <w:tab w:val="left" w:pos="525"/>
          <w:tab w:val="left" w:pos="1050"/>
        </w:tabs>
        <w:kinsoku/>
        <w:wordWrap/>
        <w:overflowPunct/>
        <w:topLinePunct w:val="0"/>
        <w:autoSpaceDE/>
        <w:autoSpaceDN/>
        <w:bidi w:val="0"/>
        <w:adjustRightInd/>
        <w:snapToGrid/>
        <w:spacing w:line="360" w:lineRule="auto"/>
        <w:ind w:firstLine="480" w:firstLineChars="200"/>
        <w:textAlignment w:val="auto"/>
        <w:rPr>
          <w:rFonts w:hint="eastAsia"/>
          <w:color w:val="000000"/>
          <w:sz w:val="24"/>
        </w:rPr>
      </w:pPr>
      <w:r>
        <w:rPr>
          <w:rFonts w:hint="eastAsia" w:ascii="宋体" w:hAnsi="宋体"/>
          <w:color w:val="000000"/>
          <w:sz w:val="24"/>
          <w:lang w:eastAsia="zh-CN"/>
        </w:rPr>
        <w:t>投标供应商</w:t>
      </w:r>
      <w:r>
        <w:rPr>
          <w:rFonts w:hint="eastAsia" w:ascii="宋体" w:hAnsi="宋体"/>
          <w:color w:val="000000"/>
          <w:sz w:val="24"/>
        </w:rPr>
        <w:t>通过初审的，方可进入比较与评价程序。</w:t>
      </w:r>
    </w:p>
    <w:p>
      <w:pPr>
        <w:keepNext w:val="0"/>
        <w:keepLines w:val="0"/>
        <w:pageBreakBefore w:val="0"/>
        <w:widowControl w:val="0"/>
        <w:kinsoku/>
        <w:wordWrap/>
        <w:overflowPunct/>
        <w:topLinePunct w:val="0"/>
        <w:autoSpaceDE/>
        <w:autoSpaceDN/>
        <w:bidi w:val="0"/>
        <w:adjustRightInd/>
        <w:snapToGrid/>
        <w:spacing w:line="360" w:lineRule="auto"/>
        <w:ind w:firstLine="523" w:firstLineChars="218"/>
        <w:textAlignment w:val="auto"/>
        <w:rPr>
          <w:rFonts w:hint="eastAsia"/>
          <w:color w:val="000000"/>
          <w:sz w:val="24"/>
        </w:rPr>
      </w:pPr>
      <w:r>
        <w:rPr>
          <w:rFonts w:hint="eastAsia" w:ascii="宋体" w:hAnsi="宋体"/>
          <w:color w:val="000000"/>
          <w:sz w:val="24"/>
        </w:rPr>
        <w:t>比较与评价采用综合评分法（计分均保留2位小数）。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sz w:val="24"/>
        </w:rPr>
      </w:pPr>
      <w:r>
        <w:rPr>
          <w:rFonts w:hint="eastAsia" w:ascii="宋体" w:hAnsi="宋体"/>
          <w:sz w:val="24"/>
        </w:rPr>
        <w:t>评审委员会遵循公平、公正、择优原则，独立按照评分标准分别评定投标供应商的分值；各投标供应商的最终得分为各评委所评定分值的平均值，</w:t>
      </w:r>
      <w:r>
        <w:rPr>
          <w:rFonts w:hint="eastAsia" w:ascii="宋体" w:hAnsi="宋体" w:cs="宋体"/>
          <w:color w:val="333333"/>
          <w:sz w:val="24"/>
        </w:rPr>
        <w:t>评标结果按评审后得分由高到低顺序排列</w:t>
      </w:r>
      <w:r>
        <w:rPr>
          <w:rFonts w:hint="eastAsia" w:ascii="宋体" w:hAnsi="宋体"/>
          <w:sz w:val="24"/>
        </w:rPr>
        <w:t>。得分相同的，</w:t>
      </w:r>
      <w:r>
        <w:rPr>
          <w:rFonts w:hint="eastAsia" w:ascii="宋体" w:hAnsi="宋体" w:cs="宋体"/>
          <w:color w:val="333333"/>
          <w:sz w:val="24"/>
        </w:rPr>
        <w:t>按投标报价由低到高顺序排列。得分且投标报价相同的并列。并列的</w:t>
      </w:r>
      <w:r>
        <w:rPr>
          <w:rFonts w:ascii="宋体" w:hAnsi="宋体"/>
          <w:bCs/>
          <w:sz w:val="24"/>
          <w:szCs w:val="20"/>
        </w:rPr>
        <w:t>按</w:t>
      </w:r>
      <w:r>
        <w:rPr>
          <w:rFonts w:hint="eastAsia" w:ascii="宋体" w:hAnsi="宋体"/>
          <w:bCs/>
          <w:sz w:val="24"/>
          <w:szCs w:val="20"/>
        </w:rPr>
        <w:t>技术标</w:t>
      </w:r>
      <w:r>
        <w:rPr>
          <w:rFonts w:ascii="宋体" w:hAnsi="宋体"/>
          <w:bCs/>
          <w:sz w:val="24"/>
          <w:szCs w:val="20"/>
        </w:rPr>
        <w:t>指标优劣顺序排列</w:t>
      </w:r>
      <w:r>
        <w:rPr>
          <w:rFonts w:hint="eastAsia" w:ascii="宋体" w:hAnsi="宋体"/>
          <w:bCs/>
          <w:sz w:val="24"/>
          <w:szCs w:val="20"/>
        </w:rPr>
        <w:t>。</w:t>
      </w:r>
      <w:r>
        <w:rPr>
          <w:rFonts w:hint="eastAsia" w:ascii="宋体" w:hAnsi="宋体" w:cs="宋体"/>
          <w:color w:val="333333"/>
          <w:sz w:val="24"/>
        </w:rPr>
        <w:t>投标文件满足招标文件全部实质性要求，且按照评审因素的量化指标评审得分最高的</w:t>
      </w:r>
      <w:r>
        <w:rPr>
          <w:rFonts w:hint="eastAsia" w:ascii="宋体" w:hAnsi="宋体" w:cs="宋体"/>
          <w:color w:val="333333"/>
          <w:sz w:val="24"/>
          <w:lang w:eastAsia="zh-CN"/>
        </w:rPr>
        <w:t>投标供应商</w:t>
      </w:r>
      <w:r>
        <w:rPr>
          <w:rFonts w:hint="eastAsia" w:ascii="宋体" w:hAnsi="宋体" w:cs="宋体"/>
          <w:color w:val="333333"/>
          <w:sz w:val="24"/>
        </w:rPr>
        <w:t>为排名第一的中标候选人。未列入本评分细则的其他条件不作为评分内容。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b/>
          <w:bCs/>
          <w:sz w:val="24"/>
          <w:szCs w:val="24"/>
        </w:rPr>
      </w:pPr>
      <w:r>
        <w:rPr>
          <w:rFonts w:hint="eastAsia" w:ascii="宋体" w:hAnsi="宋体"/>
          <w:color w:val="000000"/>
          <w:sz w:val="24"/>
          <w:lang w:val="en-US" w:eastAsia="zh-CN"/>
        </w:rPr>
        <w:t>6.</w:t>
      </w:r>
      <w:r>
        <w:rPr>
          <w:rFonts w:hint="eastAsia" w:ascii="宋体" w:hAnsi="宋体"/>
          <w:color w:val="000000"/>
          <w:sz w:val="24"/>
        </w:rPr>
        <w:t>评分标准</w:t>
      </w:r>
    </w:p>
    <w:p>
      <w:pPr>
        <w:keepNext w:val="0"/>
        <w:keepLines w:val="0"/>
        <w:pageBreakBefore w:val="0"/>
        <w:widowControl w:val="0"/>
        <w:kinsoku/>
        <w:wordWrap/>
        <w:overflowPunct/>
        <w:topLinePunct w:val="0"/>
        <w:autoSpaceDE/>
        <w:autoSpaceDN/>
        <w:bidi w:val="0"/>
        <w:adjustRightInd/>
        <w:snapToGrid/>
        <w:spacing w:line="360" w:lineRule="auto"/>
        <w:ind w:firstLine="424" w:firstLineChars="177"/>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一</w:t>
      </w:r>
      <w:r>
        <w:rPr>
          <w:rFonts w:hint="eastAsia" w:ascii="宋体" w:hAnsi="宋体" w:cs="宋体"/>
          <w:sz w:val="24"/>
          <w:szCs w:val="24"/>
          <w:lang w:eastAsia="zh-CN"/>
        </w:rPr>
        <w:t>）</w:t>
      </w:r>
      <w:r>
        <w:rPr>
          <w:rFonts w:hint="eastAsia" w:ascii="宋体" w:hAnsi="宋体" w:eastAsia="宋体" w:cs="宋体"/>
          <w:sz w:val="24"/>
          <w:szCs w:val="24"/>
        </w:rPr>
        <w:t>评分项目及总分（总分100分）</w:t>
      </w:r>
    </w:p>
    <w:p>
      <w:pPr>
        <w:spacing w:line="360" w:lineRule="auto"/>
        <w:ind w:firstLine="426" w:firstLineChars="177"/>
        <w:rPr>
          <w:rFonts w:hint="eastAsia" w:ascii="宋体" w:hAnsi="宋体" w:eastAsia="宋体" w:cs="宋体"/>
          <w:b/>
          <w:sz w:val="24"/>
          <w:szCs w:val="24"/>
        </w:rPr>
      </w:pPr>
      <w:r>
        <w:rPr>
          <w:rFonts w:hint="eastAsia" w:ascii="宋体" w:hAnsi="宋体" w:eastAsia="宋体" w:cs="宋体"/>
          <w:b/>
          <w:sz w:val="24"/>
          <w:szCs w:val="24"/>
        </w:rPr>
        <w:t>（1）</w:t>
      </w:r>
      <w:r>
        <w:rPr>
          <w:rFonts w:hint="eastAsia" w:ascii="宋体" w:hAnsi="宋体" w:cs="宋体"/>
          <w:b/>
          <w:sz w:val="24"/>
          <w:szCs w:val="24"/>
          <w:lang w:val="en-US" w:eastAsia="zh-CN"/>
        </w:rPr>
        <w:t>投标</w:t>
      </w:r>
      <w:r>
        <w:rPr>
          <w:rFonts w:hint="eastAsia" w:ascii="宋体" w:hAnsi="宋体" w:eastAsia="宋体" w:cs="宋体"/>
          <w:b/>
          <w:sz w:val="24"/>
          <w:szCs w:val="24"/>
        </w:rPr>
        <w:t xml:space="preserve">报价                               </w:t>
      </w:r>
      <w:r>
        <w:rPr>
          <w:rFonts w:hint="eastAsia" w:ascii="宋体" w:hAnsi="宋体" w:cs="宋体"/>
          <w:b/>
          <w:sz w:val="24"/>
          <w:szCs w:val="24"/>
          <w:lang w:val="en-US" w:eastAsia="zh-CN"/>
        </w:rPr>
        <w:t xml:space="preserve"> </w:t>
      </w:r>
      <w:r>
        <w:rPr>
          <w:rFonts w:hint="eastAsia" w:ascii="宋体" w:hAnsi="宋体" w:eastAsia="宋体" w:cs="宋体"/>
          <w:b/>
          <w:sz w:val="24"/>
          <w:szCs w:val="24"/>
        </w:rPr>
        <w:t xml:space="preserve"> </w:t>
      </w:r>
      <w:r>
        <w:rPr>
          <w:rFonts w:hint="eastAsia" w:ascii="宋体" w:hAnsi="宋体" w:cs="宋体"/>
          <w:b/>
          <w:sz w:val="24"/>
          <w:szCs w:val="24"/>
          <w:lang w:val="en-US" w:eastAsia="zh-CN"/>
        </w:rPr>
        <w:t>10</w:t>
      </w:r>
      <w:r>
        <w:rPr>
          <w:rFonts w:hint="eastAsia" w:ascii="宋体" w:hAnsi="宋体" w:eastAsia="宋体" w:cs="宋体"/>
          <w:b/>
          <w:sz w:val="24"/>
          <w:szCs w:val="24"/>
        </w:rPr>
        <w:t>分</w:t>
      </w:r>
    </w:p>
    <w:p>
      <w:pPr>
        <w:spacing w:line="360" w:lineRule="auto"/>
        <w:ind w:firstLine="426" w:firstLineChars="177"/>
        <w:rPr>
          <w:rFonts w:hint="default" w:ascii="宋体" w:hAnsi="宋体" w:eastAsia="宋体" w:cs="宋体"/>
          <w:b/>
          <w:sz w:val="24"/>
          <w:szCs w:val="24"/>
          <w:lang w:val="en-US" w:eastAsia="zh-CN"/>
        </w:rPr>
      </w:pPr>
      <w:r>
        <w:rPr>
          <w:rFonts w:hint="eastAsia" w:ascii="宋体" w:hAnsi="宋体" w:eastAsia="宋体" w:cs="宋体"/>
          <w:b/>
          <w:sz w:val="24"/>
          <w:szCs w:val="24"/>
        </w:rPr>
        <w:t>（2）</w:t>
      </w:r>
      <w:r>
        <w:rPr>
          <w:rFonts w:hint="eastAsia" w:ascii="宋体" w:hAnsi="宋体" w:cs="宋体"/>
          <w:b/>
          <w:bCs/>
          <w:sz w:val="24"/>
          <w:szCs w:val="24"/>
          <w:lang w:val="en-US" w:eastAsia="zh-CN"/>
        </w:rPr>
        <w:t>投标供应商评价</w:t>
      </w:r>
      <w:r>
        <w:rPr>
          <w:rFonts w:hint="eastAsia" w:ascii="宋体" w:hAnsi="宋体" w:cs="宋体"/>
          <w:b/>
          <w:sz w:val="24"/>
          <w:szCs w:val="24"/>
          <w:lang w:val="en-US" w:eastAsia="zh-CN"/>
        </w:rPr>
        <w:t xml:space="preserve">                            8</w:t>
      </w:r>
      <w:r>
        <w:rPr>
          <w:rFonts w:hint="eastAsia" w:ascii="宋体" w:hAnsi="宋体" w:eastAsia="宋体" w:cs="宋体"/>
          <w:b/>
          <w:sz w:val="24"/>
          <w:szCs w:val="24"/>
        </w:rPr>
        <w:t>分</w:t>
      </w:r>
    </w:p>
    <w:p>
      <w:pPr>
        <w:spacing w:line="360" w:lineRule="auto"/>
        <w:ind w:firstLine="426" w:firstLineChars="177"/>
        <w:rPr>
          <w:rFonts w:hint="eastAsia" w:ascii="宋体" w:hAnsi="宋体" w:cs="宋体"/>
          <w:b/>
          <w:sz w:val="24"/>
          <w:szCs w:val="24"/>
          <w:lang w:eastAsia="zh-CN"/>
        </w:rPr>
      </w:pPr>
      <w:r>
        <w:rPr>
          <w:rFonts w:hint="eastAsia" w:ascii="宋体" w:hAnsi="宋体" w:cs="宋体"/>
          <w:b/>
          <w:sz w:val="24"/>
          <w:szCs w:val="24"/>
          <w:lang w:eastAsia="zh-CN"/>
        </w:rPr>
        <w:t>（</w:t>
      </w:r>
      <w:r>
        <w:rPr>
          <w:rFonts w:hint="eastAsia" w:ascii="宋体" w:hAnsi="宋体" w:cs="宋体"/>
          <w:b/>
          <w:sz w:val="24"/>
          <w:szCs w:val="24"/>
          <w:lang w:val="en-US" w:eastAsia="zh-CN"/>
        </w:rPr>
        <w:t>3</w:t>
      </w:r>
      <w:r>
        <w:rPr>
          <w:rFonts w:hint="eastAsia" w:ascii="宋体" w:hAnsi="宋体" w:cs="宋体"/>
          <w:b/>
          <w:sz w:val="24"/>
          <w:szCs w:val="24"/>
          <w:lang w:eastAsia="zh-CN"/>
        </w:rPr>
        <w:t>）</w:t>
      </w:r>
      <w:r>
        <w:rPr>
          <w:rFonts w:hint="eastAsia" w:ascii="宋体" w:hAnsi="宋体"/>
          <w:b/>
          <w:sz w:val="24"/>
          <w:szCs w:val="24"/>
        </w:rPr>
        <w:t>项目</w:t>
      </w:r>
      <w:r>
        <w:rPr>
          <w:rFonts w:hint="eastAsia" w:ascii="宋体" w:hAnsi="宋体"/>
          <w:b/>
          <w:sz w:val="24"/>
          <w:szCs w:val="24"/>
          <w:lang w:val="en-US" w:eastAsia="zh-CN"/>
        </w:rPr>
        <w:t>组</w:t>
      </w:r>
      <w:r>
        <w:rPr>
          <w:rFonts w:hint="eastAsia" w:ascii="宋体" w:hAnsi="宋体"/>
          <w:b/>
          <w:sz w:val="24"/>
          <w:szCs w:val="24"/>
        </w:rPr>
        <w:t>人员配备</w:t>
      </w:r>
      <w:r>
        <w:rPr>
          <w:rFonts w:hint="eastAsia" w:ascii="宋体" w:hAnsi="宋体" w:cs="宋体"/>
          <w:b/>
          <w:sz w:val="24"/>
          <w:szCs w:val="24"/>
          <w:lang w:val="en-US" w:eastAsia="zh-CN"/>
        </w:rPr>
        <w:t xml:space="preserve">                        </w:t>
      </w:r>
      <w:r>
        <w:rPr>
          <w:rFonts w:hint="eastAsia" w:ascii="宋体" w:hAnsi="宋体" w:cs="宋体"/>
          <w:b/>
          <w:sz w:val="24"/>
          <w:szCs w:val="24"/>
          <w:highlight w:val="none"/>
          <w:lang w:val="en-US" w:eastAsia="zh-CN"/>
        </w:rPr>
        <w:t xml:space="preserve">   10</w:t>
      </w:r>
      <w:r>
        <w:rPr>
          <w:rFonts w:hint="eastAsia" w:ascii="宋体" w:hAnsi="宋体" w:eastAsia="宋体" w:cs="宋体"/>
          <w:b/>
          <w:sz w:val="24"/>
          <w:szCs w:val="24"/>
          <w:highlight w:val="none"/>
        </w:rPr>
        <w:t>分</w:t>
      </w:r>
    </w:p>
    <w:p>
      <w:pPr>
        <w:spacing w:line="360" w:lineRule="auto"/>
        <w:ind w:firstLine="426" w:firstLineChars="177"/>
        <w:rPr>
          <w:rFonts w:hint="default" w:ascii="宋体" w:hAnsi="宋体" w:cs="宋体"/>
          <w:b/>
          <w:sz w:val="24"/>
          <w:szCs w:val="24"/>
          <w:lang w:val="en-US" w:eastAsia="zh-CN"/>
        </w:rPr>
      </w:pPr>
      <w:r>
        <w:rPr>
          <w:rFonts w:hint="eastAsia" w:ascii="宋体" w:hAnsi="宋体" w:cs="宋体"/>
          <w:b/>
          <w:sz w:val="24"/>
          <w:szCs w:val="24"/>
          <w:lang w:val="en-US" w:eastAsia="zh-CN"/>
        </w:rPr>
        <w:t xml:space="preserve">（4）业绩                                     </w:t>
      </w:r>
      <w:r>
        <w:rPr>
          <w:rFonts w:hint="default" w:ascii="宋体" w:hAnsi="宋体" w:cs="宋体"/>
          <w:b/>
          <w:sz w:val="24"/>
          <w:szCs w:val="24"/>
          <w:lang w:val="en-US" w:eastAsia="zh-CN"/>
        </w:rPr>
        <w:t xml:space="preserve"> </w:t>
      </w:r>
      <w:r>
        <w:rPr>
          <w:rFonts w:hint="eastAsia" w:ascii="宋体" w:hAnsi="宋体" w:cs="宋体"/>
          <w:b/>
          <w:sz w:val="24"/>
          <w:szCs w:val="24"/>
          <w:lang w:val="en-US" w:eastAsia="zh-CN"/>
        </w:rPr>
        <w:t>4分</w:t>
      </w:r>
    </w:p>
    <w:p>
      <w:pPr>
        <w:spacing w:line="360" w:lineRule="auto"/>
        <w:ind w:firstLine="426" w:firstLineChars="177"/>
        <w:rPr>
          <w:rFonts w:hint="eastAsia" w:ascii="宋体" w:hAnsi="宋体" w:cs="宋体"/>
          <w:b/>
          <w:sz w:val="24"/>
          <w:szCs w:val="24"/>
          <w:highlight w:val="none"/>
          <w:lang w:val="en-US" w:eastAsia="zh-CN"/>
        </w:rPr>
      </w:pPr>
      <w:r>
        <w:rPr>
          <w:rFonts w:hint="eastAsia" w:ascii="宋体" w:hAnsi="宋体" w:cs="宋体"/>
          <w:b/>
          <w:sz w:val="24"/>
          <w:szCs w:val="24"/>
          <w:highlight w:val="none"/>
          <w:lang w:val="en-US" w:eastAsia="zh-CN"/>
        </w:rPr>
        <w:t>（5）</w:t>
      </w:r>
      <w:r>
        <w:rPr>
          <w:rFonts w:hint="eastAsia" w:ascii="宋体" w:hAnsi="宋体"/>
          <w:b/>
          <w:sz w:val="24"/>
          <w:szCs w:val="24"/>
          <w:highlight w:val="none"/>
        </w:rPr>
        <w:t xml:space="preserve">售后服务保障 </w:t>
      </w:r>
      <w:r>
        <w:rPr>
          <w:rFonts w:ascii="宋体" w:hAnsi="宋体"/>
          <w:b/>
          <w:sz w:val="24"/>
          <w:szCs w:val="24"/>
          <w:highlight w:val="none"/>
        </w:rPr>
        <w:t xml:space="preserve">      </w:t>
      </w:r>
      <w:r>
        <w:rPr>
          <w:rFonts w:hint="eastAsia" w:ascii="宋体" w:hAnsi="宋体"/>
          <w:b/>
          <w:sz w:val="24"/>
          <w:szCs w:val="24"/>
          <w:highlight w:val="none"/>
        </w:rPr>
        <w:t xml:space="preserve">     </w:t>
      </w:r>
      <w:r>
        <w:rPr>
          <w:rFonts w:ascii="宋体" w:hAnsi="宋体"/>
          <w:b/>
          <w:sz w:val="24"/>
          <w:szCs w:val="24"/>
          <w:highlight w:val="none"/>
        </w:rPr>
        <w:t xml:space="preserve">   </w:t>
      </w:r>
      <w:r>
        <w:rPr>
          <w:rFonts w:hint="eastAsia" w:ascii="宋体" w:hAnsi="宋体"/>
          <w:b/>
          <w:sz w:val="24"/>
          <w:szCs w:val="24"/>
          <w:highlight w:val="none"/>
        </w:rPr>
        <w:t xml:space="preserve"> </w:t>
      </w:r>
      <w:r>
        <w:rPr>
          <w:rFonts w:hint="eastAsia" w:ascii="宋体" w:hAnsi="宋体"/>
          <w:b/>
          <w:sz w:val="24"/>
          <w:szCs w:val="24"/>
          <w:highlight w:val="none"/>
          <w:lang w:val="en-US" w:eastAsia="zh-CN"/>
        </w:rPr>
        <w:t xml:space="preserve">              2</w:t>
      </w:r>
      <w:r>
        <w:rPr>
          <w:rFonts w:hint="eastAsia" w:ascii="宋体" w:hAnsi="宋体"/>
          <w:b/>
          <w:sz w:val="24"/>
          <w:szCs w:val="24"/>
          <w:highlight w:val="none"/>
        </w:rPr>
        <w:t>分</w:t>
      </w:r>
    </w:p>
    <w:p>
      <w:pPr>
        <w:spacing w:line="360" w:lineRule="auto"/>
        <w:ind w:firstLine="426" w:firstLineChars="177"/>
        <w:rPr>
          <w:rFonts w:hint="eastAsia" w:ascii="宋体" w:hAnsi="宋体" w:eastAsia="宋体" w:cs="宋体"/>
          <w:b/>
          <w:sz w:val="24"/>
          <w:szCs w:val="24"/>
        </w:rPr>
      </w:pPr>
      <w:r>
        <w:rPr>
          <w:rFonts w:hint="eastAsia" w:ascii="宋体" w:hAnsi="宋体" w:cs="宋体"/>
          <w:b/>
          <w:sz w:val="24"/>
          <w:szCs w:val="24"/>
          <w:lang w:val="en-US" w:eastAsia="zh-CN"/>
        </w:rPr>
        <w:t>（6）技术文件</w:t>
      </w:r>
      <w:r>
        <w:rPr>
          <w:rFonts w:hint="eastAsia" w:ascii="宋体" w:hAnsi="宋体" w:eastAsia="宋体" w:cs="宋体"/>
          <w:b/>
          <w:sz w:val="24"/>
          <w:szCs w:val="24"/>
        </w:rPr>
        <w:t xml:space="preserve">                           </w:t>
      </w:r>
      <w:r>
        <w:rPr>
          <w:rFonts w:hint="eastAsia" w:ascii="宋体" w:hAnsi="宋体" w:cs="宋体"/>
          <w:b/>
          <w:sz w:val="24"/>
          <w:szCs w:val="24"/>
          <w:lang w:val="en-US" w:eastAsia="zh-CN"/>
        </w:rPr>
        <w:t xml:space="preserve">   </w:t>
      </w:r>
      <w:r>
        <w:rPr>
          <w:rFonts w:hint="eastAsia" w:ascii="宋体" w:hAnsi="宋体" w:eastAsia="宋体" w:cs="宋体"/>
          <w:b/>
          <w:sz w:val="24"/>
          <w:szCs w:val="24"/>
        </w:rPr>
        <w:t xml:space="preserve">   </w:t>
      </w:r>
      <w:r>
        <w:rPr>
          <w:rFonts w:hint="eastAsia" w:ascii="宋体" w:hAnsi="宋体" w:cs="宋体"/>
          <w:b/>
          <w:sz w:val="24"/>
          <w:szCs w:val="24"/>
          <w:lang w:val="en-US" w:eastAsia="zh-CN"/>
        </w:rPr>
        <w:t>66</w:t>
      </w:r>
      <w:r>
        <w:rPr>
          <w:rFonts w:hint="eastAsia" w:ascii="宋体" w:hAnsi="宋体" w:eastAsia="宋体" w:cs="宋体"/>
          <w:b/>
          <w:sz w:val="24"/>
          <w:szCs w:val="24"/>
        </w:rPr>
        <w:t>分</w:t>
      </w:r>
    </w:p>
    <w:p>
      <w:pPr>
        <w:spacing w:line="360" w:lineRule="auto"/>
        <w:ind w:firstLine="424" w:firstLineChars="177"/>
        <w:rPr>
          <w:rFonts w:hint="eastAsia" w:ascii="宋体" w:hAnsi="宋体" w:cs="宋体"/>
          <w:b/>
          <w:bCs/>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二</w:t>
      </w:r>
      <w:r>
        <w:rPr>
          <w:rFonts w:hint="eastAsia" w:ascii="宋体" w:hAnsi="宋体" w:cs="宋体"/>
          <w:sz w:val="24"/>
          <w:szCs w:val="24"/>
          <w:lang w:eastAsia="zh-CN"/>
        </w:rPr>
        <w:t>）</w:t>
      </w:r>
      <w:r>
        <w:rPr>
          <w:rFonts w:hint="eastAsia" w:ascii="宋体" w:hAnsi="宋体" w:eastAsia="宋体" w:cs="宋体"/>
          <w:sz w:val="24"/>
          <w:szCs w:val="24"/>
        </w:rPr>
        <w:t>各项目评分标准：</w:t>
      </w:r>
    </w:p>
    <w:p>
      <w:pPr>
        <w:tabs>
          <w:tab w:val="left" w:pos="420"/>
          <w:tab w:val="left" w:pos="945"/>
          <w:tab w:val="left" w:pos="1155"/>
        </w:tabs>
        <w:spacing w:line="360" w:lineRule="auto"/>
        <w:ind w:firstLine="482" w:firstLineChars="200"/>
        <w:rPr>
          <w:rFonts w:ascii="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w:t>
      </w:r>
      <w:r>
        <w:rPr>
          <w:rFonts w:hint="eastAsia" w:ascii="宋体" w:hAnsi="宋体" w:cs="宋体"/>
          <w:b/>
          <w:bCs/>
          <w:sz w:val="24"/>
          <w:szCs w:val="24"/>
          <w:lang w:eastAsia="zh-CN"/>
        </w:rPr>
        <w:t>）</w:t>
      </w:r>
      <w:r>
        <w:rPr>
          <w:rFonts w:hint="eastAsia" w:ascii="宋体" w:hAnsi="宋体" w:cs="宋体"/>
          <w:b/>
          <w:bCs/>
          <w:sz w:val="24"/>
          <w:szCs w:val="24"/>
          <w:lang w:val="en-US" w:eastAsia="zh-CN"/>
        </w:rPr>
        <w:t>投标</w:t>
      </w:r>
      <w:r>
        <w:rPr>
          <w:rFonts w:hint="eastAsia" w:ascii="宋体" w:hAnsi="宋体" w:cs="宋体"/>
          <w:b/>
          <w:bCs/>
          <w:sz w:val="24"/>
          <w:szCs w:val="24"/>
        </w:rPr>
        <w:t>报价（</w:t>
      </w:r>
      <w:r>
        <w:rPr>
          <w:rFonts w:hint="eastAsia" w:ascii="宋体" w:hAnsi="宋体" w:cs="宋体"/>
          <w:b/>
          <w:bCs/>
          <w:sz w:val="24"/>
          <w:szCs w:val="24"/>
          <w:lang w:val="en-US" w:eastAsia="zh-CN"/>
        </w:rPr>
        <w:t>10</w:t>
      </w:r>
      <w:r>
        <w:rPr>
          <w:rFonts w:hint="eastAsia" w:ascii="宋体" w:hAnsi="宋体" w:cs="宋体"/>
          <w:b/>
          <w:bCs/>
          <w:sz w:val="24"/>
          <w:szCs w:val="24"/>
        </w:rPr>
        <w:t>分）</w:t>
      </w:r>
    </w:p>
    <w:p>
      <w:pPr>
        <w:tabs>
          <w:tab w:val="left" w:pos="945"/>
          <w:tab w:val="left" w:pos="1155"/>
        </w:tabs>
        <w:spacing w:line="360" w:lineRule="auto"/>
        <w:ind w:firstLine="480" w:firstLineChars="200"/>
        <w:rPr>
          <w:rFonts w:ascii="宋体"/>
          <w:sz w:val="24"/>
        </w:rPr>
      </w:pPr>
      <w:r>
        <w:rPr>
          <w:rFonts w:hint="eastAsia" w:ascii="宋体" w:hAnsi="宋体" w:cs="宋体"/>
          <w:sz w:val="24"/>
        </w:rPr>
        <w:t>价格分统一采用低价优先法计算，即满足</w:t>
      </w:r>
      <w:r>
        <w:rPr>
          <w:rFonts w:hint="eastAsia" w:ascii="宋体" w:hAnsi="宋体" w:cs="宋体"/>
          <w:sz w:val="24"/>
          <w:lang w:eastAsia="zh-CN"/>
        </w:rPr>
        <w:t>招标文件</w:t>
      </w:r>
      <w:r>
        <w:rPr>
          <w:rFonts w:hint="eastAsia" w:ascii="宋体" w:hAnsi="宋体" w:cs="宋体"/>
          <w:sz w:val="24"/>
        </w:rPr>
        <w:t>要求且投标报价最低的供应商的价格为投标基准价，其价格分为满分。其他供应商的价格分统一按照下列公式计算：</w:t>
      </w:r>
    </w:p>
    <w:p>
      <w:pPr>
        <w:spacing w:line="360" w:lineRule="auto"/>
        <w:ind w:firstLine="482" w:firstLineChars="200"/>
        <w:rPr>
          <w:rFonts w:hint="eastAsia" w:ascii="宋体" w:hAnsi="宋体" w:cs="宋体"/>
          <w:b/>
          <w:bCs/>
          <w:sz w:val="24"/>
          <w:szCs w:val="24"/>
          <w:lang w:val="en-US" w:eastAsia="zh-CN"/>
        </w:rPr>
      </w:pPr>
      <w:r>
        <w:rPr>
          <w:rFonts w:hint="eastAsia" w:ascii="宋体" w:hAnsi="宋体" w:cs="宋体"/>
          <w:b/>
          <w:bCs/>
          <w:sz w:val="24"/>
        </w:rPr>
        <w:t>投标报价得分</w:t>
      </w:r>
      <w:r>
        <w:rPr>
          <w:rFonts w:ascii="宋体" w:hAnsi="宋体" w:cs="宋体"/>
          <w:b/>
          <w:bCs/>
          <w:sz w:val="24"/>
        </w:rPr>
        <w:t>=</w:t>
      </w:r>
      <w:r>
        <w:rPr>
          <w:rFonts w:hint="eastAsia" w:ascii="宋体" w:hAnsi="宋体" w:cs="宋体"/>
          <w:b/>
          <w:bCs/>
          <w:sz w:val="24"/>
        </w:rPr>
        <w:t>（投标基准价</w:t>
      </w:r>
      <w:r>
        <w:rPr>
          <w:rFonts w:ascii="宋体" w:hAnsi="宋体" w:cs="宋体"/>
          <w:b/>
          <w:bCs/>
          <w:sz w:val="24"/>
        </w:rPr>
        <w:t>/</w:t>
      </w:r>
      <w:r>
        <w:rPr>
          <w:rFonts w:hint="eastAsia" w:ascii="宋体" w:hAnsi="宋体" w:cs="宋体"/>
          <w:b/>
          <w:bCs/>
          <w:sz w:val="24"/>
        </w:rPr>
        <w:t>投标报价）×价格权值×</w:t>
      </w:r>
      <w:r>
        <w:rPr>
          <w:rFonts w:ascii="宋体" w:hAnsi="宋体" w:cs="宋体"/>
          <w:b/>
          <w:bCs/>
          <w:sz w:val="24"/>
        </w:rPr>
        <w:t>100</w:t>
      </w:r>
      <w:r>
        <w:rPr>
          <w:rFonts w:hint="eastAsia" w:ascii="宋体" w:hAnsi="宋体" w:cs="宋体"/>
          <w:b/>
          <w:bCs/>
          <w:sz w:val="24"/>
        </w:rPr>
        <w:t>。</w:t>
      </w:r>
    </w:p>
    <w:p>
      <w:pPr>
        <w:tabs>
          <w:tab w:val="left" w:pos="420"/>
          <w:tab w:val="left" w:pos="945"/>
          <w:tab w:val="left" w:pos="1155"/>
        </w:tabs>
        <w:spacing w:line="360" w:lineRule="auto"/>
        <w:ind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（2）投标供应商评价（8分）</w:t>
      </w:r>
    </w:p>
    <w:p>
      <w:pPr>
        <w:tabs>
          <w:tab w:val="left" w:pos="945"/>
          <w:tab w:val="left" w:pos="1155"/>
        </w:tabs>
        <w:spacing w:line="360" w:lineRule="auto"/>
        <w:ind w:firstLine="480" w:firstLineChars="200"/>
        <w:rPr>
          <w:rFonts w:hint="default" w:ascii="宋体" w:hAnsi="宋体" w:cs="宋体"/>
          <w:b/>
          <w:bCs/>
          <w:sz w:val="24"/>
          <w:szCs w:val="24"/>
          <w:lang w:val="en-US" w:eastAsia="zh-CN"/>
        </w:rPr>
      </w:pPr>
      <w:r>
        <w:rPr>
          <w:rFonts w:hint="eastAsia" w:ascii="宋体" w:hAnsi="宋体" w:cs="宋体"/>
          <w:sz w:val="24"/>
          <w:lang w:val="en-US" w:eastAsia="zh-CN"/>
        </w:rPr>
        <w:t>1）</w:t>
      </w:r>
      <w:r>
        <w:rPr>
          <w:rFonts w:hint="eastAsia" w:ascii="宋体" w:hAnsi="宋体" w:cs="宋体"/>
          <w:sz w:val="24"/>
        </w:rPr>
        <w:t>投标供应商</w:t>
      </w:r>
      <w:r>
        <w:rPr>
          <w:rFonts w:hint="eastAsia" w:ascii="宋体" w:hAnsi="宋体" w:cs="宋体"/>
          <w:sz w:val="24"/>
          <w:szCs w:val="24"/>
        </w:rPr>
        <w:t>具有</w:t>
      </w:r>
      <w:r>
        <w:rPr>
          <w:rFonts w:hint="eastAsia" w:ascii="宋体" w:hAnsi="宋体" w:cs="宋体"/>
          <w:sz w:val="24"/>
          <w:szCs w:val="24"/>
          <w:lang w:val="en-US" w:eastAsia="zh-CN"/>
        </w:rPr>
        <w:t>有效期内的</w:t>
      </w:r>
      <w:r>
        <w:rPr>
          <w:rFonts w:ascii="宋体" w:hAnsi="宋体" w:cs="宋体"/>
          <w:sz w:val="24"/>
          <w:szCs w:val="24"/>
        </w:rPr>
        <w:t>质量管理体系认证证书</w:t>
      </w:r>
      <w:r>
        <w:rPr>
          <w:rFonts w:hint="eastAsia" w:ascii="宋体" w:hAnsi="宋体" w:cs="宋体"/>
          <w:sz w:val="24"/>
          <w:szCs w:val="24"/>
        </w:rPr>
        <w:t>、</w:t>
      </w:r>
      <w:r>
        <w:rPr>
          <w:rFonts w:ascii="宋体" w:hAnsi="宋体" w:cs="宋体"/>
          <w:sz w:val="24"/>
          <w:szCs w:val="24"/>
        </w:rPr>
        <w:t>环境质量管理体系认证证书</w:t>
      </w:r>
      <w:r>
        <w:rPr>
          <w:rFonts w:hint="eastAsia" w:ascii="宋体" w:hAnsi="宋体" w:cs="宋体"/>
          <w:sz w:val="24"/>
          <w:szCs w:val="24"/>
        </w:rPr>
        <w:t>、</w:t>
      </w:r>
      <w:r>
        <w:rPr>
          <w:rFonts w:ascii="宋体" w:hAnsi="宋体" w:cs="宋体"/>
          <w:sz w:val="24"/>
          <w:szCs w:val="24"/>
        </w:rPr>
        <w:t>职业健康安全管理体系认证证书</w:t>
      </w:r>
      <w:r>
        <w:rPr>
          <w:rFonts w:hint="eastAsia" w:ascii="宋体" w:hAnsi="宋体" w:cs="宋体"/>
          <w:sz w:val="24"/>
          <w:szCs w:val="24"/>
          <w:lang w:eastAsia="zh-CN"/>
        </w:rPr>
        <w:t>，</w:t>
      </w:r>
      <w:r>
        <w:rPr>
          <w:rFonts w:hint="eastAsia" w:ascii="宋体" w:hAnsi="宋体" w:cs="宋体"/>
          <w:sz w:val="24"/>
          <w:szCs w:val="24"/>
          <w:lang w:val="en-US" w:eastAsia="zh-CN"/>
        </w:rPr>
        <w:t>有1个得2分，本项最高得6分。</w:t>
      </w:r>
      <w:r>
        <w:rPr>
          <w:rFonts w:hint="eastAsia" w:ascii="宋体" w:hAnsi="宋体" w:cs="宋体"/>
          <w:b/>
          <w:bCs/>
          <w:sz w:val="24"/>
          <w:szCs w:val="24"/>
          <w:lang w:val="en-US" w:eastAsia="zh-CN"/>
        </w:rPr>
        <w:t>（</w:t>
      </w:r>
      <w:r>
        <w:rPr>
          <w:rFonts w:hint="eastAsia" w:hAnsi="宋体" w:eastAsia="宋体" w:cs="宋体"/>
          <w:b/>
          <w:bCs/>
          <w:sz w:val="24"/>
          <w:highlight w:val="none"/>
          <w:lang w:val="en-US" w:eastAsia="zh-CN"/>
        </w:rPr>
        <w:t>投标</w:t>
      </w:r>
      <w:r>
        <w:rPr>
          <w:rFonts w:hint="eastAsia" w:ascii="宋体" w:hAnsi="宋体" w:eastAsia="宋体" w:cs="宋体"/>
          <w:b/>
          <w:bCs/>
          <w:sz w:val="24"/>
          <w:highlight w:val="none"/>
        </w:rPr>
        <w:t>时提供</w:t>
      </w:r>
      <w:r>
        <w:rPr>
          <w:rFonts w:hint="eastAsia" w:ascii="宋体" w:hAnsi="宋体" w:eastAsia="宋体" w:cs="宋体"/>
          <w:b/>
          <w:bCs/>
          <w:sz w:val="24"/>
          <w:highlight w:val="none"/>
          <w:lang w:val="en-US" w:eastAsia="zh-CN"/>
        </w:rPr>
        <w:t>有效</w:t>
      </w:r>
      <w:r>
        <w:rPr>
          <w:rFonts w:hint="eastAsia" w:ascii="宋体" w:hAnsi="宋体" w:eastAsia="宋体" w:cs="宋体"/>
          <w:b/>
          <w:bCs/>
          <w:sz w:val="24"/>
          <w:highlight w:val="none"/>
        </w:rPr>
        <w:t>证书</w:t>
      </w:r>
      <w:r>
        <w:rPr>
          <w:rFonts w:hint="eastAsia" w:ascii="宋体" w:hAnsi="宋体" w:cs="宋体"/>
          <w:b/>
          <w:bCs/>
          <w:sz w:val="24"/>
          <w:highlight w:val="none"/>
          <w:lang w:val="en-US" w:eastAsia="zh-CN"/>
        </w:rPr>
        <w:t>的</w:t>
      </w:r>
      <w:r>
        <w:rPr>
          <w:rFonts w:hint="eastAsia" w:ascii="宋体" w:hAnsi="宋体" w:eastAsia="宋体" w:cs="宋体"/>
          <w:b/>
          <w:bCs/>
          <w:sz w:val="24"/>
          <w:highlight w:val="none"/>
        </w:rPr>
        <w:t>原件</w:t>
      </w:r>
      <w:r>
        <w:rPr>
          <w:rFonts w:hint="eastAsia" w:ascii="宋体" w:hAnsi="宋体" w:eastAsia="宋体" w:cs="宋体"/>
          <w:b/>
          <w:bCs/>
          <w:sz w:val="24"/>
          <w:lang w:val="en-US" w:eastAsia="zh-CN"/>
        </w:rPr>
        <w:t>扫描件上传至投标文件中，</w:t>
      </w:r>
      <w:r>
        <w:rPr>
          <w:rFonts w:hint="eastAsia" w:ascii="宋体" w:hAnsi="宋体" w:cs="宋体"/>
          <w:b/>
          <w:bCs/>
          <w:sz w:val="24"/>
        </w:rPr>
        <w:t>无扫描件不得分</w:t>
      </w:r>
      <w:r>
        <w:rPr>
          <w:rFonts w:hint="eastAsia" w:ascii="宋体" w:hAnsi="宋体" w:cs="宋体"/>
          <w:b/>
          <w:bCs/>
          <w:sz w:val="24"/>
          <w:szCs w:val="24"/>
          <w:lang w:val="en-US" w:eastAsia="zh-CN"/>
        </w:rPr>
        <w:t>）</w:t>
      </w:r>
    </w:p>
    <w:p>
      <w:pPr>
        <w:spacing w:line="360" w:lineRule="auto"/>
        <w:ind w:firstLine="480" w:firstLineChars="200"/>
        <w:rPr>
          <w:rFonts w:hint="default" w:ascii="宋体" w:hAnsi="宋体" w:cs="宋体"/>
          <w:b/>
          <w:bCs/>
          <w:sz w:val="24"/>
          <w:szCs w:val="24"/>
          <w:lang w:val="en-US" w:eastAsia="zh-CN"/>
        </w:rPr>
      </w:pPr>
      <w:r>
        <w:rPr>
          <w:rFonts w:hint="eastAsia" w:ascii="宋体" w:hAnsi="宋体" w:cs="宋体"/>
          <w:sz w:val="24"/>
          <w:szCs w:val="24"/>
          <w:lang w:val="en-US" w:eastAsia="zh-CN"/>
        </w:rPr>
        <w:t>2）投标供应商具</w:t>
      </w:r>
      <w:r>
        <w:rPr>
          <w:rFonts w:hint="eastAsia" w:ascii="宋体" w:hAnsi="宋体"/>
          <w:sz w:val="24"/>
          <w:szCs w:val="22"/>
        </w:rPr>
        <w:t>有</w:t>
      </w:r>
      <w:r>
        <w:rPr>
          <w:rFonts w:hint="eastAsia" w:ascii="宋体" w:hAnsi="宋体"/>
          <w:sz w:val="24"/>
          <w:szCs w:val="22"/>
          <w:lang w:val="en-US" w:eastAsia="zh-CN"/>
        </w:rPr>
        <w:t>机电工程施工总承包三级及以上资质或建筑机电安装工程专业承包三级及以上资质的，得2分。</w:t>
      </w:r>
      <w:r>
        <w:rPr>
          <w:rFonts w:hint="eastAsia" w:ascii="宋体" w:hAnsi="宋体" w:eastAsia="宋体" w:cs="Times New Roman"/>
          <w:b/>
          <w:bCs/>
          <w:kern w:val="2"/>
          <w:sz w:val="24"/>
          <w:szCs w:val="22"/>
          <w:lang w:val="en-US" w:eastAsia="zh-CN" w:bidi="ar-SA"/>
        </w:rPr>
        <w:t>（</w:t>
      </w:r>
      <w:r>
        <w:rPr>
          <w:rFonts w:hint="eastAsia" w:ascii="宋体" w:hAnsi="宋体" w:cs="宋体"/>
          <w:b/>
          <w:bCs/>
          <w:sz w:val="24"/>
          <w:szCs w:val="24"/>
          <w:lang w:val="en-US" w:eastAsia="zh-CN"/>
        </w:rPr>
        <w:t>证书或公证件原件的扫描件上传至投标文件中，</w:t>
      </w:r>
      <w:r>
        <w:rPr>
          <w:rFonts w:hint="eastAsia" w:ascii="宋体" w:hAnsi="宋体" w:cs="宋体"/>
          <w:b/>
          <w:bCs/>
          <w:color w:val="auto"/>
          <w:sz w:val="24"/>
          <w:szCs w:val="24"/>
          <w:highlight w:val="none"/>
        </w:rPr>
        <w:t>若证书为带有清晰可识别二维码的打印件</w:t>
      </w:r>
      <w:r>
        <w:rPr>
          <w:rFonts w:hint="eastAsia" w:ascii="宋体" w:hAnsi="宋体" w:cs="宋体"/>
          <w:b/>
          <w:bCs/>
          <w:color w:val="auto"/>
          <w:sz w:val="24"/>
          <w:highlight w:val="none"/>
          <w:lang w:val="en-US" w:eastAsia="zh-CN"/>
        </w:rPr>
        <w:t>可做原件使用。</w:t>
      </w:r>
      <w:r>
        <w:rPr>
          <w:rFonts w:hint="eastAsia" w:ascii="宋体" w:hAnsi="宋体" w:cs="宋体"/>
          <w:b/>
          <w:bCs/>
          <w:sz w:val="24"/>
        </w:rPr>
        <w:t>无扫描件不得分</w:t>
      </w:r>
      <w:r>
        <w:rPr>
          <w:rFonts w:hint="eastAsia" w:ascii="宋体" w:hAnsi="宋体" w:eastAsia="宋体" w:cs="Times New Roman"/>
          <w:b/>
          <w:bCs/>
          <w:kern w:val="2"/>
          <w:sz w:val="24"/>
          <w:szCs w:val="22"/>
          <w:lang w:val="en-US" w:eastAsia="zh-CN" w:bidi="ar-SA"/>
        </w:rPr>
        <w:t>）</w:t>
      </w:r>
    </w:p>
    <w:p>
      <w:pPr>
        <w:tabs>
          <w:tab w:val="left" w:pos="945"/>
          <w:tab w:val="left" w:pos="1155"/>
        </w:tabs>
        <w:spacing w:line="360" w:lineRule="auto"/>
        <w:ind w:firstLine="482" w:firstLineChars="200"/>
        <w:rPr>
          <w:rFonts w:hint="eastAsia" w:ascii="宋体" w:hAnsi="宋体" w:eastAsia="宋体" w:cs="宋体"/>
          <w:sz w:val="24"/>
          <w:lang w:eastAsia="zh-CN"/>
        </w:rPr>
      </w:pPr>
      <w:r>
        <w:rPr>
          <w:rFonts w:hint="eastAsia" w:ascii="宋体" w:hAnsi="宋体" w:cs="宋体"/>
          <w:b/>
          <w:bCs/>
          <w:sz w:val="24"/>
          <w:szCs w:val="24"/>
          <w:lang w:val="en-US" w:eastAsia="zh-CN"/>
        </w:rPr>
        <w:t>（3）</w:t>
      </w:r>
      <w:r>
        <w:rPr>
          <w:rFonts w:hint="eastAsia" w:ascii="宋体" w:hAnsi="宋体"/>
          <w:b/>
          <w:sz w:val="24"/>
          <w:szCs w:val="24"/>
        </w:rPr>
        <w:t>项目</w:t>
      </w:r>
      <w:r>
        <w:rPr>
          <w:rFonts w:hint="eastAsia" w:ascii="宋体" w:hAnsi="宋体"/>
          <w:b/>
          <w:sz w:val="24"/>
          <w:szCs w:val="24"/>
          <w:lang w:val="en-US" w:eastAsia="zh-CN"/>
        </w:rPr>
        <w:t>组</w:t>
      </w:r>
      <w:r>
        <w:rPr>
          <w:rFonts w:hint="eastAsia" w:ascii="宋体" w:hAnsi="宋体"/>
          <w:b/>
          <w:sz w:val="24"/>
          <w:szCs w:val="24"/>
        </w:rPr>
        <w:t>人员配备</w:t>
      </w:r>
      <w:r>
        <w:rPr>
          <w:rFonts w:hint="eastAsia" w:ascii="宋体" w:hAnsi="宋体"/>
          <w:b/>
          <w:sz w:val="24"/>
          <w:szCs w:val="24"/>
          <w:lang w:eastAsia="zh-CN"/>
        </w:rPr>
        <w:t>（</w:t>
      </w:r>
      <w:r>
        <w:rPr>
          <w:rFonts w:hint="eastAsia" w:ascii="宋体" w:hAnsi="宋体"/>
          <w:b/>
          <w:sz w:val="24"/>
          <w:szCs w:val="24"/>
          <w:lang w:val="en-US" w:eastAsia="zh-CN"/>
        </w:rPr>
        <w:t>10分</w:t>
      </w:r>
      <w:r>
        <w:rPr>
          <w:rFonts w:hint="eastAsia" w:ascii="宋体" w:hAnsi="宋体"/>
          <w:b/>
          <w:sz w:val="24"/>
          <w:szCs w:val="24"/>
          <w:lang w:eastAsia="zh-CN"/>
        </w:rPr>
        <w:t>）</w:t>
      </w:r>
    </w:p>
    <w:p>
      <w:pPr>
        <w:tabs>
          <w:tab w:val="left" w:pos="945"/>
          <w:tab w:val="left" w:pos="1155"/>
        </w:tabs>
        <w:spacing w:line="360" w:lineRule="auto"/>
        <w:ind w:firstLine="480" w:firstLineChars="200"/>
        <w:rPr>
          <w:rFonts w:hint="default" w:ascii="宋体" w:hAnsi="宋体" w:eastAsia="宋体" w:cs="宋体"/>
          <w:b/>
          <w:bCs/>
          <w:sz w:val="24"/>
          <w:szCs w:val="24"/>
          <w:highlight w:val="none"/>
          <w:lang w:val="en-US" w:eastAsia="zh-CN"/>
        </w:rPr>
      </w:pPr>
      <w:r>
        <w:rPr>
          <w:rFonts w:hint="eastAsia" w:ascii="宋体" w:hAnsi="宋体" w:cs="宋体"/>
          <w:sz w:val="24"/>
          <w:szCs w:val="24"/>
        </w:rPr>
        <w:t>1）</w:t>
      </w:r>
      <w:r>
        <w:rPr>
          <w:rFonts w:hint="eastAsia" w:ascii="宋体" w:hAnsi="宋体"/>
          <w:bCs/>
          <w:color w:val="auto"/>
          <w:sz w:val="24"/>
        </w:rPr>
        <w:t>拟派本项目</w:t>
      </w:r>
      <w:r>
        <w:rPr>
          <w:rFonts w:hint="eastAsia" w:ascii="宋体" w:hAnsi="宋体"/>
          <w:bCs/>
          <w:color w:val="auto"/>
          <w:sz w:val="24"/>
          <w:highlight w:val="none"/>
        </w:rPr>
        <w:t>的</w:t>
      </w:r>
      <w:r>
        <w:rPr>
          <w:rFonts w:hint="eastAsia" w:ascii="宋体" w:hAnsi="宋体"/>
          <w:bCs/>
          <w:color w:val="auto"/>
          <w:sz w:val="24"/>
          <w:highlight w:val="none"/>
          <w:lang w:val="en-US" w:eastAsia="zh-CN"/>
        </w:rPr>
        <w:t>技术</w:t>
      </w:r>
      <w:r>
        <w:rPr>
          <w:rFonts w:hint="eastAsia" w:ascii="宋体" w:hAnsi="宋体"/>
          <w:bCs/>
          <w:color w:val="auto"/>
          <w:sz w:val="24"/>
          <w:highlight w:val="none"/>
        </w:rPr>
        <w:t>负责人具有</w:t>
      </w:r>
      <w:r>
        <w:rPr>
          <w:rFonts w:hint="eastAsia" w:ascii="宋体" w:hAnsi="宋体" w:cs="宋体"/>
          <w:bCs/>
          <w:sz w:val="24"/>
          <w:highlight w:val="none"/>
        </w:rPr>
        <w:t>机械类高级工程师</w:t>
      </w:r>
      <w:r>
        <w:rPr>
          <w:rFonts w:hint="eastAsia" w:ascii="宋体" w:hAnsi="宋体" w:cs="宋体"/>
          <w:bCs/>
          <w:sz w:val="24"/>
          <w:highlight w:val="none"/>
          <w:lang w:val="en-US" w:eastAsia="zh-CN"/>
        </w:rPr>
        <w:t>职称证书</w:t>
      </w:r>
      <w:r>
        <w:rPr>
          <w:rFonts w:hint="eastAsia" w:ascii="宋体" w:hAnsi="宋体" w:cs="宋体"/>
          <w:bCs/>
          <w:sz w:val="24"/>
          <w:highlight w:val="none"/>
        </w:rPr>
        <w:t>的</w:t>
      </w:r>
      <w:r>
        <w:rPr>
          <w:rFonts w:hint="eastAsia" w:ascii="宋体" w:hAnsi="宋体"/>
          <w:bCs/>
          <w:color w:val="auto"/>
          <w:sz w:val="24"/>
          <w:highlight w:val="none"/>
        </w:rPr>
        <w:t>，得</w:t>
      </w:r>
      <w:r>
        <w:rPr>
          <w:rFonts w:hint="eastAsia" w:ascii="宋体" w:hAnsi="宋体"/>
          <w:bCs/>
          <w:color w:val="auto"/>
          <w:sz w:val="24"/>
          <w:highlight w:val="none"/>
          <w:lang w:val="en-US" w:eastAsia="zh-CN"/>
        </w:rPr>
        <w:t>3</w:t>
      </w:r>
      <w:r>
        <w:rPr>
          <w:rFonts w:hint="eastAsia" w:ascii="宋体" w:hAnsi="宋体"/>
          <w:bCs/>
          <w:color w:val="auto"/>
          <w:sz w:val="24"/>
          <w:highlight w:val="none"/>
        </w:rPr>
        <w:t>分。</w:t>
      </w:r>
      <w:r>
        <w:rPr>
          <w:rFonts w:hint="eastAsia" w:ascii="宋体" w:hAnsi="宋体" w:cs="宋体"/>
          <w:b/>
          <w:bCs/>
          <w:color w:val="auto"/>
          <w:sz w:val="24"/>
          <w:szCs w:val="24"/>
          <w:highlight w:val="none"/>
          <w:lang w:val="en-US" w:eastAsia="zh-CN"/>
        </w:rPr>
        <w:t>（提供</w:t>
      </w:r>
      <w:r>
        <w:rPr>
          <w:rFonts w:hint="eastAsia" w:ascii="宋体" w:hAnsi="宋体" w:cs="宋体"/>
          <w:b/>
          <w:bCs/>
          <w:color w:val="auto"/>
          <w:sz w:val="24"/>
          <w:highlight w:val="none"/>
          <w:lang w:val="en-US" w:eastAsia="zh-CN"/>
        </w:rPr>
        <w:t>职称证书及</w:t>
      </w:r>
      <w:r>
        <w:rPr>
          <w:rFonts w:hint="eastAsia" w:ascii="宋体" w:hAnsi="宋体" w:cs="宋体"/>
          <w:b/>
          <w:bCs/>
          <w:color w:val="auto"/>
          <w:sz w:val="24"/>
          <w:highlight w:val="none"/>
          <w:lang w:val="zh-CN" w:eastAsia="zh-CN"/>
        </w:rPr>
        <w:t>社保部门出具的</w:t>
      </w:r>
      <w:r>
        <w:rPr>
          <w:rFonts w:hint="eastAsia" w:ascii="宋体" w:hAnsi="宋体" w:cs="宋体"/>
          <w:b/>
          <w:bCs/>
          <w:color w:val="auto"/>
          <w:sz w:val="24"/>
          <w:highlight w:val="none"/>
          <w:lang w:val="en-US" w:eastAsia="zh-CN"/>
        </w:rPr>
        <w:t>2022年</w:t>
      </w:r>
      <w:r>
        <w:rPr>
          <w:rFonts w:hint="default" w:ascii="宋体" w:hAnsi="宋体" w:cs="宋体"/>
          <w:b/>
          <w:bCs/>
          <w:color w:val="auto"/>
          <w:sz w:val="24"/>
          <w:highlight w:val="none"/>
          <w:lang w:val="en-US" w:eastAsia="zh-CN"/>
        </w:rPr>
        <w:t>5</w:t>
      </w:r>
      <w:r>
        <w:rPr>
          <w:rFonts w:hint="eastAsia" w:ascii="宋体" w:hAnsi="宋体" w:cs="宋体"/>
          <w:b/>
          <w:bCs/>
          <w:color w:val="auto"/>
          <w:sz w:val="24"/>
          <w:highlight w:val="none"/>
          <w:lang w:val="en-US" w:eastAsia="zh-CN"/>
        </w:rPr>
        <w:t>月～2022年</w:t>
      </w:r>
      <w:r>
        <w:rPr>
          <w:rFonts w:hint="default" w:ascii="宋体" w:hAnsi="宋体" w:cs="宋体"/>
          <w:b/>
          <w:bCs/>
          <w:color w:val="auto"/>
          <w:sz w:val="24"/>
          <w:highlight w:val="none"/>
          <w:lang w:val="en-US" w:eastAsia="zh-CN"/>
        </w:rPr>
        <w:t>7</w:t>
      </w:r>
      <w:r>
        <w:rPr>
          <w:rFonts w:hint="eastAsia" w:ascii="宋体" w:hAnsi="宋体" w:cs="宋体"/>
          <w:b/>
          <w:bCs/>
          <w:color w:val="auto"/>
          <w:sz w:val="24"/>
          <w:highlight w:val="none"/>
          <w:lang w:val="en-US" w:eastAsia="zh-CN"/>
        </w:rPr>
        <w:t>月</w:t>
      </w:r>
      <w:r>
        <w:rPr>
          <w:rFonts w:hint="eastAsia" w:ascii="宋体" w:hAnsi="宋体" w:cs="宋体"/>
          <w:b/>
          <w:bCs/>
          <w:color w:val="auto"/>
          <w:sz w:val="24"/>
          <w:highlight w:val="none"/>
          <w:lang w:val="zh-CN" w:eastAsia="zh-CN"/>
        </w:rPr>
        <w:t>企业为其</w:t>
      </w:r>
      <w:r>
        <w:rPr>
          <w:rFonts w:hint="eastAsia" w:ascii="宋体" w:hAnsi="宋体" w:cs="宋体"/>
          <w:b/>
          <w:bCs/>
          <w:color w:val="auto"/>
          <w:sz w:val="24"/>
          <w:highlight w:val="none"/>
          <w:lang w:val="en-US" w:eastAsia="zh-CN"/>
        </w:rPr>
        <w:t>缴纳的社会保险</w:t>
      </w:r>
      <w:r>
        <w:rPr>
          <w:rFonts w:hint="eastAsia" w:ascii="宋体" w:hAnsi="宋体" w:cs="宋体"/>
          <w:b/>
          <w:bCs/>
          <w:color w:val="auto"/>
          <w:sz w:val="24"/>
          <w:highlight w:val="none"/>
          <w:lang w:val="zh-CN" w:eastAsia="zh-CN"/>
        </w:rPr>
        <w:t>证明</w:t>
      </w:r>
      <w:r>
        <w:rPr>
          <w:rFonts w:hint="eastAsia" w:ascii="宋体" w:hAnsi="宋体" w:cs="宋体"/>
          <w:b/>
          <w:bCs/>
          <w:color w:val="auto"/>
          <w:sz w:val="24"/>
          <w:highlight w:val="none"/>
          <w:lang w:val="en-US" w:eastAsia="zh-CN"/>
        </w:rPr>
        <w:t>，上述资料原件的扫描件</w:t>
      </w:r>
      <w:r>
        <w:rPr>
          <w:rFonts w:hint="eastAsia" w:ascii="宋体" w:hAnsi="宋体" w:cs="宋体"/>
          <w:b/>
          <w:bCs/>
          <w:sz w:val="24"/>
          <w:szCs w:val="24"/>
          <w:highlight w:val="none"/>
          <w:lang w:val="en-US" w:eastAsia="zh-CN"/>
        </w:rPr>
        <w:t>上传至</w:t>
      </w:r>
      <w:r>
        <w:rPr>
          <w:rFonts w:hint="eastAsia" w:ascii="宋体" w:hAnsi="宋体" w:cs="宋体"/>
          <w:b/>
          <w:bCs/>
          <w:color w:val="auto"/>
          <w:sz w:val="24"/>
          <w:highlight w:val="none"/>
          <w:lang w:val="en-US" w:eastAsia="zh-CN"/>
        </w:rPr>
        <w:t>投标文件中</w:t>
      </w:r>
      <w:r>
        <w:rPr>
          <w:rFonts w:hint="eastAsia" w:ascii="宋体" w:hAnsi="宋体" w:cs="宋体"/>
          <w:b/>
          <w:bCs/>
          <w:color w:val="auto"/>
          <w:sz w:val="24"/>
          <w:highlight w:val="none"/>
        </w:rPr>
        <w:t>，</w:t>
      </w:r>
      <w:r>
        <w:rPr>
          <w:rFonts w:hint="eastAsia" w:ascii="宋体" w:hAnsi="宋体" w:cs="宋体"/>
          <w:b/>
          <w:bCs/>
          <w:sz w:val="24"/>
          <w:highlight w:val="none"/>
        </w:rPr>
        <w:t>无扫描件不得分</w:t>
      </w:r>
      <w:r>
        <w:rPr>
          <w:rFonts w:hint="eastAsia" w:ascii="宋体" w:hAnsi="宋体" w:cs="宋体"/>
          <w:b/>
          <w:bCs/>
          <w:sz w:val="24"/>
          <w:highlight w:val="none"/>
          <w:lang w:eastAsia="zh-CN"/>
        </w:rPr>
        <w:t>。</w:t>
      </w:r>
      <w:r>
        <w:rPr>
          <w:rFonts w:hint="eastAsia" w:ascii="宋体" w:hAnsi="宋体" w:cs="宋体"/>
          <w:b/>
          <w:bCs/>
          <w:sz w:val="24"/>
          <w:highlight w:val="none"/>
        </w:rPr>
        <w:t>网上查询带有二维码/验证码的打印件</w:t>
      </w:r>
      <w:r>
        <w:rPr>
          <w:rFonts w:hint="eastAsia" w:ascii="宋体" w:hAnsi="宋体" w:cs="宋体"/>
          <w:b/>
          <w:bCs/>
          <w:sz w:val="24"/>
          <w:highlight w:val="none"/>
          <w:lang w:val="en-US" w:eastAsia="zh-CN"/>
        </w:rPr>
        <w:t>可做原件使用</w:t>
      </w:r>
      <w:r>
        <w:rPr>
          <w:rFonts w:hint="eastAsia" w:ascii="宋体" w:hAnsi="宋体" w:cs="宋体"/>
          <w:color w:val="auto"/>
          <w:sz w:val="24"/>
          <w:highlight w:val="none"/>
          <w:lang w:eastAsia="zh-CN"/>
        </w:rPr>
        <w:t>。</w:t>
      </w:r>
      <w:r>
        <w:rPr>
          <w:rFonts w:hint="eastAsia" w:ascii="宋体" w:hAnsi="宋体" w:cs="宋体"/>
          <w:b/>
          <w:bCs/>
          <w:sz w:val="24"/>
          <w:highlight w:val="none"/>
        </w:rPr>
        <w:t>如</w:t>
      </w:r>
      <w:r>
        <w:rPr>
          <w:rFonts w:hint="eastAsia" w:ascii="宋体" w:hAnsi="宋体" w:cs="宋体"/>
          <w:b/>
          <w:bCs/>
          <w:sz w:val="24"/>
          <w:highlight w:val="none"/>
          <w:lang w:val="en-US" w:eastAsia="zh-CN"/>
        </w:rPr>
        <w:t>投标</w:t>
      </w:r>
      <w:r>
        <w:rPr>
          <w:rFonts w:hint="eastAsia" w:ascii="宋体" w:hAnsi="宋体" w:cs="宋体"/>
          <w:b/>
          <w:bCs/>
          <w:sz w:val="24"/>
          <w:highlight w:val="none"/>
        </w:rPr>
        <w:t>供应商成立时间迟于要求开始的时间，则提供成立时间至</w:t>
      </w:r>
      <w:r>
        <w:rPr>
          <w:rFonts w:hint="eastAsia" w:ascii="宋体" w:hAnsi="宋体" w:cs="宋体"/>
          <w:b/>
          <w:bCs/>
          <w:sz w:val="24"/>
          <w:highlight w:val="none"/>
          <w:lang w:val="en-US" w:eastAsia="zh-CN"/>
        </w:rPr>
        <w:t>采购</w:t>
      </w:r>
      <w:r>
        <w:rPr>
          <w:rFonts w:hint="eastAsia" w:ascii="宋体" w:hAnsi="宋体" w:cs="宋体"/>
          <w:b/>
          <w:bCs/>
          <w:sz w:val="24"/>
          <w:highlight w:val="none"/>
        </w:rPr>
        <w:t>文件中社保要求的截止时间内的社保缴费证明</w:t>
      </w:r>
      <w:r>
        <w:rPr>
          <w:rFonts w:hint="eastAsia" w:ascii="宋体" w:hAnsi="宋体" w:cs="宋体"/>
          <w:b/>
          <w:bCs/>
          <w:sz w:val="24"/>
          <w:szCs w:val="24"/>
          <w:highlight w:val="none"/>
          <w:lang w:val="en-US" w:eastAsia="zh-CN"/>
        </w:rPr>
        <w:t>）</w:t>
      </w:r>
    </w:p>
    <w:p>
      <w:pPr>
        <w:tabs>
          <w:tab w:val="left" w:pos="945"/>
          <w:tab w:val="left" w:pos="1155"/>
        </w:tabs>
        <w:spacing w:line="360" w:lineRule="auto"/>
        <w:ind w:firstLine="480" w:firstLineChars="200"/>
        <w:rPr>
          <w:rFonts w:hint="eastAsia"/>
          <w:highlight w:val="none"/>
        </w:rPr>
      </w:pPr>
      <w:r>
        <w:rPr>
          <w:rFonts w:ascii="宋体" w:hAnsi="宋体" w:cs="宋体"/>
          <w:sz w:val="24"/>
          <w:szCs w:val="24"/>
          <w:highlight w:val="none"/>
        </w:rPr>
        <w:t>2</w:t>
      </w:r>
      <w:r>
        <w:rPr>
          <w:rFonts w:hint="eastAsia" w:ascii="宋体" w:hAnsi="宋体" w:cs="宋体"/>
          <w:sz w:val="24"/>
          <w:szCs w:val="24"/>
          <w:highlight w:val="none"/>
        </w:rPr>
        <w:t>）</w:t>
      </w:r>
      <w:r>
        <w:rPr>
          <w:rFonts w:hint="eastAsia" w:ascii="宋体" w:hAnsi="宋体"/>
          <w:bCs/>
          <w:color w:val="auto"/>
          <w:sz w:val="24"/>
          <w:highlight w:val="none"/>
        </w:rPr>
        <w:t>投入本项目</w:t>
      </w:r>
      <w:r>
        <w:rPr>
          <w:rFonts w:hint="eastAsia" w:ascii="宋体" w:hAnsi="宋体"/>
          <w:bCs/>
          <w:color w:val="auto"/>
          <w:sz w:val="24"/>
          <w:highlight w:val="none"/>
          <w:lang w:val="en-US" w:eastAsia="zh-CN"/>
        </w:rPr>
        <w:t>的维修作业</w:t>
      </w:r>
      <w:r>
        <w:rPr>
          <w:rFonts w:hint="eastAsia" w:ascii="宋体" w:hAnsi="宋体"/>
          <w:bCs/>
          <w:color w:val="auto"/>
          <w:sz w:val="24"/>
          <w:highlight w:val="none"/>
        </w:rPr>
        <w:t>人员中（除拟派</w:t>
      </w:r>
      <w:r>
        <w:rPr>
          <w:rFonts w:hint="eastAsia" w:ascii="宋体" w:hAnsi="宋体"/>
          <w:bCs/>
          <w:color w:val="auto"/>
          <w:sz w:val="24"/>
          <w:highlight w:val="none"/>
          <w:lang w:val="en-US" w:eastAsia="zh-CN"/>
        </w:rPr>
        <w:t>技术</w:t>
      </w:r>
      <w:r>
        <w:rPr>
          <w:rFonts w:hint="eastAsia" w:ascii="宋体" w:hAnsi="宋体"/>
          <w:bCs/>
          <w:color w:val="auto"/>
          <w:sz w:val="24"/>
          <w:highlight w:val="none"/>
        </w:rPr>
        <w:t>负责人外），具有焊工特殊</w:t>
      </w:r>
      <w:r>
        <w:rPr>
          <w:rFonts w:hint="eastAsia" w:ascii="宋体" w:hAnsi="宋体"/>
          <w:bCs/>
          <w:color w:val="auto"/>
          <w:sz w:val="24"/>
          <w:highlight w:val="none"/>
          <w:lang w:val="en-US" w:eastAsia="zh-CN"/>
        </w:rPr>
        <w:t>工种</w:t>
      </w:r>
      <w:r>
        <w:rPr>
          <w:rFonts w:hint="eastAsia" w:ascii="宋体" w:hAnsi="宋体"/>
          <w:bCs/>
          <w:color w:val="auto"/>
          <w:sz w:val="24"/>
          <w:highlight w:val="none"/>
        </w:rPr>
        <w:t>作业证书的，有1个得</w:t>
      </w:r>
      <w:r>
        <w:rPr>
          <w:rFonts w:hint="eastAsia" w:ascii="宋体" w:hAnsi="宋体"/>
          <w:bCs/>
          <w:color w:val="auto"/>
          <w:sz w:val="24"/>
          <w:highlight w:val="none"/>
          <w:lang w:val="en-US" w:eastAsia="zh-CN"/>
        </w:rPr>
        <w:t>1</w:t>
      </w:r>
      <w:r>
        <w:rPr>
          <w:rFonts w:hint="eastAsia" w:ascii="宋体" w:hAnsi="宋体"/>
          <w:bCs/>
          <w:color w:val="auto"/>
          <w:sz w:val="24"/>
          <w:highlight w:val="none"/>
        </w:rPr>
        <w:t>分，</w:t>
      </w:r>
      <w:r>
        <w:rPr>
          <w:rFonts w:hint="eastAsia" w:ascii="宋体" w:hAnsi="宋体"/>
          <w:bCs/>
          <w:color w:val="auto"/>
          <w:sz w:val="24"/>
          <w:highlight w:val="none"/>
          <w:lang w:val="en-US" w:eastAsia="zh-CN"/>
        </w:rPr>
        <w:t>最高得4</w:t>
      </w:r>
      <w:r>
        <w:rPr>
          <w:rFonts w:hint="eastAsia" w:ascii="宋体" w:hAnsi="宋体"/>
          <w:bCs/>
          <w:color w:val="auto"/>
          <w:sz w:val="24"/>
          <w:highlight w:val="none"/>
        </w:rPr>
        <w:t>分</w:t>
      </w:r>
      <w:r>
        <w:rPr>
          <w:rFonts w:hint="eastAsia" w:ascii="宋体" w:hAnsi="宋体"/>
          <w:bCs/>
          <w:color w:val="auto"/>
          <w:sz w:val="24"/>
          <w:highlight w:val="none"/>
          <w:lang w:eastAsia="zh-CN"/>
        </w:rPr>
        <w:t>。</w:t>
      </w:r>
      <w:r>
        <w:rPr>
          <w:rFonts w:hint="eastAsia" w:ascii="宋体" w:hAnsi="宋体" w:cs="宋体"/>
          <w:b/>
          <w:bCs/>
          <w:sz w:val="24"/>
          <w:szCs w:val="24"/>
          <w:highlight w:val="none"/>
          <w:lang w:val="en-US" w:eastAsia="zh-CN"/>
        </w:rPr>
        <w:t>（提供有效</w:t>
      </w:r>
      <w:r>
        <w:rPr>
          <w:rFonts w:hint="eastAsia" w:ascii="宋体" w:hAnsi="宋体" w:cs="宋体"/>
          <w:b/>
          <w:bCs/>
          <w:sz w:val="24"/>
          <w:highlight w:val="none"/>
          <w:lang w:val="en-US" w:eastAsia="zh-CN"/>
        </w:rPr>
        <w:t>证书及</w:t>
      </w:r>
      <w:r>
        <w:rPr>
          <w:rFonts w:hint="eastAsia" w:ascii="宋体" w:hAnsi="宋体" w:cs="宋体"/>
          <w:b/>
          <w:bCs/>
          <w:sz w:val="24"/>
          <w:highlight w:val="none"/>
          <w:lang w:val="zh-CN" w:eastAsia="zh-CN"/>
        </w:rPr>
        <w:t>社保部门出具的</w:t>
      </w:r>
      <w:r>
        <w:rPr>
          <w:rFonts w:hint="eastAsia" w:ascii="宋体" w:hAnsi="宋体" w:cs="宋体"/>
          <w:b/>
          <w:bCs/>
          <w:sz w:val="24"/>
          <w:highlight w:val="none"/>
          <w:lang w:val="en-US" w:eastAsia="zh-CN"/>
        </w:rPr>
        <w:t>2022年</w:t>
      </w:r>
      <w:r>
        <w:rPr>
          <w:rFonts w:hint="default" w:ascii="宋体" w:hAnsi="宋体" w:cs="宋体"/>
          <w:b/>
          <w:bCs/>
          <w:sz w:val="24"/>
          <w:highlight w:val="none"/>
          <w:lang w:val="en-US" w:eastAsia="zh-CN"/>
        </w:rPr>
        <w:t>5</w:t>
      </w:r>
      <w:r>
        <w:rPr>
          <w:rFonts w:hint="eastAsia" w:ascii="宋体" w:hAnsi="宋体" w:cs="宋体"/>
          <w:b/>
          <w:bCs/>
          <w:sz w:val="24"/>
          <w:highlight w:val="none"/>
          <w:lang w:val="en-US" w:eastAsia="zh-CN"/>
        </w:rPr>
        <w:t>月～2022年</w:t>
      </w:r>
      <w:r>
        <w:rPr>
          <w:rFonts w:hint="default" w:ascii="宋体" w:hAnsi="宋体" w:cs="宋体"/>
          <w:b/>
          <w:bCs/>
          <w:sz w:val="24"/>
          <w:highlight w:val="none"/>
          <w:lang w:val="en-US" w:eastAsia="zh-CN"/>
        </w:rPr>
        <w:t>7</w:t>
      </w:r>
      <w:r>
        <w:rPr>
          <w:rFonts w:hint="eastAsia" w:ascii="宋体" w:hAnsi="宋体" w:cs="宋体"/>
          <w:b/>
          <w:bCs/>
          <w:sz w:val="24"/>
          <w:highlight w:val="none"/>
          <w:lang w:val="en-US" w:eastAsia="zh-CN"/>
        </w:rPr>
        <w:t>月</w:t>
      </w:r>
      <w:r>
        <w:rPr>
          <w:rFonts w:hint="eastAsia" w:ascii="宋体" w:hAnsi="宋体" w:cs="宋体"/>
          <w:b/>
          <w:bCs/>
          <w:sz w:val="24"/>
          <w:highlight w:val="none"/>
          <w:lang w:val="zh-CN" w:eastAsia="zh-CN"/>
        </w:rPr>
        <w:t>企业为其</w:t>
      </w:r>
      <w:r>
        <w:rPr>
          <w:rFonts w:hint="eastAsia" w:ascii="宋体" w:hAnsi="宋体" w:cs="宋体"/>
          <w:b/>
          <w:bCs/>
          <w:sz w:val="24"/>
          <w:highlight w:val="none"/>
          <w:lang w:val="en-US" w:eastAsia="zh-CN"/>
        </w:rPr>
        <w:t>缴纳的社会保险</w:t>
      </w:r>
      <w:r>
        <w:rPr>
          <w:rFonts w:hint="eastAsia" w:ascii="宋体" w:hAnsi="宋体" w:cs="宋体"/>
          <w:b/>
          <w:bCs/>
          <w:sz w:val="24"/>
          <w:highlight w:val="none"/>
          <w:lang w:val="zh-CN" w:eastAsia="zh-CN"/>
        </w:rPr>
        <w:t>证明</w:t>
      </w:r>
      <w:r>
        <w:rPr>
          <w:rFonts w:hint="eastAsia" w:ascii="宋体" w:hAnsi="宋体" w:cs="宋体"/>
          <w:b/>
          <w:bCs/>
          <w:sz w:val="24"/>
          <w:highlight w:val="none"/>
          <w:lang w:val="en-US" w:eastAsia="zh-CN"/>
        </w:rPr>
        <w:t>，</w:t>
      </w:r>
      <w:r>
        <w:rPr>
          <w:rFonts w:hint="eastAsia" w:ascii="宋体" w:hAnsi="宋体" w:cs="宋体"/>
          <w:b/>
          <w:bCs/>
          <w:color w:val="auto"/>
          <w:sz w:val="24"/>
          <w:highlight w:val="none"/>
          <w:lang w:val="en-US" w:eastAsia="zh-CN"/>
        </w:rPr>
        <w:t>上述资料原件的扫描件</w:t>
      </w:r>
      <w:r>
        <w:rPr>
          <w:rFonts w:hint="eastAsia" w:ascii="宋体" w:hAnsi="宋体" w:cs="宋体"/>
          <w:b/>
          <w:bCs/>
          <w:sz w:val="24"/>
          <w:szCs w:val="24"/>
          <w:highlight w:val="none"/>
          <w:lang w:val="en-US" w:eastAsia="zh-CN"/>
        </w:rPr>
        <w:t>上传至</w:t>
      </w:r>
      <w:r>
        <w:rPr>
          <w:rFonts w:hint="eastAsia" w:ascii="宋体" w:hAnsi="宋体" w:cs="宋体"/>
          <w:b/>
          <w:bCs/>
          <w:color w:val="auto"/>
          <w:sz w:val="24"/>
          <w:highlight w:val="none"/>
          <w:lang w:val="en-US" w:eastAsia="zh-CN"/>
        </w:rPr>
        <w:t>投标文件中</w:t>
      </w:r>
      <w:r>
        <w:rPr>
          <w:rFonts w:hint="eastAsia" w:ascii="宋体" w:hAnsi="宋体" w:cs="宋体"/>
          <w:b/>
          <w:bCs/>
          <w:color w:val="auto"/>
          <w:sz w:val="24"/>
          <w:highlight w:val="none"/>
        </w:rPr>
        <w:t>，</w:t>
      </w:r>
      <w:r>
        <w:rPr>
          <w:rFonts w:hint="eastAsia" w:ascii="宋体" w:hAnsi="宋体" w:cs="宋体"/>
          <w:b/>
          <w:bCs/>
          <w:sz w:val="24"/>
          <w:highlight w:val="none"/>
        </w:rPr>
        <w:t>无扫描件不得分</w:t>
      </w:r>
      <w:r>
        <w:rPr>
          <w:rFonts w:hint="eastAsia" w:ascii="宋体" w:hAnsi="宋体" w:cs="宋体"/>
          <w:b/>
          <w:bCs/>
          <w:sz w:val="24"/>
          <w:highlight w:val="none"/>
          <w:lang w:eastAsia="zh-CN"/>
        </w:rPr>
        <w:t>。</w:t>
      </w:r>
      <w:r>
        <w:rPr>
          <w:rFonts w:hint="eastAsia" w:ascii="宋体" w:hAnsi="宋体" w:cs="宋体"/>
          <w:b/>
          <w:bCs/>
          <w:sz w:val="24"/>
          <w:highlight w:val="none"/>
        </w:rPr>
        <w:t>网上查询带有二维码/验证码的打印件</w:t>
      </w:r>
      <w:r>
        <w:rPr>
          <w:rFonts w:hint="eastAsia" w:ascii="宋体" w:hAnsi="宋体" w:cs="宋体"/>
          <w:b/>
          <w:bCs/>
          <w:sz w:val="24"/>
          <w:highlight w:val="none"/>
          <w:lang w:val="en-US" w:eastAsia="zh-CN"/>
        </w:rPr>
        <w:t>可做原件使用</w:t>
      </w:r>
      <w:r>
        <w:rPr>
          <w:rFonts w:hint="eastAsia" w:ascii="宋体" w:hAnsi="宋体" w:cs="宋体"/>
          <w:color w:val="auto"/>
          <w:sz w:val="24"/>
          <w:highlight w:val="none"/>
          <w:lang w:eastAsia="zh-CN"/>
        </w:rPr>
        <w:t>。</w:t>
      </w:r>
      <w:r>
        <w:rPr>
          <w:rFonts w:hint="eastAsia" w:ascii="宋体" w:hAnsi="宋体" w:cs="宋体"/>
          <w:b/>
          <w:bCs/>
          <w:sz w:val="24"/>
          <w:highlight w:val="none"/>
        </w:rPr>
        <w:t>如</w:t>
      </w:r>
      <w:r>
        <w:rPr>
          <w:rFonts w:hint="eastAsia" w:ascii="宋体" w:hAnsi="宋体" w:cs="宋体"/>
          <w:b/>
          <w:bCs/>
          <w:sz w:val="24"/>
          <w:highlight w:val="none"/>
          <w:lang w:val="en-US" w:eastAsia="zh-CN"/>
        </w:rPr>
        <w:t>投标</w:t>
      </w:r>
      <w:r>
        <w:rPr>
          <w:rFonts w:hint="eastAsia" w:ascii="宋体" w:hAnsi="宋体" w:cs="宋体"/>
          <w:b/>
          <w:bCs/>
          <w:sz w:val="24"/>
          <w:highlight w:val="none"/>
        </w:rPr>
        <w:t>供应商成立时间迟于要求开始的时间，则提供成立时间至</w:t>
      </w:r>
      <w:r>
        <w:rPr>
          <w:rFonts w:hint="eastAsia" w:ascii="宋体" w:hAnsi="宋体" w:cs="宋体"/>
          <w:b/>
          <w:bCs/>
          <w:sz w:val="24"/>
          <w:highlight w:val="none"/>
          <w:lang w:val="en-US" w:eastAsia="zh-CN"/>
        </w:rPr>
        <w:t>采购</w:t>
      </w:r>
      <w:r>
        <w:rPr>
          <w:rFonts w:hint="eastAsia" w:ascii="宋体" w:hAnsi="宋体" w:cs="宋体"/>
          <w:b/>
          <w:bCs/>
          <w:sz w:val="24"/>
          <w:highlight w:val="none"/>
        </w:rPr>
        <w:t>文件中社保要求的截止时间内的社保缴费证明</w:t>
      </w:r>
      <w:r>
        <w:rPr>
          <w:rFonts w:hint="eastAsia" w:ascii="宋体" w:hAnsi="宋体" w:cs="宋体"/>
          <w:b/>
          <w:bCs/>
          <w:sz w:val="24"/>
          <w:szCs w:val="24"/>
          <w:highlight w:val="none"/>
          <w:lang w:val="en-US" w:eastAsia="zh-CN"/>
        </w:rPr>
        <w:t>）</w:t>
      </w:r>
    </w:p>
    <w:p>
      <w:pPr>
        <w:tabs>
          <w:tab w:val="left" w:pos="945"/>
          <w:tab w:val="left" w:pos="1155"/>
        </w:tabs>
        <w:spacing w:line="360" w:lineRule="auto"/>
        <w:ind w:firstLine="480" w:firstLineChars="200"/>
        <w:rPr>
          <w:rFonts w:hint="default" w:ascii="宋体" w:hAnsi="宋体"/>
          <w:bCs/>
          <w:color w:val="auto"/>
          <w:sz w:val="24"/>
          <w:lang w:val="en-US" w:eastAsia="zh-CN"/>
        </w:rPr>
      </w:pPr>
      <w:r>
        <w:rPr>
          <w:rFonts w:hint="eastAsia" w:ascii="宋体" w:hAnsi="宋体" w:cs="宋体"/>
          <w:b w:val="0"/>
          <w:bCs w:val="0"/>
          <w:sz w:val="24"/>
          <w:highlight w:val="none"/>
          <w:lang w:val="en-US" w:eastAsia="zh-CN"/>
        </w:rPr>
        <w:t>3）</w:t>
      </w:r>
      <w:r>
        <w:rPr>
          <w:rFonts w:hint="eastAsia" w:ascii="宋体" w:hAnsi="宋体"/>
          <w:bCs/>
          <w:color w:val="auto"/>
          <w:sz w:val="24"/>
          <w:highlight w:val="none"/>
        </w:rPr>
        <w:t>投入本项目</w:t>
      </w:r>
      <w:r>
        <w:rPr>
          <w:rFonts w:hint="eastAsia" w:ascii="宋体" w:hAnsi="宋体"/>
          <w:bCs/>
          <w:color w:val="auto"/>
          <w:sz w:val="24"/>
          <w:highlight w:val="none"/>
          <w:lang w:val="en-US" w:eastAsia="zh-CN"/>
        </w:rPr>
        <w:t>的维修作业</w:t>
      </w:r>
      <w:r>
        <w:rPr>
          <w:rFonts w:hint="eastAsia" w:ascii="宋体" w:hAnsi="宋体"/>
          <w:bCs/>
          <w:color w:val="auto"/>
          <w:sz w:val="24"/>
          <w:highlight w:val="none"/>
        </w:rPr>
        <w:t>人员中（除拟派</w:t>
      </w:r>
      <w:r>
        <w:rPr>
          <w:rFonts w:hint="eastAsia" w:ascii="宋体" w:hAnsi="宋体"/>
          <w:bCs/>
          <w:color w:val="auto"/>
          <w:sz w:val="24"/>
          <w:highlight w:val="none"/>
          <w:lang w:val="en-US" w:eastAsia="zh-CN"/>
        </w:rPr>
        <w:t>技术</w:t>
      </w:r>
      <w:r>
        <w:rPr>
          <w:rFonts w:hint="eastAsia" w:ascii="宋体" w:hAnsi="宋体"/>
          <w:bCs/>
          <w:color w:val="auto"/>
          <w:sz w:val="24"/>
          <w:highlight w:val="none"/>
        </w:rPr>
        <w:t>负责人外）</w:t>
      </w:r>
      <w:r>
        <w:rPr>
          <w:rFonts w:hint="eastAsia" w:ascii="宋体" w:hAnsi="宋体"/>
          <w:bCs/>
          <w:color w:val="auto"/>
          <w:sz w:val="24"/>
        </w:rPr>
        <w:t>，具有</w:t>
      </w:r>
      <w:r>
        <w:rPr>
          <w:rFonts w:hint="eastAsia" w:ascii="宋体" w:hAnsi="宋体"/>
          <w:bCs/>
          <w:color w:val="auto"/>
          <w:sz w:val="24"/>
          <w:lang w:val="en-US" w:eastAsia="zh-CN"/>
        </w:rPr>
        <w:t>电</w:t>
      </w:r>
      <w:r>
        <w:rPr>
          <w:rFonts w:hint="eastAsia" w:ascii="宋体" w:hAnsi="宋体"/>
          <w:bCs/>
          <w:color w:val="auto"/>
          <w:sz w:val="24"/>
        </w:rPr>
        <w:t>工特殊</w:t>
      </w:r>
      <w:r>
        <w:rPr>
          <w:rFonts w:hint="eastAsia" w:ascii="宋体" w:hAnsi="宋体"/>
          <w:bCs/>
          <w:color w:val="auto"/>
          <w:sz w:val="24"/>
          <w:lang w:val="en-US" w:eastAsia="zh-CN"/>
        </w:rPr>
        <w:t>工种</w:t>
      </w:r>
      <w:r>
        <w:rPr>
          <w:rFonts w:hint="eastAsia" w:ascii="宋体" w:hAnsi="宋体"/>
          <w:bCs/>
          <w:color w:val="auto"/>
          <w:sz w:val="24"/>
        </w:rPr>
        <w:t>作业证书的，有1个得</w:t>
      </w:r>
      <w:r>
        <w:rPr>
          <w:rFonts w:hint="eastAsia" w:ascii="宋体" w:hAnsi="宋体"/>
          <w:bCs/>
          <w:color w:val="auto"/>
          <w:sz w:val="24"/>
          <w:lang w:val="en-US" w:eastAsia="zh-CN"/>
        </w:rPr>
        <w:t>1</w:t>
      </w:r>
      <w:r>
        <w:rPr>
          <w:rFonts w:hint="eastAsia" w:ascii="宋体" w:hAnsi="宋体"/>
          <w:bCs/>
          <w:color w:val="auto"/>
          <w:sz w:val="24"/>
        </w:rPr>
        <w:t>分，</w:t>
      </w:r>
      <w:r>
        <w:rPr>
          <w:rFonts w:hint="eastAsia" w:ascii="宋体" w:hAnsi="宋体"/>
          <w:bCs/>
          <w:color w:val="auto"/>
          <w:sz w:val="24"/>
          <w:lang w:val="en-US" w:eastAsia="zh-CN"/>
        </w:rPr>
        <w:t>最高得3</w:t>
      </w:r>
      <w:r>
        <w:rPr>
          <w:rFonts w:hint="eastAsia" w:ascii="宋体" w:hAnsi="宋体"/>
          <w:bCs/>
          <w:color w:val="auto"/>
          <w:sz w:val="24"/>
        </w:rPr>
        <w:t>分</w:t>
      </w:r>
      <w:r>
        <w:rPr>
          <w:rFonts w:hint="eastAsia" w:ascii="宋体" w:hAnsi="宋体"/>
          <w:bCs/>
          <w:color w:val="auto"/>
          <w:sz w:val="24"/>
          <w:lang w:eastAsia="zh-CN"/>
        </w:rPr>
        <w:t>。</w:t>
      </w:r>
      <w:r>
        <w:rPr>
          <w:rFonts w:hint="eastAsia" w:ascii="宋体" w:hAnsi="宋体" w:cs="宋体"/>
          <w:b/>
          <w:bCs/>
          <w:sz w:val="24"/>
          <w:szCs w:val="24"/>
          <w:lang w:val="en-US" w:eastAsia="zh-CN"/>
        </w:rPr>
        <w:t>（提供有效</w:t>
      </w:r>
      <w:r>
        <w:rPr>
          <w:rFonts w:hint="eastAsia" w:ascii="宋体" w:hAnsi="宋体" w:cs="宋体"/>
          <w:b/>
          <w:bCs/>
          <w:sz w:val="24"/>
          <w:lang w:val="en-US" w:eastAsia="zh-CN"/>
        </w:rPr>
        <w:t>证书及</w:t>
      </w:r>
      <w:r>
        <w:rPr>
          <w:rFonts w:hint="eastAsia" w:ascii="宋体" w:hAnsi="宋体" w:cs="宋体"/>
          <w:b/>
          <w:bCs/>
          <w:sz w:val="24"/>
          <w:lang w:val="zh-CN" w:eastAsia="zh-CN"/>
        </w:rPr>
        <w:t>社保部门出具的</w:t>
      </w:r>
      <w:r>
        <w:rPr>
          <w:rFonts w:hint="eastAsia" w:ascii="宋体" w:hAnsi="宋体" w:cs="宋体"/>
          <w:b/>
          <w:bCs/>
          <w:sz w:val="24"/>
          <w:lang w:val="en-US" w:eastAsia="zh-CN"/>
        </w:rPr>
        <w:t>2022年</w:t>
      </w:r>
      <w:r>
        <w:rPr>
          <w:rFonts w:hint="default" w:ascii="宋体" w:hAnsi="宋体" w:cs="宋体"/>
          <w:b/>
          <w:bCs/>
          <w:sz w:val="24"/>
          <w:lang w:val="en-US" w:eastAsia="zh-CN"/>
        </w:rPr>
        <w:t>5</w:t>
      </w:r>
      <w:r>
        <w:rPr>
          <w:rFonts w:hint="eastAsia" w:ascii="宋体" w:hAnsi="宋体" w:cs="宋体"/>
          <w:b/>
          <w:bCs/>
          <w:sz w:val="24"/>
          <w:lang w:val="en-US" w:eastAsia="zh-CN"/>
        </w:rPr>
        <w:t>月～2022年</w:t>
      </w:r>
      <w:r>
        <w:rPr>
          <w:rFonts w:hint="default" w:ascii="宋体" w:hAnsi="宋体" w:cs="宋体"/>
          <w:b/>
          <w:bCs/>
          <w:sz w:val="24"/>
          <w:lang w:val="en-US" w:eastAsia="zh-CN"/>
        </w:rPr>
        <w:t>7</w:t>
      </w:r>
      <w:r>
        <w:rPr>
          <w:rFonts w:hint="eastAsia" w:ascii="宋体" w:hAnsi="宋体" w:cs="宋体"/>
          <w:b/>
          <w:bCs/>
          <w:sz w:val="24"/>
          <w:lang w:val="en-US" w:eastAsia="zh-CN"/>
        </w:rPr>
        <w:t>月</w:t>
      </w:r>
      <w:r>
        <w:rPr>
          <w:rFonts w:hint="eastAsia" w:ascii="宋体" w:hAnsi="宋体" w:cs="宋体"/>
          <w:b/>
          <w:bCs/>
          <w:sz w:val="24"/>
          <w:lang w:val="zh-CN" w:eastAsia="zh-CN"/>
        </w:rPr>
        <w:t>企业为其</w:t>
      </w:r>
      <w:r>
        <w:rPr>
          <w:rFonts w:hint="eastAsia" w:ascii="宋体" w:hAnsi="宋体" w:cs="宋体"/>
          <w:b/>
          <w:bCs/>
          <w:sz w:val="24"/>
          <w:lang w:val="en-US" w:eastAsia="zh-CN"/>
        </w:rPr>
        <w:t>缴纳的社会保险</w:t>
      </w:r>
      <w:r>
        <w:rPr>
          <w:rFonts w:hint="eastAsia" w:ascii="宋体" w:hAnsi="宋体" w:cs="宋体"/>
          <w:b/>
          <w:bCs/>
          <w:sz w:val="24"/>
          <w:lang w:val="zh-CN" w:eastAsia="zh-CN"/>
        </w:rPr>
        <w:t>证明</w:t>
      </w:r>
      <w:r>
        <w:rPr>
          <w:rFonts w:hint="eastAsia" w:ascii="宋体" w:hAnsi="宋体" w:cs="宋体"/>
          <w:b/>
          <w:bCs/>
          <w:sz w:val="24"/>
          <w:lang w:val="en-US" w:eastAsia="zh-CN"/>
        </w:rPr>
        <w:t>，</w:t>
      </w:r>
      <w:r>
        <w:rPr>
          <w:rFonts w:hint="eastAsia" w:ascii="宋体" w:hAnsi="宋体" w:cs="宋体"/>
          <w:b/>
          <w:bCs/>
          <w:color w:val="auto"/>
          <w:sz w:val="24"/>
          <w:highlight w:val="none"/>
          <w:lang w:val="en-US" w:eastAsia="zh-CN"/>
        </w:rPr>
        <w:t>上述资料原件的扫描件</w:t>
      </w:r>
      <w:r>
        <w:rPr>
          <w:rFonts w:hint="eastAsia" w:ascii="宋体" w:hAnsi="宋体" w:cs="宋体"/>
          <w:b/>
          <w:bCs/>
          <w:sz w:val="24"/>
          <w:szCs w:val="24"/>
          <w:lang w:val="en-US" w:eastAsia="zh-CN"/>
        </w:rPr>
        <w:t>上传至</w:t>
      </w:r>
      <w:r>
        <w:rPr>
          <w:rFonts w:hint="eastAsia" w:ascii="宋体" w:hAnsi="宋体" w:cs="宋体"/>
          <w:b/>
          <w:bCs/>
          <w:color w:val="auto"/>
          <w:sz w:val="24"/>
          <w:highlight w:val="none"/>
          <w:lang w:val="en-US" w:eastAsia="zh-CN"/>
        </w:rPr>
        <w:t>投标文件中</w:t>
      </w:r>
      <w:r>
        <w:rPr>
          <w:rFonts w:hint="eastAsia" w:ascii="宋体" w:hAnsi="宋体" w:cs="宋体"/>
          <w:b/>
          <w:bCs/>
          <w:color w:val="auto"/>
          <w:sz w:val="24"/>
          <w:highlight w:val="none"/>
        </w:rPr>
        <w:t>，</w:t>
      </w:r>
      <w:r>
        <w:rPr>
          <w:rFonts w:hint="eastAsia" w:ascii="宋体" w:hAnsi="宋体" w:cs="宋体"/>
          <w:b/>
          <w:bCs/>
          <w:sz w:val="24"/>
        </w:rPr>
        <w:t>无扫描件不得分</w:t>
      </w:r>
      <w:r>
        <w:rPr>
          <w:rFonts w:hint="eastAsia" w:ascii="宋体" w:hAnsi="宋体" w:cs="宋体"/>
          <w:b/>
          <w:bCs/>
          <w:sz w:val="24"/>
          <w:lang w:eastAsia="zh-CN"/>
        </w:rPr>
        <w:t>。</w:t>
      </w:r>
      <w:r>
        <w:rPr>
          <w:rFonts w:hint="eastAsia" w:ascii="宋体" w:hAnsi="宋体" w:cs="宋体"/>
          <w:b/>
          <w:bCs/>
          <w:sz w:val="24"/>
          <w:highlight w:val="none"/>
        </w:rPr>
        <w:t>网上查询带有二维码/验证码的打印件</w:t>
      </w:r>
      <w:r>
        <w:rPr>
          <w:rFonts w:hint="eastAsia" w:ascii="宋体" w:hAnsi="宋体" w:cs="宋体"/>
          <w:b/>
          <w:bCs/>
          <w:sz w:val="24"/>
          <w:highlight w:val="none"/>
          <w:lang w:val="en-US" w:eastAsia="zh-CN"/>
        </w:rPr>
        <w:t>可做原件使用</w:t>
      </w:r>
      <w:r>
        <w:rPr>
          <w:rFonts w:hint="eastAsia" w:ascii="宋体" w:hAnsi="宋体" w:cs="宋体"/>
          <w:color w:val="auto"/>
          <w:sz w:val="24"/>
          <w:highlight w:val="none"/>
          <w:lang w:eastAsia="zh-CN"/>
        </w:rPr>
        <w:t>。</w:t>
      </w:r>
      <w:r>
        <w:rPr>
          <w:rFonts w:hint="eastAsia" w:ascii="宋体" w:hAnsi="宋体" w:cs="宋体"/>
          <w:b/>
          <w:bCs/>
          <w:sz w:val="24"/>
          <w:highlight w:val="none"/>
        </w:rPr>
        <w:t>如</w:t>
      </w:r>
      <w:r>
        <w:rPr>
          <w:rFonts w:hint="eastAsia" w:ascii="宋体" w:hAnsi="宋体" w:cs="宋体"/>
          <w:b/>
          <w:bCs/>
          <w:sz w:val="24"/>
          <w:highlight w:val="none"/>
          <w:lang w:val="en-US" w:eastAsia="zh-CN"/>
        </w:rPr>
        <w:t>投标</w:t>
      </w:r>
      <w:r>
        <w:rPr>
          <w:rFonts w:hint="eastAsia" w:ascii="宋体" w:hAnsi="宋体" w:cs="宋体"/>
          <w:b/>
          <w:bCs/>
          <w:sz w:val="24"/>
          <w:highlight w:val="none"/>
        </w:rPr>
        <w:t>供应商成立时间迟于要求开始的时间，则提供成立时间至</w:t>
      </w:r>
      <w:r>
        <w:rPr>
          <w:rFonts w:hint="eastAsia" w:ascii="宋体" w:hAnsi="宋体" w:cs="宋体"/>
          <w:b/>
          <w:bCs/>
          <w:sz w:val="24"/>
          <w:highlight w:val="none"/>
          <w:lang w:val="en-US" w:eastAsia="zh-CN"/>
        </w:rPr>
        <w:t>采购</w:t>
      </w:r>
      <w:r>
        <w:rPr>
          <w:rFonts w:hint="eastAsia" w:ascii="宋体" w:hAnsi="宋体" w:cs="宋体"/>
          <w:b/>
          <w:bCs/>
          <w:sz w:val="24"/>
          <w:highlight w:val="none"/>
        </w:rPr>
        <w:t>文件中社保要求的截止时间内的社保缴费证明</w:t>
      </w:r>
      <w:r>
        <w:rPr>
          <w:rFonts w:hint="eastAsia" w:ascii="宋体" w:hAnsi="宋体" w:cs="宋体"/>
          <w:b/>
          <w:bCs/>
          <w:sz w:val="24"/>
          <w:szCs w:val="24"/>
          <w:lang w:val="en-US" w:eastAsia="zh-CN"/>
        </w:rPr>
        <w:t>）</w:t>
      </w:r>
    </w:p>
    <w:p>
      <w:pPr>
        <w:tabs>
          <w:tab w:val="left" w:pos="945"/>
          <w:tab w:val="left" w:pos="1155"/>
        </w:tabs>
        <w:spacing w:line="360" w:lineRule="auto"/>
        <w:ind w:firstLine="482" w:firstLineChars="200"/>
        <w:rPr>
          <w:rFonts w:hint="eastAsia" w:ascii="宋体" w:hAnsi="宋体" w:cs="宋体"/>
          <w:b/>
          <w:bCs/>
          <w:sz w:val="24"/>
        </w:rPr>
      </w:pPr>
      <w:r>
        <w:rPr>
          <w:rFonts w:hint="eastAsia" w:ascii="宋体" w:hAnsi="宋体" w:cs="宋体"/>
          <w:b/>
          <w:bCs/>
          <w:sz w:val="24"/>
          <w:lang w:eastAsia="zh-CN"/>
        </w:rPr>
        <w:t>（</w:t>
      </w:r>
      <w:r>
        <w:rPr>
          <w:rFonts w:hint="eastAsia" w:ascii="宋体" w:hAnsi="宋体" w:cs="宋体"/>
          <w:b/>
          <w:bCs/>
          <w:sz w:val="24"/>
          <w:lang w:val="en-US" w:eastAsia="zh-CN"/>
        </w:rPr>
        <w:t>4</w:t>
      </w:r>
      <w:r>
        <w:rPr>
          <w:rFonts w:hint="eastAsia" w:ascii="宋体" w:hAnsi="宋体" w:cs="宋体"/>
          <w:b/>
          <w:bCs/>
          <w:sz w:val="24"/>
          <w:lang w:eastAsia="zh-CN"/>
        </w:rPr>
        <w:t>）</w:t>
      </w:r>
      <w:r>
        <w:rPr>
          <w:rFonts w:hint="eastAsia" w:ascii="宋体" w:hAnsi="宋体" w:cs="宋体"/>
          <w:b/>
          <w:bCs/>
          <w:sz w:val="24"/>
        </w:rPr>
        <w:t>业绩（</w:t>
      </w:r>
      <w:r>
        <w:rPr>
          <w:rFonts w:hint="eastAsia" w:ascii="宋体" w:hAnsi="宋体" w:cs="宋体"/>
          <w:b/>
          <w:bCs/>
          <w:sz w:val="24"/>
          <w:lang w:val="en-US" w:eastAsia="zh-CN"/>
        </w:rPr>
        <w:t>4</w:t>
      </w:r>
      <w:r>
        <w:rPr>
          <w:rFonts w:hint="eastAsia" w:ascii="宋体" w:hAnsi="宋体" w:cs="宋体"/>
          <w:b/>
          <w:bCs/>
          <w:sz w:val="24"/>
        </w:rPr>
        <w:t>分）</w:t>
      </w:r>
    </w:p>
    <w:p>
      <w:pPr>
        <w:spacing w:line="360" w:lineRule="auto"/>
        <w:ind w:firstLine="480" w:firstLineChars="200"/>
        <w:rPr>
          <w:rFonts w:ascii="宋体" w:hAnsi="宋体" w:cs="宋体"/>
          <w:b/>
          <w:bCs/>
          <w:sz w:val="24"/>
          <w:szCs w:val="24"/>
        </w:rPr>
      </w:pPr>
      <w:r>
        <w:rPr>
          <w:rFonts w:hint="eastAsia" w:ascii="宋体" w:hAnsi="宋体" w:cs="宋体"/>
          <w:sz w:val="24"/>
        </w:rPr>
        <w:t>投标供应商</w:t>
      </w:r>
      <w:r>
        <w:rPr>
          <w:rFonts w:hint="eastAsia" w:ascii="宋体" w:hAnsi="宋体" w:cs="宋体"/>
          <w:sz w:val="24"/>
          <w:szCs w:val="24"/>
          <w:lang w:val="en-US" w:eastAsia="zh-CN"/>
        </w:rPr>
        <w:t>自</w:t>
      </w:r>
      <w:r>
        <w:rPr>
          <w:rFonts w:hint="eastAsia" w:ascii="宋体" w:hAnsi="宋体" w:cs="宋体"/>
          <w:sz w:val="24"/>
          <w:szCs w:val="24"/>
        </w:rPr>
        <w:t>2019年</w:t>
      </w:r>
      <w:r>
        <w:rPr>
          <w:rFonts w:hint="eastAsia" w:ascii="宋体" w:hAnsi="宋体" w:cs="宋体"/>
          <w:sz w:val="24"/>
          <w:szCs w:val="24"/>
          <w:lang w:val="en-US" w:eastAsia="zh-CN"/>
        </w:rPr>
        <w:t>8</w:t>
      </w:r>
      <w:r>
        <w:rPr>
          <w:rFonts w:hint="eastAsia" w:ascii="宋体" w:hAnsi="宋体" w:cs="宋体"/>
          <w:sz w:val="24"/>
          <w:szCs w:val="24"/>
        </w:rPr>
        <w:t>月1日</w:t>
      </w:r>
      <w:r>
        <w:rPr>
          <w:rFonts w:hint="eastAsia" w:ascii="宋体" w:hAnsi="宋体" w:cs="宋体"/>
          <w:sz w:val="24"/>
          <w:lang w:val="en-US" w:eastAsia="zh-CN"/>
        </w:rPr>
        <w:t>以来</w:t>
      </w:r>
      <w:r>
        <w:rPr>
          <w:rFonts w:hint="eastAsia" w:ascii="宋体" w:hAnsi="宋体" w:cs="宋体"/>
          <w:sz w:val="24"/>
          <w:lang w:eastAsia="zh-CN"/>
        </w:rPr>
        <w:t>，</w:t>
      </w:r>
      <w:r>
        <w:rPr>
          <w:rFonts w:hint="eastAsia" w:ascii="宋体" w:hAnsi="宋体" w:cs="宋体"/>
          <w:sz w:val="24"/>
        </w:rPr>
        <w:t>承担过</w:t>
      </w:r>
      <w:r>
        <w:rPr>
          <w:rFonts w:hint="eastAsia" w:ascii="宋体" w:hAnsi="宋体" w:cs="宋体"/>
          <w:sz w:val="24"/>
          <w:lang w:val="en-US" w:eastAsia="zh-CN"/>
        </w:rPr>
        <w:t>垃圾压缩成套设备维修、维保</w:t>
      </w:r>
      <w:r>
        <w:rPr>
          <w:rFonts w:hint="eastAsia" w:ascii="宋体" w:hAnsi="宋体" w:cs="宋体"/>
          <w:sz w:val="24"/>
        </w:rPr>
        <w:t>项目的，每个得</w:t>
      </w:r>
      <w:r>
        <w:rPr>
          <w:rFonts w:hint="default" w:ascii="宋体" w:hAnsi="宋体" w:cs="宋体"/>
          <w:sz w:val="24"/>
          <w:lang w:val="en-US"/>
        </w:rPr>
        <w:t>2</w:t>
      </w:r>
      <w:r>
        <w:rPr>
          <w:rFonts w:hint="eastAsia" w:ascii="宋体" w:hAnsi="宋体" w:cs="宋体"/>
          <w:sz w:val="24"/>
        </w:rPr>
        <w:t>分</w:t>
      </w:r>
      <w:r>
        <w:rPr>
          <w:rFonts w:hint="eastAsia" w:ascii="宋体" w:hAnsi="宋体" w:cs="宋体"/>
          <w:sz w:val="24"/>
          <w:lang w:eastAsia="zh-CN"/>
        </w:rPr>
        <w:t>，</w:t>
      </w:r>
      <w:r>
        <w:rPr>
          <w:rFonts w:hint="eastAsia" w:ascii="宋体" w:hAnsi="宋体" w:cs="宋体"/>
          <w:sz w:val="24"/>
        </w:rPr>
        <w:t>本项最高得</w:t>
      </w:r>
      <w:r>
        <w:rPr>
          <w:rFonts w:hint="default" w:ascii="宋体" w:hAnsi="宋体" w:cs="宋体"/>
          <w:sz w:val="24"/>
          <w:lang w:val="en-US"/>
        </w:rPr>
        <w:t>4</w:t>
      </w:r>
      <w:r>
        <w:rPr>
          <w:rFonts w:hint="eastAsia" w:ascii="宋体" w:hAnsi="宋体" w:cs="宋体"/>
          <w:sz w:val="24"/>
        </w:rPr>
        <w:t>分。</w:t>
      </w:r>
      <w:r>
        <w:rPr>
          <w:rFonts w:hint="eastAsia" w:ascii="宋体" w:hAnsi="宋体" w:cs="宋体"/>
          <w:b/>
          <w:bCs/>
          <w:sz w:val="24"/>
          <w:szCs w:val="24"/>
        </w:rPr>
        <w:t>（</w:t>
      </w:r>
      <w:r>
        <w:rPr>
          <w:rFonts w:hint="eastAsia" w:ascii="宋体" w:hAnsi="宋体" w:eastAsia="宋体" w:cs="宋体"/>
          <w:b/>
          <w:bCs/>
          <w:sz w:val="24"/>
        </w:rPr>
        <w:t>业绩时间以合同签订时间为准</w:t>
      </w:r>
      <w:r>
        <w:rPr>
          <w:rFonts w:hint="eastAsia" w:ascii="宋体" w:hAnsi="宋体" w:eastAsia="宋体" w:cs="宋体"/>
          <w:b/>
          <w:bCs/>
          <w:sz w:val="24"/>
          <w:lang w:eastAsia="zh-CN"/>
        </w:rPr>
        <w:t>，</w:t>
      </w:r>
      <w:r>
        <w:rPr>
          <w:rFonts w:hint="eastAsia" w:ascii="宋体" w:hAnsi="宋体" w:cs="宋体"/>
          <w:b/>
          <w:bCs/>
          <w:sz w:val="24"/>
          <w:szCs w:val="24"/>
        </w:rPr>
        <w:t>提供合同</w:t>
      </w:r>
      <w:r>
        <w:rPr>
          <w:rFonts w:hint="eastAsia" w:ascii="宋体" w:hAnsi="宋体" w:cs="宋体"/>
          <w:b/>
          <w:bCs/>
          <w:sz w:val="24"/>
          <w:szCs w:val="24"/>
          <w:lang w:val="en-US" w:eastAsia="zh-CN"/>
        </w:rPr>
        <w:t>和</w:t>
      </w:r>
      <w:r>
        <w:rPr>
          <w:rFonts w:hint="eastAsia" w:ascii="宋体" w:hAnsi="宋体" w:cs="宋体"/>
          <w:b/>
          <w:bCs/>
          <w:sz w:val="24"/>
          <w:szCs w:val="24"/>
        </w:rPr>
        <w:t>中标通知书</w:t>
      </w:r>
      <w:r>
        <w:rPr>
          <w:rFonts w:hint="eastAsia" w:ascii="宋体" w:hAnsi="宋体" w:cs="宋体"/>
          <w:b/>
          <w:bCs/>
          <w:sz w:val="24"/>
          <w:szCs w:val="24"/>
          <w:lang w:val="en-US" w:eastAsia="zh-CN"/>
        </w:rPr>
        <w:t>原件的扫描件</w:t>
      </w:r>
      <w:r>
        <w:rPr>
          <w:rFonts w:hint="eastAsia" w:ascii="宋体" w:hAnsi="宋体" w:eastAsia="宋体" w:cs="宋体"/>
          <w:b/>
          <w:bCs/>
          <w:sz w:val="24"/>
          <w:highlight w:val="none"/>
          <w:lang w:val="en-US" w:eastAsia="zh-CN"/>
        </w:rPr>
        <w:t>上传至</w:t>
      </w:r>
      <w:r>
        <w:rPr>
          <w:rFonts w:hint="eastAsia" w:ascii="宋体" w:hAnsi="宋体" w:cs="宋体"/>
          <w:b/>
          <w:bCs/>
          <w:sz w:val="24"/>
          <w:lang w:val="en-US" w:eastAsia="zh-CN"/>
        </w:rPr>
        <w:t>投标文件中，</w:t>
      </w:r>
      <w:r>
        <w:rPr>
          <w:rFonts w:hint="eastAsia" w:ascii="宋体" w:hAnsi="宋体" w:cs="宋体"/>
          <w:b/>
          <w:bCs/>
          <w:sz w:val="24"/>
          <w:highlight w:val="none"/>
        </w:rPr>
        <w:t>无扫描件不得</w:t>
      </w:r>
      <w:r>
        <w:rPr>
          <w:rFonts w:hint="eastAsia" w:ascii="宋体" w:hAnsi="宋体" w:cs="宋体"/>
          <w:b/>
          <w:bCs/>
          <w:sz w:val="24"/>
        </w:rPr>
        <w:t>分</w:t>
      </w:r>
      <w:r>
        <w:rPr>
          <w:rFonts w:hint="eastAsia" w:ascii="宋体" w:hAnsi="宋体" w:cs="宋体"/>
          <w:b/>
          <w:bCs/>
          <w:sz w:val="24"/>
          <w:szCs w:val="24"/>
        </w:rPr>
        <w:t>）</w:t>
      </w:r>
    </w:p>
    <w:p>
      <w:pPr>
        <w:spacing w:line="360" w:lineRule="auto"/>
        <w:ind w:firstLine="482" w:firstLineChars="200"/>
        <w:jc w:val="left"/>
        <w:rPr>
          <w:rFonts w:hint="eastAsia" w:ascii="宋体" w:hAnsi="宋体" w:eastAsia="宋体" w:cs="宋体"/>
          <w:b/>
          <w:bCs/>
          <w:sz w:val="24"/>
          <w:lang w:val="en-US" w:eastAsia="zh-CN"/>
        </w:rPr>
      </w:pPr>
      <w:r>
        <w:rPr>
          <w:rFonts w:hint="eastAsia" w:ascii="宋体" w:hAnsi="宋体" w:eastAsia="宋体" w:cs="宋体"/>
          <w:b/>
          <w:bCs/>
          <w:sz w:val="24"/>
          <w:lang w:val="en-US" w:eastAsia="zh-CN"/>
        </w:rPr>
        <w:t>（</w:t>
      </w:r>
      <w:r>
        <w:rPr>
          <w:rFonts w:hint="eastAsia" w:ascii="宋体" w:hAnsi="宋体" w:cs="宋体"/>
          <w:b/>
          <w:bCs/>
          <w:sz w:val="24"/>
          <w:lang w:val="en-US" w:eastAsia="zh-CN"/>
        </w:rPr>
        <w:t>5</w:t>
      </w:r>
      <w:r>
        <w:rPr>
          <w:rFonts w:hint="eastAsia" w:ascii="宋体" w:hAnsi="宋体" w:eastAsia="宋体" w:cs="宋体"/>
          <w:b/>
          <w:bCs/>
          <w:sz w:val="24"/>
          <w:lang w:val="en-US" w:eastAsia="zh-CN"/>
        </w:rPr>
        <w:t>）</w:t>
      </w:r>
      <w:r>
        <w:rPr>
          <w:rFonts w:hint="eastAsia" w:ascii="宋体" w:hAnsi="宋体"/>
          <w:b/>
          <w:sz w:val="24"/>
          <w:szCs w:val="24"/>
        </w:rPr>
        <w:t>售后服务保障</w:t>
      </w:r>
      <w:r>
        <w:rPr>
          <w:rFonts w:hint="eastAsia" w:ascii="宋体" w:hAnsi="宋体"/>
          <w:b/>
          <w:sz w:val="24"/>
          <w:szCs w:val="24"/>
          <w:lang w:eastAsia="zh-CN"/>
        </w:rPr>
        <w:t>（</w:t>
      </w:r>
      <w:r>
        <w:rPr>
          <w:rFonts w:hint="eastAsia" w:ascii="宋体" w:hAnsi="宋体"/>
          <w:b/>
          <w:sz w:val="24"/>
          <w:szCs w:val="24"/>
          <w:lang w:val="en-US" w:eastAsia="zh-CN"/>
        </w:rPr>
        <w:t>2分</w:t>
      </w:r>
      <w:r>
        <w:rPr>
          <w:rFonts w:hint="eastAsia" w:ascii="宋体" w:hAnsi="宋体"/>
          <w:b/>
          <w:sz w:val="24"/>
          <w:szCs w:val="24"/>
          <w:lang w:eastAsia="zh-CN"/>
        </w:rPr>
        <w:t>）</w:t>
      </w:r>
    </w:p>
    <w:p>
      <w:pPr>
        <w:spacing w:line="360" w:lineRule="auto"/>
        <w:ind w:left="-2" w:leftChars="-1" w:firstLine="480" w:firstLineChars="200"/>
        <w:outlineLvl w:val="0"/>
        <w:rPr>
          <w:rFonts w:hint="eastAsia" w:ascii="宋体" w:hAnsi="宋体" w:cs="宋体"/>
          <w:b/>
          <w:bCs/>
          <w:sz w:val="24"/>
          <w:lang w:val="en-US" w:eastAsia="zh-CN"/>
        </w:rPr>
      </w:pPr>
      <w:r>
        <w:rPr>
          <w:rFonts w:hint="eastAsia" w:ascii="宋体" w:hAnsi="宋体"/>
          <w:sz w:val="24"/>
          <w:szCs w:val="24"/>
          <w:lang w:val="en-US" w:eastAsia="zh-CN"/>
        </w:rPr>
        <w:t>投标供应商需</w:t>
      </w:r>
      <w:r>
        <w:rPr>
          <w:rFonts w:hint="eastAsia" w:ascii="宋体" w:hAnsi="宋体"/>
          <w:sz w:val="24"/>
          <w:szCs w:val="24"/>
        </w:rPr>
        <w:t>提供本项目的服务保障承诺：在接到采购方电话通知后3小时内到达现场，一般问题4小时内解决，最长不超过1</w:t>
      </w:r>
      <w:r>
        <w:rPr>
          <w:rFonts w:ascii="宋体" w:hAnsi="宋体"/>
          <w:sz w:val="24"/>
          <w:szCs w:val="24"/>
        </w:rPr>
        <w:t>2</w:t>
      </w:r>
      <w:r>
        <w:rPr>
          <w:rFonts w:hint="eastAsia" w:ascii="宋体" w:hAnsi="宋体"/>
          <w:sz w:val="24"/>
          <w:szCs w:val="24"/>
        </w:rPr>
        <w:t>小时解决问题。提供承诺书的，得</w:t>
      </w:r>
      <w:r>
        <w:rPr>
          <w:rFonts w:hint="eastAsia" w:ascii="宋体" w:hAnsi="宋体"/>
          <w:sz w:val="24"/>
          <w:szCs w:val="24"/>
          <w:lang w:val="en-US" w:eastAsia="zh-CN"/>
        </w:rPr>
        <w:t>2</w:t>
      </w:r>
      <w:r>
        <w:rPr>
          <w:rFonts w:hint="eastAsia" w:ascii="宋体" w:hAnsi="宋体"/>
          <w:sz w:val="24"/>
          <w:szCs w:val="24"/>
        </w:rPr>
        <w:t>分；无承诺书或承诺内容不全面的，得0分。本项最高得</w:t>
      </w:r>
      <w:r>
        <w:rPr>
          <w:rFonts w:hint="eastAsia" w:ascii="宋体" w:hAnsi="宋体"/>
          <w:sz w:val="24"/>
          <w:szCs w:val="24"/>
          <w:lang w:val="en-US" w:eastAsia="zh-CN"/>
        </w:rPr>
        <w:t>2</w:t>
      </w:r>
      <w:r>
        <w:rPr>
          <w:rFonts w:hint="eastAsia" w:ascii="宋体" w:hAnsi="宋体"/>
          <w:sz w:val="24"/>
          <w:szCs w:val="24"/>
        </w:rPr>
        <w:t>分。</w:t>
      </w:r>
      <w:r>
        <w:rPr>
          <w:rFonts w:hint="eastAsia" w:ascii="宋体" w:hAnsi="宋体"/>
          <w:b/>
          <w:bCs/>
          <w:sz w:val="24"/>
          <w:szCs w:val="24"/>
          <w:lang w:eastAsia="zh-CN"/>
        </w:rPr>
        <w:t>（</w:t>
      </w:r>
      <w:r>
        <w:rPr>
          <w:rFonts w:hint="eastAsia" w:ascii="宋体" w:hAnsi="宋体"/>
          <w:b/>
          <w:bCs/>
          <w:sz w:val="24"/>
          <w:szCs w:val="24"/>
          <w:lang w:val="en-US" w:eastAsia="zh-CN"/>
        </w:rPr>
        <w:t>提供符合要求的承诺书原件扫描件</w:t>
      </w:r>
      <w:r>
        <w:rPr>
          <w:rFonts w:hint="eastAsia" w:ascii="宋体" w:hAnsi="宋体" w:cs="宋体"/>
          <w:b/>
          <w:bCs/>
          <w:sz w:val="24"/>
          <w:lang w:val="en-US" w:eastAsia="zh-CN"/>
        </w:rPr>
        <w:t>上传至投标文件中</w:t>
      </w:r>
      <w:r>
        <w:rPr>
          <w:rFonts w:hint="eastAsia" w:ascii="宋体" w:hAnsi="宋体"/>
          <w:b/>
          <w:bCs/>
          <w:sz w:val="24"/>
          <w:szCs w:val="24"/>
          <w:lang w:eastAsia="zh-CN"/>
        </w:rPr>
        <w:t>）</w:t>
      </w:r>
    </w:p>
    <w:p>
      <w:pPr>
        <w:spacing w:line="360" w:lineRule="auto"/>
        <w:ind w:firstLine="482" w:firstLineChars="200"/>
        <w:jc w:val="left"/>
        <w:rPr>
          <w:rFonts w:hint="eastAsia" w:ascii="宋体" w:hAnsi="宋体" w:eastAsia="宋体" w:cs="宋体"/>
          <w:kern w:val="0"/>
          <w:sz w:val="24"/>
          <w:lang w:val="en-US" w:eastAsia="zh-CN"/>
        </w:rPr>
      </w:pPr>
      <w:r>
        <w:rPr>
          <w:rFonts w:hint="eastAsia" w:ascii="宋体" w:hAnsi="宋体" w:cs="宋体"/>
          <w:b/>
          <w:bCs/>
          <w:sz w:val="24"/>
          <w:lang w:val="en-US" w:eastAsia="zh-CN"/>
        </w:rPr>
        <w:t>（6）</w:t>
      </w:r>
      <w:r>
        <w:rPr>
          <w:rFonts w:hint="eastAsia" w:ascii="宋体" w:hAnsi="宋体" w:eastAsia="宋体" w:cs="宋体"/>
          <w:b/>
          <w:bCs/>
          <w:sz w:val="24"/>
          <w:lang w:val="en-US" w:eastAsia="zh-CN"/>
        </w:rPr>
        <w:t>技术文件（</w:t>
      </w:r>
      <w:r>
        <w:rPr>
          <w:rFonts w:hint="eastAsia" w:ascii="宋体" w:hAnsi="宋体" w:cs="宋体"/>
          <w:b/>
          <w:bCs/>
          <w:sz w:val="24"/>
          <w:lang w:val="en-US" w:eastAsia="zh-CN"/>
        </w:rPr>
        <w:t>66</w:t>
      </w:r>
      <w:r>
        <w:rPr>
          <w:rFonts w:hint="eastAsia" w:ascii="宋体" w:hAnsi="宋体" w:eastAsia="宋体" w:cs="宋体"/>
          <w:b/>
          <w:bCs/>
          <w:sz w:val="24"/>
          <w:lang w:val="en-US" w:eastAsia="zh-CN"/>
        </w:rPr>
        <w:t>分）</w:t>
      </w:r>
      <w:r>
        <w:rPr>
          <w:rFonts w:hint="eastAsia" w:ascii="宋体" w:hAnsi="宋体" w:cs="宋体"/>
          <w:sz w:val="24"/>
          <w:lang w:val="en-US" w:eastAsia="zh-CN"/>
        </w:rPr>
        <w:t xml:space="preserve">                  </w:t>
      </w:r>
    </w:p>
    <w:p>
      <w:pPr>
        <w:spacing w:line="360" w:lineRule="auto"/>
        <w:ind w:firstLine="420" w:firstLineChars="175"/>
        <w:jc w:val="left"/>
        <w:outlineLvl w:val="0"/>
        <w:rPr>
          <w:rFonts w:hint="eastAsia" w:ascii="宋体" w:hAnsi="宋体" w:eastAsia="宋体" w:cs="宋体"/>
          <w:kern w:val="0"/>
          <w:sz w:val="24"/>
        </w:rPr>
      </w:pPr>
      <w:r>
        <w:rPr>
          <w:rFonts w:hint="eastAsia" w:ascii="宋体" w:hAnsi="宋体" w:eastAsia="宋体" w:cs="宋体"/>
          <w:kern w:val="0"/>
          <w:sz w:val="24"/>
        </w:rPr>
        <w:t>1）</w:t>
      </w:r>
      <w:r>
        <w:rPr>
          <w:rFonts w:hint="eastAsia" w:ascii="宋体" w:hAnsi="宋体" w:eastAsia="宋体" w:cs="宋体"/>
          <w:kern w:val="0"/>
          <w:sz w:val="24"/>
          <w:lang w:val="en-US" w:eastAsia="zh-CN"/>
        </w:rPr>
        <w:t>根据采购需求内容，对项目现状问题的分析；</w:t>
      </w:r>
      <w:r>
        <w:rPr>
          <w:rFonts w:hint="eastAsia" w:ascii="宋体" w:hAnsi="宋体" w:eastAsia="宋体" w:cs="宋体"/>
          <w:kern w:val="0"/>
          <w:sz w:val="24"/>
        </w:rPr>
        <w:t xml:space="preserve">   </w:t>
      </w:r>
      <w:r>
        <w:rPr>
          <w:rFonts w:hint="eastAsia" w:ascii="宋体" w:hAnsi="宋体" w:cs="宋体"/>
          <w:kern w:val="0"/>
          <w:sz w:val="24"/>
          <w:lang w:val="en-US" w:eastAsia="zh-CN"/>
        </w:rPr>
        <w:t xml:space="preserve">            8</w:t>
      </w:r>
      <w:r>
        <w:rPr>
          <w:rFonts w:hint="eastAsia" w:ascii="宋体" w:hAnsi="宋体" w:eastAsia="宋体" w:cs="宋体"/>
          <w:kern w:val="0"/>
          <w:sz w:val="24"/>
        </w:rPr>
        <w:t xml:space="preserve">分                                     </w:t>
      </w:r>
    </w:p>
    <w:p>
      <w:pPr>
        <w:spacing w:line="360" w:lineRule="auto"/>
        <w:ind w:firstLine="420" w:firstLineChars="175"/>
        <w:outlineLvl w:val="0"/>
        <w:rPr>
          <w:rFonts w:hint="eastAsia" w:ascii="宋体" w:hAnsi="宋体" w:eastAsia="宋体" w:cs="宋体"/>
          <w:color w:val="auto"/>
          <w:kern w:val="0"/>
          <w:sz w:val="24"/>
          <w:lang w:eastAsia="zh-CN"/>
        </w:rPr>
      </w:pPr>
      <w:r>
        <w:rPr>
          <w:rFonts w:hint="eastAsia" w:ascii="宋体" w:hAnsi="宋体" w:eastAsia="宋体" w:cs="宋体"/>
          <w:kern w:val="0"/>
          <w:sz w:val="24"/>
        </w:rPr>
        <w:t>2）</w:t>
      </w:r>
      <w:r>
        <w:rPr>
          <w:rFonts w:hint="eastAsia" w:ascii="宋体" w:hAnsi="宋体" w:cs="宋体"/>
          <w:color w:val="auto"/>
          <w:kern w:val="0"/>
          <w:sz w:val="24"/>
        </w:rPr>
        <w:t>维修过程中所采用的零部件与原设备的</w:t>
      </w:r>
      <w:r>
        <w:rPr>
          <w:rFonts w:hint="eastAsia" w:ascii="宋体" w:hAnsi="宋体" w:cs="宋体"/>
          <w:color w:val="auto"/>
          <w:kern w:val="0"/>
          <w:sz w:val="24"/>
          <w:lang w:val="en-US" w:eastAsia="zh-CN"/>
        </w:rPr>
        <w:t>匹</w:t>
      </w:r>
      <w:r>
        <w:rPr>
          <w:rFonts w:hint="eastAsia" w:ascii="宋体" w:hAnsi="宋体" w:cs="宋体"/>
          <w:color w:val="auto"/>
          <w:kern w:val="0"/>
          <w:sz w:val="24"/>
        </w:rPr>
        <w:t>配程度</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 xml:space="preserve">           </w:t>
      </w:r>
      <w:r>
        <w:rPr>
          <w:rFonts w:hint="eastAsia" w:ascii="宋体" w:hAnsi="宋体" w:cs="宋体"/>
          <w:kern w:val="0"/>
          <w:sz w:val="24"/>
          <w:lang w:val="en-US" w:eastAsia="zh-CN"/>
        </w:rPr>
        <w:t>7</w:t>
      </w:r>
      <w:r>
        <w:rPr>
          <w:rFonts w:hint="eastAsia" w:ascii="宋体" w:hAnsi="宋体" w:eastAsia="宋体" w:cs="宋体"/>
          <w:kern w:val="0"/>
          <w:sz w:val="24"/>
        </w:rPr>
        <w:t>分</w:t>
      </w:r>
    </w:p>
    <w:p>
      <w:pPr>
        <w:spacing w:line="360" w:lineRule="auto"/>
        <w:ind w:firstLine="420" w:firstLineChars="175"/>
        <w:outlineLvl w:val="0"/>
        <w:rPr>
          <w:rFonts w:hint="eastAsia" w:ascii="宋体" w:hAnsi="宋体" w:eastAsia="宋体" w:cs="宋体"/>
          <w:kern w:val="0"/>
          <w:sz w:val="24"/>
        </w:rPr>
      </w:pPr>
      <w:r>
        <w:rPr>
          <w:rFonts w:hint="eastAsia" w:ascii="宋体" w:hAnsi="宋体" w:cs="宋体"/>
          <w:kern w:val="0"/>
          <w:sz w:val="24"/>
          <w:lang w:val="en-US" w:eastAsia="zh-CN"/>
        </w:rPr>
        <w:t>3）</w:t>
      </w:r>
      <w:r>
        <w:rPr>
          <w:rFonts w:hint="eastAsia" w:ascii="宋体" w:hAnsi="宋体" w:eastAsia="宋体" w:cs="宋体"/>
          <w:kern w:val="0"/>
          <w:sz w:val="24"/>
          <w:lang w:val="en-US" w:eastAsia="zh-CN"/>
        </w:rPr>
        <w:t>维修作业人员投入计划；</w:t>
      </w:r>
      <w:r>
        <w:rPr>
          <w:rFonts w:hint="eastAsia" w:ascii="宋体" w:hAnsi="宋体" w:eastAsia="宋体" w:cs="宋体"/>
          <w:kern w:val="0"/>
          <w:sz w:val="24"/>
        </w:rPr>
        <w:t xml:space="preserve">                   </w:t>
      </w:r>
      <w:r>
        <w:rPr>
          <w:rFonts w:hint="eastAsia" w:ascii="宋体" w:hAnsi="宋体" w:cs="宋体"/>
          <w:kern w:val="0"/>
          <w:sz w:val="24"/>
          <w:lang w:val="en-US" w:eastAsia="zh-CN"/>
        </w:rPr>
        <w:t xml:space="preserve">         </w:t>
      </w:r>
      <w:r>
        <w:rPr>
          <w:rFonts w:hint="eastAsia" w:ascii="宋体" w:hAnsi="宋体" w:eastAsia="宋体" w:cs="宋体"/>
          <w:kern w:val="0"/>
          <w:sz w:val="24"/>
        </w:rPr>
        <w:t xml:space="preserve">     </w:t>
      </w:r>
      <w:r>
        <w:rPr>
          <w:rFonts w:hint="eastAsia" w:ascii="宋体" w:hAnsi="宋体" w:cs="宋体"/>
          <w:kern w:val="0"/>
          <w:sz w:val="24"/>
          <w:lang w:val="en-US" w:eastAsia="zh-CN"/>
        </w:rPr>
        <w:t>7</w:t>
      </w:r>
      <w:r>
        <w:rPr>
          <w:rFonts w:hint="eastAsia" w:ascii="宋体" w:hAnsi="宋体" w:eastAsia="宋体" w:cs="宋体"/>
          <w:kern w:val="0"/>
          <w:sz w:val="24"/>
        </w:rPr>
        <w:t>分</w:t>
      </w:r>
    </w:p>
    <w:p>
      <w:pPr>
        <w:spacing w:line="360" w:lineRule="auto"/>
        <w:ind w:firstLine="420" w:firstLineChars="175"/>
        <w:outlineLvl w:val="0"/>
        <w:rPr>
          <w:rFonts w:hint="eastAsia" w:ascii="宋体" w:hAnsi="宋体" w:eastAsia="宋体" w:cs="宋体"/>
          <w:kern w:val="0"/>
          <w:sz w:val="24"/>
        </w:rPr>
      </w:pPr>
      <w:r>
        <w:rPr>
          <w:rFonts w:hint="eastAsia" w:ascii="宋体" w:hAnsi="宋体" w:cs="宋体"/>
          <w:kern w:val="0"/>
          <w:sz w:val="24"/>
          <w:lang w:val="en-US" w:eastAsia="zh-CN"/>
        </w:rPr>
        <w:t>4</w:t>
      </w:r>
      <w:r>
        <w:rPr>
          <w:rFonts w:hint="eastAsia" w:ascii="宋体" w:hAnsi="宋体" w:eastAsia="宋体" w:cs="宋体"/>
          <w:kern w:val="0"/>
          <w:sz w:val="24"/>
        </w:rPr>
        <w:t>）</w:t>
      </w:r>
      <w:r>
        <w:rPr>
          <w:rFonts w:hint="eastAsia" w:ascii="宋体" w:hAnsi="宋体" w:eastAsia="宋体" w:cs="宋体"/>
          <w:kern w:val="0"/>
          <w:sz w:val="24"/>
          <w:lang w:val="en-US" w:eastAsia="zh-CN"/>
        </w:rPr>
        <w:t>项目进度安排计划；</w:t>
      </w:r>
      <w:r>
        <w:rPr>
          <w:rFonts w:hint="eastAsia" w:ascii="宋体" w:hAnsi="宋体" w:cs="宋体"/>
          <w:kern w:val="0"/>
          <w:sz w:val="24"/>
          <w:lang w:val="en-US" w:eastAsia="zh-CN"/>
        </w:rPr>
        <w:t xml:space="preserve">            </w:t>
      </w:r>
      <w:r>
        <w:rPr>
          <w:rFonts w:hint="eastAsia" w:ascii="宋体" w:hAnsi="宋体" w:eastAsia="宋体" w:cs="宋体"/>
          <w:kern w:val="0"/>
          <w:sz w:val="24"/>
        </w:rPr>
        <w:t xml:space="preserve">                    </w:t>
      </w:r>
      <w:r>
        <w:rPr>
          <w:rFonts w:hint="eastAsia" w:ascii="宋体" w:hAnsi="宋体" w:cs="宋体"/>
          <w:kern w:val="0"/>
          <w:sz w:val="24"/>
          <w:lang w:val="en-US" w:eastAsia="zh-CN"/>
        </w:rPr>
        <w:t xml:space="preserve">  </w:t>
      </w:r>
      <w:r>
        <w:rPr>
          <w:rFonts w:hint="eastAsia" w:ascii="宋体" w:hAnsi="宋体" w:eastAsia="宋体" w:cs="宋体"/>
          <w:kern w:val="0"/>
          <w:sz w:val="24"/>
        </w:rPr>
        <w:t xml:space="preserve">   </w:t>
      </w:r>
      <w:r>
        <w:rPr>
          <w:rFonts w:hint="eastAsia" w:ascii="宋体" w:hAnsi="宋体" w:cs="宋体"/>
          <w:kern w:val="0"/>
          <w:sz w:val="24"/>
          <w:lang w:val="en-US" w:eastAsia="zh-CN"/>
        </w:rPr>
        <w:t>7</w:t>
      </w:r>
      <w:r>
        <w:rPr>
          <w:rFonts w:hint="eastAsia" w:ascii="宋体" w:hAnsi="宋体" w:eastAsia="宋体" w:cs="宋体"/>
          <w:kern w:val="0"/>
          <w:sz w:val="24"/>
        </w:rPr>
        <w:t xml:space="preserve">分                         </w:t>
      </w:r>
    </w:p>
    <w:p>
      <w:pPr>
        <w:spacing w:line="360" w:lineRule="auto"/>
        <w:ind w:firstLine="420" w:firstLineChars="175"/>
        <w:outlineLvl w:val="0"/>
        <w:rPr>
          <w:rFonts w:hint="eastAsia" w:ascii="宋体" w:hAnsi="宋体" w:eastAsia="宋体" w:cs="宋体"/>
          <w:kern w:val="0"/>
          <w:sz w:val="24"/>
        </w:rPr>
      </w:pPr>
      <w:r>
        <w:rPr>
          <w:rFonts w:hint="eastAsia" w:ascii="宋体" w:hAnsi="宋体" w:cs="宋体"/>
          <w:kern w:val="0"/>
          <w:sz w:val="24"/>
          <w:lang w:val="en-US" w:eastAsia="zh-CN"/>
        </w:rPr>
        <w:t>5</w:t>
      </w:r>
      <w:r>
        <w:rPr>
          <w:rFonts w:hint="eastAsia" w:ascii="宋体" w:hAnsi="宋体" w:eastAsia="宋体" w:cs="宋体"/>
          <w:kern w:val="0"/>
          <w:sz w:val="24"/>
        </w:rPr>
        <w:t>）</w:t>
      </w:r>
      <w:r>
        <w:rPr>
          <w:rFonts w:hint="eastAsia" w:ascii="宋体" w:hAnsi="宋体" w:eastAsia="宋体" w:cs="宋体"/>
          <w:kern w:val="0"/>
          <w:sz w:val="24"/>
          <w:lang w:val="en-US" w:eastAsia="zh-CN"/>
        </w:rPr>
        <w:t>安全文明施工措施；</w:t>
      </w:r>
      <w:r>
        <w:rPr>
          <w:rFonts w:hint="eastAsia" w:ascii="宋体" w:hAnsi="宋体" w:eastAsia="宋体" w:cs="宋体"/>
          <w:kern w:val="0"/>
          <w:sz w:val="24"/>
        </w:rPr>
        <w:t xml:space="preserve">                                     </w:t>
      </w:r>
      <w:r>
        <w:rPr>
          <w:rFonts w:hint="eastAsia" w:ascii="宋体" w:hAnsi="宋体" w:cs="宋体"/>
          <w:kern w:val="0"/>
          <w:sz w:val="24"/>
          <w:lang w:val="en-US" w:eastAsia="zh-CN"/>
        </w:rPr>
        <w:t>8</w:t>
      </w:r>
      <w:r>
        <w:rPr>
          <w:rFonts w:hint="eastAsia" w:ascii="宋体" w:hAnsi="宋体" w:eastAsia="宋体" w:cs="宋体"/>
          <w:kern w:val="0"/>
          <w:sz w:val="24"/>
        </w:rPr>
        <w:t xml:space="preserve">分                                 </w:t>
      </w:r>
    </w:p>
    <w:p>
      <w:pPr>
        <w:spacing w:line="360" w:lineRule="auto"/>
        <w:ind w:firstLine="420" w:firstLineChars="175"/>
        <w:outlineLvl w:val="0"/>
        <w:rPr>
          <w:rFonts w:hint="eastAsia" w:ascii="宋体" w:hAnsi="宋体" w:eastAsia="宋体" w:cs="宋体"/>
          <w:kern w:val="0"/>
          <w:sz w:val="24"/>
        </w:rPr>
      </w:pPr>
      <w:r>
        <w:rPr>
          <w:rFonts w:hint="eastAsia" w:ascii="宋体" w:hAnsi="宋体" w:cs="宋体"/>
          <w:kern w:val="0"/>
          <w:sz w:val="24"/>
          <w:lang w:val="en-US" w:eastAsia="zh-CN"/>
        </w:rPr>
        <w:t>6</w:t>
      </w:r>
      <w:r>
        <w:rPr>
          <w:rFonts w:hint="eastAsia" w:ascii="宋体" w:hAnsi="宋体" w:eastAsia="宋体" w:cs="宋体"/>
          <w:kern w:val="0"/>
          <w:sz w:val="24"/>
        </w:rPr>
        <w:t>）</w:t>
      </w:r>
      <w:r>
        <w:rPr>
          <w:rFonts w:hint="eastAsia" w:ascii="宋体" w:hAnsi="宋体" w:eastAsia="宋体" w:cs="宋体"/>
          <w:kern w:val="0"/>
          <w:sz w:val="24"/>
          <w:lang w:val="en-US" w:eastAsia="zh-CN"/>
        </w:rPr>
        <w:t>施工方法及技术措施；</w:t>
      </w:r>
      <w:r>
        <w:rPr>
          <w:rFonts w:hint="eastAsia" w:ascii="宋体" w:hAnsi="宋体" w:eastAsia="宋体" w:cs="宋体"/>
          <w:kern w:val="0"/>
          <w:sz w:val="24"/>
        </w:rPr>
        <w:t xml:space="preserve">                                   </w:t>
      </w:r>
      <w:r>
        <w:rPr>
          <w:rFonts w:hint="eastAsia" w:ascii="宋体" w:hAnsi="宋体" w:cs="宋体"/>
          <w:kern w:val="0"/>
          <w:sz w:val="24"/>
          <w:lang w:val="en-US" w:eastAsia="zh-CN"/>
        </w:rPr>
        <w:t>8</w:t>
      </w:r>
      <w:r>
        <w:rPr>
          <w:rFonts w:hint="eastAsia" w:ascii="宋体" w:hAnsi="宋体" w:eastAsia="宋体" w:cs="宋体"/>
          <w:kern w:val="0"/>
          <w:sz w:val="24"/>
        </w:rPr>
        <w:t xml:space="preserve">分                 </w:t>
      </w:r>
    </w:p>
    <w:p>
      <w:pPr>
        <w:spacing w:line="360" w:lineRule="auto"/>
        <w:ind w:firstLine="420" w:firstLineChars="175"/>
        <w:jc w:val="left"/>
        <w:outlineLvl w:val="0"/>
        <w:rPr>
          <w:rFonts w:hint="default" w:ascii="宋体" w:hAnsi="宋体" w:eastAsia="宋体" w:cs="宋体"/>
          <w:kern w:val="0"/>
          <w:sz w:val="24"/>
          <w:lang w:val="en-US"/>
        </w:rPr>
      </w:pPr>
      <w:r>
        <w:rPr>
          <w:rFonts w:hint="eastAsia" w:ascii="宋体" w:hAnsi="宋体" w:cs="宋体"/>
          <w:kern w:val="0"/>
          <w:sz w:val="24"/>
          <w:lang w:val="en-US" w:eastAsia="zh-CN"/>
        </w:rPr>
        <w:t>7</w:t>
      </w:r>
      <w:r>
        <w:rPr>
          <w:rFonts w:hint="eastAsia" w:ascii="宋体" w:hAnsi="宋体" w:eastAsia="宋体" w:cs="宋体"/>
          <w:kern w:val="0"/>
          <w:sz w:val="24"/>
        </w:rPr>
        <w:t>）</w:t>
      </w:r>
      <w:r>
        <w:rPr>
          <w:rFonts w:hint="eastAsia" w:ascii="宋体" w:hAnsi="宋体" w:eastAsia="宋体" w:cs="宋体"/>
          <w:kern w:val="0"/>
          <w:sz w:val="24"/>
          <w:lang w:val="en-US" w:eastAsia="zh-CN"/>
        </w:rPr>
        <w:t>质量管理措施及质量保证措施；</w:t>
      </w:r>
      <w:r>
        <w:rPr>
          <w:rFonts w:hint="eastAsia" w:ascii="宋体" w:hAnsi="宋体" w:eastAsia="宋体" w:cs="宋体"/>
          <w:kern w:val="0"/>
          <w:sz w:val="24"/>
        </w:rPr>
        <w:t xml:space="preserve">                           </w:t>
      </w:r>
      <w:r>
        <w:rPr>
          <w:rFonts w:hint="eastAsia" w:ascii="宋体" w:hAnsi="宋体" w:cs="宋体"/>
          <w:kern w:val="0"/>
          <w:sz w:val="24"/>
          <w:lang w:val="en-US" w:eastAsia="zh-CN"/>
        </w:rPr>
        <w:t>9</w:t>
      </w:r>
      <w:r>
        <w:rPr>
          <w:rFonts w:hint="eastAsia" w:ascii="宋体" w:hAnsi="宋体" w:eastAsia="宋体" w:cs="宋体"/>
          <w:kern w:val="0"/>
          <w:sz w:val="24"/>
        </w:rPr>
        <w:t>分</w:t>
      </w:r>
    </w:p>
    <w:p>
      <w:pPr>
        <w:spacing w:line="360" w:lineRule="auto"/>
        <w:ind w:firstLine="420" w:firstLineChars="175"/>
        <w:outlineLvl w:val="0"/>
        <w:rPr>
          <w:rFonts w:hint="eastAsia" w:ascii="宋体" w:hAnsi="宋体" w:eastAsia="宋体" w:cs="宋体"/>
          <w:kern w:val="0"/>
          <w:sz w:val="24"/>
          <w:lang w:val="en-US" w:eastAsia="zh-CN"/>
        </w:rPr>
      </w:pPr>
      <w:r>
        <w:rPr>
          <w:rFonts w:hint="eastAsia" w:ascii="宋体" w:hAnsi="宋体" w:cs="宋体"/>
          <w:kern w:val="0"/>
          <w:sz w:val="24"/>
          <w:lang w:val="en-US" w:eastAsia="zh-CN"/>
        </w:rPr>
        <w:t>8）</w:t>
      </w:r>
      <w:r>
        <w:rPr>
          <w:rFonts w:hint="eastAsia" w:ascii="宋体" w:hAnsi="宋体" w:eastAsia="宋体" w:cs="宋体"/>
          <w:kern w:val="0"/>
          <w:sz w:val="24"/>
          <w:lang w:val="en-US" w:eastAsia="zh-CN"/>
        </w:rPr>
        <w:t>特殊情况下应急预案及措施；</w:t>
      </w:r>
      <w:r>
        <w:rPr>
          <w:rFonts w:hint="eastAsia" w:ascii="宋体" w:hAnsi="宋体" w:cs="宋体"/>
          <w:kern w:val="0"/>
          <w:sz w:val="24"/>
          <w:lang w:val="en-US" w:eastAsia="zh-CN"/>
        </w:rPr>
        <w:t xml:space="preserve">                             8</w:t>
      </w:r>
      <w:r>
        <w:rPr>
          <w:rFonts w:hint="eastAsia" w:ascii="宋体" w:hAnsi="宋体" w:eastAsia="宋体" w:cs="宋体"/>
          <w:kern w:val="0"/>
          <w:sz w:val="24"/>
        </w:rPr>
        <w:t>分</w:t>
      </w:r>
    </w:p>
    <w:p>
      <w:pPr>
        <w:spacing w:line="360" w:lineRule="auto"/>
        <w:ind w:firstLine="420" w:firstLineChars="175"/>
        <w:outlineLvl w:val="0"/>
        <w:rPr>
          <w:rFonts w:hint="eastAsia" w:ascii="宋体" w:hAnsi="宋体" w:eastAsia="宋体" w:cs="宋体"/>
          <w:kern w:val="0"/>
          <w:sz w:val="24"/>
          <w:lang w:val="en-US" w:eastAsia="zh-CN"/>
        </w:rPr>
      </w:pPr>
      <w:r>
        <w:rPr>
          <w:rFonts w:hint="eastAsia" w:ascii="宋体" w:hAnsi="宋体" w:cs="宋体"/>
          <w:kern w:val="0"/>
          <w:sz w:val="24"/>
          <w:lang w:val="en-US" w:eastAsia="zh-CN"/>
        </w:rPr>
        <w:t>9）</w:t>
      </w:r>
      <w:r>
        <w:rPr>
          <w:rFonts w:hint="eastAsia" w:ascii="宋体" w:hAnsi="宋体" w:eastAsia="宋体" w:cs="宋体"/>
          <w:kern w:val="0"/>
          <w:sz w:val="24"/>
          <w:lang w:val="en-US" w:eastAsia="zh-CN"/>
        </w:rPr>
        <w:t>质保期内服务方案及相关服务承诺。</w:t>
      </w:r>
      <w:r>
        <w:rPr>
          <w:rFonts w:hint="eastAsia" w:ascii="宋体" w:hAnsi="宋体" w:cs="宋体"/>
          <w:kern w:val="0"/>
          <w:sz w:val="24"/>
          <w:lang w:val="en-US" w:eastAsia="zh-CN"/>
        </w:rPr>
        <w:t xml:space="preserve">                       4</w:t>
      </w:r>
      <w:r>
        <w:rPr>
          <w:rFonts w:hint="eastAsia" w:ascii="宋体" w:hAnsi="宋体" w:eastAsia="宋体" w:cs="宋体"/>
          <w:kern w:val="0"/>
          <w:sz w:val="24"/>
        </w:rPr>
        <w:t>分</w:t>
      </w:r>
    </w:p>
    <w:p>
      <w:pPr>
        <w:spacing w:line="360" w:lineRule="auto"/>
        <w:ind w:firstLine="420" w:firstLineChars="175"/>
        <w:outlineLvl w:val="0"/>
        <w:rPr>
          <w:rFonts w:hint="eastAsia" w:ascii="宋体" w:hAnsi="宋体" w:eastAsia="宋体" w:cs="宋体"/>
          <w:i w:val="0"/>
          <w:caps w:val="0"/>
          <w:color w:val="auto"/>
          <w:spacing w:val="0"/>
          <w:sz w:val="24"/>
          <w:szCs w:val="24"/>
          <w:highlight w:val="none"/>
          <w:shd w:val="clear" w:color="auto" w:fill="FFFFFF"/>
        </w:rPr>
      </w:pPr>
      <w:r>
        <w:rPr>
          <w:rFonts w:hint="eastAsia" w:ascii="宋体" w:hAnsi="宋体" w:eastAsia="宋体" w:cs="宋体"/>
          <w:kern w:val="0"/>
          <w:sz w:val="24"/>
        </w:rPr>
        <w:t>除技术文件编制粗糙、缺漏项较多的外，评委一般按照下列评分幅度对技术文件进行评分：90%≤优≤100%；80%≤良＜90%；70%≤中＜80%；60%≤一般＜70%。</w:t>
      </w:r>
      <w:r>
        <w:rPr>
          <w:rFonts w:hint="eastAsia" w:ascii="宋体" w:hAnsi="宋体" w:eastAsia="宋体" w:cs="宋体"/>
          <w:i w:val="0"/>
          <w:caps w:val="0"/>
          <w:color w:val="auto"/>
          <w:spacing w:val="0"/>
          <w:sz w:val="24"/>
          <w:szCs w:val="24"/>
          <w:highlight w:val="none"/>
          <w:shd w:val="clear" w:color="auto" w:fill="FFFFFF"/>
        </w:rPr>
        <w:t>（取所有评委打分分值的平均值）</w:t>
      </w:r>
    </w:p>
    <w:p>
      <w:pPr>
        <w:spacing w:line="360" w:lineRule="auto"/>
        <w:ind w:firstLine="482" w:firstLineChars="200"/>
        <w:outlineLvl w:val="0"/>
        <w:rPr>
          <w:rFonts w:ascii="宋体"/>
          <w:b/>
          <w:bCs/>
          <w:sz w:val="24"/>
          <w:szCs w:val="24"/>
        </w:rPr>
      </w:pPr>
      <w:r>
        <w:rPr>
          <w:rFonts w:hint="eastAsia" w:hAnsi="宋体"/>
          <w:b/>
          <w:bCs/>
          <w:sz w:val="24"/>
        </w:rPr>
        <w:t>加分因素（2分）：</w:t>
      </w:r>
      <w:r>
        <w:rPr>
          <w:rFonts w:hint="eastAsia" w:hAnsi="宋体"/>
          <w:sz w:val="24"/>
        </w:rPr>
        <w:t>所选用设备、材料属于节能产品、环境标志产品品目清单范围的，提供由国家确定的认证机构（根据《市场监管总局关于发布参与实施政府采购节能产品、环境标志产品认证机构名录的公告》（2019年第16号）中确认的《参与实施政府采购节能产品认证机构名录》《参与实施政府采购环境标志产品认证机构名录》）出具的、处于有效期之内的节能产品、环境标志产品认证证书的，落实政府优先采购政策，分别予以加1分（同一产品同时具有节能产品、环境标志产品认证证书的不重复加分），强制采购的产品除外。</w:t>
      </w:r>
    </w:p>
    <w:p>
      <w:pPr>
        <w:spacing w:line="360" w:lineRule="auto"/>
        <w:ind w:firstLine="602" w:firstLineChars="250"/>
        <w:rPr>
          <w:rFonts w:ascii="宋体"/>
          <w:b/>
          <w:bCs/>
          <w:sz w:val="24"/>
          <w:szCs w:val="24"/>
        </w:rPr>
      </w:pPr>
      <w:r>
        <w:rPr>
          <w:rFonts w:hint="eastAsia" w:ascii="宋体" w:hAnsi="宋体" w:cs="宋体"/>
          <w:b/>
          <w:bCs/>
          <w:sz w:val="24"/>
          <w:szCs w:val="24"/>
        </w:rPr>
        <w:t>（</w:t>
      </w:r>
      <w:r>
        <w:rPr>
          <w:rFonts w:hint="eastAsia" w:ascii="宋体" w:hAnsi="宋体" w:cs="宋体"/>
          <w:b/>
          <w:bCs/>
          <w:sz w:val="24"/>
          <w:szCs w:val="24"/>
          <w:lang w:val="en-US" w:eastAsia="zh-CN"/>
        </w:rPr>
        <w:t>十</w:t>
      </w:r>
      <w:r>
        <w:rPr>
          <w:rFonts w:hint="eastAsia" w:ascii="宋体" w:hAnsi="宋体" w:cs="宋体"/>
          <w:b/>
          <w:bCs/>
          <w:sz w:val="24"/>
          <w:szCs w:val="24"/>
        </w:rPr>
        <w:t>）</w:t>
      </w:r>
      <w:r>
        <w:rPr>
          <w:rFonts w:ascii="宋体" w:hAnsi="宋体" w:cs="宋体"/>
          <w:b/>
          <w:bCs/>
          <w:sz w:val="24"/>
          <w:szCs w:val="24"/>
        </w:rPr>
        <w:t xml:space="preserve"> </w:t>
      </w:r>
      <w:r>
        <w:rPr>
          <w:rFonts w:hint="eastAsia" w:ascii="宋体" w:hAnsi="宋体" w:cs="宋体"/>
          <w:b/>
          <w:bCs/>
          <w:sz w:val="24"/>
          <w:szCs w:val="24"/>
        </w:rPr>
        <w:t>定标：</w:t>
      </w:r>
    </w:p>
    <w:p>
      <w:pPr>
        <w:tabs>
          <w:tab w:val="left" w:pos="1155"/>
        </w:tabs>
        <w:spacing w:line="360" w:lineRule="auto"/>
        <w:ind w:firstLine="480" w:firstLineChars="200"/>
        <w:rPr>
          <w:rFonts w:ascii="宋体" w:hAnsi="宋体" w:cs="宋体"/>
          <w:sz w:val="24"/>
        </w:rPr>
      </w:pPr>
      <w:r>
        <w:rPr>
          <w:rFonts w:ascii="宋体" w:hAnsi="宋体"/>
          <w:bCs/>
          <w:color w:val="000000"/>
          <w:sz w:val="24"/>
        </w:rPr>
        <w:t>1.</w:t>
      </w:r>
      <w:r>
        <w:rPr>
          <w:rFonts w:hint="eastAsia" w:ascii="宋体" w:hAnsi="宋体"/>
          <w:bCs/>
          <w:color w:val="000000"/>
          <w:sz w:val="24"/>
        </w:rPr>
        <w:t xml:space="preserve"> </w:t>
      </w:r>
      <w:r>
        <w:rPr>
          <w:rFonts w:hint="eastAsia" w:ascii="宋体" w:hAnsi="宋体"/>
          <w:bCs/>
          <w:sz w:val="24"/>
        </w:rPr>
        <w:t>评标委员会根据招标文件规定的评标方法和评标标准进行评审，按本次招标的定标规则确定中标候选人，</w:t>
      </w:r>
      <w:r>
        <w:rPr>
          <w:rFonts w:hint="eastAsia" w:ascii="宋体" w:hAnsi="宋体" w:cs="宋体"/>
          <w:color w:val="333333"/>
          <w:sz w:val="24"/>
        </w:rPr>
        <w:t>采</w:t>
      </w:r>
      <w:r>
        <w:rPr>
          <w:rFonts w:hint="eastAsia" w:ascii="宋体" w:hAnsi="宋体"/>
          <w:bCs/>
          <w:sz w:val="24"/>
        </w:rPr>
        <w:t>购代理机构应当在评标结束后2个工作日内将评标报告送采购人。采购人自收到评标报告之日起5个工作日内，在评标报告确定的中标候选人名单中按顺序确定中标人。</w:t>
      </w:r>
      <w:r>
        <w:rPr>
          <w:rFonts w:hint="eastAsia" w:ascii="宋体" w:hAnsi="宋体" w:eastAsia="宋体" w:cs="Times New Roman"/>
          <w:bCs/>
          <w:sz w:val="24"/>
        </w:rPr>
        <w:t>中标候选人并列的，由采购人或者采购人委托评标委员会按照招标文件规定的方式确定中标人；招标文件未规定的，采取随机抽取的方式确定。</w:t>
      </w:r>
      <w:r>
        <w:rPr>
          <w:rFonts w:hint="eastAsia" w:ascii="宋体" w:hAnsi="宋体" w:eastAsia="宋体" w:cs="Times New Roman"/>
          <w:bCs/>
          <w:sz w:val="24"/>
          <w:lang w:eastAsia="zh-CN"/>
        </w:rPr>
        <w:t>江苏普信国际工程咨询有限公司</w:t>
      </w:r>
      <w:r>
        <w:rPr>
          <w:rFonts w:hint="eastAsia" w:ascii="宋体" w:hAnsi="宋体" w:eastAsia="宋体" w:cs="Times New Roman"/>
          <w:bCs/>
          <w:sz w:val="24"/>
        </w:rPr>
        <w:t>自中标人确定之日起2个工作日内，在省级以上财政部门指定的媒体（江苏政府采购网、无锡政府采购网）上公告中标结</w:t>
      </w:r>
      <w:r>
        <w:rPr>
          <w:rFonts w:hint="eastAsia" w:ascii="宋体" w:hAnsi="宋体" w:cs="宋体"/>
          <w:sz w:val="24"/>
        </w:rPr>
        <w:t>果，在公告中标结果的同时，</w:t>
      </w:r>
      <w:r>
        <w:rPr>
          <w:rFonts w:hint="eastAsia" w:ascii="宋体" w:hAnsi="宋体" w:cs="宋体"/>
          <w:sz w:val="24"/>
          <w:lang w:eastAsia="zh-CN"/>
        </w:rPr>
        <w:t>江苏普信国际工程咨询有限公司</w:t>
      </w:r>
      <w:r>
        <w:rPr>
          <w:rFonts w:hint="eastAsia" w:ascii="宋体" w:hAnsi="宋体" w:cs="宋体"/>
          <w:sz w:val="24"/>
        </w:rPr>
        <w:t>向中标人发出中标通知书。</w:t>
      </w:r>
    </w:p>
    <w:p>
      <w:pPr>
        <w:tabs>
          <w:tab w:val="left" w:pos="1155"/>
        </w:tabs>
        <w:spacing w:line="360" w:lineRule="auto"/>
        <w:ind w:firstLine="480" w:firstLineChars="200"/>
        <w:rPr>
          <w:rFonts w:ascii="宋体" w:hAnsi="宋体" w:cs="宋体"/>
          <w:sz w:val="24"/>
        </w:rPr>
      </w:pPr>
      <w:r>
        <w:rPr>
          <w:rFonts w:hint="eastAsia" w:ascii="宋体" w:hAnsi="宋体"/>
          <w:bCs/>
          <w:sz w:val="24"/>
        </w:rPr>
        <w:t>2.</w:t>
      </w:r>
      <w:r>
        <w:rPr>
          <w:rFonts w:ascii="宋体" w:hAnsi="宋体"/>
          <w:bCs/>
          <w:sz w:val="24"/>
        </w:rPr>
        <w:t xml:space="preserve"> 如有质疑，</w:t>
      </w:r>
      <w:r>
        <w:rPr>
          <w:rFonts w:hint="eastAsia" w:ascii="宋体" w:hAnsi="宋体"/>
          <w:bCs/>
          <w:sz w:val="24"/>
        </w:rPr>
        <w:t>按中华人民共和国财政部令第94号--政府采购质疑和投诉办法执行，供应商在法定质疑期限外送达的质疑函或法定质疑期限内送达的质疑函不符合下述要求的均为无效质疑，</w:t>
      </w:r>
      <w:r>
        <w:rPr>
          <w:rFonts w:hint="eastAsia" w:ascii="宋体" w:hAnsi="宋体"/>
          <w:bCs/>
          <w:sz w:val="24"/>
          <w:lang w:eastAsia="zh-CN"/>
        </w:rPr>
        <w:t>江苏普信国际工程咨询有限公司</w:t>
      </w:r>
      <w:r>
        <w:rPr>
          <w:rFonts w:hint="eastAsia" w:ascii="宋体" w:hAnsi="宋体"/>
          <w:bCs/>
          <w:sz w:val="24"/>
        </w:rPr>
        <w:t>对无效质疑不予受理。如质疑查无实据或供应商捏造事实，提供虚假材料进行恶意举报，不配合或采用不正当手段干扰政府采购质疑的，将记入供应商在江苏省和无锡市的政府采购“供应商诚信记录”，并按相关规定处理。</w:t>
      </w:r>
    </w:p>
    <w:p>
      <w:pPr>
        <w:tabs>
          <w:tab w:val="right" w:pos="180"/>
          <w:tab w:val="left" w:pos="525"/>
          <w:tab w:val="left" w:pos="945"/>
        </w:tabs>
        <w:spacing w:line="360" w:lineRule="auto"/>
        <w:ind w:left="523"/>
        <w:rPr>
          <w:rFonts w:ascii="宋体" w:hAnsi="宋体"/>
          <w:bCs/>
          <w:sz w:val="24"/>
        </w:rPr>
      </w:pPr>
      <w:r>
        <w:rPr>
          <w:rFonts w:hint="eastAsia" w:ascii="宋体" w:hAnsi="宋体"/>
          <w:bCs/>
          <w:sz w:val="24"/>
        </w:rPr>
        <w:t>1）提出质疑的供应商应当是参与所质疑项目采购活动的供应商。</w:t>
      </w:r>
    </w:p>
    <w:p>
      <w:pPr>
        <w:tabs>
          <w:tab w:val="right" w:pos="180"/>
          <w:tab w:val="left" w:pos="525"/>
          <w:tab w:val="left" w:pos="570"/>
          <w:tab w:val="left" w:pos="945"/>
        </w:tabs>
        <w:spacing w:line="360" w:lineRule="auto"/>
        <w:ind w:firstLine="480" w:firstLineChars="200"/>
        <w:rPr>
          <w:rFonts w:ascii="宋体" w:hAnsi="宋体"/>
          <w:bCs/>
          <w:sz w:val="24"/>
        </w:rPr>
      </w:pPr>
      <w:r>
        <w:rPr>
          <w:rFonts w:hint="eastAsia" w:ascii="宋体" w:hAnsi="宋体"/>
          <w:bCs/>
          <w:sz w:val="24"/>
        </w:rPr>
        <w:t>潜在供应商已依法获取其可质疑的采购文件的，可以对该文件提出质疑。对采购文件提出质疑的，应当在获取采购文件或者采购文件公告期限届满之日起7个工作日内提出。</w:t>
      </w:r>
    </w:p>
    <w:p>
      <w:pPr>
        <w:tabs>
          <w:tab w:val="right" w:pos="180"/>
          <w:tab w:val="left" w:pos="525"/>
          <w:tab w:val="left" w:pos="570"/>
          <w:tab w:val="left" w:pos="945"/>
        </w:tabs>
        <w:spacing w:line="360" w:lineRule="auto"/>
        <w:ind w:firstLine="480" w:firstLineChars="200"/>
        <w:rPr>
          <w:rFonts w:hint="eastAsia" w:ascii="宋体" w:hAnsi="宋体"/>
          <w:bCs/>
          <w:sz w:val="24"/>
        </w:rPr>
      </w:pPr>
      <w:r>
        <w:rPr>
          <w:rFonts w:hint="eastAsia" w:ascii="宋体" w:hAnsi="宋体"/>
          <w:bCs/>
          <w:sz w:val="24"/>
        </w:rPr>
        <w:t>2）供应商提出质疑应当提交质疑函和必要的证明材料。质疑函应当包括下列内容：</w:t>
      </w:r>
    </w:p>
    <w:p>
      <w:pPr>
        <w:pStyle w:val="10"/>
        <w:spacing w:line="360" w:lineRule="auto"/>
        <w:rPr>
          <w:rFonts w:hint="eastAsia" w:ascii="宋体" w:hAnsi="宋体" w:eastAsia="宋体"/>
          <w:bCs/>
          <w:kern w:val="2"/>
          <w:sz w:val="24"/>
          <w:szCs w:val="24"/>
        </w:rPr>
      </w:pPr>
      <w:r>
        <w:rPr>
          <w:rFonts w:hint="eastAsia" w:ascii="宋体" w:hAnsi="宋体" w:eastAsia="宋体"/>
          <w:bCs/>
          <w:kern w:val="2"/>
          <w:sz w:val="24"/>
          <w:szCs w:val="24"/>
        </w:rPr>
        <w:t>　　</w:t>
      </w:r>
      <w:r>
        <w:rPr>
          <w:rFonts w:ascii="宋体" w:hAnsi="宋体" w:eastAsia="宋体"/>
          <w:bCs/>
          <w:kern w:val="2"/>
          <w:sz w:val="24"/>
          <w:szCs w:val="24"/>
        </w:rPr>
        <w:t>A</w:t>
      </w:r>
      <w:r>
        <w:rPr>
          <w:rFonts w:hint="eastAsia" w:ascii="宋体" w:hAnsi="宋体" w:eastAsia="宋体"/>
          <w:bCs/>
          <w:kern w:val="2"/>
          <w:sz w:val="24"/>
          <w:szCs w:val="24"/>
        </w:rPr>
        <w:t>．供应商的姓名或者名称、地址、邮编、联系人及联系电话；</w:t>
      </w:r>
    </w:p>
    <w:p>
      <w:pPr>
        <w:pStyle w:val="10"/>
        <w:spacing w:line="360" w:lineRule="auto"/>
        <w:rPr>
          <w:rFonts w:hint="eastAsia" w:ascii="宋体" w:hAnsi="宋体" w:eastAsia="宋体"/>
          <w:bCs/>
          <w:kern w:val="2"/>
          <w:sz w:val="24"/>
          <w:szCs w:val="24"/>
        </w:rPr>
      </w:pPr>
      <w:r>
        <w:rPr>
          <w:rFonts w:hint="eastAsia" w:ascii="宋体" w:hAnsi="宋体" w:eastAsia="宋体"/>
          <w:bCs/>
          <w:kern w:val="2"/>
          <w:sz w:val="24"/>
          <w:szCs w:val="24"/>
        </w:rPr>
        <w:t>　　</w:t>
      </w:r>
      <w:r>
        <w:rPr>
          <w:rFonts w:ascii="宋体" w:hAnsi="宋体" w:eastAsia="宋体"/>
          <w:bCs/>
          <w:kern w:val="2"/>
          <w:sz w:val="24"/>
          <w:szCs w:val="24"/>
        </w:rPr>
        <w:t>B</w:t>
      </w:r>
      <w:r>
        <w:rPr>
          <w:rFonts w:hint="eastAsia" w:ascii="宋体" w:hAnsi="宋体" w:eastAsia="宋体"/>
          <w:bCs/>
          <w:kern w:val="2"/>
          <w:sz w:val="24"/>
          <w:szCs w:val="24"/>
        </w:rPr>
        <w:t>．质疑项目的名称、编号；</w:t>
      </w:r>
    </w:p>
    <w:p>
      <w:pPr>
        <w:pStyle w:val="10"/>
        <w:spacing w:line="360" w:lineRule="auto"/>
        <w:rPr>
          <w:rFonts w:hint="eastAsia" w:ascii="宋体" w:hAnsi="宋体" w:eastAsia="宋体"/>
          <w:bCs/>
          <w:kern w:val="2"/>
          <w:sz w:val="24"/>
          <w:szCs w:val="24"/>
        </w:rPr>
      </w:pPr>
      <w:r>
        <w:rPr>
          <w:rFonts w:hint="eastAsia" w:ascii="宋体" w:hAnsi="宋体" w:eastAsia="宋体"/>
          <w:bCs/>
          <w:kern w:val="2"/>
          <w:sz w:val="24"/>
          <w:szCs w:val="24"/>
        </w:rPr>
        <w:t>　　</w:t>
      </w:r>
      <w:r>
        <w:rPr>
          <w:rFonts w:ascii="宋体" w:hAnsi="宋体" w:eastAsia="宋体"/>
          <w:bCs/>
          <w:kern w:val="2"/>
          <w:sz w:val="24"/>
          <w:szCs w:val="24"/>
        </w:rPr>
        <w:t>C</w:t>
      </w:r>
      <w:r>
        <w:rPr>
          <w:rFonts w:hint="eastAsia" w:ascii="宋体" w:hAnsi="宋体" w:eastAsia="宋体"/>
          <w:bCs/>
          <w:kern w:val="2"/>
          <w:sz w:val="24"/>
          <w:szCs w:val="24"/>
        </w:rPr>
        <w:t>．具体、明确的质疑事项和与质疑事项相关的请求；</w:t>
      </w:r>
    </w:p>
    <w:p>
      <w:pPr>
        <w:pStyle w:val="10"/>
        <w:spacing w:line="360" w:lineRule="auto"/>
        <w:rPr>
          <w:rFonts w:hint="eastAsia" w:ascii="宋体" w:hAnsi="宋体" w:eastAsia="宋体"/>
          <w:bCs/>
          <w:kern w:val="2"/>
          <w:sz w:val="24"/>
          <w:szCs w:val="24"/>
        </w:rPr>
      </w:pPr>
      <w:r>
        <w:rPr>
          <w:rFonts w:hint="eastAsia" w:ascii="宋体" w:hAnsi="宋体" w:eastAsia="宋体"/>
          <w:bCs/>
          <w:kern w:val="2"/>
          <w:sz w:val="24"/>
          <w:szCs w:val="24"/>
        </w:rPr>
        <w:t>　　</w:t>
      </w:r>
      <w:r>
        <w:rPr>
          <w:rFonts w:ascii="宋体" w:hAnsi="宋体" w:eastAsia="宋体"/>
          <w:bCs/>
          <w:kern w:val="2"/>
          <w:sz w:val="24"/>
          <w:szCs w:val="24"/>
        </w:rPr>
        <w:t>D</w:t>
      </w:r>
      <w:r>
        <w:rPr>
          <w:rFonts w:hint="eastAsia" w:ascii="宋体" w:hAnsi="宋体" w:eastAsia="宋体"/>
          <w:bCs/>
          <w:kern w:val="2"/>
          <w:sz w:val="24"/>
          <w:szCs w:val="24"/>
        </w:rPr>
        <w:t>．事实依据；</w:t>
      </w:r>
    </w:p>
    <w:p>
      <w:pPr>
        <w:pStyle w:val="10"/>
        <w:spacing w:line="360" w:lineRule="auto"/>
        <w:rPr>
          <w:rFonts w:hint="eastAsia" w:ascii="宋体" w:hAnsi="宋体" w:eastAsia="宋体"/>
          <w:bCs/>
          <w:kern w:val="2"/>
          <w:sz w:val="24"/>
          <w:szCs w:val="24"/>
        </w:rPr>
      </w:pPr>
      <w:r>
        <w:rPr>
          <w:rFonts w:hint="eastAsia" w:ascii="宋体" w:hAnsi="宋体" w:eastAsia="宋体"/>
          <w:bCs/>
          <w:kern w:val="2"/>
          <w:sz w:val="24"/>
          <w:szCs w:val="24"/>
        </w:rPr>
        <w:t>　　</w:t>
      </w:r>
      <w:r>
        <w:rPr>
          <w:rFonts w:ascii="宋体" w:hAnsi="宋体" w:eastAsia="宋体"/>
          <w:bCs/>
          <w:kern w:val="2"/>
          <w:sz w:val="24"/>
          <w:szCs w:val="24"/>
        </w:rPr>
        <w:t>E</w:t>
      </w:r>
      <w:r>
        <w:rPr>
          <w:rFonts w:hint="eastAsia" w:ascii="宋体" w:hAnsi="宋体" w:eastAsia="宋体"/>
          <w:bCs/>
          <w:kern w:val="2"/>
          <w:sz w:val="24"/>
          <w:szCs w:val="24"/>
        </w:rPr>
        <w:t>．必要的法律依据；</w:t>
      </w:r>
    </w:p>
    <w:p>
      <w:pPr>
        <w:pStyle w:val="10"/>
        <w:spacing w:line="360" w:lineRule="auto"/>
        <w:rPr>
          <w:rFonts w:hint="eastAsia" w:ascii="宋体" w:hAnsi="宋体" w:eastAsia="宋体"/>
          <w:bCs/>
          <w:kern w:val="2"/>
          <w:sz w:val="24"/>
          <w:szCs w:val="24"/>
        </w:rPr>
      </w:pPr>
      <w:r>
        <w:rPr>
          <w:rFonts w:hint="eastAsia" w:ascii="宋体" w:hAnsi="宋体" w:eastAsia="宋体"/>
          <w:bCs/>
          <w:kern w:val="2"/>
          <w:sz w:val="24"/>
          <w:szCs w:val="24"/>
        </w:rPr>
        <w:t>　　</w:t>
      </w:r>
      <w:r>
        <w:rPr>
          <w:rFonts w:ascii="宋体" w:hAnsi="宋体" w:eastAsia="宋体"/>
          <w:bCs/>
          <w:kern w:val="2"/>
          <w:sz w:val="24"/>
          <w:szCs w:val="24"/>
        </w:rPr>
        <w:t>F</w:t>
      </w:r>
      <w:r>
        <w:rPr>
          <w:rFonts w:hint="eastAsia" w:ascii="宋体" w:hAnsi="宋体" w:eastAsia="宋体"/>
          <w:bCs/>
          <w:kern w:val="2"/>
          <w:sz w:val="24"/>
          <w:szCs w:val="24"/>
        </w:rPr>
        <w:t>．提出质疑的日期。</w:t>
      </w:r>
    </w:p>
    <w:p>
      <w:pPr>
        <w:pStyle w:val="10"/>
        <w:spacing w:line="360" w:lineRule="auto"/>
        <w:rPr>
          <w:rFonts w:hint="eastAsia" w:ascii="宋体" w:hAnsi="宋体" w:eastAsia="宋体"/>
          <w:bCs/>
          <w:kern w:val="2"/>
          <w:sz w:val="24"/>
          <w:szCs w:val="24"/>
        </w:rPr>
      </w:pPr>
      <w:r>
        <w:rPr>
          <w:rFonts w:hint="eastAsia" w:ascii="宋体" w:hAnsi="宋体" w:eastAsia="宋体"/>
          <w:bCs/>
          <w:kern w:val="2"/>
          <w:sz w:val="24"/>
          <w:szCs w:val="24"/>
        </w:rPr>
        <w:t>　　供应商为自然人的，应当由本人签字；供应商为法人或者其他组织的，应当由法定代表人、主要负责人，或者其授权代表签字或者盖章，并加盖公章。</w:t>
      </w:r>
    </w:p>
    <w:p>
      <w:pPr>
        <w:pStyle w:val="10"/>
        <w:spacing w:line="360" w:lineRule="auto"/>
        <w:ind w:firstLine="480" w:firstLineChars="200"/>
        <w:rPr>
          <w:rFonts w:hint="eastAsia" w:ascii="宋体" w:hAnsi="宋体" w:eastAsia="宋体"/>
          <w:bCs/>
          <w:kern w:val="2"/>
          <w:sz w:val="24"/>
          <w:szCs w:val="24"/>
        </w:rPr>
      </w:pPr>
      <w:r>
        <w:rPr>
          <w:rFonts w:hint="eastAsia" w:ascii="宋体" w:hAnsi="宋体" w:eastAsia="宋体"/>
          <w:bCs/>
          <w:kern w:val="2"/>
          <w:sz w:val="24"/>
          <w:szCs w:val="24"/>
        </w:rPr>
        <w:t>3）采购人、采购代理机构不得拒收质疑供应商在法定质疑期内发出的质疑函，应当在收到质疑函后7个工作日内作出答复，并以书面形式通知质疑供应商和其他有关供应商。</w:t>
      </w:r>
    </w:p>
    <w:p>
      <w:pPr>
        <w:tabs>
          <w:tab w:val="left" w:pos="1155"/>
        </w:tabs>
        <w:spacing w:line="360" w:lineRule="auto"/>
        <w:ind w:firstLine="480" w:firstLineChars="200"/>
        <w:rPr>
          <w:rFonts w:ascii="宋体" w:cs="Times New Roman"/>
          <w:sz w:val="24"/>
          <w:szCs w:val="24"/>
        </w:rPr>
      </w:pPr>
      <w:r>
        <w:rPr>
          <w:rFonts w:hint="eastAsia" w:ascii="宋体" w:hAnsi="宋体"/>
          <w:bCs/>
          <w:color w:val="000000"/>
          <w:sz w:val="24"/>
        </w:rPr>
        <w:t>3</w:t>
      </w:r>
      <w:r>
        <w:rPr>
          <w:rFonts w:ascii="宋体" w:hAnsi="宋体"/>
          <w:bCs/>
          <w:color w:val="000000"/>
          <w:sz w:val="24"/>
        </w:rPr>
        <w:t>.</w:t>
      </w:r>
      <w:r>
        <w:rPr>
          <w:rFonts w:hint="eastAsia" w:ascii="宋体" w:hAnsi="宋体"/>
          <w:bCs/>
          <w:color w:val="000000"/>
          <w:sz w:val="24"/>
        </w:rPr>
        <w:t>投标、开标及定标的整个过程均由有关部门</w:t>
      </w:r>
      <w:r>
        <w:rPr>
          <w:rFonts w:hint="eastAsia" w:ascii="宋体" w:hAnsi="宋体"/>
          <w:bCs/>
          <w:sz w:val="24"/>
        </w:rPr>
        <w:t>进行现场监督。</w:t>
      </w:r>
    </w:p>
    <w:p>
      <w:pPr>
        <w:spacing w:line="360" w:lineRule="auto"/>
        <w:ind w:left="-2" w:leftChars="-1" w:firstLine="420" w:firstLineChars="175"/>
        <w:outlineLvl w:val="0"/>
        <w:rPr>
          <w:rFonts w:ascii="黑体" w:hAnsi="宋体" w:eastAsia="黑体"/>
          <w:sz w:val="24"/>
          <w:szCs w:val="24"/>
        </w:rPr>
      </w:pPr>
      <w:r>
        <w:rPr>
          <w:rFonts w:hint="eastAsia" w:ascii="黑体" w:hAnsi="宋体" w:eastAsia="黑体" w:cs="黑体"/>
          <w:sz w:val="24"/>
          <w:szCs w:val="24"/>
        </w:rPr>
        <w:t>（十</w:t>
      </w:r>
      <w:r>
        <w:rPr>
          <w:rFonts w:hint="eastAsia" w:ascii="黑体" w:hAnsi="宋体" w:eastAsia="黑体" w:cs="黑体"/>
          <w:sz w:val="24"/>
          <w:szCs w:val="24"/>
          <w:lang w:val="en-US" w:eastAsia="zh-CN"/>
        </w:rPr>
        <w:t>一</w:t>
      </w:r>
      <w:r>
        <w:rPr>
          <w:rFonts w:hint="eastAsia" w:ascii="黑体" w:hAnsi="宋体" w:eastAsia="黑体" w:cs="黑体"/>
          <w:sz w:val="24"/>
          <w:szCs w:val="24"/>
        </w:rPr>
        <w:t>）</w:t>
      </w:r>
      <w:r>
        <w:rPr>
          <w:rFonts w:ascii="黑体" w:hAnsi="宋体" w:eastAsia="黑体" w:cs="黑体"/>
          <w:sz w:val="24"/>
          <w:szCs w:val="24"/>
        </w:rPr>
        <w:t xml:space="preserve"> </w:t>
      </w:r>
      <w:r>
        <w:rPr>
          <w:rFonts w:hint="eastAsia" w:ascii="黑体" w:hAnsi="宋体" w:eastAsia="黑体" w:cs="黑体"/>
          <w:sz w:val="24"/>
          <w:szCs w:val="24"/>
        </w:rPr>
        <w:t>废标的确认：</w:t>
      </w:r>
    </w:p>
    <w:p>
      <w:pPr>
        <w:spacing w:line="360" w:lineRule="auto"/>
        <w:ind w:firstLine="480" w:firstLineChars="200"/>
        <w:rPr>
          <w:rFonts w:ascii="宋体"/>
          <w:sz w:val="24"/>
          <w:szCs w:val="24"/>
        </w:rPr>
      </w:pPr>
      <w:r>
        <w:rPr>
          <w:rFonts w:hint="eastAsia" w:ascii="宋体" w:hAnsi="宋体" w:cs="宋体"/>
          <w:sz w:val="24"/>
          <w:szCs w:val="24"/>
        </w:rPr>
        <w:t>在招标采购中，出现下列情况之一的，应予废标：</w:t>
      </w:r>
    </w:p>
    <w:p>
      <w:pPr>
        <w:tabs>
          <w:tab w:val="left" w:pos="1155"/>
          <w:tab w:val="left" w:pos="1260"/>
        </w:tabs>
        <w:spacing w:line="360" w:lineRule="auto"/>
        <w:ind w:firstLine="480" w:firstLineChars="200"/>
        <w:rPr>
          <w:rFonts w:ascii="宋体"/>
          <w:sz w:val="24"/>
          <w:szCs w:val="24"/>
        </w:rPr>
      </w:pPr>
      <w:r>
        <w:rPr>
          <w:rFonts w:ascii="宋体" w:hAnsi="宋体" w:cs="宋体"/>
          <w:sz w:val="24"/>
          <w:szCs w:val="24"/>
        </w:rPr>
        <w:t xml:space="preserve">1. </w:t>
      </w:r>
      <w:r>
        <w:rPr>
          <w:rFonts w:hint="eastAsia" w:ascii="宋体" w:hAnsi="宋体" w:cs="宋体"/>
          <w:sz w:val="24"/>
          <w:szCs w:val="24"/>
        </w:rPr>
        <w:t>符合专业条件的投标供应商或者对</w:t>
      </w:r>
      <w:r>
        <w:rPr>
          <w:rFonts w:hint="eastAsia" w:ascii="宋体" w:hAnsi="宋体" w:cs="宋体"/>
          <w:sz w:val="24"/>
          <w:szCs w:val="24"/>
          <w:lang w:eastAsia="zh-CN"/>
        </w:rPr>
        <w:t>招标文件</w:t>
      </w:r>
      <w:r>
        <w:rPr>
          <w:rFonts w:hint="eastAsia" w:ascii="宋体" w:hAnsi="宋体" w:cs="宋体"/>
          <w:sz w:val="24"/>
          <w:szCs w:val="24"/>
        </w:rPr>
        <w:t>作出实质性响应的投标供应商不足三家；</w:t>
      </w:r>
    </w:p>
    <w:p>
      <w:pPr>
        <w:tabs>
          <w:tab w:val="left" w:pos="1155"/>
          <w:tab w:val="left" w:pos="1260"/>
        </w:tabs>
        <w:spacing w:line="360" w:lineRule="auto"/>
        <w:ind w:firstLine="480" w:firstLineChars="200"/>
        <w:rPr>
          <w:rFonts w:ascii="宋体"/>
          <w:sz w:val="24"/>
          <w:szCs w:val="24"/>
        </w:rPr>
      </w:pPr>
      <w:r>
        <w:rPr>
          <w:rFonts w:ascii="宋体" w:hAnsi="宋体" w:cs="宋体"/>
          <w:sz w:val="24"/>
          <w:szCs w:val="24"/>
        </w:rPr>
        <w:t xml:space="preserve">2. </w:t>
      </w:r>
      <w:r>
        <w:rPr>
          <w:rFonts w:hint="eastAsia" w:ascii="宋体" w:hAnsi="宋体" w:cs="宋体"/>
          <w:sz w:val="24"/>
          <w:szCs w:val="24"/>
        </w:rPr>
        <w:t>出现影响采购公正的违法、违规行为；</w:t>
      </w:r>
    </w:p>
    <w:p>
      <w:pPr>
        <w:tabs>
          <w:tab w:val="left" w:pos="1155"/>
          <w:tab w:val="left" w:pos="1260"/>
        </w:tabs>
        <w:spacing w:line="360" w:lineRule="auto"/>
        <w:ind w:firstLine="480" w:firstLineChars="200"/>
        <w:rPr>
          <w:rFonts w:ascii="宋体"/>
          <w:sz w:val="24"/>
          <w:szCs w:val="24"/>
        </w:rPr>
      </w:pPr>
      <w:r>
        <w:rPr>
          <w:rFonts w:ascii="宋体" w:hAnsi="宋体" w:cs="宋体"/>
          <w:sz w:val="24"/>
          <w:szCs w:val="24"/>
        </w:rPr>
        <w:t xml:space="preserve">3. </w:t>
      </w:r>
      <w:r>
        <w:rPr>
          <w:rFonts w:hint="eastAsia" w:ascii="宋体" w:hAnsi="宋体" w:cs="宋体"/>
          <w:sz w:val="24"/>
          <w:szCs w:val="24"/>
        </w:rPr>
        <w:t>投标供应商的报价均超过采购预算，采购人不能支付的；</w:t>
      </w:r>
    </w:p>
    <w:p>
      <w:pPr>
        <w:spacing w:line="360" w:lineRule="auto"/>
        <w:ind w:firstLine="480" w:firstLineChars="200"/>
        <w:outlineLvl w:val="0"/>
        <w:rPr>
          <w:rFonts w:ascii="宋体"/>
          <w:sz w:val="24"/>
          <w:szCs w:val="24"/>
        </w:rPr>
      </w:pPr>
      <w:r>
        <w:rPr>
          <w:rFonts w:ascii="宋体" w:hAnsi="宋体" w:cs="宋体"/>
          <w:sz w:val="24"/>
          <w:szCs w:val="24"/>
        </w:rPr>
        <w:t xml:space="preserve">4. </w:t>
      </w:r>
      <w:r>
        <w:rPr>
          <w:rFonts w:hint="eastAsia" w:ascii="宋体" w:hAnsi="宋体" w:cs="宋体"/>
          <w:sz w:val="24"/>
          <w:szCs w:val="24"/>
        </w:rPr>
        <w:t>因重大变故，采购任务取消。</w:t>
      </w:r>
    </w:p>
    <w:p>
      <w:pPr>
        <w:spacing w:line="360" w:lineRule="auto"/>
        <w:ind w:left="-2" w:leftChars="-1" w:firstLine="422" w:firstLineChars="175"/>
        <w:outlineLvl w:val="0"/>
        <w:rPr>
          <w:rFonts w:ascii="黑体" w:hAnsi="宋体" w:eastAsia="黑体"/>
          <w:sz w:val="24"/>
          <w:szCs w:val="24"/>
        </w:rPr>
      </w:pPr>
      <w:r>
        <w:rPr>
          <w:rFonts w:hint="eastAsia" w:ascii="黑体" w:hAnsi="宋体" w:eastAsia="黑体" w:cs="黑体"/>
          <w:b/>
          <w:bCs/>
          <w:sz w:val="24"/>
          <w:szCs w:val="24"/>
        </w:rPr>
        <w:t>（十</w:t>
      </w:r>
      <w:r>
        <w:rPr>
          <w:rFonts w:hint="eastAsia" w:ascii="黑体" w:hAnsi="宋体" w:eastAsia="黑体" w:cs="黑体"/>
          <w:b/>
          <w:bCs/>
          <w:sz w:val="24"/>
          <w:szCs w:val="24"/>
          <w:lang w:val="en-US" w:eastAsia="zh-CN"/>
        </w:rPr>
        <w:t>二</w:t>
      </w:r>
      <w:r>
        <w:rPr>
          <w:rFonts w:hint="eastAsia" w:ascii="黑体" w:hAnsi="宋体" w:eastAsia="黑体" w:cs="黑体"/>
          <w:b/>
          <w:bCs/>
          <w:sz w:val="24"/>
          <w:szCs w:val="24"/>
        </w:rPr>
        <w:t>）</w:t>
      </w:r>
      <w:r>
        <w:rPr>
          <w:rFonts w:hint="eastAsia" w:ascii="黑体" w:hAnsi="宋体" w:eastAsia="黑体" w:cs="黑体"/>
          <w:sz w:val="24"/>
          <w:szCs w:val="24"/>
        </w:rPr>
        <w:t>中标无效的确认：</w:t>
      </w:r>
    </w:p>
    <w:p>
      <w:pPr>
        <w:spacing w:line="360" w:lineRule="auto"/>
        <w:ind w:firstLine="480" w:firstLineChars="200"/>
        <w:outlineLvl w:val="0"/>
        <w:rPr>
          <w:rFonts w:ascii="宋体"/>
          <w:sz w:val="24"/>
          <w:szCs w:val="24"/>
        </w:rPr>
      </w:pPr>
      <w:r>
        <w:rPr>
          <w:rFonts w:ascii="宋体" w:hAnsi="宋体" w:cs="宋体"/>
          <w:sz w:val="24"/>
          <w:szCs w:val="24"/>
        </w:rPr>
        <w:t>1.</w:t>
      </w:r>
      <w:r>
        <w:rPr>
          <w:rFonts w:hint="eastAsia" w:ascii="宋体" w:hAnsi="宋体" w:cs="宋体"/>
          <w:sz w:val="24"/>
          <w:szCs w:val="24"/>
        </w:rPr>
        <w:t>提供虚假材料谋取中标的；</w:t>
      </w:r>
    </w:p>
    <w:p>
      <w:pPr>
        <w:spacing w:line="360" w:lineRule="auto"/>
        <w:ind w:firstLine="480" w:firstLineChars="200"/>
        <w:outlineLvl w:val="0"/>
        <w:rPr>
          <w:rFonts w:ascii="宋体"/>
          <w:sz w:val="24"/>
          <w:szCs w:val="24"/>
        </w:rPr>
      </w:pPr>
      <w:r>
        <w:rPr>
          <w:rFonts w:ascii="宋体" w:hAnsi="宋体" w:cs="宋体"/>
          <w:sz w:val="24"/>
          <w:szCs w:val="24"/>
        </w:rPr>
        <w:t>2.</w:t>
      </w:r>
      <w:r>
        <w:rPr>
          <w:rFonts w:hint="eastAsia" w:ascii="宋体" w:hAnsi="宋体" w:cs="宋体"/>
          <w:sz w:val="24"/>
          <w:szCs w:val="24"/>
        </w:rPr>
        <w:t>采取不正当手段诋毁、排挤其他投标供应商的；</w:t>
      </w:r>
    </w:p>
    <w:p>
      <w:pPr>
        <w:spacing w:line="360" w:lineRule="auto"/>
        <w:ind w:firstLine="480" w:firstLineChars="200"/>
        <w:outlineLvl w:val="0"/>
        <w:rPr>
          <w:rFonts w:ascii="宋体"/>
          <w:sz w:val="24"/>
          <w:szCs w:val="24"/>
        </w:rPr>
      </w:pPr>
      <w:r>
        <w:rPr>
          <w:rFonts w:ascii="宋体" w:hAnsi="宋体" w:cs="宋体"/>
          <w:sz w:val="24"/>
          <w:szCs w:val="24"/>
        </w:rPr>
        <w:t>3.</w:t>
      </w:r>
      <w:r>
        <w:rPr>
          <w:rFonts w:hint="eastAsia" w:ascii="宋体" w:hAnsi="宋体" w:cs="宋体"/>
          <w:sz w:val="24"/>
          <w:szCs w:val="24"/>
        </w:rPr>
        <w:t>与招标采购单位、其他投标供应商恶意串通的：</w:t>
      </w:r>
    </w:p>
    <w:p>
      <w:pPr>
        <w:spacing w:line="360" w:lineRule="auto"/>
        <w:ind w:firstLine="480" w:firstLineChars="200"/>
        <w:outlineLvl w:val="0"/>
        <w:rPr>
          <w:rFonts w:ascii="宋体"/>
          <w:sz w:val="24"/>
          <w:szCs w:val="24"/>
        </w:rPr>
      </w:pPr>
      <w:r>
        <w:rPr>
          <w:rFonts w:ascii="宋体" w:hAnsi="宋体" w:cs="宋体"/>
          <w:sz w:val="24"/>
          <w:szCs w:val="24"/>
        </w:rPr>
        <w:t>4.</w:t>
      </w:r>
      <w:r>
        <w:rPr>
          <w:rFonts w:hint="eastAsia" w:ascii="宋体" w:hAnsi="宋体" w:cs="宋体"/>
          <w:sz w:val="24"/>
          <w:szCs w:val="24"/>
        </w:rPr>
        <w:t>向招标采购单位行贿或者提供其他不正当利益的；</w:t>
      </w:r>
    </w:p>
    <w:p>
      <w:pPr>
        <w:spacing w:line="360" w:lineRule="auto"/>
        <w:ind w:left="-2" w:leftChars="-1" w:firstLine="480" w:firstLineChars="200"/>
        <w:outlineLvl w:val="0"/>
        <w:rPr>
          <w:rFonts w:ascii="宋体"/>
          <w:sz w:val="24"/>
          <w:szCs w:val="24"/>
        </w:rPr>
      </w:pPr>
      <w:r>
        <w:rPr>
          <w:rFonts w:ascii="宋体" w:hAnsi="宋体" w:cs="宋体"/>
          <w:sz w:val="24"/>
          <w:szCs w:val="24"/>
        </w:rPr>
        <w:t>5.</w:t>
      </w:r>
      <w:r>
        <w:rPr>
          <w:rFonts w:hint="eastAsia" w:ascii="宋体" w:hAnsi="宋体" w:cs="宋体"/>
          <w:sz w:val="24"/>
          <w:szCs w:val="24"/>
        </w:rPr>
        <w:t>在招标过程中与招标采购单位进行协商谈判、不按照</w:t>
      </w:r>
      <w:r>
        <w:rPr>
          <w:rFonts w:hint="eastAsia" w:ascii="宋体" w:hAnsi="宋体" w:cs="宋体"/>
          <w:sz w:val="24"/>
          <w:szCs w:val="24"/>
          <w:lang w:eastAsia="zh-CN"/>
        </w:rPr>
        <w:t>招标文件</w:t>
      </w:r>
      <w:r>
        <w:rPr>
          <w:rFonts w:hint="eastAsia" w:ascii="宋体" w:hAnsi="宋体" w:cs="宋体"/>
          <w:sz w:val="24"/>
          <w:szCs w:val="24"/>
        </w:rPr>
        <w:t>和中标单位的投标文件订立合同，或者与采购单位另行订立背离合同实质性内容的协议的；</w:t>
      </w:r>
    </w:p>
    <w:p>
      <w:pPr>
        <w:spacing w:line="360" w:lineRule="auto"/>
        <w:ind w:firstLine="480" w:firstLineChars="200"/>
        <w:outlineLvl w:val="0"/>
        <w:rPr>
          <w:rFonts w:ascii="宋体"/>
          <w:sz w:val="24"/>
          <w:szCs w:val="24"/>
        </w:rPr>
      </w:pPr>
      <w:r>
        <w:rPr>
          <w:rFonts w:ascii="宋体" w:hAnsi="宋体" w:cs="宋体"/>
          <w:sz w:val="24"/>
          <w:szCs w:val="24"/>
        </w:rPr>
        <w:t>6.</w:t>
      </w:r>
      <w:r>
        <w:rPr>
          <w:rFonts w:hint="eastAsia" w:ascii="宋体" w:hAnsi="宋体" w:cs="宋体"/>
          <w:sz w:val="24"/>
          <w:szCs w:val="24"/>
        </w:rPr>
        <w:t>拒绝有关部门监督检查或者提供虚假情况的。</w:t>
      </w:r>
    </w:p>
    <w:p>
      <w:pPr>
        <w:spacing w:line="360" w:lineRule="auto"/>
        <w:ind w:firstLine="480" w:firstLineChars="200"/>
        <w:outlineLvl w:val="0"/>
        <w:rPr>
          <w:rFonts w:ascii="宋体"/>
          <w:sz w:val="24"/>
          <w:szCs w:val="24"/>
        </w:rPr>
      </w:pPr>
      <w:r>
        <w:rPr>
          <w:rFonts w:hint="eastAsia" w:ascii="宋体" w:hAnsi="宋体" w:cs="宋体"/>
          <w:sz w:val="24"/>
          <w:szCs w:val="24"/>
        </w:rPr>
        <w:t>投标供应商有上述</w:t>
      </w:r>
      <w:r>
        <w:rPr>
          <w:rFonts w:ascii="宋体" w:hAnsi="宋体" w:cs="宋体"/>
          <w:sz w:val="24"/>
          <w:szCs w:val="24"/>
        </w:rPr>
        <w:t>1</w:t>
      </w:r>
      <w:r>
        <w:rPr>
          <w:rFonts w:hint="eastAsia" w:ascii="宋体" w:hAnsi="宋体" w:cs="宋体"/>
          <w:sz w:val="24"/>
          <w:szCs w:val="24"/>
        </w:rPr>
        <w:t>至</w:t>
      </w:r>
      <w:r>
        <w:rPr>
          <w:rFonts w:ascii="宋体" w:hAnsi="宋体" w:cs="宋体"/>
          <w:sz w:val="24"/>
          <w:szCs w:val="24"/>
        </w:rPr>
        <w:t>5</w:t>
      </w:r>
      <w:r>
        <w:rPr>
          <w:rFonts w:hint="eastAsia" w:ascii="宋体" w:hAnsi="宋体" w:cs="宋体"/>
          <w:sz w:val="24"/>
          <w:szCs w:val="24"/>
        </w:rPr>
        <w:t>项情形之一的，中标无效。有上述</w:t>
      </w:r>
      <w:r>
        <w:rPr>
          <w:rFonts w:ascii="宋体" w:hAnsi="宋体" w:cs="宋体"/>
          <w:sz w:val="24"/>
          <w:szCs w:val="24"/>
        </w:rPr>
        <w:t>1</w:t>
      </w:r>
      <w:r>
        <w:rPr>
          <w:rFonts w:hint="eastAsia" w:ascii="宋体" w:hAnsi="宋体" w:cs="宋体"/>
          <w:sz w:val="24"/>
          <w:szCs w:val="24"/>
        </w:rPr>
        <w:t>至</w:t>
      </w:r>
      <w:r>
        <w:rPr>
          <w:rFonts w:ascii="宋体" w:hAnsi="宋体" w:cs="宋体"/>
          <w:sz w:val="24"/>
          <w:szCs w:val="24"/>
        </w:rPr>
        <w:t>6</w:t>
      </w:r>
      <w:r>
        <w:rPr>
          <w:rFonts w:hint="eastAsia" w:ascii="宋体" w:hAnsi="宋体" w:cs="宋体"/>
          <w:sz w:val="24"/>
          <w:szCs w:val="24"/>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spacing w:line="360" w:lineRule="auto"/>
        <w:ind w:left="-2" w:leftChars="-1" w:firstLine="420" w:firstLineChars="175"/>
        <w:outlineLvl w:val="0"/>
        <w:rPr>
          <w:rFonts w:ascii="黑体" w:hAnsi="宋体" w:eastAsia="黑体"/>
          <w:sz w:val="24"/>
          <w:szCs w:val="24"/>
        </w:rPr>
      </w:pPr>
      <w:r>
        <w:rPr>
          <w:rFonts w:hint="eastAsia" w:ascii="黑体" w:hAnsi="宋体" w:eastAsia="黑体" w:cs="黑体"/>
          <w:sz w:val="24"/>
          <w:szCs w:val="24"/>
        </w:rPr>
        <w:t>（十</w:t>
      </w:r>
      <w:r>
        <w:rPr>
          <w:rFonts w:hint="eastAsia" w:ascii="黑体" w:hAnsi="宋体" w:eastAsia="黑体" w:cs="黑体"/>
          <w:sz w:val="24"/>
          <w:szCs w:val="24"/>
          <w:lang w:val="en-US" w:eastAsia="zh-CN"/>
        </w:rPr>
        <w:t>三</w:t>
      </w:r>
      <w:r>
        <w:rPr>
          <w:rFonts w:hint="eastAsia" w:ascii="黑体" w:hAnsi="宋体" w:eastAsia="黑体" w:cs="黑体"/>
          <w:sz w:val="24"/>
          <w:szCs w:val="24"/>
        </w:rPr>
        <w:t>）签订、履行合同：</w:t>
      </w:r>
    </w:p>
    <w:p>
      <w:pPr>
        <w:tabs>
          <w:tab w:val="left" w:pos="525"/>
          <w:tab w:val="left" w:pos="1050"/>
        </w:tabs>
        <w:adjustRightInd w:val="0"/>
        <w:snapToGrid w:val="0"/>
        <w:spacing w:line="360" w:lineRule="auto"/>
        <w:ind w:firstLine="480" w:firstLineChars="200"/>
        <w:rPr>
          <w:rFonts w:ascii="宋体"/>
          <w:sz w:val="24"/>
          <w:szCs w:val="24"/>
          <w:highlight w:val="none"/>
        </w:rPr>
      </w:pPr>
      <w:r>
        <w:rPr>
          <w:rFonts w:hint="eastAsia" w:hAnsi="宋体"/>
          <w:bCs/>
          <w:sz w:val="24"/>
          <w:highlight w:val="none"/>
        </w:rPr>
        <w:t>1.采购人</w:t>
      </w:r>
      <w:r>
        <w:rPr>
          <w:rFonts w:hAnsi="宋体"/>
          <w:bCs/>
          <w:sz w:val="24"/>
          <w:highlight w:val="none"/>
        </w:rPr>
        <w:t>应当自</w:t>
      </w:r>
      <w:r>
        <w:rPr>
          <w:rFonts w:hint="eastAsia" w:hAnsi="宋体"/>
          <w:bCs/>
          <w:sz w:val="24"/>
          <w:highlight w:val="none"/>
          <w:lang w:val="en-US" w:eastAsia="zh-CN"/>
        </w:rPr>
        <w:t>中标</w:t>
      </w:r>
      <w:r>
        <w:rPr>
          <w:rFonts w:hAnsi="宋体"/>
          <w:bCs/>
          <w:sz w:val="24"/>
          <w:highlight w:val="none"/>
        </w:rPr>
        <w:t>通知书发出之日起</w:t>
      </w:r>
      <w:r>
        <w:rPr>
          <w:rFonts w:hint="eastAsia" w:hAnsi="宋体"/>
          <w:bCs/>
          <w:sz w:val="24"/>
          <w:highlight w:val="none"/>
        </w:rPr>
        <w:t>十五</w:t>
      </w:r>
      <w:r>
        <w:rPr>
          <w:rFonts w:hAnsi="宋体"/>
          <w:bCs/>
          <w:sz w:val="24"/>
          <w:highlight w:val="none"/>
        </w:rPr>
        <w:t>日内，按照</w:t>
      </w:r>
      <w:r>
        <w:rPr>
          <w:rFonts w:hint="eastAsia" w:hAnsi="宋体"/>
          <w:bCs/>
          <w:sz w:val="24"/>
          <w:highlight w:val="none"/>
          <w:lang w:eastAsia="zh-CN"/>
        </w:rPr>
        <w:t>招标文件</w:t>
      </w:r>
      <w:r>
        <w:rPr>
          <w:rFonts w:hAnsi="宋体"/>
          <w:bCs/>
          <w:sz w:val="24"/>
          <w:highlight w:val="none"/>
        </w:rPr>
        <w:t>和</w:t>
      </w:r>
      <w:r>
        <w:rPr>
          <w:rFonts w:hint="eastAsia" w:hAnsi="宋体"/>
          <w:bCs/>
          <w:sz w:val="24"/>
          <w:highlight w:val="none"/>
          <w:lang w:eastAsia="zh-CN"/>
        </w:rPr>
        <w:t>中标供应商</w:t>
      </w:r>
      <w:r>
        <w:rPr>
          <w:rFonts w:hint="eastAsia" w:hAnsi="宋体"/>
          <w:bCs/>
          <w:sz w:val="24"/>
          <w:highlight w:val="none"/>
          <w:lang w:val="en-US" w:eastAsia="zh-CN"/>
        </w:rPr>
        <w:t>投标</w:t>
      </w:r>
      <w:r>
        <w:rPr>
          <w:rFonts w:hint="eastAsia" w:hAnsi="宋体"/>
          <w:bCs/>
          <w:sz w:val="24"/>
          <w:highlight w:val="none"/>
        </w:rPr>
        <w:t>文件</w:t>
      </w:r>
      <w:r>
        <w:rPr>
          <w:rFonts w:hAnsi="宋体"/>
          <w:bCs/>
          <w:sz w:val="24"/>
          <w:highlight w:val="none"/>
        </w:rPr>
        <w:t>的约定，与</w:t>
      </w:r>
      <w:r>
        <w:rPr>
          <w:rFonts w:hint="eastAsia" w:hAnsi="宋体"/>
          <w:bCs/>
          <w:sz w:val="24"/>
          <w:highlight w:val="none"/>
          <w:lang w:eastAsia="zh-CN"/>
        </w:rPr>
        <w:t>中标供应商</w:t>
      </w:r>
      <w:r>
        <w:rPr>
          <w:rFonts w:hAnsi="宋体"/>
          <w:bCs/>
          <w:sz w:val="24"/>
          <w:highlight w:val="none"/>
        </w:rPr>
        <w:t>签订书面合同。所签订的合同不得对</w:t>
      </w:r>
      <w:r>
        <w:rPr>
          <w:rFonts w:hint="eastAsia" w:hAnsi="宋体"/>
          <w:bCs/>
          <w:sz w:val="24"/>
          <w:highlight w:val="none"/>
          <w:lang w:eastAsia="zh-CN"/>
        </w:rPr>
        <w:t>招标文件</w:t>
      </w:r>
      <w:r>
        <w:rPr>
          <w:rFonts w:hAnsi="宋体"/>
          <w:bCs/>
          <w:sz w:val="24"/>
          <w:highlight w:val="none"/>
        </w:rPr>
        <w:t>和</w:t>
      </w:r>
      <w:r>
        <w:rPr>
          <w:rFonts w:hint="eastAsia" w:hAnsi="宋体"/>
          <w:bCs/>
          <w:sz w:val="24"/>
          <w:highlight w:val="none"/>
          <w:lang w:eastAsia="zh-CN"/>
        </w:rPr>
        <w:t>中标供应商投标文件</w:t>
      </w:r>
      <w:r>
        <w:rPr>
          <w:rFonts w:hAnsi="宋体"/>
          <w:bCs/>
          <w:sz w:val="24"/>
          <w:highlight w:val="none"/>
        </w:rPr>
        <w:t>作实质性修改。</w:t>
      </w:r>
      <w:r>
        <w:rPr>
          <w:rFonts w:hint="eastAsia" w:hAnsi="宋体"/>
          <w:bCs/>
          <w:sz w:val="24"/>
          <w:highlight w:val="none"/>
        </w:rPr>
        <w:t>采购人</w:t>
      </w:r>
      <w:r>
        <w:rPr>
          <w:rFonts w:hAnsi="宋体"/>
          <w:bCs/>
          <w:sz w:val="24"/>
          <w:highlight w:val="none"/>
        </w:rPr>
        <w:t>不得向</w:t>
      </w:r>
      <w:r>
        <w:rPr>
          <w:rFonts w:hint="eastAsia" w:hAnsi="宋体"/>
          <w:bCs/>
          <w:sz w:val="24"/>
          <w:highlight w:val="none"/>
          <w:lang w:eastAsia="zh-CN"/>
        </w:rPr>
        <w:t>中标供应商</w:t>
      </w:r>
      <w:r>
        <w:rPr>
          <w:rFonts w:hAnsi="宋体"/>
          <w:bCs/>
          <w:sz w:val="24"/>
          <w:highlight w:val="none"/>
        </w:rPr>
        <w:t>提出任何不合理的要求，作为签订合同的条件，不得与</w:t>
      </w:r>
      <w:r>
        <w:rPr>
          <w:rFonts w:hint="eastAsia" w:hAnsi="宋体"/>
          <w:bCs/>
          <w:sz w:val="24"/>
          <w:highlight w:val="none"/>
          <w:lang w:eastAsia="zh-CN"/>
        </w:rPr>
        <w:t>中标供应商</w:t>
      </w:r>
      <w:r>
        <w:rPr>
          <w:rFonts w:hAnsi="宋体"/>
          <w:bCs/>
          <w:sz w:val="24"/>
          <w:highlight w:val="none"/>
        </w:rPr>
        <w:t>私下订立背离合同实质性内容的协议。</w:t>
      </w:r>
      <w:r>
        <w:rPr>
          <w:rFonts w:hint="eastAsia" w:hAnsi="宋体"/>
          <w:bCs/>
          <w:sz w:val="24"/>
          <w:highlight w:val="none"/>
        </w:rPr>
        <w:t>合同经普信国际工程咨询有限公司见证后生效。</w:t>
      </w:r>
    </w:p>
    <w:p>
      <w:pPr>
        <w:spacing w:line="360" w:lineRule="auto"/>
        <w:ind w:firstLine="480" w:firstLineChars="200"/>
        <w:rPr>
          <w:rFonts w:hint="default" w:ascii="宋体" w:hAnsi="宋体" w:eastAsia="宋体" w:cs="宋体"/>
          <w:sz w:val="24"/>
          <w:szCs w:val="24"/>
          <w:highlight w:val="none"/>
          <w:lang w:val="en-US" w:eastAsia="zh-CN"/>
        </w:rPr>
      </w:pPr>
      <w:r>
        <w:rPr>
          <w:rFonts w:ascii="宋体" w:hAnsi="宋体" w:cs="宋体"/>
          <w:sz w:val="24"/>
          <w:szCs w:val="24"/>
          <w:highlight w:val="none"/>
        </w:rPr>
        <w:t>2.</w:t>
      </w:r>
      <w:r>
        <w:rPr>
          <w:rFonts w:hint="eastAsia" w:ascii="宋体" w:hAnsi="宋体" w:cs="宋体"/>
          <w:sz w:val="24"/>
          <w:szCs w:val="24"/>
          <w:highlight w:val="none"/>
          <w:lang w:val="en-US" w:eastAsia="zh-CN"/>
        </w:rPr>
        <w:t>普信国际工程咨询有限公司监督</w:t>
      </w:r>
      <w:r>
        <w:rPr>
          <w:rFonts w:hint="eastAsia" w:ascii="宋体" w:hAnsi="宋体" w:cs="宋体"/>
          <w:sz w:val="24"/>
          <w:szCs w:val="24"/>
          <w:highlight w:val="none"/>
        </w:rPr>
        <w:t>合同</w:t>
      </w:r>
      <w:r>
        <w:rPr>
          <w:rFonts w:hint="eastAsia" w:ascii="宋体" w:hAnsi="宋体" w:cs="宋体"/>
          <w:sz w:val="24"/>
          <w:szCs w:val="24"/>
          <w:highlight w:val="none"/>
          <w:lang w:val="en-US" w:eastAsia="zh-CN"/>
        </w:rPr>
        <w:t>的</w:t>
      </w:r>
      <w:r>
        <w:rPr>
          <w:rFonts w:hint="eastAsia" w:ascii="宋体" w:hAnsi="宋体" w:cs="宋体"/>
          <w:sz w:val="24"/>
          <w:szCs w:val="24"/>
          <w:highlight w:val="none"/>
        </w:rPr>
        <w:t>履行。</w:t>
      </w:r>
      <w:r>
        <w:rPr>
          <w:rFonts w:hint="eastAsia" w:ascii="宋体" w:hAnsi="宋体"/>
          <w:bCs/>
          <w:color w:val="000000"/>
          <w:sz w:val="24"/>
        </w:rPr>
        <w:t>中标方非因不可抗力未履行招、投标文件和合同规定的义务，一经查实，采购代理机构将根据具体情况提请政府采购管理部门作出相应处理。</w:t>
      </w:r>
    </w:p>
    <w:p>
      <w:pPr>
        <w:spacing w:line="360" w:lineRule="auto"/>
        <w:ind w:left="-2" w:leftChars="-1" w:firstLine="420" w:firstLineChars="175"/>
        <w:outlineLvl w:val="0"/>
        <w:rPr>
          <w:rFonts w:ascii="宋体"/>
          <w:sz w:val="24"/>
          <w:szCs w:val="24"/>
          <w:highlight w:val="none"/>
        </w:rPr>
      </w:pPr>
      <w:r>
        <w:rPr>
          <w:rFonts w:ascii="黑体" w:hAnsi="宋体" w:eastAsia="黑体" w:cs="黑体"/>
          <w:sz w:val="24"/>
          <w:szCs w:val="24"/>
          <w:highlight w:val="none"/>
        </w:rPr>
        <w:t>(</w:t>
      </w:r>
      <w:r>
        <w:rPr>
          <w:rFonts w:hint="eastAsia" w:ascii="黑体" w:hAnsi="宋体" w:eastAsia="黑体" w:cs="黑体"/>
          <w:sz w:val="24"/>
          <w:szCs w:val="24"/>
          <w:highlight w:val="none"/>
        </w:rPr>
        <w:t>十</w:t>
      </w:r>
      <w:r>
        <w:rPr>
          <w:rFonts w:hint="eastAsia" w:ascii="黑体" w:hAnsi="宋体" w:eastAsia="黑体" w:cs="黑体"/>
          <w:sz w:val="24"/>
          <w:szCs w:val="24"/>
          <w:highlight w:val="none"/>
          <w:lang w:val="en-US" w:eastAsia="zh-CN"/>
        </w:rPr>
        <w:t>四</w:t>
      </w:r>
      <w:r>
        <w:rPr>
          <w:rFonts w:ascii="黑体" w:hAnsi="宋体" w:eastAsia="黑体" w:cs="黑体"/>
          <w:sz w:val="24"/>
          <w:szCs w:val="24"/>
          <w:highlight w:val="none"/>
        </w:rPr>
        <w:t xml:space="preserve">) </w:t>
      </w:r>
      <w:r>
        <w:rPr>
          <w:rFonts w:hint="eastAsia" w:ascii="黑体" w:hAnsi="宋体" w:eastAsia="黑体" w:cs="黑体"/>
          <w:sz w:val="24"/>
          <w:szCs w:val="24"/>
          <w:highlight w:val="none"/>
        </w:rPr>
        <w:t>政府采购信用担保</w:t>
      </w:r>
    </w:p>
    <w:p>
      <w:pPr>
        <w:spacing w:line="360" w:lineRule="auto"/>
        <w:ind w:firstLine="480" w:firstLineChars="200"/>
        <w:rPr>
          <w:rFonts w:ascii="宋体"/>
          <w:sz w:val="24"/>
          <w:szCs w:val="24"/>
          <w:highlight w:val="none"/>
        </w:rPr>
      </w:pPr>
      <w:r>
        <w:rPr>
          <w:rFonts w:hint="eastAsia" w:ascii="宋体" w:hAnsi="宋体" w:cs="宋体"/>
          <w:sz w:val="24"/>
          <w:szCs w:val="24"/>
          <w:highlight w:val="none"/>
        </w:rPr>
        <w:t>履约担保，是指由专业担保机构为中标供应商支付履约保证金的义务向采购人提供的保函担保。专业担保机构根据中标供应商的中标通知书为凭据，进行资信审查后出具保函</w:t>
      </w:r>
      <w:r>
        <w:rPr>
          <w:rFonts w:ascii="宋体" w:hAnsi="宋体" w:cs="宋体"/>
          <w:sz w:val="24"/>
          <w:szCs w:val="24"/>
          <w:highlight w:val="none"/>
        </w:rPr>
        <w:t xml:space="preserve">, </w:t>
      </w:r>
      <w:r>
        <w:rPr>
          <w:rFonts w:hint="eastAsia" w:ascii="宋体" w:hAnsi="宋体" w:cs="宋体"/>
          <w:sz w:val="24"/>
          <w:szCs w:val="24"/>
          <w:highlight w:val="none"/>
        </w:rPr>
        <w:t>中标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spacing w:line="360" w:lineRule="auto"/>
        <w:ind w:firstLine="480" w:firstLineChars="200"/>
        <w:rPr>
          <w:color w:val="000000"/>
          <w:sz w:val="24"/>
          <w:szCs w:val="24"/>
          <w:highlight w:val="none"/>
        </w:rPr>
      </w:pPr>
      <w:r>
        <w:rPr>
          <w:rFonts w:hint="eastAsia" w:ascii="宋体" w:hAnsi="宋体" w:cs="宋体"/>
          <w:sz w:val="24"/>
          <w:szCs w:val="24"/>
          <w:highlight w:val="none"/>
        </w:rPr>
        <w:t>中标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spacing w:line="360" w:lineRule="auto"/>
        <w:ind w:firstLine="360" w:firstLineChars="150"/>
        <w:outlineLvl w:val="0"/>
        <w:rPr>
          <w:rFonts w:ascii="黑体" w:hAnsi="黑体" w:eastAsia="黑体"/>
          <w:sz w:val="24"/>
          <w:szCs w:val="24"/>
          <w:highlight w:val="none"/>
        </w:rPr>
      </w:pPr>
      <w:r>
        <w:rPr>
          <w:rFonts w:hint="eastAsia" w:ascii="黑体" w:hAnsi="黑体" w:eastAsia="黑体" w:cs="黑体"/>
          <w:sz w:val="24"/>
          <w:szCs w:val="24"/>
          <w:highlight w:val="none"/>
        </w:rPr>
        <w:t>（十</w:t>
      </w:r>
      <w:r>
        <w:rPr>
          <w:rFonts w:hint="eastAsia" w:ascii="黑体" w:hAnsi="黑体" w:eastAsia="黑体" w:cs="黑体"/>
          <w:sz w:val="24"/>
          <w:szCs w:val="24"/>
          <w:highlight w:val="none"/>
          <w:lang w:val="en-US" w:eastAsia="zh-CN"/>
        </w:rPr>
        <w:t>五</w:t>
      </w:r>
      <w:r>
        <w:rPr>
          <w:rFonts w:hint="eastAsia" w:ascii="黑体" w:hAnsi="黑体" w:eastAsia="黑体" w:cs="黑体"/>
          <w:sz w:val="24"/>
          <w:szCs w:val="24"/>
          <w:highlight w:val="none"/>
        </w:rPr>
        <w:t>）政府采购合同融资</w:t>
      </w:r>
    </w:p>
    <w:p>
      <w:pPr>
        <w:spacing w:line="360" w:lineRule="auto"/>
        <w:ind w:firstLine="480" w:firstLineChars="200"/>
        <w:rPr>
          <w:rFonts w:ascii="宋体"/>
          <w:sz w:val="24"/>
          <w:szCs w:val="24"/>
          <w:highlight w:val="none"/>
        </w:rPr>
      </w:pPr>
      <w:r>
        <w:rPr>
          <w:rFonts w:hint="eastAsia" w:ascii="宋体" w:hAnsi="宋体" w:cs="宋体"/>
          <w:sz w:val="24"/>
          <w:szCs w:val="24"/>
          <w:highlight w:val="none"/>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w:t>
      </w:r>
      <w:r>
        <w:rPr>
          <w:rFonts w:hint="eastAsia" w:ascii="宋体" w:hAnsi="宋体" w:cs="宋体"/>
          <w:sz w:val="24"/>
          <w:szCs w:val="24"/>
          <w:highlight w:val="none"/>
          <w:lang w:eastAsia="zh-CN"/>
        </w:rPr>
        <w:t>中标供应商</w:t>
      </w:r>
      <w:r>
        <w:rPr>
          <w:rFonts w:hint="eastAsia" w:ascii="宋体" w:hAnsi="宋体" w:cs="宋体"/>
          <w:sz w:val="24"/>
          <w:szCs w:val="24"/>
          <w:highlight w:val="none"/>
        </w:rPr>
        <w:t>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spacing w:line="360" w:lineRule="auto"/>
        <w:ind w:firstLine="480" w:firstLineChars="200"/>
        <w:rPr>
          <w:rFonts w:ascii="宋体"/>
          <w:sz w:val="24"/>
          <w:szCs w:val="24"/>
          <w:highlight w:val="none"/>
        </w:rPr>
      </w:pPr>
      <w:r>
        <w:rPr>
          <w:rFonts w:hint="eastAsia" w:ascii="宋体" w:hAnsi="宋体" w:cs="宋体"/>
          <w:sz w:val="24"/>
          <w:szCs w:val="24"/>
          <w:highlight w:val="none"/>
        </w:rPr>
        <w:t>中标、</w:t>
      </w:r>
      <w:r>
        <w:rPr>
          <w:rFonts w:hint="eastAsia" w:ascii="宋体" w:hAnsi="宋体" w:cs="宋体"/>
          <w:sz w:val="24"/>
          <w:szCs w:val="24"/>
          <w:highlight w:val="none"/>
          <w:lang w:eastAsia="zh-CN"/>
        </w:rPr>
        <w:t>中标供应商</w:t>
      </w:r>
      <w:r>
        <w:rPr>
          <w:rFonts w:hint="eastAsia" w:ascii="宋体" w:hAnsi="宋体" w:cs="宋体"/>
          <w:sz w:val="24"/>
          <w:szCs w:val="24"/>
          <w:highlight w:val="none"/>
        </w:rPr>
        <w:t>可根据自身情况，自行决定是否选择采用合同融资形式，在无锡政府采购网</w:t>
      </w:r>
      <w:r>
        <w:rPr>
          <w:rFonts w:ascii="宋体" w:hAnsi="宋体" w:cs="宋体"/>
          <w:sz w:val="24"/>
          <w:szCs w:val="24"/>
          <w:highlight w:val="none"/>
        </w:rPr>
        <w:t>——</w:t>
      </w:r>
      <w:r>
        <w:rPr>
          <w:rFonts w:hint="eastAsia" w:ascii="宋体" w:hAnsi="宋体" w:cs="宋体"/>
          <w:sz w:val="24"/>
          <w:szCs w:val="24"/>
          <w:highlight w:val="none"/>
        </w:rPr>
        <w:t>政采贷专栏提供的银行名录内自主选择合作银行。</w:t>
      </w:r>
    </w:p>
    <w:p>
      <w:pPr>
        <w:spacing w:line="360" w:lineRule="auto"/>
        <w:ind w:firstLine="360" w:firstLineChars="150"/>
        <w:outlineLvl w:val="0"/>
        <w:rPr>
          <w:rFonts w:ascii="黑体" w:hAnsi="黑体" w:eastAsia="黑体"/>
          <w:sz w:val="24"/>
          <w:szCs w:val="24"/>
          <w:highlight w:val="none"/>
        </w:rPr>
      </w:pPr>
      <w:r>
        <w:rPr>
          <w:rFonts w:hint="eastAsia" w:ascii="黑体" w:hAnsi="黑体" w:eastAsia="黑体" w:cs="黑体"/>
          <w:sz w:val="24"/>
          <w:szCs w:val="24"/>
          <w:highlight w:val="none"/>
        </w:rPr>
        <w:t>（十</w:t>
      </w:r>
      <w:r>
        <w:rPr>
          <w:rFonts w:hint="eastAsia" w:ascii="黑体" w:hAnsi="黑体" w:eastAsia="黑体" w:cs="黑体"/>
          <w:sz w:val="24"/>
          <w:szCs w:val="24"/>
          <w:highlight w:val="none"/>
          <w:lang w:val="en-US" w:eastAsia="zh-CN"/>
        </w:rPr>
        <w:t>六</w:t>
      </w:r>
      <w:r>
        <w:rPr>
          <w:rFonts w:hint="eastAsia" w:ascii="黑体" w:hAnsi="黑体" w:eastAsia="黑体" w:cs="黑体"/>
          <w:sz w:val="24"/>
          <w:szCs w:val="24"/>
          <w:highlight w:val="none"/>
        </w:rPr>
        <w:t>）代理服务费：</w:t>
      </w:r>
    </w:p>
    <w:p>
      <w:pPr>
        <w:spacing w:line="360" w:lineRule="auto"/>
        <w:ind w:firstLine="480" w:firstLineChars="200"/>
        <w:rPr>
          <w:rFonts w:ascii="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本项目采购代理服务费由</w:t>
      </w:r>
      <w:r>
        <w:rPr>
          <w:rFonts w:hint="eastAsia" w:ascii="宋体" w:hAnsi="宋体" w:cs="宋体"/>
          <w:bCs/>
          <w:sz w:val="24"/>
          <w:highlight w:val="none"/>
          <w:lang w:val="en-US" w:eastAsia="zh-CN"/>
        </w:rPr>
        <w:t>中标单位</w:t>
      </w:r>
      <w:r>
        <w:rPr>
          <w:rFonts w:hint="eastAsia" w:ascii="宋体" w:hAnsi="宋体" w:cs="宋体"/>
          <w:sz w:val="24"/>
          <w:szCs w:val="24"/>
          <w:highlight w:val="none"/>
        </w:rPr>
        <w:t>支付，</w:t>
      </w:r>
      <w:r>
        <w:rPr>
          <w:rFonts w:hint="eastAsia" w:ascii="宋体" w:hAnsi="宋体" w:cs="宋体"/>
          <w:bCs/>
          <w:sz w:val="24"/>
          <w:szCs w:val="22"/>
          <w:highlight w:val="none"/>
          <w:u w:val="none"/>
        </w:rPr>
        <w:t>采</w:t>
      </w:r>
      <w:r>
        <w:rPr>
          <w:rFonts w:hint="eastAsia" w:ascii="宋体" w:hAnsi="宋体" w:cs="宋体"/>
          <w:bCs/>
          <w:sz w:val="24"/>
          <w:szCs w:val="22"/>
          <w:u w:val="none"/>
        </w:rPr>
        <w:t>购代理费按照差额定率累进法计算，按下列费率打</w:t>
      </w:r>
      <w:r>
        <w:rPr>
          <w:rFonts w:hint="eastAsia" w:hAnsi="宋体" w:cs="宋体"/>
          <w:bCs/>
          <w:sz w:val="24"/>
          <w:szCs w:val="22"/>
          <w:u w:val="none"/>
          <w:lang w:val="en-US" w:eastAsia="zh-CN"/>
        </w:rPr>
        <w:t>7</w:t>
      </w:r>
      <w:r>
        <w:rPr>
          <w:rFonts w:hint="eastAsia" w:ascii="宋体" w:hAnsi="宋体" w:cs="宋体"/>
          <w:bCs/>
          <w:sz w:val="24"/>
          <w:szCs w:val="22"/>
          <w:u w:val="none"/>
        </w:rPr>
        <w:t>折计取：</w:t>
      </w:r>
      <w:r>
        <w:rPr>
          <w:rFonts w:hint="eastAsia" w:ascii="宋体" w:hAnsi="宋体" w:cs="宋体"/>
          <w:bCs/>
          <w:sz w:val="24"/>
          <w:szCs w:val="22"/>
        </w:rPr>
        <w:t>100万元以下1.5%,100万-500万0.8%</w:t>
      </w:r>
      <w:r>
        <w:rPr>
          <w:rFonts w:hint="eastAsia" w:ascii="宋体" w:hAnsi="宋体" w:cs="宋体"/>
          <w:bCs/>
          <w:sz w:val="24"/>
          <w:szCs w:val="22"/>
          <w:lang w:eastAsia="zh-CN"/>
        </w:rPr>
        <w:t>，</w:t>
      </w:r>
      <w:r>
        <w:rPr>
          <w:rFonts w:hint="eastAsia" w:ascii="宋体" w:hAnsi="宋体" w:cs="宋体"/>
          <w:bCs/>
          <w:sz w:val="24"/>
          <w:szCs w:val="22"/>
          <w:lang w:val="en-US" w:eastAsia="zh-CN"/>
        </w:rPr>
        <w:t>500万-1000万元0.45%</w:t>
      </w:r>
      <w:r>
        <w:rPr>
          <w:rFonts w:hint="eastAsia" w:ascii="宋体" w:hAnsi="宋体" w:cs="宋体"/>
          <w:sz w:val="24"/>
          <w:szCs w:val="24"/>
          <w:highlight w:val="none"/>
        </w:rPr>
        <w:t>。</w:t>
      </w:r>
    </w:p>
    <w:p>
      <w:pPr>
        <w:spacing w:line="360" w:lineRule="auto"/>
        <w:ind w:firstLine="480" w:firstLineChars="20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开具中标通知书时中标单位向采购代理机构一次性付清。</w:t>
      </w:r>
    </w:p>
    <w:p>
      <w:pPr>
        <w:spacing w:line="360" w:lineRule="auto"/>
        <w:ind w:firstLine="240" w:firstLineChars="100"/>
        <w:outlineLvl w:val="1"/>
        <w:rPr>
          <w:rFonts w:ascii="黑体" w:hAnsi="黑体" w:eastAsia="黑体"/>
          <w:sz w:val="24"/>
          <w:szCs w:val="24"/>
          <w:highlight w:val="none"/>
        </w:rPr>
      </w:pPr>
      <w:r>
        <w:rPr>
          <w:rFonts w:hint="eastAsia" w:ascii="黑体" w:hAnsi="黑体" w:eastAsia="黑体" w:cs="黑体"/>
          <w:sz w:val="24"/>
          <w:szCs w:val="24"/>
          <w:highlight w:val="none"/>
        </w:rPr>
        <w:t>（十</w:t>
      </w:r>
      <w:r>
        <w:rPr>
          <w:rFonts w:hint="eastAsia" w:ascii="黑体" w:hAnsi="黑体" w:eastAsia="黑体" w:cs="黑体"/>
          <w:sz w:val="24"/>
          <w:szCs w:val="24"/>
          <w:highlight w:val="none"/>
          <w:lang w:val="en-US" w:eastAsia="zh-CN"/>
        </w:rPr>
        <w:t>七</w:t>
      </w:r>
      <w:r>
        <w:rPr>
          <w:rFonts w:hint="eastAsia" w:ascii="黑体" w:hAnsi="黑体" w:eastAsia="黑体" w:cs="黑体"/>
          <w:sz w:val="24"/>
          <w:szCs w:val="24"/>
          <w:highlight w:val="none"/>
        </w:rPr>
        <w:t>）其他：</w:t>
      </w:r>
    </w:p>
    <w:p>
      <w:pPr>
        <w:spacing w:line="360" w:lineRule="auto"/>
        <w:ind w:left="-76" w:leftChars="-36" w:firstLine="477" w:firstLineChars="199"/>
        <w:rPr>
          <w:rFonts w:ascii="黑体" w:hAnsi="黑体" w:eastAsia="黑体"/>
          <w:b/>
          <w:bCs/>
          <w:sz w:val="28"/>
          <w:szCs w:val="28"/>
          <w:shd w:val="clear" w:color="auto" w:fill="FFFFFF"/>
        </w:rPr>
      </w:pPr>
      <w:r>
        <w:rPr>
          <w:rFonts w:hint="eastAsia" w:ascii="宋体" w:hAnsi="宋体" w:cs="宋体"/>
          <w:sz w:val="24"/>
          <w:szCs w:val="24"/>
          <w:lang w:eastAsia="zh-CN"/>
        </w:rPr>
        <w:t>招标文件</w:t>
      </w:r>
      <w:r>
        <w:rPr>
          <w:rFonts w:hint="eastAsia" w:ascii="宋体" w:hAnsi="宋体" w:cs="宋体"/>
          <w:sz w:val="24"/>
          <w:szCs w:val="24"/>
        </w:rPr>
        <w:t>的条款必须认真审阅，投标供应商应自行检查</w:t>
      </w:r>
      <w:r>
        <w:rPr>
          <w:rFonts w:hint="eastAsia" w:ascii="宋体" w:hAnsi="宋体" w:cs="宋体"/>
          <w:sz w:val="24"/>
          <w:szCs w:val="24"/>
          <w:lang w:eastAsia="zh-CN"/>
        </w:rPr>
        <w:t>招标文件</w:t>
      </w:r>
      <w:r>
        <w:rPr>
          <w:rFonts w:hint="eastAsia" w:ascii="宋体" w:hAnsi="宋体" w:cs="宋体"/>
          <w:sz w:val="24"/>
          <w:szCs w:val="24"/>
        </w:rPr>
        <w:t>页数是否齐全。若有遗漏、重复或不清楚，需立刻通知采购人予以更正；凡属对条款的误解所造成的投标价格失误，由投标供应商负责。</w:t>
      </w:r>
      <w:bookmarkStart w:id="2" w:name="五．合同条款"/>
      <w:bookmarkEnd w:id="2"/>
    </w:p>
    <w:p>
      <w:pPr>
        <w:snapToGrid w:val="0"/>
        <w:spacing w:line="540" w:lineRule="exact"/>
        <w:jc w:val="both"/>
        <w:rPr>
          <w:rFonts w:hint="eastAsia" w:ascii="黑体" w:hAnsi="黑体" w:eastAsia="黑体" w:cs="黑体"/>
          <w:b/>
          <w:bCs/>
          <w:sz w:val="28"/>
          <w:szCs w:val="28"/>
          <w:shd w:val="clear" w:color="auto" w:fill="FFFFFF"/>
        </w:rPr>
      </w:pPr>
    </w:p>
    <w:p>
      <w:pPr>
        <w:snapToGrid w:val="0"/>
        <w:spacing w:line="540" w:lineRule="exact"/>
        <w:jc w:val="center"/>
        <w:rPr>
          <w:rFonts w:hint="eastAsia" w:ascii="黑体" w:hAnsi="黑体" w:eastAsia="黑体" w:cs="黑体"/>
          <w:b/>
          <w:bCs/>
          <w:sz w:val="28"/>
          <w:szCs w:val="28"/>
          <w:shd w:val="clear" w:color="auto" w:fill="FFFFFF"/>
        </w:rPr>
      </w:pPr>
    </w:p>
    <w:p>
      <w:pPr>
        <w:snapToGrid w:val="0"/>
        <w:spacing w:line="540" w:lineRule="exact"/>
        <w:jc w:val="center"/>
        <w:rPr>
          <w:rFonts w:hint="eastAsia" w:ascii="黑体" w:hAnsi="黑体" w:eastAsia="黑体" w:cs="黑体"/>
          <w:b/>
          <w:bCs/>
          <w:sz w:val="28"/>
          <w:szCs w:val="28"/>
          <w:shd w:val="clear" w:color="auto" w:fill="FFFFFF"/>
        </w:rPr>
      </w:pPr>
    </w:p>
    <w:p>
      <w:pPr>
        <w:snapToGrid w:val="0"/>
        <w:spacing w:line="540" w:lineRule="exact"/>
        <w:jc w:val="center"/>
        <w:rPr>
          <w:rFonts w:hint="eastAsia" w:ascii="黑体" w:hAnsi="黑体" w:eastAsia="黑体" w:cs="黑体"/>
          <w:b/>
          <w:bCs/>
          <w:sz w:val="28"/>
          <w:szCs w:val="28"/>
          <w:shd w:val="clear" w:color="auto" w:fill="FFFFFF"/>
        </w:rPr>
      </w:pPr>
    </w:p>
    <w:p>
      <w:pPr>
        <w:snapToGrid w:val="0"/>
        <w:spacing w:line="540" w:lineRule="exact"/>
        <w:jc w:val="both"/>
        <w:rPr>
          <w:rFonts w:hint="eastAsia" w:ascii="黑体" w:hAnsi="黑体" w:eastAsia="黑体" w:cs="黑体"/>
          <w:b/>
          <w:bCs/>
          <w:sz w:val="28"/>
          <w:szCs w:val="28"/>
          <w:shd w:val="clear" w:color="auto" w:fill="FFFFFF"/>
        </w:rPr>
      </w:pPr>
    </w:p>
    <w:p>
      <w:pPr>
        <w:pStyle w:val="2"/>
        <w:rPr>
          <w:rFonts w:hint="eastAsia" w:ascii="黑体" w:hAnsi="黑体" w:eastAsia="黑体" w:cs="黑体"/>
          <w:b/>
          <w:bCs/>
          <w:sz w:val="28"/>
          <w:szCs w:val="28"/>
          <w:shd w:val="clear" w:color="auto" w:fill="FFFFFF"/>
        </w:rPr>
      </w:pPr>
    </w:p>
    <w:p>
      <w:pPr>
        <w:pStyle w:val="2"/>
        <w:rPr>
          <w:rFonts w:hint="eastAsia" w:ascii="黑体" w:hAnsi="黑体" w:eastAsia="黑体" w:cs="黑体"/>
          <w:b/>
          <w:bCs/>
          <w:sz w:val="28"/>
          <w:szCs w:val="28"/>
          <w:shd w:val="clear" w:color="auto" w:fill="FFFFFF"/>
        </w:rPr>
      </w:pPr>
    </w:p>
    <w:p>
      <w:pPr>
        <w:pStyle w:val="2"/>
        <w:rPr>
          <w:rFonts w:hint="eastAsia" w:ascii="黑体" w:hAnsi="黑体" w:eastAsia="黑体" w:cs="黑体"/>
          <w:b/>
          <w:bCs/>
          <w:sz w:val="28"/>
          <w:szCs w:val="28"/>
          <w:shd w:val="clear" w:color="auto" w:fill="FFFFFF"/>
        </w:rPr>
      </w:pPr>
    </w:p>
    <w:p>
      <w:pPr>
        <w:pStyle w:val="2"/>
        <w:rPr>
          <w:rFonts w:hint="eastAsia" w:ascii="黑体" w:hAnsi="黑体" w:eastAsia="黑体" w:cs="黑体"/>
          <w:b/>
          <w:bCs/>
          <w:sz w:val="28"/>
          <w:szCs w:val="28"/>
          <w:shd w:val="clear" w:color="auto" w:fill="FFFFFF"/>
        </w:rPr>
      </w:pPr>
    </w:p>
    <w:p>
      <w:pPr>
        <w:pStyle w:val="2"/>
        <w:rPr>
          <w:rFonts w:hint="eastAsia" w:ascii="黑体" w:hAnsi="黑体" w:eastAsia="黑体" w:cs="黑体"/>
          <w:b/>
          <w:bCs/>
          <w:sz w:val="28"/>
          <w:szCs w:val="28"/>
          <w:shd w:val="clear" w:color="auto" w:fill="FFFFFF"/>
        </w:rPr>
      </w:pPr>
    </w:p>
    <w:p>
      <w:pPr>
        <w:pStyle w:val="2"/>
        <w:rPr>
          <w:rFonts w:hint="eastAsia" w:ascii="黑体" w:hAnsi="黑体" w:eastAsia="黑体" w:cs="黑体"/>
          <w:b/>
          <w:bCs/>
          <w:sz w:val="28"/>
          <w:szCs w:val="28"/>
          <w:shd w:val="clear" w:color="auto" w:fill="FFFFFF"/>
        </w:rPr>
      </w:pPr>
    </w:p>
    <w:p>
      <w:pPr>
        <w:pStyle w:val="2"/>
        <w:rPr>
          <w:rFonts w:hint="eastAsia" w:ascii="黑体" w:hAnsi="黑体" w:eastAsia="黑体" w:cs="黑体"/>
          <w:b/>
          <w:bCs/>
          <w:sz w:val="28"/>
          <w:szCs w:val="28"/>
          <w:shd w:val="clear" w:color="auto" w:fill="FFFFFF"/>
        </w:rPr>
      </w:pPr>
    </w:p>
    <w:p>
      <w:pPr>
        <w:pStyle w:val="2"/>
        <w:rPr>
          <w:rFonts w:hint="eastAsia" w:ascii="黑体" w:hAnsi="黑体" w:eastAsia="黑体" w:cs="黑体"/>
          <w:b/>
          <w:bCs/>
          <w:sz w:val="28"/>
          <w:szCs w:val="28"/>
          <w:shd w:val="clear" w:color="auto" w:fill="FFFFFF"/>
        </w:rPr>
      </w:pPr>
    </w:p>
    <w:p>
      <w:pPr>
        <w:pStyle w:val="2"/>
        <w:rPr>
          <w:rFonts w:hint="eastAsia" w:ascii="黑体" w:hAnsi="黑体" w:eastAsia="黑体" w:cs="黑体"/>
          <w:b/>
          <w:bCs/>
          <w:sz w:val="28"/>
          <w:szCs w:val="28"/>
          <w:shd w:val="clear" w:color="auto" w:fill="FFFFFF"/>
        </w:rPr>
      </w:pPr>
    </w:p>
    <w:p>
      <w:pPr>
        <w:pStyle w:val="2"/>
        <w:rPr>
          <w:rFonts w:hint="eastAsia" w:ascii="黑体" w:hAnsi="黑体" w:eastAsia="黑体" w:cs="黑体"/>
          <w:b/>
          <w:bCs/>
          <w:sz w:val="28"/>
          <w:szCs w:val="28"/>
          <w:shd w:val="clear" w:color="auto" w:fill="FFFFFF"/>
        </w:rPr>
      </w:pPr>
    </w:p>
    <w:p>
      <w:pPr>
        <w:pStyle w:val="2"/>
        <w:rPr>
          <w:rFonts w:hint="eastAsia" w:ascii="黑体" w:hAnsi="黑体" w:eastAsia="黑体" w:cs="黑体"/>
          <w:b/>
          <w:bCs/>
          <w:sz w:val="28"/>
          <w:szCs w:val="28"/>
          <w:shd w:val="clear" w:color="auto" w:fill="FFFFFF"/>
        </w:rPr>
      </w:pPr>
    </w:p>
    <w:p>
      <w:pPr>
        <w:pStyle w:val="2"/>
        <w:rPr>
          <w:rFonts w:hint="eastAsia" w:ascii="黑体" w:hAnsi="黑体" w:eastAsia="黑体" w:cs="黑体"/>
          <w:b/>
          <w:bCs/>
          <w:sz w:val="28"/>
          <w:szCs w:val="28"/>
          <w:shd w:val="clear" w:color="auto" w:fill="FFFFFF"/>
        </w:rPr>
      </w:pPr>
    </w:p>
    <w:p>
      <w:pPr>
        <w:pStyle w:val="2"/>
        <w:rPr>
          <w:rFonts w:hint="eastAsia" w:ascii="黑体" w:hAnsi="黑体" w:eastAsia="黑体" w:cs="黑体"/>
          <w:b/>
          <w:bCs/>
          <w:sz w:val="28"/>
          <w:szCs w:val="28"/>
          <w:shd w:val="clear" w:color="auto" w:fill="FFFFFF"/>
        </w:rPr>
      </w:pPr>
    </w:p>
    <w:p>
      <w:pPr>
        <w:rPr>
          <w:rFonts w:hint="eastAsia"/>
        </w:rPr>
      </w:pPr>
    </w:p>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eastAsia="宋体"/>
          <w:sz w:val="24"/>
          <w:szCs w:val="24"/>
        </w:rPr>
      </w:pPr>
      <w:r>
        <w:rPr>
          <w:rFonts w:hint="eastAsia" w:ascii="黑体" w:hAnsi="黑体" w:eastAsia="黑体" w:cs="黑体"/>
          <w:b/>
          <w:bCs/>
          <w:sz w:val="28"/>
          <w:szCs w:val="28"/>
          <w:shd w:val="clear" w:color="auto" w:fill="FFFFFF"/>
        </w:rPr>
        <w:t>三</w:t>
      </w:r>
      <w:r>
        <w:rPr>
          <w:rFonts w:ascii="黑体" w:hAnsi="黑体" w:eastAsia="黑体" w:cs="黑体"/>
          <w:b/>
          <w:bCs/>
          <w:sz w:val="28"/>
          <w:szCs w:val="28"/>
          <w:shd w:val="clear" w:color="auto" w:fill="FFFFFF"/>
        </w:rPr>
        <w:t>.</w:t>
      </w:r>
      <w:r>
        <w:rPr>
          <w:rFonts w:hint="eastAsia" w:ascii="黑体" w:hAnsi="黑体" w:eastAsia="黑体" w:cs="黑体"/>
          <w:b/>
          <w:bCs/>
          <w:sz w:val="28"/>
          <w:szCs w:val="28"/>
          <w:shd w:val="clear" w:color="auto" w:fill="FFFFFF"/>
        </w:rPr>
        <w:t>采购需求</w:t>
      </w:r>
    </w:p>
    <w:p>
      <w:pPr>
        <w:spacing w:line="360" w:lineRule="auto"/>
        <w:ind w:firstLine="482" w:firstLineChars="200"/>
        <w:rPr>
          <w:rFonts w:hint="default" w:ascii="宋体" w:hAnsi="宋体" w:eastAsia="宋体"/>
          <w:b/>
          <w:sz w:val="24"/>
          <w:lang w:val="en-US" w:eastAsia="zh-CN"/>
        </w:rPr>
      </w:pPr>
      <w:r>
        <w:rPr>
          <w:rFonts w:hint="eastAsia" w:ascii="宋体" w:hAnsi="宋体"/>
          <w:b/>
          <w:sz w:val="24"/>
        </w:rPr>
        <w:t>1、</w:t>
      </w:r>
      <w:r>
        <w:rPr>
          <w:rFonts w:hint="eastAsia" w:ascii="宋体" w:hAnsi="宋体"/>
          <w:b/>
          <w:sz w:val="24"/>
          <w:lang w:val="en-US" w:eastAsia="zh-CN"/>
        </w:rPr>
        <w:t>项目概况</w:t>
      </w:r>
    </w:p>
    <w:p>
      <w:pPr>
        <w:spacing w:line="360" w:lineRule="auto"/>
        <w:ind w:firstLine="480" w:firstLineChars="200"/>
        <w:rPr>
          <w:rFonts w:hint="eastAsia" w:ascii="宋体" w:hAnsi="宋体"/>
          <w:bCs/>
          <w:sz w:val="24"/>
        </w:rPr>
      </w:pPr>
      <w:r>
        <w:rPr>
          <w:rFonts w:hint="eastAsia" w:ascii="宋体" w:hAnsi="宋体"/>
          <w:bCs/>
          <w:sz w:val="24"/>
        </w:rPr>
        <w:t>1.1本</w:t>
      </w:r>
      <w:r>
        <w:rPr>
          <w:rFonts w:hint="eastAsia" w:ascii="宋体" w:hAnsi="宋体"/>
          <w:bCs/>
          <w:sz w:val="24"/>
          <w:lang w:val="en-US" w:eastAsia="zh-CN"/>
        </w:rPr>
        <w:t>项目</w:t>
      </w:r>
      <w:r>
        <w:rPr>
          <w:rFonts w:hint="eastAsia" w:ascii="宋体" w:hAnsi="宋体"/>
          <w:bCs/>
          <w:sz w:val="24"/>
        </w:rPr>
        <w:t>对新区江溪转运站等6套“海沃牌”垃圾压缩成套设备</w:t>
      </w:r>
      <w:r>
        <w:rPr>
          <w:rFonts w:hint="eastAsia" w:ascii="宋体" w:hAnsi="宋体"/>
          <w:bCs/>
          <w:sz w:val="24"/>
          <w:lang w:val="en-US" w:eastAsia="zh-CN"/>
        </w:rPr>
        <w:t>进行</w:t>
      </w:r>
      <w:r>
        <w:rPr>
          <w:rFonts w:hint="eastAsia" w:ascii="宋体" w:hAnsi="宋体"/>
          <w:bCs/>
          <w:sz w:val="24"/>
        </w:rPr>
        <w:t>整修，</w:t>
      </w:r>
      <w:r>
        <w:rPr>
          <w:rFonts w:hint="eastAsia" w:ascii="宋体" w:hAnsi="宋体"/>
          <w:bCs/>
          <w:sz w:val="24"/>
          <w:lang w:val="en-US" w:eastAsia="zh-CN"/>
        </w:rPr>
        <w:t>整修内容有：</w:t>
      </w:r>
      <w:r>
        <w:rPr>
          <w:rFonts w:hint="eastAsia" w:ascii="宋体" w:hAnsi="宋体"/>
          <w:bCs/>
          <w:sz w:val="24"/>
        </w:rPr>
        <w:t xml:space="preserve">负责对结构件及销轴等易损件的磨损情况进行检测，通过结构件更换或维修进行恢复；对液压噪音、流量、压力进行检测后，找出问题油泵、油管等问题液压元器件后进行更换；通过排查电气相关元件的老化情况，测试各个元器件的功能情况，来优化上位机操作和运行程序，更换有隐患的电气元件，提升安全和可靠性。      </w:t>
      </w:r>
    </w:p>
    <w:p>
      <w:pPr>
        <w:spacing w:line="360" w:lineRule="auto"/>
        <w:ind w:firstLine="480" w:firstLineChars="200"/>
        <w:rPr>
          <w:rFonts w:hint="eastAsia" w:ascii="宋体" w:hAnsi="宋体"/>
          <w:bCs/>
          <w:sz w:val="24"/>
        </w:rPr>
      </w:pPr>
      <w:r>
        <w:rPr>
          <w:rFonts w:hint="eastAsia" w:ascii="宋体" w:hAnsi="宋体"/>
          <w:bCs/>
          <w:sz w:val="24"/>
        </w:rPr>
        <w:t>1.2</w:t>
      </w:r>
      <w:r>
        <w:rPr>
          <w:rFonts w:hint="eastAsia" w:ascii="宋体" w:hAnsi="宋体"/>
          <w:bCs/>
          <w:sz w:val="24"/>
          <w:lang w:val="en-US" w:eastAsia="zh-CN"/>
        </w:rPr>
        <w:t>服务期限：自合同签订之日起两个月内</w:t>
      </w:r>
      <w:r>
        <w:rPr>
          <w:rFonts w:hint="eastAsia" w:ascii="宋体" w:hAnsi="宋体"/>
          <w:bCs/>
          <w:sz w:val="24"/>
        </w:rPr>
        <w:t>完成设备维修、调试，并经验收合格。</w:t>
      </w:r>
    </w:p>
    <w:p>
      <w:pPr>
        <w:spacing w:line="360" w:lineRule="auto"/>
        <w:ind w:firstLine="480" w:firstLineChars="200"/>
        <w:rPr>
          <w:rFonts w:hint="eastAsia" w:ascii="宋体" w:hAnsi="宋体" w:eastAsia="宋体" w:cs="Times New Roman"/>
          <w:bCs/>
          <w:sz w:val="24"/>
          <w:lang w:val="en-US" w:eastAsia="zh-CN"/>
        </w:rPr>
      </w:pPr>
      <w:r>
        <w:rPr>
          <w:rFonts w:hint="eastAsia" w:ascii="宋体" w:hAnsi="宋体"/>
          <w:bCs/>
          <w:sz w:val="24"/>
        </w:rPr>
        <w:t>1.3</w:t>
      </w:r>
      <w:r>
        <w:rPr>
          <w:rFonts w:hint="eastAsia" w:ascii="宋体" w:hAnsi="宋体" w:eastAsia="宋体" w:cs="Times New Roman"/>
          <w:bCs/>
          <w:sz w:val="24"/>
          <w:lang w:val="en-US" w:eastAsia="zh-CN"/>
        </w:rPr>
        <w:t>投标报价包括</w:t>
      </w:r>
      <w:r>
        <w:rPr>
          <w:rFonts w:hint="eastAsia" w:ascii="宋体" w:hAnsi="宋体" w:eastAsia="宋体" w:cs="Times New Roman"/>
          <w:bCs/>
          <w:kern w:val="2"/>
          <w:sz w:val="24"/>
          <w:szCs w:val="24"/>
          <w:lang w:val="en-US" w:eastAsia="zh-CN" w:bidi="ar-SA"/>
        </w:rPr>
        <w:t>本项目产品材料采购、运输、装卸、安装、维护、调试、培训、服务、管理、利润、规费、税金、市场价格竞争因素以及政策性文件规定及合同包含的所有风险、责任等各项应有费用以及产品的部件、配件、附件、辅料、赠品、备品备件、专用工具以及技术服务和培训、售后服务等一切相关服务所需缴纳的所有税费和产品配送到指定地点所需的一切费用,所有报价均以人民币元为计算单位，报价应为完税价格</w:t>
      </w:r>
      <w:r>
        <w:rPr>
          <w:rFonts w:hint="eastAsia" w:ascii="宋体" w:hAnsi="宋体" w:eastAsia="宋体" w:cs="Times New Roman"/>
          <w:bCs/>
          <w:sz w:val="24"/>
          <w:lang w:val="en-US" w:eastAsia="zh-CN"/>
        </w:rPr>
        <w:t>。</w:t>
      </w:r>
    </w:p>
    <w:p>
      <w:pPr>
        <w:spacing w:line="360" w:lineRule="auto"/>
        <w:ind w:firstLine="480" w:firstLineChars="200"/>
        <w:rPr>
          <w:rFonts w:hint="eastAsia" w:ascii="宋体" w:hAnsi="宋体"/>
          <w:bCs/>
          <w:sz w:val="24"/>
        </w:rPr>
      </w:pPr>
      <w:r>
        <w:rPr>
          <w:rFonts w:hint="eastAsia" w:ascii="宋体" w:hAnsi="宋体"/>
          <w:bCs/>
          <w:sz w:val="24"/>
        </w:rPr>
        <w:t>1.4</w:t>
      </w:r>
      <w:r>
        <w:rPr>
          <w:rFonts w:hint="eastAsia" w:ascii="宋体" w:hAnsi="宋体"/>
          <w:bCs/>
          <w:sz w:val="24"/>
          <w:lang w:val="en-US" w:eastAsia="zh-CN"/>
        </w:rPr>
        <w:t>服务质量：</w:t>
      </w:r>
      <w:r>
        <w:rPr>
          <w:rFonts w:hint="eastAsia" w:ascii="宋体" w:hAnsi="宋体"/>
          <w:sz w:val="24"/>
          <w:highlight w:val="none"/>
        </w:rPr>
        <w:t>达到国家及行业合格标准并满足采购人要求</w:t>
      </w:r>
      <w:r>
        <w:rPr>
          <w:rFonts w:hint="eastAsia" w:ascii="宋体" w:hAnsi="宋体"/>
          <w:bCs/>
          <w:sz w:val="24"/>
        </w:rPr>
        <w:t>。</w:t>
      </w:r>
    </w:p>
    <w:p>
      <w:pPr>
        <w:spacing w:line="360" w:lineRule="auto"/>
        <w:ind w:firstLine="480" w:firstLineChars="200"/>
        <w:rPr>
          <w:rFonts w:hint="eastAsia" w:ascii="宋体" w:hAnsi="宋体"/>
          <w:bCs/>
          <w:sz w:val="24"/>
        </w:rPr>
      </w:pPr>
      <w:r>
        <w:rPr>
          <w:rFonts w:hint="eastAsia" w:ascii="宋体" w:hAnsi="宋体"/>
          <w:bCs/>
          <w:sz w:val="24"/>
        </w:rPr>
        <w:t>1.</w:t>
      </w:r>
      <w:r>
        <w:rPr>
          <w:rFonts w:hint="eastAsia" w:ascii="宋体" w:hAnsi="宋体"/>
          <w:bCs/>
          <w:sz w:val="24"/>
          <w:lang w:val="en-US" w:eastAsia="zh-CN"/>
        </w:rPr>
        <w:t>5</w:t>
      </w:r>
      <w:r>
        <w:rPr>
          <w:rFonts w:hint="eastAsia" w:ascii="宋体" w:hAnsi="宋体"/>
          <w:bCs/>
          <w:sz w:val="24"/>
        </w:rPr>
        <w:t xml:space="preserve"> 维修配件需为原厂配件或高于原厂性能配件。 </w:t>
      </w:r>
    </w:p>
    <w:p>
      <w:pPr>
        <w:spacing w:line="360" w:lineRule="auto"/>
        <w:ind w:firstLine="480" w:firstLineChars="200"/>
        <w:rPr>
          <w:rFonts w:hint="eastAsia" w:ascii="宋体" w:hAnsi="宋体"/>
          <w:bCs/>
          <w:sz w:val="24"/>
        </w:rPr>
      </w:pPr>
      <w:r>
        <w:rPr>
          <w:rFonts w:hint="eastAsia" w:ascii="宋体" w:hAnsi="宋体"/>
          <w:bCs/>
          <w:sz w:val="24"/>
        </w:rPr>
        <w:t>1.</w:t>
      </w:r>
      <w:r>
        <w:rPr>
          <w:rFonts w:hint="eastAsia" w:ascii="宋体" w:hAnsi="宋体"/>
          <w:bCs/>
          <w:sz w:val="24"/>
          <w:lang w:val="en-US" w:eastAsia="zh-CN"/>
        </w:rPr>
        <w:t>6</w:t>
      </w:r>
      <w:r>
        <w:rPr>
          <w:rFonts w:hint="eastAsia" w:ascii="宋体" w:hAnsi="宋体"/>
          <w:bCs/>
          <w:sz w:val="24"/>
        </w:rPr>
        <w:t xml:space="preserve"> 维修部位需提供质保一年。 </w:t>
      </w:r>
    </w:p>
    <w:p>
      <w:pPr>
        <w:spacing w:line="360" w:lineRule="auto"/>
        <w:ind w:firstLine="482" w:firstLineChars="200"/>
        <w:rPr>
          <w:rFonts w:hint="default" w:ascii="宋体" w:hAnsi="宋体" w:eastAsia="宋体"/>
          <w:b/>
          <w:sz w:val="24"/>
          <w:lang w:val="en-US" w:eastAsia="zh-CN"/>
        </w:rPr>
      </w:pPr>
      <w:r>
        <w:rPr>
          <w:rFonts w:hint="eastAsia" w:ascii="宋体" w:hAnsi="宋体"/>
          <w:b/>
          <w:sz w:val="24"/>
        </w:rPr>
        <w:t>2、</w:t>
      </w:r>
      <w:r>
        <w:rPr>
          <w:rFonts w:hint="eastAsia" w:ascii="宋体" w:hAnsi="宋体"/>
          <w:b/>
          <w:sz w:val="24"/>
          <w:lang w:val="en-US" w:eastAsia="zh-CN"/>
        </w:rPr>
        <w:t>设备清单</w:t>
      </w:r>
    </w:p>
    <w:tbl>
      <w:tblPr>
        <w:tblStyle w:val="22"/>
        <w:tblW w:w="0" w:type="auto"/>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2488"/>
        <w:gridCol w:w="1329"/>
        <w:gridCol w:w="1530"/>
        <w:gridCol w:w="150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3" w:type="dxa"/>
            <w:noWrap w:val="0"/>
            <w:vAlign w:val="center"/>
          </w:tcPr>
          <w:p>
            <w:pPr>
              <w:jc w:val="center"/>
              <w:rPr>
                <w:rFonts w:hint="eastAsia" w:ascii="宋体" w:hAnsi="宋体" w:eastAsia="宋体"/>
                <w:kern w:val="0"/>
                <w:sz w:val="24"/>
                <w:lang w:eastAsia="zh-CN"/>
              </w:rPr>
            </w:pPr>
            <w:r>
              <w:rPr>
                <w:rFonts w:hint="eastAsia" w:ascii="宋体" w:hAnsi="宋体"/>
                <w:kern w:val="0"/>
                <w:sz w:val="24"/>
                <w:lang w:val="en-US" w:eastAsia="zh-CN"/>
              </w:rPr>
              <w:t>序号</w:t>
            </w:r>
          </w:p>
        </w:tc>
        <w:tc>
          <w:tcPr>
            <w:tcW w:w="2488" w:type="dxa"/>
            <w:noWrap w:val="0"/>
            <w:vAlign w:val="center"/>
          </w:tcPr>
          <w:p>
            <w:pPr>
              <w:jc w:val="center"/>
              <w:rPr>
                <w:rFonts w:ascii="宋体" w:hAnsi="宋体"/>
                <w:kern w:val="0"/>
                <w:sz w:val="24"/>
              </w:rPr>
            </w:pPr>
            <w:r>
              <w:rPr>
                <w:rFonts w:hint="eastAsia" w:ascii="宋体" w:hAnsi="宋体"/>
                <w:kern w:val="0"/>
                <w:sz w:val="24"/>
              </w:rPr>
              <w:t>转运站</w:t>
            </w:r>
          </w:p>
        </w:tc>
        <w:tc>
          <w:tcPr>
            <w:tcW w:w="1329" w:type="dxa"/>
            <w:noWrap w:val="0"/>
            <w:vAlign w:val="center"/>
          </w:tcPr>
          <w:p>
            <w:pPr>
              <w:jc w:val="center"/>
              <w:rPr>
                <w:rFonts w:ascii="宋体" w:hAnsi="宋体"/>
                <w:kern w:val="0"/>
                <w:sz w:val="24"/>
              </w:rPr>
            </w:pPr>
            <w:r>
              <w:rPr>
                <w:rFonts w:hint="eastAsia" w:ascii="宋体" w:hAnsi="宋体"/>
                <w:kern w:val="0"/>
                <w:sz w:val="24"/>
              </w:rPr>
              <w:t>投用时间</w:t>
            </w:r>
          </w:p>
        </w:tc>
        <w:tc>
          <w:tcPr>
            <w:tcW w:w="1530" w:type="dxa"/>
            <w:noWrap w:val="0"/>
            <w:vAlign w:val="center"/>
          </w:tcPr>
          <w:p>
            <w:pPr>
              <w:jc w:val="center"/>
              <w:rPr>
                <w:rFonts w:ascii="宋体" w:hAnsi="宋体"/>
                <w:kern w:val="0"/>
                <w:sz w:val="24"/>
              </w:rPr>
            </w:pPr>
            <w:r>
              <w:rPr>
                <w:rFonts w:hint="eastAsia" w:ascii="宋体" w:hAnsi="宋体"/>
                <w:kern w:val="0"/>
                <w:sz w:val="24"/>
              </w:rPr>
              <w:t>设备型号</w:t>
            </w:r>
          </w:p>
        </w:tc>
        <w:tc>
          <w:tcPr>
            <w:tcW w:w="1500" w:type="dxa"/>
            <w:noWrap w:val="0"/>
            <w:vAlign w:val="center"/>
          </w:tcPr>
          <w:p>
            <w:pPr>
              <w:jc w:val="center"/>
              <w:rPr>
                <w:rFonts w:ascii="宋体" w:hAnsi="宋体"/>
                <w:kern w:val="0"/>
                <w:sz w:val="24"/>
              </w:rPr>
            </w:pPr>
            <w:r>
              <w:rPr>
                <w:rFonts w:hint="eastAsia" w:ascii="宋体" w:hAnsi="宋体"/>
                <w:kern w:val="0"/>
                <w:sz w:val="24"/>
              </w:rPr>
              <w:t>单位</w:t>
            </w:r>
          </w:p>
        </w:tc>
        <w:tc>
          <w:tcPr>
            <w:tcW w:w="1485" w:type="dxa"/>
            <w:noWrap w:val="0"/>
            <w:vAlign w:val="center"/>
          </w:tcPr>
          <w:p>
            <w:pPr>
              <w:jc w:val="center"/>
              <w:rPr>
                <w:rFonts w:ascii="宋体" w:hAnsi="宋体"/>
                <w:kern w:val="0"/>
                <w:sz w:val="24"/>
              </w:rPr>
            </w:pPr>
            <w:r>
              <w:rPr>
                <w:rFonts w:hint="eastAsia" w:ascii="宋体" w:hAnsi="宋体"/>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noWrap w:val="0"/>
            <w:vAlign w:val="center"/>
          </w:tcPr>
          <w:p>
            <w:pPr>
              <w:jc w:val="center"/>
              <w:rPr>
                <w:rFonts w:ascii="宋体" w:hAnsi="宋体"/>
                <w:kern w:val="0"/>
                <w:sz w:val="24"/>
              </w:rPr>
            </w:pPr>
            <w:r>
              <w:rPr>
                <w:rFonts w:hint="eastAsia" w:ascii="宋体" w:hAnsi="宋体"/>
                <w:kern w:val="0"/>
                <w:sz w:val="24"/>
              </w:rPr>
              <w:t>1</w:t>
            </w:r>
          </w:p>
        </w:tc>
        <w:tc>
          <w:tcPr>
            <w:tcW w:w="2488" w:type="dxa"/>
            <w:noWrap w:val="0"/>
            <w:vAlign w:val="center"/>
          </w:tcPr>
          <w:p>
            <w:pPr>
              <w:jc w:val="center"/>
              <w:rPr>
                <w:rFonts w:ascii="宋体" w:hAnsi="宋体"/>
                <w:kern w:val="0"/>
                <w:sz w:val="24"/>
              </w:rPr>
            </w:pPr>
            <w:r>
              <w:rPr>
                <w:rFonts w:hint="eastAsia" w:ascii="宋体" w:hAnsi="宋体"/>
                <w:kern w:val="0"/>
                <w:sz w:val="24"/>
              </w:rPr>
              <w:t>鸿山转运站</w:t>
            </w:r>
          </w:p>
        </w:tc>
        <w:tc>
          <w:tcPr>
            <w:tcW w:w="1329" w:type="dxa"/>
            <w:noWrap w:val="0"/>
            <w:vAlign w:val="center"/>
          </w:tcPr>
          <w:p>
            <w:pPr>
              <w:jc w:val="center"/>
              <w:rPr>
                <w:rFonts w:ascii="宋体" w:hAnsi="宋体"/>
                <w:kern w:val="0"/>
                <w:sz w:val="24"/>
              </w:rPr>
            </w:pPr>
            <w:r>
              <w:rPr>
                <w:rFonts w:hint="eastAsia" w:ascii="宋体" w:hAnsi="宋体"/>
                <w:kern w:val="0"/>
                <w:sz w:val="24"/>
              </w:rPr>
              <w:t>2010年</w:t>
            </w:r>
          </w:p>
        </w:tc>
        <w:tc>
          <w:tcPr>
            <w:tcW w:w="1530" w:type="dxa"/>
            <w:noWrap w:val="0"/>
            <w:vAlign w:val="center"/>
          </w:tcPr>
          <w:p>
            <w:pPr>
              <w:jc w:val="center"/>
              <w:rPr>
                <w:rFonts w:ascii="宋体" w:hAnsi="宋体"/>
                <w:kern w:val="0"/>
                <w:sz w:val="24"/>
              </w:rPr>
            </w:pPr>
            <w:r>
              <w:rPr>
                <w:rFonts w:hint="eastAsia" w:ascii="宋体" w:hAnsi="宋体"/>
                <w:kern w:val="0"/>
                <w:sz w:val="24"/>
              </w:rPr>
              <w:t>HM4050</w:t>
            </w:r>
          </w:p>
        </w:tc>
        <w:tc>
          <w:tcPr>
            <w:tcW w:w="1500" w:type="dxa"/>
            <w:noWrap w:val="0"/>
            <w:vAlign w:val="top"/>
          </w:tcPr>
          <w:p>
            <w:pPr>
              <w:jc w:val="center"/>
              <w:rPr>
                <w:rFonts w:ascii="宋体" w:hAnsi="宋体"/>
                <w:kern w:val="0"/>
                <w:sz w:val="24"/>
              </w:rPr>
            </w:pPr>
            <w:r>
              <w:rPr>
                <w:rFonts w:ascii="宋体" w:hAnsi="宋体"/>
                <w:kern w:val="0"/>
                <w:sz w:val="24"/>
              </w:rPr>
              <w:t>套</w:t>
            </w:r>
          </w:p>
        </w:tc>
        <w:tc>
          <w:tcPr>
            <w:tcW w:w="1485" w:type="dxa"/>
            <w:noWrap w:val="0"/>
            <w:vAlign w:val="center"/>
          </w:tcPr>
          <w:p>
            <w:pPr>
              <w:jc w:val="center"/>
              <w:rPr>
                <w:rFonts w:ascii="宋体" w:hAnsi="宋体"/>
                <w:kern w:val="0"/>
                <w:sz w:val="24"/>
              </w:rPr>
            </w:pPr>
            <w:r>
              <w:rPr>
                <w:rFonts w:ascii="宋体" w:hAnsi="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noWrap w:val="0"/>
            <w:vAlign w:val="center"/>
          </w:tcPr>
          <w:p>
            <w:pPr>
              <w:jc w:val="center"/>
              <w:rPr>
                <w:rFonts w:ascii="宋体" w:hAnsi="宋体"/>
                <w:kern w:val="0"/>
                <w:sz w:val="24"/>
              </w:rPr>
            </w:pPr>
            <w:r>
              <w:rPr>
                <w:rFonts w:hint="eastAsia" w:ascii="宋体" w:hAnsi="宋体"/>
                <w:kern w:val="0"/>
                <w:sz w:val="24"/>
              </w:rPr>
              <w:t>2</w:t>
            </w:r>
          </w:p>
        </w:tc>
        <w:tc>
          <w:tcPr>
            <w:tcW w:w="2488" w:type="dxa"/>
            <w:noWrap w:val="0"/>
            <w:vAlign w:val="center"/>
          </w:tcPr>
          <w:p>
            <w:pPr>
              <w:jc w:val="center"/>
              <w:rPr>
                <w:rFonts w:ascii="宋体" w:hAnsi="宋体"/>
                <w:kern w:val="0"/>
                <w:sz w:val="24"/>
              </w:rPr>
            </w:pPr>
            <w:r>
              <w:rPr>
                <w:rFonts w:hint="eastAsia" w:ascii="宋体" w:hAnsi="宋体"/>
                <w:kern w:val="0"/>
                <w:sz w:val="24"/>
              </w:rPr>
              <w:t>空港转运站</w:t>
            </w:r>
          </w:p>
        </w:tc>
        <w:tc>
          <w:tcPr>
            <w:tcW w:w="1329" w:type="dxa"/>
            <w:noWrap w:val="0"/>
            <w:vAlign w:val="center"/>
          </w:tcPr>
          <w:p>
            <w:pPr>
              <w:jc w:val="center"/>
              <w:rPr>
                <w:rFonts w:ascii="宋体" w:hAnsi="宋体"/>
                <w:kern w:val="0"/>
                <w:sz w:val="24"/>
              </w:rPr>
            </w:pPr>
            <w:r>
              <w:rPr>
                <w:rFonts w:hint="eastAsia" w:ascii="宋体" w:hAnsi="宋体"/>
                <w:kern w:val="0"/>
                <w:sz w:val="24"/>
              </w:rPr>
              <w:t>2010年</w:t>
            </w:r>
          </w:p>
        </w:tc>
        <w:tc>
          <w:tcPr>
            <w:tcW w:w="1530" w:type="dxa"/>
            <w:noWrap w:val="0"/>
            <w:vAlign w:val="center"/>
          </w:tcPr>
          <w:p>
            <w:pPr>
              <w:jc w:val="center"/>
              <w:rPr>
                <w:kern w:val="0"/>
                <w:sz w:val="24"/>
              </w:rPr>
            </w:pPr>
            <w:r>
              <w:rPr>
                <w:rFonts w:hint="eastAsia" w:ascii="宋体" w:hAnsi="宋体"/>
                <w:kern w:val="0"/>
                <w:sz w:val="24"/>
              </w:rPr>
              <w:t>HM4050</w:t>
            </w:r>
          </w:p>
        </w:tc>
        <w:tc>
          <w:tcPr>
            <w:tcW w:w="1500" w:type="dxa"/>
            <w:noWrap w:val="0"/>
            <w:vAlign w:val="top"/>
          </w:tcPr>
          <w:p>
            <w:pPr>
              <w:jc w:val="center"/>
              <w:rPr>
                <w:rFonts w:ascii="宋体" w:hAnsi="宋体"/>
                <w:kern w:val="0"/>
                <w:sz w:val="24"/>
              </w:rPr>
            </w:pPr>
            <w:r>
              <w:rPr>
                <w:rFonts w:ascii="宋体" w:hAnsi="宋体"/>
                <w:kern w:val="0"/>
                <w:sz w:val="24"/>
              </w:rPr>
              <w:t>套</w:t>
            </w:r>
          </w:p>
        </w:tc>
        <w:tc>
          <w:tcPr>
            <w:tcW w:w="1485" w:type="dxa"/>
            <w:noWrap w:val="0"/>
            <w:vAlign w:val="center"/>
          </w:tcPr>
          <w:p>
            <w:pPr>
              <w:jc w:val="center"/>
              <w:rPr>
                <w:rFonts w:ascii="宋体" w:hAnsi="宋体"/>
                <w:kern w:val="0"/>
                <w:sz w:val="24"/>
              </w:rPr>
            </w:pPr>
            <w:r>
              <w:rPr>
                <w:rFonts w:ascii="宋体" w:hAnsi="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noWrap w:val="0"/>
            <w:vAlign w:val="center"/>
          </w:tcPr>
          <w:p>
            <w:pPr>
              <w:jc w:val="center"/>
              <w:rPr>
                <w:rFonts w:ascii="宋体" w:hAnsi="宋体"/>
                <w:kern w:val="0"/>
                <w:sz w:val="24"/>
              </w:rPr>
            </w:pPr>
            <w:r>
              <w:rPr>
                <w:rFonts w:hint="eastAsia" w:ascii="宋体" w:hAnsi="宋体"/>
                <w:kern w:val="0"/>
                <w:sz w:val="24"/>
              </w:rPr>
              <w:t>3</w:t>
            </w:r>
          </w:p>
        </w:tc>
        <w:tc>
          <w:tcPr>
            <w:tcW w:w="2488" w:type="dxa"/>
            <w:noWrap w:val="0"/>
            <w:vAlign w:val="center"/>
          </w:tcPr>
          <w:p>
            <w:pPr>
              <w:jc w:val="center"/>
              <w:rPr>
                <w:rFonts w:ascii="宋体" w:hAnsi="宋体"/>
                <w:kern w:val="0"/>
                <w:sz w:val="24"/>
              </w:rPr>
            </w:pPr>
            <w:r>
              <w:rPr>
                <w:rFonts w:hint="eastAsia" w:ascii="宋体" w:hAnsi="宋体"/>
                <w:kern w:val="0"/>
                <w:sz w:val="24"/>
              </w:rPr>
              <w:t>江溪街道转运站</w:t>
            </w:r>
          </w:p>
        </w:tc>
        <w:tc>
          <w:tcPr>
            <w:tcW w:w="1329" w:type="dxa"/>
            <w:noWrap w:val="0"/>
            <w:vAlign w:val="center"/>
          </w:tcPr>
          <w:p>
            <w:pPr>
              <w:jc w:val="center"/>
              <w:rPr>
                <w:rFonts w:ascii="宋体" w:hAnsi="宋体"/>
                <w:kern w:val="0"/>
                <w:sz w:val="24"/>
              </w:rPr>
            </w:pPr>
            <w:r>
              <w:rPr>
                <w:rFonts w:hint="eastAsia" w:ascii="宋体" w:hAnsi="宋体"/>
                <w:kern w:val="0"/>
                <w:sz w:val="24"/>
              </w:rPr>
              <w:t>2010年</w:t>
            </w:r>
          </w:p>
        </w:tc>
        <w:tc>
          <w:tcPr>
            <w:tcW w:w="1530" w:type="dxa"/>
            <w:noWrap w:val="0"/>
            <w:vAlign w:val="center"/>
          </w:tcPr>
          <w:p>
            <w:pPr>
              <w:jc w:val="center"/>
              <w:rPr>
                <w:kern w:val="0"/>
                <w:sz w:val="24"/>
              </w:rPr>
            </w:pPr>
            <w:r>
              <w:rPr>
                <w:rFonts w:hint="eastAsia" w:ascii="宋体" w:hAnsi="宋体"/>
                <w:kern w:val="0"/>
                <w:sz w:val="24"/>
              </w:rPr>
              <w:t>HM4050</w:t>
            </w:r>
          </w:p>
        </w:tc>
        <w:tc>
          <w:tcPr>
            <w:tcW w:w="1500" w:type="dxa"/>
            <w:noWrap w:val="0"/>
            <w:vAlign w:val="top"/>
          </w:tcPr>
          <w:p>
            <w:pPr>
              <w:jc w:val="center"/>
              <w:rPr>
                <w:rFonts w:ascii="宋体" w:hAnsi="宋体"/>
                <w:kern w:val="0"/>
                <w:sz w:val="24"/>
              </w:rPr>
            </w:pPr>
            <w:r>
              <w:rPr>
                <w:rFonts w:ascii="宋体" w:hAnsi="宋体"/>
                <w:kern w:val="0"/>
                <w:sz w:val="24"/>
              </w:rPr>
              <w:t>套</w:t>
            </w:r>
          </w:p>
        </w:tc>
        <w:tc>
          <w:tcPr>
            <w:tcW w:w="1485" w:type="dxa"/>
            <w:noWrap w:val="0"/>
            <w:vAlign w:val="center"/>
          </w:tcPr>
          <w:p>
            <w:pPr>
              <w:jc w:val="center"/>
              <w:rPr>
                <w:rFonts w:ascii="宋体" w:hAnsi="宋体"/>
                <w:kern w:val="0"/>
                <w:sz w:val="24"/>
              </w:rPr>
            </w:pPr>
            <w:r>
              <w:rPr>
                <w:rFonts w:ascii="宋体" w:hAnsi="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noWrap w:val="0"/>
            <w:vAlign w:val="center"/>
          </w:tcPr>
          <w:p>
            <w:pPr>
              <w:jc w:val="center"/>
              <w:rPr>
                <w:rFonts w:ascii="宋体" w:hAnsi="宋体"/>
                <w:kern w:val="0"/>
                <w:sz w:val="24"/>
              </w:rPr>
            </w:pPr>
            <w:r>
              <w:rPr>
                <w:rFonts w:hint="eastAsia" w:ascii="宋体" w:hAnsi="宋体"/>
                <w:kern w:val="0"/>
                <w:sz w:val="24"/>
              </w:rPr>
              <w:t>4</w:t>
            </w:r>
          </w:p>
        </w:tc>
        <w:tc>
          <w:tcPr>
            <w:tcW w:w="2488" w:type="dxa"/>
            <w:noWrap w:val="0"/>
            <w:vAlign w:val="center"/>
          </w:tcPr>
          <w:p>
            <w:pPr>
              <w:jc w:val="center"/>
              <w:rPr>
                <w:rFonts w:ascii="宋体" w:hAnsi="宋体"/>
                <w:kern w:val="0"/>
                <w:sz w:val="24"/>
              </w:rPr>
            </w:pPr>
            <w:r>
              <w:rPr>
                <w:rFonts w:hint="eastAsia" w:ascii="宋体" w:hAnsi="宋体"/>
                <w:kern w:val="0"/>
                <w:sz w:val="24"/>
              </w:rPr>
              <w:t>旺庄转运站</w:t>
            </w:r>
          </w:p>
        </w:tc>
        <w:tc>
          <w:tcPr>
            <w:tcW w:w="1329" w:type="dxa"/>
            <w:noWrap w:val="0"/>
            <w:vAlign w:val="center"/>
          </w:tcPr>
          <w:p>
            <w:pPr>
              <w:jc w:val="center"/>
              <w:rPr>
                <w:rFonts w:ascii="宋体" w:hAnsi="宋体"/>
                <w:kern w:val="0"/>
                <w:sz w:val="24"/>
              </w:rPr>
            </w:pPr>
            <w:r>
              <w:rPr>
                <w:rFonts w:hint="eastAsia" w:ascii="宋体" w:hAnsi="宋体"/>
                <w:kern w:val="0"/>
                <w:sz w:val="24"/>
              </w:rPr>
              <w:t>2010年</w:t>
            </w:r>
          </w:p>
        </w:tc>
        <w:tc>
          <w:tcPr>
            <w:tcW w:w="1530" w:type="dxa"/>
            <w:noWrap w:val="0"/>
            <w:vAlign w:val="center"/>
          </w:tcPr>
          <w:p>
            <w:pPr>
              <w:jc w:val="center"/>
              <w:rPr>
                <w:kern w:val="0"/>
                <w:sz w:val="24"/>
              </w:rPr>
            </w:pPr>
            <w:r>
              <w:rPr>
                <w:rFonts w:hint="eastAsia" w:ascii="宋体" w:hAnsi="宋体"/>
                <w:kern w:val="0"/>
                <w:sz w:val="24"/>
              </w:rPr>
              <w:t>HM4050</w:t>
            </w:r>
          </w:p>
        </w:tc>
        <w:tc>
          <w:tcPr>
            <w:tcW w:w="1500" w:type="dxa"/>
            <w:noWrap w:val="0"/>
            <w:vAlign w:val="top"/>
          </w:tcPr>
          <w:p>
            <w:pPr>
              <w:jc w:val="center"/>
              <w:rPr>
                <w:rFonts w:ascii="宋体" w:hAnsi="宋体"/>
                <w:kern w:val="0"/>
                <w:sz w:val="24"/>
              </w:rPr>
            </w:pPr>
            <w:r>
              <w:rPr>
                <w:rFonts w:ascii="宋体" w:hAnsi="宋体"/>
                <w:kern w:val="0"/>
                <w:sz w:val="24"/>
              </w:rPr>
              <w:t>套</w:t>
            </w:r>
          </w:p>
        </w:tc>
        <w:tc>
          <w:tcPr>
            <w:tcW w:w="1485" w:type="dxa"/>
            <w:noWrap w:val="0"/>
            <w:vAlign w:val="center"/>
          </w:tcPr>
          <w:p>
            <w:pPr>
              <w:jc w:val="center"/>
              <w:rPr>
                <w:rFonts w:ascii="宋体" w:hAnsi="宋体"/>
                <w:kern w:val="0"/>
                <w:sz w:val="24"/>
              </w:rPr>
            </w:pPr>
            <w:r>
              <w:rPr>
                <w:rFonts w:ascii="宋体" w:hAnsi="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noWrap w:val="0"/>
            <w:vAlign w:val="center"/>
          </w:tcPr>
          <w:p>
            <w:pPr>
              <w:jc w:val="center"/>
              <w:rPr>
                <w:rFonts w:ascii="宋体" w:hAnsi="宋体"/>
                <w:kern w:val="0"/>
                <w:sz w:val="24"/>
              </w:rPr>
            </w:pPr>
            <w:r>
              <w:rPr>
                <w:rFonts w:hint="eastAsia" w:ascii="宋体" w:hAnsi="宋体"/>
                <w:kern w:val="0"/>
                <w:sz w:val="24"/>
              </w:rPr>
              <w:t>5</w:t>
            </w:r>
          </w:p>
        </w:tc>
        <w:tc>
          <w:tcPr>
            <w:tcW w:w="2488" w:type="dxa"/>
            <w:noWrap w:val="0"/>
            <w:vAlign w:val="center"/>
          </w:tcPr>
          <w:p>
            <w:pPr>
              <w:jc w:val="center"/>
              <w:rPr>
                <w:rFonts w:ascii="宋体" w:hAnsi="宋体"/>
                <w:kern w:val="0"/>
                <w:sz w:val="24"/>
              </w:rPr>
            </w:pPr>
            <w:r>
              <w:rPr>
                <w:rFonts w:hint="eastAsia" w:ascii="宋体" w:hAnsi="宋体"/>
                <w:kern w:val="0"/>
                <w:sz w:val="24"/>
              </w:rPr>
              <w:t>经一路转运站</w:t>
            </w:r>
          </w:p>
        </w:tc>
        <w:tc>
          <w:tcPr>
            <w:tcW w:w="1329" w:type="dxa"/>
            <w:noWrap w:val="0"/>
            <w:vAlign w:val="center"/>
          </w:tcPr>
          <w:p>
            <w:pPr>
              <w:jc w:val="center"/>
              <w:rPr>
                <w:rFonts w:ascii="宋体" w:hAnsi="宋体"/>
                <w:kern w:val="0"/>
                <w:sz w:val="24"/>
              </w:rPr>
            </w:pPr>
            <w:r>
              <w:rPr>
                <w:rFonts w:hint="eastAsia" w:ascii="宋体" w:hAnsi="宋体"/>
                <w:kern w:val="0"/>
                <w:sz w:val="24"/>
              </w:rPr>
              <w:t>2010年</w:t>
            </w:r>
          </w:p>
        </w:tc>
        <w:tc>
          <w:tcPr>
            <w:tcW w:w="1530" w:type="dxa"/>
            <w:noWrap w:val="0"/>
            <w:vAlign w:val="center"/>
          </w:tcPr>
          <w:p>
            <w:pPr>
              <w:jc w:val="center"/>
              <w:rPr>
                <w:kern w:val="0"/>
                <w:sz w:val="24"/>
              </w:rPr>
            </w:pPr>
            <w:r>
              <w:rPr>
                <w:rFonts w:hint="eastAsia" w:ascii="宋体" w:hAnsi="宋体"/>
                <w:kern w:val="0"/>
                <w:sz w:val="24"/>
              </w:rPr>
              <w:t>HM4050</w:t>
            </w:r>
          </w:p>
        </w:tc>
        <w:tc>
          <w:tcPr>
            <w:tcW w:w="1500" w:type="dxa"/>
            <w:noWrap w:val="0"/>
            <w:vAlign w:val="top"/>
          </w:tcPr>
          <w:p>
            <w:pPr>
              <w:jc w:val="center"/>
              <w:rPr>
                <w:rFonts w:ascii="宋体" w:hAnsi="宋体"/>
                <w:kern w:val="0"/>
                <w:sz w:val="24"/>
              </w:rPr>
            </w:pPr>
            <w:r>
              <w:rPr>
                <w:rFonts w:ascii="宋体" w:hAnsi="宋体"/>
                <w:kern w:val="0"/>
                <w:sz w:val="24"/>
              </w:rPr>
              <w:t>套</w:t>
            </w:r>
          </w:p>
        </w:tc>
        <w:tc>
          <w:tcPr>
            <w:tcW w:w="1485" w:type="dxa"/>
            <w:noWrap w:val="0"/>
            <w:vAlign w:val="center"/>
          </w:tcPr>
          <w:p>
            <w:pPr>
              <w:jc w:val="center"/>
              <w:rPr>
                <w:rFonts w:ascii="宋体" w:hAnsi="宋体"/>
                <w:kern w:val="0"/>
                <w:sz w:val="24"/>
              </w:rPr>
            </w:pPr>
            <w:r>
              <w:rPr>
                <w:rFonts w:hint="eastAsia" w:ascii="宋体" w:hAnsi="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noWrap w:val="0"/>
            <w:vAlign w:val="center"/>
          </w:tcPr>
          <w:p>
            <w:pPr>
              <w:jc w:val="center"/>
              <w:rPr>
                <w:rFonts w:ascii="宋体" w:hAnsi="宋体"/>
                <w:kern w:val="0"/>
                <w:sz w:val="24"/>
              </w:rPr>
            </w:pPr>
            <w:r>
              <w:rPr>
                <w:rFonts w:hint="eastAsia" w:ascii="宋体" w:hAnsi="宋体"/>
                <w:kern w:val="0"/>
                <w:sz w:val="24"/>
              </w:rPr>
              <w:t>6</w:t>
            </w:r>
          </w:p>
        </w:tc>
        <w:tc>
          <w:tcPr>
            <w:tcW w:w="2488" w:type="dxa"/>
            <w:noWrap w:val="0"/>
            <w:vAlign w:val="center"/>
          </w:tcPr>
          <w:p>
            <w:pPr>
              <w:jc w:val="center"/>
              <w:rPr>
                <w:rFonts w:ascii="宋体" w:hAnsi="宋体"/>
                <w:kern w:val="0"/>
                <w:sz w:val="24"/>
              </w:rPr>
            </w:pPr>
            <w:r>
              <w:rPr>
                <w:rFonts w:hint="eastAsia" w:ascii="宋体" w:hAnsi="宋体"/>
                <w:kern w:val="0"/>
                <w:sz w:val="24"/>
              </w:rPr>
              <w:t>太科园转运站</w:t>
            </w:r>
          </w:p>
        </w:tc>
        <w:tc>
          <w:tcPr>
            <w:tcW w:w="1329" w:type="dxa"/>
            <w:noWrap w:val="0"/>
            <w:vAlign w:val="center"/>
          </w:tcPr>
          <w:p>
            <w:pPr>
              <w:jc w:val="center"/>
              <w:rPr>
                <w:rFonts w:ascii="宋体" w:hAnsi="宋体"/>
                <w:kern w:val="0"/>
                <w:sz w:val="24"/>
              </w:rPr>
            </w:pPr>
            <w:r>
              <w:rPr>
                <w:rFonts w:hint="eastAsia" w:ascii="宋体" w:hAnsi="宋体"/>
                <w:kern w:val="0"/>
                <w:sz w:val="24"/>
              </w:rPr>
              <w:t>2009年</w:t>
            </w:r>
          </w:p>
        </w:tc>
        <w:tc>
          <w:tcPr>
            <w:tcW w:w="1530" w:type="dxa"/>
            <w:noWrap w:val="0"/>
            <w:vAlign w:val="center"/>
          </w:tcPr>
          <w:p>
            <w:pPr>
              <w:jc w:val="center"/>
              <w:rPr>
                <w:kern w:val="0"/>
                <w:sz w:val="24"/>
              </w:rPr>
            </w:pPr>
            <w:r>
              <w:rPr>
                <w:rFonts w:hint="eastAsia" w:ascii="宋体" w:hAnsi="宋体"/>
                <w:kern w:val="0"/>
                <w:sz w:val="24"/>
              </w:rPr>
              <w:t>HM2626</w:t>
            </w:r>
          </w:p>
        </w:tc>
        <w:tc>
          <w:tcPr>
            <w:tcW w:w="1500" w:type="dxa"/>
            <w:noWrap w:val="0"/>
            <w:vAlign w:val="top"/>
          </w:tcPr>
          <w:p>
            <w:pPr>
              <w:jc w:val="center"/>
            </w:pPr>
            <w:r>
              <w:rPr>
                <w:rFonts w:ascii="宋体" w:hAnsi="宋体"/>
                <w:kern w:val="0"/>
                <w:sz w:val="24"/>
              </w:rPr>
              <w:t>套</w:t>
            </w:r>
          </w:p>
        </w:tc>
        <w:tc>
          <w:tcPr>
            <w:tcW w:w="1485" w:type="dxa"/>
            <w:noWrap w:val="0"/>
            <w:vAlign w:val="center"/>
          </w:tcPr>
          <w:p>
            <w:pPr>
              <w:jc w:val="center"/>
              <w:rPr>
                <w:rFonts w:ascii="宋体" w:hAnsi="宋体"/>
                <w:kern w:val="0"/>
                <w:sz w:val="24"/>
              </w:rPr>
            </w:pPr>
            <w:r>
              <w:rPr>
                <w:rFonts w:hint="eastAsia" w:ascii="宋体" w:hAnsi="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3" w:type="dxa"/>
            <w:noWrap w:val="0"/>
            <w:vAlign w:val="center"/>
          </w:tcPr>
          <w:p>
            <w:pPr>
              <w:jc w:val="center"/>
              <w:rPr>
                <w:rFonts w:hint="eastAsia" w:ascii="宋体" w:hAnsi="宋体" w:eastAsia="宋体"/>
                <w:kern w:val="0"/>
                <w:sz w:val="24"/>
                <w:lang w:val="en-US" w:eastAsia="zh-CN"/>
              </w:rPr>
            </w:pPr>
            <w:r>
              <w:rPr>
                <w:rFonts w:hint="eastAsia" w:ascii="宋体" w:hAnsi="宋体"/>
                <w:kern w:val="0"/>
                <w:sz w:val="24"/>
                <w:lang w:val="en-US" w:eastAsia="zh-CN"/>
              </w:rPr>
              <w:t>7</w:t>
            </w:r>
          </w:p>
        </w:tc>
        <w:tc>
          <w:tcPr>
            <w:tcW w:w="2488" w:type="dxa"/>
            <w:noWrap w:val="0"/>
            <w:vAlign w:val="center"/>
          </w:tcPr>
          <w:p>
            <w:pPr>
              <w:jc w:val="center"/>
              <w:rPr>
                <w:rFonts w:hint="eastAsia" w:ascii="宋体" w:hAnsi="宋体"/>
                <w:kern w:val="0"/>
                <w:sz w:val="24"/>
                <w:highlight w:val="none"/>
              </w:rPr>
            </w:pPr>
            <w:r>
              <w:rPr>
                <w:rFonts w:hint="eastAsia" w:ascii="宋体" w:hAnsi="宋体" w:cs="宋体"/>
                <w:b w:val="0"/>
                <w:bCs w:val="0"/>
                <w:color w:val="000000"/>
                <w:kern w:val="0"/>
                <w:sz w:val="24"/>
                <w:highlight w:val="none"/>
                <w:lang w:val="en-US" w:eastAsia="zh-CN"/>
              </w:rPr>
              <w:t>场地</w:t>
            </w:r>
            <w:r>
              <w:rPr>
                <w:rFonts w:hint="eastAsia" w:ascii="宋体" w:hAnsi="宋体" w:cs="宋体"/>
                <w:b w:val="0"/>
                <w:bCs w:val="0"/>
                <w:color w:val="000000"/>
                <w:kern w:val="0"/>
                <w:sz w:val="24"/>
                <w:highlight w:val="none"/>
              </w:rPr>
              <w:t>钢制卷帘门</w:t>
            </w:r>
          </w:p>
        </w:tc>
        <w:tc>
          <w:tcPr>
            <w:tcW w:w="1329" w:type="dxa"/>
            <w:noWrap w:val="0"/>
            <w:vAlign w:val="center"/>
          </w:tcPr>
          <w:p>
            <w:pPr>
              <w:jc w:val="center"/>
              <w:rPr>
                <w:rFonts w:hint="eastAsia" w:ascii="宋体" w:hAnsi="宋体"/>
                <w:kern w:val="0"/>
                <w:sz w:val="24"/>
              </w:rPr>
            </w:pPr>
          </w:p>
        </w:tc>
        <w:tc>
          <w:tcPr>
            <w:tcW w:w="1530" w:type="dxa"/>
            <w:noWrap w:val="0"/>
            <w:vAlign w:val="center"/>
          </w:tcPr>
          <w:p>
            <w:pPr>
              <w:jc w:val="center"/>
              <w:rPr>
                <w:rFonts w:hint="eastAsia" w:ascii="宋体" w:hAnsi="宋体"/>
                <w:kern w:val="0"/>
                <w:sz w:val="24"/>
              </w:rPr>
            </w:pPr>
          </w:p>
        </w:tc>
        <w:tc>
          <w:tcPr>
            <w:tcW w:w="1500" w:type="dxa"/>
            <w:noWrap w:val="0"/>
            <w:vAlign w:val="top"/>
          </w:tcPr>
          <w:p>
            <w:pPr>
              <w:jc w:val="center"/>
              <w:rPr>
                <w:rFonts w:hint="eastAsia" w:ascii="宋体" w:hAnsi="宋体" w:eastAsia="宋体"/>
                <w:kern w:val="0"/>
                <w:sz w:val="24"/>
                <w:lang w:val="en-US" w:eastAsia="zh-CN"/>
              </w:rPr>
            </w:pPr>
            <w:r>
              <w:rPr>
                <w:rFonts w:hint="eastAsia" w:ascii="宋体" w:hAnsi="宋体"/>
                <w:kern w:val="0"/>
                <w:sz w:val="24"/>
                <w:lang w:val="en-US" w:eastAsia="zh-CN"/>
              </w:rPr>
              <w:t>套</w:t>
            </w:r>
          </w:p>
        </w:tc>
        <w:tc>
          <w:tcPr>
            <w:tcW w:w="1485" w:type="dxa"/>
            <w:noWrap w:val="0"/>
            <w:vAlign w:val="center"/>
          </w:tcPr>
          <w:p>
            <w:pPr>
              <w:jc w:val="center"/>
              <w:rPr>
                <w:rFonts w:hint="default" w:ascii="宋体" w:hAnsi="宋体" w:eastAsia="宋体"/>
                <w:kern w:val="0"/>
                <w:sz w:val="24"/>
                <w:lang w:val="en-US" w:eastAsia="zh-CN"/>
              </w:rPr>
            </w:pPr>
            <w:r>
              <w:rPr>
                <w:rFonts w:hint="eastAsia" w:ascii="宋体" w:hAnsi="宋体"/>
                <w:kern w:val="0"/>
                <w:sz w:val="24"/>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13" w:type="dxa"/>
            <w:noWrap w:val="0"/>
            <w:vAlign w:val="center"/>
          </w:tcPr>
          <w:p>
            <w:pPr>
              <w:jc w:val="center"/>
              <w:rPr>
                <w:rFonts w:hint="eastAsia" w:ascii="宋体" w:hAnsi="宋体" w:eastAsia="宋体"/>
                <w:kern w:val="0"/>
                <w:sz w:val="24"/>
                <w:lang w:eastAsia="zh-CN"/>
              </w:rPr>
            </w:pPr>
            <w:r>
              <w:rPr>
                <w:rFonts w:hint="eastAsia" w:ascii="宋体" w:hAnsi="宋体"/>
                <w:kern w:val="0"/>
                <w:sz w:val="24"/>
                <w:lang w:val="en-US" w:eastAsia="zh-CN"/>
              </w:rPr>
              <w:t>8</w:t>
            </w:r>
          </w:p>
        </w:tc>
        <w:tc>
          <w:tcPr>
            <w:tcW w:w="2488" w:type="dxa"/>
            <w:noWrap w:val="0"/>
            <w:vAlign w:val="center"/>
          </w:tcPr>
          <w:p>
            <w:pPr>
              <w:jc w:val="center"/>
              <w:rPr>
                <w:rFonts w:hint="eastAsia" w:ascii="宋体" w:hAnsi="宋体" w:eastAsia="宋体"/>
                <w:kern w:val="0"/>
                <w:sz w:val="24"/>
                <w:highlight w:val="none"/>
                <w:lang w:val="en-US" w:eastAsia="zh-CN"/>
              </w:rPr>
            </w:pPr>
            <w:r>
              <w:rPr>
                <w:rFonts w:hint="eastAsia" w:ascii="宋体" w:hAnsi="宋体" w:cs="宋体"/>
                <w:color w:val="000000"/>
                <w:kern w:val="0"/>
                <w:sz w:val="22"/>
                <w:szCs w:val="22"/>
                <w:highlight w:val="none"/>
              </w:rPr>
              <w:t>拉臂车翻新维修</w:t>
            </w:r>
          </w:p>
        </w:tc>
        <w:tc>
          <w:tcPr>
            <w:tcW w:w="1329" w:type="dxa"/>
            <w:noWrap w:val="0"/>
            <w:vAlign w:val="center"/>
          </w:tcPr>
          <w:p>
            <w:pPr>
              <w:jc w:val="center"/>
              <w:rPr>
                <w:rFonts w:ascii="宋体" w:hAnsi="宋体"/>
                <w:kern w:val="0"/>
                <w:sz w:val="24"/>
              </w:rPr>
            </w:pPr>
          </w:p>
        </w:tc>
        <w:tc>
          <w:tcPr>
            <w:tcW w:w="1530" w:type="dxa"/>
            <w:noWrap w:val="0"/>
            <w:vAlign w:val="center"/>
          </w:tcPr>
          <w:p>
            <w:pPr>
              <w:jc w:val="center"/>
              <w:rPr>
                <w:rFonts w:ascii="宋体" w:hAnsi="宋体"/>
                <w:kern w:val="0"/>
                <w:sz w:val="24"/>
              </w:rPr>
            </w:pPr>
          </w:p>
        </w:tc>
        <w:tc>
          <w:tcPr>
            <w:tcW w:w="1500" w:type="dxa"/>
            <w:noWrap w:val="0"/>
            <w:vAlign w:val="top"/>
          </w:tcPr>
          <w:p>
            <w:pPr>
              <w:jc w:val="center"/>
              <w:rPr>
                <w:rFonts w:hint="default" w:ascii="宋体" w:hAnsi="宋体" w:eastAsia="宋体"/>
                <w:kern w:val="0"/>
                <w:sz w:val="24"/>
                <w:lang w:val="en-US" w:eastAsia="zh-CN"/>
              </w:rPr>
            </w:pPr>
            <w:r>
              <w:rPr>
                <w:rFonts w:hint="eastAsia" w:ascii="宋体" w:hAnsi="宋体" w:eastAsia="宋体"/>
                <w:kern w:val="0"/>
                <w:sz w:val="24"/>
                <w:lang w:val="en-US" w:eastAsia="zh-CN"/>
              </w:rPr>
              <w:t>辆</w:t>
            </w:r>
          </w:p>
        </w:tc>
        <w:tc>
          <w:tcPr>
            <w:tcW w:w="1485" w:type="dxa"/>
            <w:noWrap w:val="0"/>
            <w:vAlign w:val="center"/>
          </w:tcPr>
          <w:p>
            <w:pPr>
              <w:jc w:val="center"/>
              <w:rPr>
                <w:rFonts w:ascii="宋体" w:hAnsi="宋体"/>
                <w:kern w:val="0"/>
                <w:sz w:val="24"/>
              </w:rPr>
            </w:pPr>
            <w:r>
              <w:rPr>
                <w:rFonts w:hint="eastAsia" w:ascii="宋体" w:hAnsi="宋体"/>
                <w:kern w:val="0"/>
                <w:sz w:val="24"/>
              </w:rPr>
              <w:t>6</w:t>
            </w:r>
          </w:p>
        </w:tc>
      </w:tr>
    </w:tbl>
    <w:p>
      <w:pPr>
        <w:pStyle w:val="14"/>
        <w:rPr>
          <w:rFonts w:hint="eastAsia"/>
        </w:rPr>
      </w:pP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Times New Roman"/>
          <w:b/>
          <w:sz w:val="24"/>
        </w:rPr>
      </w:pPr>
      <w:r>
        <w:rPr>
          <w:rFonts w:hint="eastAsia" w:ascii="宋体" w:hAnsi="宋体"/>
          <w:b/>
          <w:sz w:val="24"/>
          <w:lang w:val="en-US" w:eastAsia="zh-CN"/>
        </w:rPr>
        <w:t>3</w:t>
      </w:r>
      <w:r>
        <w:rPr>
          <w:rFonts w:hint="eastAsia" w:ascii="宋体" w:hAnsi="宋体"/>
          <w:b/>
          <w:sz w:val="24"/>
        </w:rPr>
        <w:t>、</w:t>
      </w:r>
      <w:r>
        <w:rPr>
          <w:rFonts w:hint="eastAsia" w:ascii="宋体" w:hAnsi="宋体" w:eastAsia="宋体" w:cs="Times New Roman"/>
          <w:b/>
          <w:sz w:val="24"/>
        </w:rPr>
        <w:t>需执行的国家相关标准、行业标准、地方标准或者其他标准、规范</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lang w:eastAsia="zh-CN"/>
        </w:rPr>
      </w:pPr>
      <w:r>
        <w:rPr>
          <w:rFonts w:hint="eastAsia" w:ascii="宋体" w:hAnsi="宋体" w:cs="宋体"/>
          <w:sz w:val="24"/>
          <w:lang w:val="en-US" w:eastAsia="zh-CN"/>
        </w:rPr>
        <w:t>3</w:t>
      </w:r>
      <w:r>
        <w:rPr>
          <w:rFonts w:hint="eastAsia" w:ascii="宋体" w:hAnsi="宋体" w:cs="宋体"/>
          <w:sz w:val="24"/>
        </w:rPr>
        <w:t>.1【国家标准】GBT 27922-2011 商品售后服务评价体系</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highlight w:val="none"/>
          <w:lang w:eastAsia="zh-CN"/>
        </w:rPr>
      </w:pPr>
      <w:r>
        <w:rPr>
          <w:rFonts w:hint="eastAsia" w:ascii="宋体" w:hAnsi="宋体" w:cs="宋体"/>
          <w:sz w:val="24"/>
          <w:lang w:val="en-US" w:eastAsia="zh-CN"/>
        </w:rPr>
        <w:t>3</w:t>
      </w:r>
      <w:r>
        <w:rPr>
          <w:rFonts w:hint="eastAsia" w:ascii="宋体" w:hAnsi="宋体" w:cs="宋体"/>
          <w:sz w:val="24"/>
        </w:rPr>
        <w:t>.2</w:t>
      </w:r>
      <w:r>
        <w:rPr>
          <w:rFonts w:hint="eastAsia" w:ascii="宋体" w:hAnsi="宋体" w:cs="宋体"/>
          <w:sz w:val="24"/>
          <w:highlight w:val="none"/>
          <w:lang w:val="en-US" w:eastAsia="zh-CN"/>
        </w:rPr>
        <w:t xml:space="preserve"> </w:t>
      </w:r>
      <w:r>
        <w:rPr>
          <w:rFonts w:hint="eastAsia" w:ascii="宋体" w:hAnsi="宋体" w:cs="宋体"/>
          <w:sz w:val="24"/>
          <w:highlight w:val="none"/>
        </w:rPr>
        <w:t>Q_321001TYD05-2018垃圾压缩设备企业标准</w:t>
      </w:r>
      <w:r>
        <w:rPr>
          <w:rFonts w:hint="eastAsia" w:ascii="宋体" w:hAnsi="宋体" w:cs="宋体"/>
          <w:sz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highlight w:val="none"/>
        </w:rPr>
      </w:pPr>
      <w:r>
        <w:rPr>
          <w:rFonts w:hint="eastAsia" w:ascii="宋体" w:hAnsi="宋体" w:cs="宋体"/>
          <w:sz w:val="24"/>
          <w:highlight w:val="none"/>
          <w:lang w:val="en-US" w:eastAsia="zh-CN"/>
        </w:rPr>
        <w:t>3</w:t>
      </w:r>
      <w:r>
        <w:rPr>
          <w:rFonts w:hint="eastAsia" w:ascii="宋体" w:hAnsi="宋体" w:cs="宋体"/>
          <w:sz w:val="24"/>
          <w:highlight w:val="none"/>
        </w:rPr>
        <w:t>.3其它需执行的国家相关标准、行业标准、地方标准或者其他标准、规范。</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b/>
          <w:sz w:val="24"/>
          <w:highlight w:val="none"/>
        </w:rPr>
      </w:pPr>
      <w:r>
        <w:rPr>
          <w:rFonts w:hint="eastAsia" w:ascii="宋体" w:hAnsi="宋体"/>
          <w:b/>
          <w:sz w:val="24"/>
          <w:highlight w:val="none"/>
          <w:lang w:val="en-US" w:eastAsia="zh-CN"/>
        </w:rPr>
        <w:t>4</w:t>
      </w:r>
      <w:r>
        <w:rPr>
          <w:rFonts w:hint="eastAsia" w:ascii="宋体" w:hAnsi="宋体"/>
          <w:b/>
          <w:sz w:val="24"/>
          <w:highlight w:val="none"/>
        </w:rPr>
        <w:t>、服务要求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4.1中标供应商</w:t>
      </w:r>
      <w:r>
        <w:rPr>
          <w:rFonts w:hint="eastAsia" w:ascii="宋体" w:hAnsi="宋体" w:cs="宋体"/>
          <w:sz w:val="24"/>
          <w:highlight w:val="none"/>
        </w:rPr>
        <w:t>派驻的技术负责人具有至少3年以上的</w:t>
      </w:r>
      <w:r>
        <w:rPr>
          <w:rFonts w:hint="eastAsia" w:ascii="宋体" w:hAnsi="宋体"/>
          <w:bCs/>
          <w:sz w:val="24"/>
          <w:highlight w:val="none"/>
        </w:rPr>
        <w:t>垃圾压缩成套设备</w:t>
      </w:r>
      <w:r>
        <w:rPr>
          <w:rFonts w:hint="eastAsia" w:ascii="宋体" w:hAnsi="宋体" w:cs="宋体"/>
          <w:sz w:val="24"/>
          <w:highlight w:val="none"/>
        </w:rPr>
        <w:t>维修工作经验，具有工程师证书，同时派驻的项目</w:t>
      </w:r>
      <w:r>
        <w:rPr>
          <w:rFonts w:hint="eastAsia" w:ascii="宋体" w:hAnsi="宋体" w:cs="宋体"/>
          <w:sz w:val="24"/>
          <w:highlight w:val="none"/>
          <w:lang w:val="en-US" w:eastAsia="zh-CN"/>
        </w:rPr>
        <w:t>负责人</w:t>
      </w:r>
      <w:r>
        <w:rPr>
          <w:rFonts w:hint="eastAsia" w:ascii="宋体" w:hAnsi="宋体" w:cs="宋体"/>
          <w:sz w:val="24"/>
          <w:highlight w:val="none"/>
        </w:rPr>
        <w:t>必须熟悉转运站设备的技术性能、运行规范以及安全操作规程。</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4.2</w:t>
      </w:r>
      <w:r>
        <w:rPr>
          <w:rFonts w:hint="eastAsia" w:ascii="宋体" w:hAnsi="宋体" w:cs="宋体"/>
          <w:sz w:val="24"/>
          <w:highlight w:val="none"/>
        </w:rPr>
        <w:t>维修</w:t>
      </w:r>
      <w:r>
        <w:rPr>
          <w:rFonts w:hint="eastAsia" w:ascii="宋体" w:hAnsi="宋体" w:cs="宋体"/>
          <w:sz w:val="24"/>
          <w:highlight w:val="none"/>
          <w:lang w:val="en-US" w:eastAsia="zh-CN"/>
        </w:rPr>
        <w:t>作业</w:t>
      </w:r>
      <w:r>
        <w:rPr>
          <w:rFonts w:hint="eastAsia" w:ascii="宋体" w:hAnsi="宋体" w:cs="宋体"/>
          <w:sz w:val="24"/>
          <w:highlight w:val="none"/>
        </w:rPr>
        <w:t>人员</w:t>
      </w:r>
      <w:r>
        <w:rPr>
          <w:rFonts w:hint="eastAsia" w:ascii="宋体" w:hAnsi="宋体" w:cs="宋体"/>
          <w:sz w:val="24"/>
          <w:highlight w:val="none"/>
          <w:lang w:val="en-US" w:eastAsia="zh-CN"/>
        </w:rPr>
        <w:t>具</w:t>
      </w:r>
      <w:r>
        <w:rPr>
          <w:rFonts w:hint="eastAsia" w:ascii="宋体" w:hAnsi="宋体" w:cs="宋体"/>
          <w:sz w:val="24"/>
          <w:highlight w:val="none"/>
        </w:rPr>
        <w:t>备特殊工种上岗操作证书。</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4.3中标供应商</w:t>
      </w:r>
      <w:r>
        <w:rPr>
          <w:rFonts w:hint="eastAsia" w:ascii="宋体" w:hAnsi="宋体" w:cs="宋体"/>
          <w:sz w:val="24"/>
          <w:highlight w:val="none"/>
        </w:rPr>
        <w:t>必须按照既定的操作规范进行作业,不得违章操作。</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4.4中标供应商</w:t>
      </w:r>
      <w:r>
        <w:rPr>
          <w:rFonts w:hint="eastAsia" w:ascii="宋体" w:hAnsi="宋体" w:cs="宋体"/>
          <w:sz w:val="24"/>
          <w:highlight w:val="none"/>
        </w:rPr>
        <w:t>进场前必须配备</w:t>
      </w:r>
      <w:r>
        <w:rPr>
          <w:rFonts w:hint="eastAsia" w:ascii="宋体" w:hAnsi="宋体" w:cs="宋体"/>
          <w:sz w:val="24"/>
          <w:highlight w:val="none"/>
          <w:lang w:val="en-US" w:eastAsia="zh-CN"/>
        </w:rPr>
        <w:t>与</w:t>
      </w:r>
      <w:r>
        <w:rPr>
          <w:rFonts w:hint="eastAsia" w:ascii="宋体" w:hAnsi="宋体" w:cs="宋体"/>
          <w:sz w:val="24"/>
          <w:highlight w:val="none"/>
        </w:rPr>
        <w:t>维修相关</w:t>
      </w:r>
      <w:r>
        <w:rPr>
          <w:rFonts w:hint="eastAsia" w:ascii="宋体" w:hAnsi="宋体" w:cs="宋体"/>
          <w:sz w:val="24"/>
          <w:highlight w:val="none"/>
          <w:lang w:val="en-US" w:eastAsia="zh-CN"/>
        </w:rPr>
        <w:t>的</w:t>
      </w:r>
      <w:r>
        <w:rPr>
          <w:rFonts w:hint="eastAsia" w:ascii="宋体" w:hAnsi="宋体" w:cs="宋体"/>
          <w:sz w:val="24"/>
          <w:highlight w:val="none"/>
        </w:rPr>
        <w:t>工器具及维修配件，不得影响维修进度。</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rPr>
      </w:pPr>
      <w:r>
        <w:rPr>
          <w:rFonts w:hint="eastAsia" w:ascii="宋体" w:hAnsi="宋体" w:cs="宋体"/>
          <w:sz w:val="24"/>
          <w:highlight w:val="none"/>
          <w:lang w:val="en-US" w:eastAsia="zh-CN"/>
        </w:rPr>
        <w:t>4.5中标供应商</w:t>
      </w:r>
      <w:r>
        <w:rPr>
          <w:rFonts w:hint="eastAsia" w:ascii="宋体" w:hAnsi="宋体" w:cs="宋体"/>
          <w:sz w:val="24"/>
          <w:highlight w:val="none"/>
        </w:rPr>
        <w:t>必须按照既定的进度</w:t>
      </w:r>
      <w:r>
        <w:rPr>
          <w:rFonts w:hint="eastAsia" w:ascii="宋体" w:hAnsi="宋体" w:cs="宋体"/>
          <w:sz w:val="24"/>
          <w:highlight w:val="none"/>
          <w:lang w:val="en-US" w:eastAsia="zh-CN"/>
        </w:rPr>
        <w:t>维修作业</w:t>
      </w:r>
      <w:r>
        <w:rPr>
          <w:rFonts w:hint="eastAsia" w:ascii="宋体" w:hAnsi="宋体" w:cs="宋体"/>
          <w:sz w:val="24"/>
          <w:highlight w:val="none"/>
        </w:rPr>
        <w:t>，</w:t>
      </w:r>
      <w:r>
        <w:rPr>
          <w:rFonts w:hint="eastAsia" w:ascii="宋体" w:hAnsi="宋体" w:cs="宋体"/>
          <w:sz w:val="24"/>
        </w:rPr>
        <w:t>不得影响站内正常运营。</w:t>
      </w:r>
    </w:p>
    <w:p>
      <w:pPr>
        <w:pStyle w:val="11"/>
        <w:keepNext w:val="0"/>
        <w:keepLines w:val="0"/>
        <w:pageBreakBefore w:val="0"/>
        <w:widowControl w:val="0"/>
        <w:kinsoku/>
        <w:wordWrap/>
        <w:overflowPunct/>
        <w:topLinePunct w:val="0"/>
        <w:autoSpaceDE/>
        <w:autoSpaceDN/>
        <w:bidi w:val="0"/>
        <w:adjustRightInd/>
        <w:spacing w:line="360" w:lineRule="auto"/>
        <w:ind w:left="0" w:right="-21" w:rightChars="-10"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4.6</w:t>
      </w:r>
      <w:r>
        <w:rPr>
          <w:rFonts w:hint="eastAsia" w:ascii="宋体" w:hAnsi="宋体" w:eastAsia="宋体" w:cs="宋体"/>
          <w:kern w:val="2"/>
          <w:sz w:val="24"/>
          <w:szCs w:val="24"/>
          <w:lang w:val="en-US" w:eastAsia="zh-CN" w:bidi="ar-SA"/>
        </w:rPr>
        <w:t>中标供应商对生</w:t>
      </w:r>
      <w:r>
        <w:rPr>
          <w:rFonts w:hint="eastAsia" w:ascii="宋体" w:hAnsi="宋体" w:eastAsia="宋体" w:cs="宋体"/>
          <w:sz w:val="24"/>
        </w:rPr>
        <w:t>产安全工作负直接责任，需对维修</w:t>
      </w:r>
      <w:r>
        <w:rPr>
          <w:rFonts w:hint="eastAsia" w:ascii="宋体" w:hAnsi="宋体" w:eastAsia="宋体" w:cs="宋体"/>
          <w:sz w:val="24"/>
          <w:lang w:val="en-US" w:eastAsia="zh-CN"/>
        </w:rPr>
        <w:t>作业</w:t>
      </w:r>
      <w:r>
        <w:rPr>
          <w:rFonts w:hint="eastAsia" w:ascii="宋体" w:hAnsi="宋体" w:eastAsia="宋体" w:cs="宋体"/>
          <w:sz w:val="24"/>
        </w:rPr>
        <w:t>人员进行安全生产培训和相关安全文件学习。需严格遵守安全生产有关管理规定，并随时接受主管部门组织的安全检查，严格执行安全操作规程文明作业，做好安全管理工作，若作业过程中引发任何安全事故、人员伤亡等情况，由</w:t>
      </w:r>
      <w:r>
        <w:rPr>
          <w:rFonts w:hint="eastAsia" w:ascii="宋体" w:hAnsi="宋体" w:eastAsia="宋体" w:cs="宋体"/>
          <w:kern w:val="2"/>
          <w:sz w:val="24"/>
          <w:szCs w:val="24"/>
          <w:lang w:val="en-US" w:eastAsia="zh-CN" w:bidi="ar-SA"/>
        </w:rPr>
        <w:t>中标供应商</w:t>
      </w:r>
      <w:r>
        <w:rPr>
          <w:rFonts w:hint="eastAsia" w:ascii="宋体" w:hAnsi="宋体" w:eastAsia="宋体" w:cs="宋体"/>
          <w:sz w:val="24"/>
        </w:rPr>
        <w:t>自行承担全部责任，并承担所产生的费用，</w:t>
      </w:r>
      <w:r>
        <w:rPr>
          <w:rFonts w:hint="eastAsia" w:ascii="宋体" w:hAnsi="宋体" w:eastAsia="宋体" w:cs="宋体"/>
          <w:sz w:val="24"/>
          <w:lang w:val="en-US" w:eastAsia="zh-CN"/>
        </w:rPr>
        <w:t>采购人</w:t>
      </w:r>
      <w:r>
        <w:rPr>
          <w:rFonts w:hint="eastAsia" w:ascii="宋体" w:hAnsi="宋体" w:eastAsia="宋体" w:cs="宋体"/>
          <w:sz w:val="24"/>
        </w:rPr>
        <w:t>有权在维修费用中予以扣除，</w:t>
      </w:r>
      <w:r>
        <w:rPr>
          <w:rFonts w:hint="eastAsia" w:ascii="宋体" w:hAnsi="宋体" w:eastAsia="宋体" w:cs="宋体"/>
          <w:sz w:val="24"/>
          <w:lang w:val="en-US" w:eastAsia="zh-CN"/>
        </w:rPr>
        <w:t>扣完为止</w:t>
      </w:r>
      <w:r>
        <w:rPr>
          <w:rFonts w:hint="eastAsia" w:ascii="宋体" w:hAnsi="宋体" w:eastAsia="宋体" w:cs="宋体"/>
          <w:sz w:val="24"/>
        </w:rPr>
        <w:t>。</w:t>
      </w:r>
    </w:p>
    <w:p>
      <w:pPr>
        <w:pStyle w:val="11"/>
        <w:keepNext w:val="0"/>
        <w:keepLines w:val="0"/>
        <w:pageBreakBefore w:val="0"/>
        <w:widowControl w:val="0"/>
        <w:kinsoku/>
        <w:wordWrap/>
        <w:overflowPunct/>
        <w:topLinePunct w:val="0"/>
        <w:autoSpaceDE/>
        <w:autoSpaceDN/>
        <w:bidi w:val="0"/>
        <w:adjustRightInd/>
        <w:spacing w:line="360" w:lineRule="auto"/>
        <w:ind w:left="0" w:right="-21" w:rightChars="-10"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4.7维修</w:t>
      </w:r>
      <w:r>
        <w:rPr>
          <w:rFonts w:hint="eastAsia" w:ascii="宋体" w:hAnsi="宋体" w:eastAsia="宋体" w:cs="宋体"/>
          <w:sz w:val="24"/>
        </w:rPr>
        <w:t>作业人员应严格遵守各项法律、法规，强化人员管理，严禁维修</w:t>
      </w:r>
      <w:r>
        <w:rPr>
          <w:rFonts w:hint="eastAsia" w:ascii="宋体" w:hAnsi="宋体" w:eastAsia="宋体" w:cs="宋体"/>
          <w:sz w:val="24"/>
          <w:lang w:val="en-US" w:eastAsia="zh-CN"/>
        </w:rPr>
        <w:t>作业</w:t>
      </w:r>
      <w:r>
        <w:rPr>
          <w:rFonts w:hint="eastAsia" w:ascii="宋体" w:hAnsi="宋体" w:eastAsia="宋体" w:cs="宋体"/>
          <w:sz w:val="24"/>
        </w:rPr>
        <w:t>过程中发生扰乱社会治安、非法上访等事件。</w:t>
      </w:r>
    </w:p>
    <w:p>
      <w:pPr>
        <w:pStyle w:val="11"/>
        <w:keepNext w:val="0"/>
        <w:keepLines w:val="0"/>
        <w:pageBreakBefore w:val="0"/>
        <w:widowControl w:val="0"/>
        <w:kinsoku/>
        <w:wordWrap/>
        <w:overflowPunct/>
        <w:topLinePunct w:val="0"/>
        <w:autoSpaceDE/>
        <w:autoSpaceDN/>
        <w:bidi w:val="0"/>
        <w:adjustRightInd/>
        <w:spacing w:line="360" w:lineRule="auto"/>
        <w:ind w:left="0" w:right="-21" w:rightChars="-10"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4.8作业</w:t>
      </w:r>
      <w:r>
        <w:rPr>
          <w:rFonts w:hint="eastAsia" w:ascii="宋体" w:hAnsi="宋体" w:eastAsia="宋体" w:cs="宋体"/>
          <w:sz w:val="24"/>
          <w:szCs w:val="24"/>
        </w:rPr>
        <w:t>区域内发生失窃并造成损失，视情况和职责承担相应经济赔偿。</w:t>
      </w:r>
    </w:p>
    <w:p>
      <w:pPr>
        <w:pStyle w:val="11"/>
        <w:keepNext w:val="0"/>
        <w:keepLines w:val="0"/>
        <w:pageBreakBefore w:val="0"/>
        <w:widowControl w:val="0"/>
        <w:kinsoku/>
        <w:wordWrap/>
        <w:overflowPunct/>
        <w:topLinePunct w:val="0"/>
        <w:autoSpaceDE/>
        <w:autoSpaceDN/>
        <w:bidi w:val="0"/>
        <w:adjustRightInd/>
        <w:spacing w:line="360" w:lineRule="auto"/>
        <w:ind w:left="0" w:right="-21" w:rightChars="-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4.9中标供应商</w:t>
      </w:r>
      <w:r>
        <w:rPr>
          <w:rFonts w:hint="eastAsia" w:ascii="宋体" w:hAnsi="宋体" w:eastAsia="宋体" w:cs="宋体"/>
          <w:sz w:val="24"/>
          <w:szCs w:val="24"/>
        </w:rPr>
        <w:t>需提供维修过程中人员伤亡突发情况及突发环境事故的应急预案，确保在突发情况发生时，能有序快速解决。</w:t>
      </w:r>
    </w:p>
    <w:p>
      <w:pPr>
        <w:pStyle w:val="11"/>
        <w:keepNext w:val="0"/>
        <w:keepLines w:val="0"/>
        <w:pageBreakBefore w:val="0"/>
        <w:widowControl w:val="0"/>
        <w:kinsoku/>
        <w:wordWrap/>
        <w:overflowPunct/>
        <w:topLinePunct w:val="0"/>
        <w:autoSpaceDE/>
        <w:autoSpaceDN/>
        <w:bidi w:val="0"/>
        <w:adjustRightInd/>
        <w:spacing w:line="360" w:lineRule="auto"/>
        <w:ind w:left="0" w:right="-21" w:rightChars="-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4.10中标供应商</w:t>
      </w:r>
      <w:r>
        <w:rPr>
          <w:rFonts w:hint="eastAsia" w:ascii="宋体" w:hAnsi="宋体" w:eastAsia="宋体" w:cs="宋体"/>
          <w:sz w:val="24"/>
          <w:szCs w:val="24"/>
        </w:rPr>
        <w:t>必须根据产品设计要求及国家和行业验收规范对每天的</w:t>
      </w:r>
      <w:r>
        <w:rPr>
          <w:rFonts w:hint="eastAsia" w:ascii="宋体" w:hAnsi="宋体" w:eastAsia="宋体" w:cs="宋体"/>
          <w:sz w:val="24"/>
          <w:szCs w:val="24"/>
          <w:lang w:val="en-US" w:eastAsia="zh-CN"/>
        </w:rPr>
        <w:t>维修作业</w:t>
      </w:r>
      <w:r>
        <w:rPr>
          <w:rFonts w:hint="eastAsia" w:ascii="宋体" w:hAnsi="宋体" w:eastAsia="宋体" w:cs="宋体"/>
          <w:sz w:val="24"/>
          <w:szCs w:val="24"/>
        </w:rPr>
        <w:t>进行质量跟踪检查。</w:t>
      </w:r>
    </w:p>
    <w:p>
      <w:pPr>
        <w:pStyle w:val="11"/>
        <w:keepNext w:val="0"/>
        <w:keepLines w:val="0"/>
        <w:pageBreakBefore w:val="0"/>
        <w:widowControl w:val="0"/>
        <w:kinsoku/>
        <w:wordWrap/>
        <w:overflowPunct/>
        <w:topLinePunct w:val="0"/>
        <w:autoSpaceDE/>
        <w:autoSpaceDN/>
        <w:bidi w:val="0"/>
        <w:adjustRightInd/>
        <w:spacing w:line="360" w:lineRule="auto"/>
        <w:ind w:left="0" w:right="-21" w:rightChars="-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4.11中标供应商</w:t>
      </w:r>
      <w:r>
        <w:rPr>
          <w:rFonts w:hint="eastAsia" w:ascii="宋体" w:hAnsi="宋体" w:eastAsia="宋体" w:cs="宋体"/>
          <w:sz w:val="24"/>
          <w:szCs w:val="24"/>
        </w:rPr>
        <w:t>应保持维修现场干净整洁、摆放有序，标识明确，维修</w:t>
      </w:r>
      <w:r>
        <w:rPr>
          <w:rFonts w:hint="eastAsia" w:ascii="宋体" w:hAnsi="宋体" w:eastAsia="宋体" w:cs="宋体"/>
          <w:sz w:val="24"/>
          <w:szCs w:val="24"/>
          <w:lang w:val="en-US" w:eastAsia="zh-CN"/>
        </w:rPr>
        <w:t>作业</w:t>
      </w:r>
      <w:r>
        <w:rPr>
          <w:rFonts w:hint="eastAsia" w:ascii="宋体" w:hAnsi="宋体" w:eastAsia="宋体" w:cs="宋体"/>
          <w:sz w:val="24"/>
          <w:szCs w:val="24"/>
        </w:rPr>
        <w:t>过程产生的废料需按</w:t>
      </w:r>
      <w:r>
        <w:rPr>
          <w:rFonts w:hint="eastAsia" w:ascii="宋体" w:hAnsi="宋体" w:eastAsia="宋体" w:cs="宋体"/>
          <w:sz w:val="24"/>
          <w:szCs w:val="24"/>
          <w:lang w:val="en-US" w:eastAsia="zh-CN"/>
        </w:rPr>
        <w:t>采购人</w:t>
      </w:r>
      <w:r>
        <w:rPr>
          <w:rFonts w:hint="eastAsia" w:ascii="宋体" w:hAnsi="宋体" w:eastAsia="宋体" w:cs="宋体"/>
          <w:sz w:val="24"/>
          <w:szCs w:val="24"/>
        </w:rPr>
        <w:t>要求集中摆放。</w:t>
      </w:r>
    </w:p>
    <w:p>
      <w:pPr>
        <w:pStyle w:val="11"/>
        <w:keepNext w:val="0"/>
        <w:keepLines w:val="0"/>
        <w:pageBreakBefore w:val="0"/>
        <w:widowControl w:val="0"/>
        <w:kinsoku/>
        <w:wordWrap/>
        <w:overflowPunct/>
        <w:topLinePunct w:val="0"/>
        <w:autoSpaceDE/>
        <w:autoSpaceDN/>
        <w:bidi w:val="0"/>
        <w:adjustRightInd/>
        <w:spacing w:line="360" w:lineRule="auto"/>
        <w:ind w:left="0" w:right="-21" w:rightChars="-10" w:firstLine="480" w:firstLineChars="200"/>
        <w:textAlignment w:val="auto"/>
        <w:rPr>
          <w:rFonts w:hint="eastAsia"/>
        </w:rPr>
      </w:pPr>
      <w:r>
        <w:rPr>
          <w:rFonts w:hint="eastAsia" w:ascii="宋体" w:hAnsi="宋体" w:eastAsia="宋体" w:cs="宋体"/>
          <w:sz w:val="24"/>
          <w:szCs w:val="24"/>
          <w:lang w:val="en-US" w:eastAsia="zh-CN"/>
        </w:rPr>
        <w:t>4.12中标供应商</w:t>
      </w:r>
      <w:r>
        <w:rPr>
          <w:rFonts w:hint="eastAsia" w:ascii="宋体" w:hAnsi="宋体" w:eastAsia="宋体" w:cs="宋体"/>
          <w:sz w:val="24"/>
          <w:szCs w:val="24"/>
        </w:rPr>
        <w:t>必须对维修部位提供一年质保，质保期内非人为造成损坏，</w:t>
      </w:r>
      <w:r>
        <w:rPr>
          <w:rFonts w:hint="eastAsia" w:ascii="宋体" w:hAnsi="宋体" w:eastAsia="宋体" w:cs="宋体"/>
          <w:sz w:val="24"/>
          <w:szCs w:val="24"/>
          <w:lang w:val="en-US" w:eastAsia="zh-CN"/>
        </w:rPr>
        <w:t>中标供应商</w:t>
      </w:r>
      <w:r>
        <w:rPr>
          <w:rFonts w:hint="eastAsia" w:ascii="宋体" w:hAnsi="宋体" w:eastAsia="宋体" w:cs="宋体"/>
          <w:sz w:val="24"/>
          <w:szCs w:val="24"/>
        </w:rPr>
        <w:t>无条件修复。</w:t>
      </w:r>
    </w:p>
    <w:p>
      <w:pPr>
        <w:spacing w:line="360" w:lineRule="auto"/>
        <w:ind w:firstLine="480" w:firstLineChars="200"/>
        <w:rPr>
          <w:rFonts w:hint="eastAsia" w:ascii="宋体" w:hAnsi="宋体"/>
          <w:bCs/>
          <w:sz w:val="24"/>
        </w:rPr>
      </w:pPr>
      <w:r>
        <w:rPr>
          <w:rFonts w:hint="eastAsia" w:ascii="宋体" w:hAnsi="宋体"/>
          <w:bCs/>
          <w:sz w:val="24"/>
          <w:lang w:val="en-US" w:eastAsia="zh-CN"/>
        </w:rPr>
        <w:t>4.13</w:t>
      </w:r>
      <w:r>
        <w:rPr>
          <w:rFonts w:hint="eastAsia" w:ascii="宋体" w:hAnsi="宋体"/>
          <w:bCs/>
          <w:sz w:val="24"/>
        </w:rPr>
        <w:t>负责做好相关技术管理与应用工作，制定维修实施方案，编制整体设备维修操作手册以及人员、环境等突发事件等相关应急预案。</w:t>
      </w:r>
    </w:p>
    <w:p>
      <w:pPr>
        <w:spacing w:line="360" w:lineRule="auto"/>
        <w:ind w:firstLine="480" w:firstLineChars="200"/>
        <w:rPr>
          <w:rFonts w:hint="eastAsia" w:ascii="宋体" w:hAnsi="宋体"/>
          <w:bCs/>
          <w:sz w:val="24"/>
        </w:rPr>
      </w:pPr>
      <w:r>
        <w:rPr>
          <w:rFonts w:hint="eastAsia" w:ascii="宋体" w:hAnsi="宋体"/>
          <w:bCs/>
          <w:sz w:val="24"/>
          <w:lang w:val="en-US" w:eastAsia="zh-CN"/>
        </w:rPr>
        <w:t>4.14</w:t>
      </w:r>
      <w:r>
        <w:rPr>
          <w:rFonts w:hint="eastAsia" w:ascii="宋体" w:hAnsi="宋体"/>
          <w:bCs/>
          <w:sz w:val="24"/>
        </w:rPr>
        <w:t>根据</w:t>
      </w:r>
      <w:r>
        <w:rPr>
          <w:rFonts w:hint="eastAsia" w:ascii="宋体" w:hAnsi="宋体"/>
          <w:bCs/>
          <w:sz w:val="24"/>
          <w:lang w:val="en-US" w:eastAsia="zh-CN"/>
        </w:rPr>
        <w:t>采购人</w:t>
      </w:r>
      <w:r>
        <w:rPr>
          <w:rFonts w:hint="eastAsia" w:ascii="宋体" w:hAnsi="宋体"/>
          <w:bCs/>
          <w:sz w:val="24"/>
        </w:rPr>
        <w:t>停机计划负责制定完整的</w:t>
      </w:r>
      <w:r>
        <w:rPr>
          <w:rFonts w:hint="eastAsia" w:ascii="宋体" w:hAnsi="宋体"/>
          <w:bCs/>
          <w:sz w:val="24"/>
          <w:lang w:val="en-US" w:eastAsia="zh-CN"/>
        </w:rPr>
        <w:t>作业</w:t>
      </w:r>
      <w:r>
        <w:rPr>
          <w:rFonts w:hint="eastAsia" w:ascii="宋体" w:hAnsi="宋体"/>
          <w:bCs/>
          <w:sz w:val="24"/>
        </w:rPr>
        <w:t>计划及劳动力施工计划、材料供应计划、完工验收及交付计划。</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bCs/>
          <w:sz w:val="24"/>
          <w:lang w:val="en-US" w:eastAsia="zh-CN"/>
        </w:rPr>
        <w:t>4.15</w:t>
      </w:r>
      <w:r>
        <w:rPr>
          <w:rFonts w:hint="eastAsia" w:ascii="宋体" w:hAnsi="宋体" w:eastAsia="宋体" w:cs="宋体"/>
          <w:sz w:val="24"/>
          <w:szCs w:val="24"/>
          <w:lang w:val="en-US" w:eastAsia="zh-CN"/>
        </w:rPr>
        <w:t>中标供应商必须安全文明作业。</w:t>
      </w: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rPr>
          <w:rFonts w:hint="eastAsia"/>
          <w:lang w:val="en-US" w:eastAsia="zh-CN"/>
        </w:rPr>
        <w:sectPr>
          <w:footerReference r:id="rId7" w:type="default"/>
          <w:pgSz w:w="11906" w:h="16838"/>
          <w:pgMar w:top="1440" w:right="1440" w:bottom="1440" w:left="1327" w:header="851" w:footer="992" w:gutter="0"/>
          <w:pgNumType w:fmt="decimal" w:start="1"/>
          <w:cols w:space="720" w:num="1"/>
          <w:docGrid w:linePitch="312" w:charSpace="0"/>
        </w:sectPr>
      </w:pPr>
    </w:p>
    <w:p>
      <w:pPr>
        <w:pStyle w:val="11"/>
        <w:spacing w:line="360" w:lineRule="auto"/>
        <w:ind w:left="0" w:right="-21" w:rightChars="-10"/>
        <w:rPr>
          <w:rFonts w:hint="eastAsia" w:ascii="宋体" w:hAnsi="宋体" w:eastAsia="宋体" w:cs="宋体"/>
          <w:b/>
          <w:bCs/>
          <w:sz w:val="24"/>
          <w:szCs w:val="24"/>
        </w:rPr>
      </w:pP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设备</w:t>
      </w:r>
      <w:r>
        <w:rPr>
          <w:rFonts w:hint="eastAsia" w:ascii="宋体" w:hAnsi="宋体" w:eastAsia="宋体" w:cs="宋体"/>
          <w:b/>
          <w:bCs/>
          <w:sz w:val="24"/>
          <w:szCs w:val="24"/>
        </w:rPr>
        <w:t>维修清单及技术标准</w:t>
      </w:r>
    </w:p>
    <w:tbl>
      <w:tblPr>
        <w:tblStyle w:val="22"/>
        <w:tblW w:w="48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758"/>
        <w:gridCol w:w="3190"/>
        <w:gridCol w:w="888"/>
        <w:gridCol w:w="536"/>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607" w:type="dxa"/>
            <w:gridSpan w:val="6"/>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具体维修内容及技术要求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607" w:type="dxa"/>
            <w:gridSpan w:val="6"/>
            <w:shd w:val="clear" w:color="000000" w:fill="DDD9C4"/>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鸿山转运站HM4050型一号垃圾压缩成套设备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75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维修类别</w:t>
            </w:r>
          </w:p>
        </w:tc>
        <w:tc>
          <w:tcPr>
            <w:tcW w:w="3189"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问题描述</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维修数量</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6705"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压缩设备及横移机构整体油漆</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使用时间较长，整体油漆褪色腐蚀严重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使用砂轮机打磨去除原表面油漆，重新喷涂底漆、中涂及面漆，喷涂后需表面光滑、平整、均匀且无明显色差，油漆厚度要大于或者等于80um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压缩机主框架及推头结构件修复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压缩腔底板及侧板厚度减小，漏水腐蚀严重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割除压缩主机原两侧磨损的侧板及底板，重新焊接新侧板及底板，新安装的侧板、底板厚度及材质强度不低于原出厂值厚度：12mm，8mm</w:t>
            </w:r>
            <w:r>
              <w:rPr>
                <w:rFonts w:hint="eastAsia" w:ascii="宋体" w:hAnsi="宋体" w:cs="宋体"/>
                <w:color w:val="000000"/>
                <w:kern w:val="0"/>
                <w:sz w:val="24"/>
                <w:lang w:eastAsia="zh-CN"/>
              </w:rPr>
              <w:t>，</w:t>
            </w:r>
            <w:r>
              <w:rPr>
                <w:rFonts w:hint="eastAsia" w:ascii="宋体" w:hAnsi="宋体" w:cs="宋体"/>
                <w:color w:val="000000"/>
                <w:kern w:val="0"/>
                <w:sz w:val="24"/>
              </w:rPr>
              <w:t>材质为BS700。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主机密封条老化破损，密封条卡套腐蚀破损严重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割除原主机上密封条固定座后重新按照原先尺寸焊接新密封条固定座，在新固定座上打上黑胶后，安装密封胶条，要求在后期对接不漏水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推头上板、底板及侧板厚度减小，磨损严重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割除推头现有上板、底板、侧板，重新安装的钢板厚度及材质不低于原出厂值厚度：8mm、10mm、8mm，材质BS700且要保证推头运动平稳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主机上连接梁变形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割除原主机上变形连接梁，使用新零件重新焊接至主机上，恢复后该处不漏水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推头位移传感器支架腐蚀严重并晃动</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割除原位移传感器支架，用新出厂配件焊装至推头，新支架牢靠可固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推头两侧滑块磨损严重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拆除原磨损滑块，安装新滑块，安装后确保推头运动平稳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液压抱爪更换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左右液压抱爪锈蚀严重及部分形变</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原主机上左右抱爪整套割除，重新焊接其结构件部分，同时安装相应装配件，包含油缸，新安装配件能紧抱箱体，做到无缝对接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闸门提升机构及闸门修复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1）两侧喇叭口导轨缺失</w:t>
            </w:r>
            <w:r>
              <w:rPr>
                <w:rFonts w:hint="eastAsia" w:ascii="宋体" w:hAnsi="宋体" w:cs="宋体"/>
                <w:color w:val="000000"/>
                <w:kern w:val="0"/>
                <w:sz w:val="24"/>
              </w:rPr>
              <w:br w:type="textWrapping"/>
            </w:r>
            <w:r>
              <w:rPr>
                <w:rFonts w:hint="eastAsia" w:ascii="宋体" w:hAnsi="宋体" w:cs="宋体"/>
                <w:color w:val="000000"/>
                <w:kern w:val="0"/>
                <w:sz w:val="24"/>
              </w:rPr>
              <w:t>2）闸门横梁侧轨变形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割除原主机上导轨及上梁总成，重新使用新配件焊装，新按照的轨道需保持闸门运动平稳，不跑偏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闸门横梁多次变形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拆卸原主机上下梁总成并使用新配件安装，恢复出厂状态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小闸门机构弯曲变形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更换原主机上导轨梁及小闸门，重新使用新出厂配件，新配件需运动平稳，能有效隔断垃圾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箱体横移机构内部整修</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移箱机构轨道下沉变形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将原轨道拆卸吊离现场，重新铺设新轨道并需相关安装附件，调整后的高度需确保垃圾箱与主机无缝对接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移箱机构滚轮老化、卡死</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拆卸原滚轮组合1、2，并用新出厂配件安装，新安装配件运动平顺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移箱机构支撑梁变形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更换原移箱机构上的导向机构，并用新出厂配件安装，新安装配件能有效支撑移箱机构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移箱机构内部支撑滚轮卡死</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更换原移箱机构上的内部滚轮、销轴及相关附件，并用新出厂配件安装，新安装配件运转平顺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拉箱钩弯曲</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拆卸原拉箱钩，重新安装新拉箱钩，确保新拉钩拉箱平稳且对接到位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液压管路更换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整机液压钢管及软管老化破损严重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整套更换液压管路，并重新装配新出厂配件，新安装管路无泄漏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闸门油缸单向阀腐蚀老化严重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更换原腐蚀调速阀，重新换上新出厂配件。新配件需起调速作用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部分电气线路及元件更换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手动操作电箱信号线及设备主电源线地排线沟进水，线路长期侵泡水中</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更换问题线缆，按原走向重新铺设新电缆，主电源电缆符合RVV等级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传感器磁条老化脱胶严重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更换原老化磁尺及其安装座，用新出厂配件重新安装，新配件感应位置灵敏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更换接近开关接线盒及接近开关线路更换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更换原接线盒及线缆，使用新配件安装，新安装配件能正确感应动作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料斗修复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上料斗与主机连接处磨穿</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对上料斗磨穿部位，使用厚度不低于6mm的钢板对其开裂部位补焊，修复后无泄漏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主机下部排水槽更换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主机下部排水槽锈蚀严重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原下部密封总成全部割除，重新焊接新下部密封总成，厚度不低于出厂值6mm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607" w:type="dxa"/>
            <w:gridSpan w:val="6"/>
            <w:shd w:val="clear" w:color="000000" w:fill="D9D9D9"/>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鸿山转运站附属设备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卸料斗喷淋修复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卸料斗处喷淋护罩及喷嘴组件损坏，水管老化破损凌乱，药剂泵堵塞失效</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对喷淋老化、损坏部位修复，修复后系统额定水压2～3bar，每只喷嘴水排量0.1L/min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上位机修复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上位机操作主机老化，启动慢，操作设备延时</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更换电脑主机及主机屏：主控电脑基本配置为CPU双核2.5G，内存2GB，硬盘320GB，100M网卡，22〃LED显示器与主机同一品牌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监控更换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设备监控系统画面模糊，部分不显示，监控线路老化，监控主机无法存储录像，操作台失效</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监控枪机摄像头及硬盘录像机，枪机规格：1/3英寸CMOS图像传感器、3.6mm或4mm、6mm、8mm、12mm、16mm镜头可选、阵列式双红外灯设计(最远红外距离≥50m)、0.05Lux/F1.2(彩色模式),0Lux(红外灯开启)、支持H.264等标准视频压缩标准、视频分辨率≥1920×1080、帧率l-25fps、报警输入路数≥1路(报警输出路数≥1路)、支持SD卡存储、DC12V、彩色、自动光圈、彩色自动聚焦；8路网络数字硬盘录像机；硬盘容量：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负压抽风系统修复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负压抽风管路堵塞，控制箱故障无法使用</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对故障部位进行修复，修复后总处理风量：≥30000立方米/小时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卷帘门更换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卷帘门电箱损坏</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樘</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按照土建门框规格定制新快速卷帘门，新卷帘采用PLC自动控制，能与中央监控系统通讯，除自动功能外还具有手动开关功能；应能通过地磁感应线圈监测信号将快速门自动打开及关闭；卷帘门具有不小于每秒0.8米的开闭速度；门帘主要材质采用PVC，基布厚度≥1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地磅修复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地磅维保保养，易损件更滑以及故障修复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对易损件更换并校正精度，校正后计量精度：静态OIML（III）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607" w:type="dxa"/>
            <w:gridSpan w:val="6"/>
            <w:shd w:val="clear" w:color="000000" w:fill="D9D9D9"/>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空港转运站HHM4050型二号垃圾压缩成套设备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75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维修类别</w:t>
            </w:r>
          </w:p>
        </w:tc>
        <w:tc>
          <w:tcPr>
            <w:tcW w:w="3189"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问题描述</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维修数量</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6705" w:type="dxa"/>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rPr>
              <w:t>技术</w:t>
            </w:r>
            <w:r>
              <w:rPr>
                <w:rFonts w:hint="eastAsia" w:ascii="宋体" w:hAnsi="宋体" w:cs="宋体"/>
                <w:color w:val="000000"/>
                <w:kern w:val="0"/>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压缩设备及横移机构整体油漆</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使用时间较长，整体油漆褪色腐蚀严重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使用砂轮机打磨去除原表面油漆，重新喷涂底漆、中涂及面漆，喷涂后需表面光滑、平整、均匀且无明显色差，油漆厚度要大于100um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压缩机主框架及推头结构件修复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压缩腔底板及侧板厚度减小、漏水腐蚀严重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割除压缩主机原两侧磨损的侧板及底板，重新焊接新侧板及底板，新安装的侧板、底板厚度及材质强度不低于原出厂值厚度：12mm，8mm</w:t>
            </w:r>
            <w:r>
              <w:rPr>
                <w:rFonts w:hint="eastAsia" w:ascii="宋体" w:hAnsi="宋体" w:cs="宋体"/>
                <w:color w:val="000000"/>
                <w:kern w:val="0"/>
                <w:sz w:val="24"/>
                <w:lang w:eastAsia="zh-CN"/>
              </w:rPr>
              <w:t>，</w:t>
            </w:r>
            <w:r>
              <w:rPr>
                <w:rFonts w:hint="eastAsia" w:ascii="宋体" w:hAnsi="宋体" w:cs="宋体"/>
                <w:color w:val="000000"/>
                <w:kern w:val="0"/>
                <w:sz w:val="24"/>
              </w:rPr>
              <w:t>材质为BS700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主机密封条老化破损，密封条卡套腐蚀破损严重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火焰割除原主机上密封条固定座后重新按照原先尺寸焊接新密封条固定座，在新固定座上打上黑胶后，安装密封胶条，要求在后期对接不漏水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推头上板、底板及侧板厚度减小，磨损严重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割除推头现有上板、底板、侧板，重新安装的钢板厚度及材质不低于原出厂值厚度：8mm、10mm、8mm，材质BS700且要保证推头运动平稳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推头位移传感器支架腐蚀严重并晃动</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割除原位移传感器支架，用新出厂配件焊装至推头，新支架牢靠可固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推头两侧滑块磨损严重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拆除原磨损滑块，安装新滑块，安装后确保推头运动平稳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液压抱爪更换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左右液压抱爪锈蚀严重及部分形变</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原主机上左右抱爪整套割除，重新焊接其结构件部分，同时安装相应装配件，包含油缸，新安装配件能紧抱箱体，做到无缝对接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闸门提升机构修复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两侧喇叭口导轨缺失</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安装新配件，新按照的轨道确保闸门提升运动平稳，不跑偏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箱体横移机构内部整修</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移箱机构轨道下沉变形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将原轨道拆卸吊离现场，重新铺设新轨道并需相关安装附件，调整后的高度需确保垃圾箱与主机无缝对接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移箱机构滚轮老化、卡死</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拆卸原滚轮组合1、2，并用新出厂配件安装，新安装配件运动平顺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移箱机构支撑梁变形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更换原移箱机构上的导向机构，并用新出厂配件安装，新安装配件能有效支撑移箱机构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移箱机构内部支撑滚轮卡死</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更换原移箱机构上的内部滚轮、销轴及相关附件，并用新出厂配件安装，新安装配件运转平顺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拉箱钩弯曲</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拆卸原拉箱钩，重新安装新拉箱钩，确保新拉钩拉箱平稳且对接到位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液压管路及部分油缸、泵更换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整机液压钢管及软管老化破损严重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整套更换液压管路，并重新装配新出厂配件，新安装管路无泄漏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闸门油缸单向阀腐蚀老化严重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更换原腐蚀调速阀，重新换上新出厂配件。新配件需起调速作用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泵连接处异响，泵轴不同心</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更换异响泵，安装新出厂泵并连接相应管路，确保系统额定工作压力：190bar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推拉箱油缸漏油</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更换原推拉箱油缸，装配新出厂油缸，新配件无泄漏且正常拉箱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移箱油缸漏油</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更换原移箱油缸，装配新出厂油缸，新配件无泄漏且正常移箱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部分电气线路及元件更换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手动操作电箱信号线及设备主电源线地排线沟进水，线路长期侵泡水中</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更换问题线缆，按原走向重新铺设新电缆，主电源电缆符合RVV等级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传感器磁条老化脱胶严重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更换原老化磁尺及其安装座，用新出厂配件重新安装，新配件感应位置灵敏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更换接近开关接线盒及接近开关线路更换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更换原接线盒及线缆，使用新配件安装，新安装配件能正确感应动作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料斗修复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上料斗与主机连接处磨穿</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对上料斗磨穿部位，使用厚度不低于6mm的钢板对其开裂部位补焊，修复后无泄漏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主机下部排水槽更换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主机下部排水槽锈蚀严重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原下部密封总成全部割除，重新焊接新下部密封总成，厚度不低于出厂值6mm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607" w:type="dxa"/>
            <w:gridSpan w:val="6"/>
            <w:shd w:val="clear" w:color="000000" w:fill="D9D9D9"/>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空港转运站附属设备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卸料斗喷淋修复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卸料斗处喷淋护罩及喷嘴组件损坏，．水管老化破损凌乱，药剂泵堵塞失效</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对喷淋老化、损坏部位修复，修复后系统额定水压2～3bar，每只喷嘴水排量0.1L/min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上位机修复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上位机操作主机老化，启动慢，操作设备延时</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更换电脑主机及主机屏：主控电脑基本配置为CPU双核2.5G，内存2GB，硬盘320GB，100M网卡，22〃LED显示器与主机同一品牌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监控更换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设备监控系统画面模糊，部分不显示，监控线路老化，监控主机无法存储录像，操作台失效</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监控枪机摄像头及硬盘录像机，枪机规格：1/3英寸CMOS图像传感器、3.6mm或4mm、6mm、8mm、12mm、16mm镜头可选、阵列式双红外灯设计(最远红外距离≥50m)、0.05Lux/F1.2(彩色模式),0Lux(红外灯开启)、支持H.264等标准视频压缩标准、视频分辨率≥1920×1080、帧率l-25fps、报警输入路数≥1路(报警输出路数≥1路)、支持SD卡存储、DC12V、彩色、自动光圈、彩色自动聚焦；8路网络数字硬盘录像机；硬盘容量：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负压抽风系统修复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负压抽风管路堵塞，线路老化，变频器坏</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对故障部位进行修复，修复后总处理风量：≥30000立方米/小时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卷帘门更换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卷帘门门布损坏，门框撞坏，电箱损坏</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樘</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按照土建门框规格定制新快速卷帘门，新卷帘采用PLC自动控制，能与中央监控系统通讯，除自动功能外还具有手动开关功能；应能通过地磁感应线圈监测信号将快速门自动打开及关闭；卷帘门具有不小于每秒0.8米的开闭速度；门帘主要材质采用PVC，基布厚度≥1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地磅修复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地磅维保保养，易损件更滑以及故障修复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对易损件更换并校正精度，校正后计量精度：静态OIML（III）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607" w:type="dxa"/>
            <w:gridSpan w:val="6"/>
            <w:shd w:val="clear" w:color="000000" w:fill="D9D9D9"/>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江溪街道转运站HM4050型一号垃圾压缩成套设备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75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维修类别</w:t>
            </w:r>
          </w:p>
        </w:tc>
        <w:tc>
          <w:tcPr>
            <w:tcW w:w="3189"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问题描述</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维修数量</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6705" w:type="dxa"/>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rPr>
              <w:t>技术</w:t>
            </w:r>
            <w:r>
              <w:rPr>
                <w:rFonts w:hint="eastAsia" w:ascii="宋体" w:hAnsi="宋体" w:cs="宋体"/>
                <w:color w:val="000000"/>
                <w:kern w:val="0"/>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压缩设备及横移机构整体油漆</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使用时间较长，整体油漆褪色严重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使用砂轮机打磨去除原表面油漆，重新喷涂底漆、中涂及面漆，喷涂后需表面光滑、平整、均匀且无明显色差，油漆厚度要大于100um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压缩机主框架及推头结构修复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压缩腔底板及侧板厚度减小、漏水腐蚀严重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割除压缩主机原两侧磨损的侧板及底板，重新焊接新侧板及底板，新安装的侧板、底板厚度及材质强度不低于原出厂值厚度：12mm，8mm</w:t>
            </w:r>
            <w:r>
              <w:rPr>
                <w:rFonts w:hint="eastAsia" w:ascii="宋体" w:hAnsi="宋体" w:cs="宋体"/>
                <w:color w:val="000000"/>
                <w:kern w:val="0"/>
                <w:sz w:val="24"/>
                <w:lang w:eastAsia="zh-CN"/>
              </w:rPr>
              <w:t>，</w:t>
            </w:r>
            <w:r>
              <w:rPr>
                <w:rFonts w:hint="eastAsia" w:ascii="宋体" w:hAnsi="宋体" w:cs="宋体"/>
                <w:color w:val="000000"/>
                <w:kern w:val="0"/>
                <w:sz w:val="24"/>
              </w:rPr>
              <w:t>材质为BS700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推头上板、底板及侧板厚度减小，磨损严重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割除推头现有上板、底板、侧板，重新安装的钢板厚度及材质不低于原出厂值厚度：8mm、10mm、8mm，材质BS700且要保证推头运动平稳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推头位移传感器支架晃动</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割除原位移传感器支架，用新出厂配件焊装至推头，新支架牢靠可固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主机上连接梁变形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割除原主机上变形连接梁，使用新零件重新焊接至主机上，恢复后该处不漏水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推头滑块磨损严重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拆除原磨损滑块，安装新滑块，安装后确保推头运动平稳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液压抱爪更换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液压抱爪锈蚀及部分形变</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原主机上左右抱爪整套割除，重新焊接其结构件部分，同时安装相应装配件，包含油缸，新安装配件能紧抱箱体，做到无缝对接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闸门提升机构及闸门修复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两侧喇叭口导轨缺失</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割除原主机上导轨及上梁总成，重新使用新配件焊装，新按照的轨道及闸门运动平稳，不跑偏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闸门横梁多次变形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vMerge w:val="continue"/>
            <w:noWrap w:val="0"/>
            <w:vAlign w:val="center"/>
          </w:tcPr>
          <w:p>
            <w:pPr>
              <w:widowControl/>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主机下部排水槽更换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主机下部排水槽锈蚀严重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原下部密封总成全部割除，重新焊接新下部密封总成，厚度不低于出厂值6mm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料斗修复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上料斗与主机连接处磨穿</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对上料斗磨穿部位，使用厚度不低于6mm的钢板对其开裂部位补焊，修复后无泄漏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箱体横移机构内部整修及框架更换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移箱机构轨道下沉变形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将原轨道拆卸吊离现场，重新铺设新轨道并需相关安装附件，调整后的高度需确保垃圾箱与主机无缝对接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移箱机构滚轮老化、卡死</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拆卸原滚轮组合1、2，并用新出厂配件安装，新安装配件运动平顺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横移机构右侧底部框架变形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更换右侧横移机构部件，重新安装新出厂配件，新配件恢复出厂状态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移箱机构支撑梁变形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更换原移箱机构上的导向机构，并用新出厂配件安装，新安装配件能有效支撑移箱机构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移箱机构框架内部支撑滚轮卡死</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更换原移箱机构上的内部滚轮、销轴及相关附件，并用新出厂配件安装，新安装配件运转平顺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拉箱钩弯曲</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拆卸原拉箱钩，重新安装新拉箱钩，确保新拉钩拉箱平稳且对接到位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部分电气线路及元件更换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磁条及磁条座腐蚀老化严重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更换原老化磁尺及其安装座，用新出厂配件重新安装，新配件感应位置灵敏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控制箱壳体损坏</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拆除原现场控制箱，安装新出厂控制箱并重新接线，新配件恢复出厂状态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手动操作电箱信号线及设备主电源线地排线沟进水，线路长期侵泡水中</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更换问题线缆，按原走向重新铺设新电缆，主电源电缆符合RVV等级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更换接近开关接线盒接及近开关线路更换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更换原接线盒及线缆，使用新配件安装，新安装配件能正确感应动作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液压管路及部分油缸、泵更换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整机液压钢管及软管老化破损严重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整套更换液压管路，并重新装配新出厂配件，新安装管路无泄漏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闸门油缸单向阀腐蚀老化严重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更换原腐蚀调速阀，重新换上新出厂配件。新配件需起调速作用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泵站异响，泵磨损</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更换异响泵，安装新出厂泵并连接相应管路，确保系统额定工作压力：190bar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移箱油缸漏油</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更换原移箱油缸，装配新出厂油缸，新配件无泄漏且正常移箱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3607" w:type="dxa"/>
            <w:gridSpan w:val="6"/>
            <w:shd w:val="clear" w:color="000000" w:fill="D9D9D9"/>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江溪街道转运站附属设备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上位机修复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上位机操作主机老化，启动慢，操作设备延时</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更换电脑主机及主机屏：主控电脑基本配置为CPU双核2.5G，内存2GB，硬盘320GB，100M网卡，22〃LED显示器与主机同一品牌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监控更换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设备监控系统画面模糊，部分不显示，监控线路老化，监控主机无法存储录像，操作台失效</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监控枪机摄像头及硬盘录像机，枪机规格：1/3英寸CMOS图像传感器、3.6mm或4mm、6mm、8mm、12mm、16mm镜头可选、阵列式双红外灯设计(最远红外距离≥50m)、0.05Lux/F1.2(彩色模式),0Lux(红外灯开启)、支持H.264等标准视频压缩标准、视频分辨率≥1920×1080、帧率l-25fps、报警输入路数≥1路(报警输出路数≥1路)、支持SD卡存储、DC12V、彩色、自动光圈、彩色自动聚焦；8路网络数字硬盘录像机；硬盘容量：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卷帘门更换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卷帘门门框损坏</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樘</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按照土建门框规格定制新快速卷帘门，新卷帘采用PLC自动控制，能与中央监控系统通讯，除自动功能外还具有手动开关功能；应能通过地磁感应线圈监测信号将快速门自动打开及关闭；卷帘门具有不小于每秒0.8米的开闭速度；门帘主要材质采用PVC，基布厚度≥1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负压抽风系统修复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负压抽风电器箱损坏</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对故障部位进行修复，修复后总处理风量：≥30000立方米/小时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卸料斗喷淋修复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卸料斗处喷淋护罩及喷嘴组件损坏，水管老化破损凌乱，药剂泵堵塞失效</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对喷淋老化、损坏部位修复，修复后系统额定水压2～3bar，每只喷嘴水排量0.1L/min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地磅修复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地磅维保保养，易损件更滑以及故障修复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对易损件更换并校正精度，校正后计量精度：静态OIML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607" w:type="dxa"/>
            <w:gridSpan w:val="6"/>
            <w:shd w:val="clear" w:color="000000" w:fill="D9D9D9"/>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旺庄转运站HM4050型一号垃圾压缩成套设备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75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维修类别</w:t>
            </w:r>
          </w:p>
        </w:tc>
        <w:tc>
          <w:tcPr>
            <w:tcW w:w="3189"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问题描述</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维修数量</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6705" w:type="dxa"/>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rPr>
              <w:t>技术</w:t>
            </w:r>
            <w:r>
              <w:rPr>
                <w:rFonts w:hint="eastAsia" w:ascii="宋体" w:hAnsi="宋体" w:cs="宋体"/>
                <w:color w:val="000000"/>
                <w:kern w:val="0"/>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压缩设备及横移机构整体油漆</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使用时间较长，整体油漆褪色严重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使用砂轮机打磨去除原表面油漆，重新喷涂底漆、中涂及面漆，喷涂后需表面光滑、平整、均匀且无明显色差，油漆厚度要大于100um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压缩机主框架及推头结构修复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压缩腔底板及侧板厚度减小、漏水腐蚀严重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割除压缩主机原两侧磨损的侧板及底板，重新焊接新侧板及底板，新安装的侧板、底板厚度及材质强度不低于原出厂值厚度：12mm，8mm.材质为BS700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推头上板、底板及侧板厚度减小，磨损严重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割除推头现有上板、底板、侧板，重新安装的钢板厚度及材质不低于原出厂值厚度：8mm、10mm、8mm，材质BS700且要保证推头运动平稳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主机胶条老化及卡槽老化破损</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火焰割除原主机上密封条固定座后重新按照原先尺寸焊接新密封条固定座，在新固定座上打上黑胶后，安装密封胶条，要求在后期对接不漏水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两侧推头滑块磨损严重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拆除原磨损滑块，安装新滑块，安装后确保推头运动平稳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推头位移传感器支架晃动</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割除原位移传感器支架，用新出厂配件焊装至推头，新支架牢靠可固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液压抱爪更换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液压抱爪锈蚀及部分形变</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原主机上左右抱爪整套割除，重新焊接其结构件部分，同时安装相应装配件，包含油缸，新安装配件能紧抱箱体，做到无缝对接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闸门提升机构及闸门修复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两侧喇叭口导轨缺失</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割除原主机上导轨及上梁总成，重新使用新配件焊装，新按照的轨道及闸门运动平稳，不跑偏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闸门横梁多次变形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vMerge w:val="continue"/>
            <w:noWrap w:val="0"/>
            <w:vAlign w:val="center"/>
          </w:tcPr>
          <w:p>
            <w:pPr>
              <w:widowControl/>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推拉箱机构钩爪总成更换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推拉箱机构钩爪连接的方钢变形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拆除原钩爪总成，使用标准件重新安装新出厂钩爪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箱体横移机构内部整修及框架更换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移箱机构轨道变形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将原轨道拆卸吊离现场，重新铺设新轨道并需相关安装附件，调整后的高度需确保垃圾箱与主机无缝对接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移箱机构滚轮老化、卡死</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拆卸原滚轮组合1、2，并用新出厂配件安装，新安装配件运动平顺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移箱机构支撑梁变形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更换原移箱机构上的导向机构，并用新出厂配件安装，新安装配件能有效支撑移箱机构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移箱机构内部支撑滚轮卡死</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更换原移箱机构上的内部滚轮、销轴及相关附件，并用新出厂配件安装，新安装配件运转平顺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拉箱钩弯曲</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拆卸原拉箱钩，重新安装新拉箱钩，确保新拉钩拉箱平稳且对接到位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液压管路及部分油缸更换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整机液压钢管及软管老化破损严重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整套更换液压管路，并重新装配新出厂配件，新安装管路无泄漏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闸门油缸单向阀腐蚀老化严重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更换原腐蚀调速阀，重新换上新出厂配件。新配件需起调速作用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闸门油缸漏油，活塞杆弯曲</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拆除原闸门油缸并安装新出厂油缸，新配件无泄漏，正常提升闸门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小闸门油缸漏油</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拆除原小闸门油缸并安装新出厂油缸，新配件无泄漏，正常提升小闸门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部分电气线路及元件更换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手动操作电箱信号线及设备主电源线地排线沟进水，线路长期侵泡水中</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更换问题线缆，按原走向重新铺设新电缆，主电源电缆符合RVV等级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传感器磁条老化脱胶及底座老化</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更换原老化磁尺及其安装座，用新出厂配件重新安装，新配件感应位置灵敏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更换接近开关接线盒及接近开关线路更换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更换原接线盒及线缆，使用新配件安装，新安装配件能正确感应动作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料斗修复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上料斗与主机连接处磨穿</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对上料斗磨穿部位，使用厚度不低于6mm的钢板对其开裂部位补焊，修复后无泄漏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主机下部排水槽更换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主机下部排水槽锈蚀严重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原下部密封总成全部割除，重新焊接新下部密封总成，厚度不低于出厂值6mm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607" w:type="dxa"/>
            <w:gridSpan w:val="6"/>
            <w:shd w:val="clear" w:color="000000" w:fill="D9D9D9"/>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旺庄转运站附属设备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卸料斗喷淋修复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卸料斗处喷淋护罩及喷嘴组件损坏，水管老化破损凌乱，药剂泵堵塞失效</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对喷淋老化、损坏部位修复，修复后系统额定水压2～3bar，每只喷嘴水排量0.1L/min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监控更换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设备监控系统画面模糊，部分不显示，监控线路老化，监控主机无法存储录像，操作台失效</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监控枪机摄像头及硬盘录像机，枪机规格：1/3英寸CMOS图像传感器、3.6mm或4mm、6mm、8mm、12mm、16mm镜头可选、阵列式双红外灯设计(最远红外距离≥50m)、0.05Lux/F1.2(彩色模式),0Lux(红外灯开启)、支持H.264等标准视频压缩标准、视频分辨率≥1920×1080、帧率l-25fps、报警输入路数≥1路(报警输出路数≥1路)、支持SD卡存储、DC12V、彩色、自动光圈、彩色自动聚焦；8路网络数字硬盘录像机；硬盘容量：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负压抽风系统修复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负压抽风管路堵塞，变频器坏</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对故障部位进行修复，修复后总处理风量：≥30000立方米/小时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上位机修复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上位机操作主机老化，启动慢，操作设备延时</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更换电脑主机及主机屏：主控电脑基本配置为CPU双核2.5G，内存2GB，硬盘320GB，100M网卡，22〃LED显示器与主机同一品牌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卷帘门更换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卷帘门控制箱故障</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樘</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按照土建门框规格定制新快速卷帘门，新卷帘采用PLC自动控制，能与中央监控系统通讯，除自动功能外还具有手动开关功能；应能通过地磁感应线圈监测信号将快速门自动打开及关闭；卷帘门具有不小于每秒0.8米的开闭速度；门帘主要材质采用PVC，基布厚度≥1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地磅修复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地磅维保保养，易损件更滑以及故障修复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对易损件更换并校正精度，校正后计量精度：静态OIML（III）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3607" w:type="dxa"/>
            <w:gridSpan w:val="6"/>
            <w:shd w:val="clear" w:color="000000" w:fill="D9D9D9"/>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经一路转运站HM4050型一号垃圾压缩成套设备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75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维修类别</w:t>
            </w:r>
          </w:p>
        </w:tc>
        <w:tc>
          <w:tcPr>
            <w:tcW w:w="3189"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问题描述</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维修数量</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6705" w:type="dxa"/>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rPr>
              <w:t>技术</w:t>
            </w:r>
            <w:r>
              <w:rPr>
                <w:rFonts w:hint="eastAsia" w:ascii="宋体" w:hAnsi="宋体" w:cs="宋体"/>
                <w:color w:val="000000"/>
                <w:kern w:val="0"/>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压缩设备整体油漆</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使用时间较长，整体油漆褪色严重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使用砂轮机打磨去除原表面油漆，重新喷涂底漆、中涂及面漆，喷涂后需表面光滑、平整、均匀且无明显色差，油漆厚度要大于100um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压缩机主框架及推头结构修复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压缩腔底板及侧板厚度减小、漏水腐蚀严重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割除压缩主机原两侧磨损的侧板及底板，重新焊接新侧板及底板，新安装的侧板、底板厚度及材质强度不低于原出厂值厚度：12mm，8mm.材质为BS700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主机密封条老化破损，密封条卡套腐蚀破损严重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火焰割除原主机上密封条固定座后重新按照原先尺寸焊接新密封条固定座，在新固定座上打上黑胶后，安装密封胶条，要求在后期对接不漏水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推头上板、底板及侧板厚度减小，磨损严重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割除推头现有上板、底板、侧板，重新安装的钢板厚度及材质不低于原出厂值厚度：8mm、10mm、8mm，材质BS700且要保证推头运动平稳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推头位移传感器支架腐蚀严重并晃动</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割除原位移传感器支架，用新出厂配件焊装至推头，新支架牢靠可固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两侧推头滑块磨损严重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拆除原磨损滑块，安装新滑块，安装后确保推头运动平稳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液压抱爪更换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左右液压抱爪锈蚀严重及部分形变</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原主机上左右抱爪整套割除，重新焊接其结构件部分，同时安装相应装配件，包含油缸，新安装配件能紧抱箱体，做到无缝对接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闸门提升机构修复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两侧喇叭口导轨缺失</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割除原主机上导轨及上梁总成，重新使用新配件焊装，新按照的轨道需保持闸门运动平稳，不跑偏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液压管路更换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整机液压钢管及软管老化破损严重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整套更换液压管路，并重新装配新出厂配件，新安装管路无泄漏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闸门油缸单向阀腐蚀老化严重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更换原腐蚀调速阀，重新换上新出厂配件。新配件需起调速作用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部分电气线路及元件更换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手动操作电箱信号线及设备主电源线地排线沟进水，线路长期侵泡水中</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更换问题线缆，按原走向重新铺设新电缆，主电源电缆符合RVV等级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传感器磁条老化脱胶及固定座老化</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更换原老化磁尺及其安装座，用新出厂配件重新安装，新配件感应位置灵敏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更换接近开关接线盒及接近开关线路更换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更换原接线盒及线缆，使用新配件安装，新安装配件能正确感应动作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箱体轨道更换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箱体轨道腐蚀破损，并下沉</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将原轨道拆卸吊离现场，重新铺设新轨道并需相关安装附件，调整后的高度需确保垃圾箱与主机无缝对接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推拉箱机构液压钩爪总成更换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拉箱钩处磨损腐蚀严重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拆除原钩爪总成，安装新出厂钩爪总成，要求新更换部件拉箱平稳且拉箱到位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主机下部排水槽更换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主机下部排水槽锈蚀严重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原下部密封总成全部割除，重新焊接新下部密封总成，厚度不低于出厂值6mm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3607" w:type="dxa"/>
            <w:gridSpan w:val="6"/>
            <w:shd w:val="clear" w:color="000000" w:fill="D9D9D9"/>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经一路转运站HM4050型二号垃圾压缩成套设备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75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维修类别</w:t>
            </w:r>
          </w:p>
        </w:tc>
        <w:tc>
          <w:tcPr>
            <w:tcW w:w="3189"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问题描述</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维修数量</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6705" w:type="dxa"/>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rPr>
              <w:t>技术</w:t>
            </w:r>
            <w:r>
              <w:rPr>
                <w:rFonts w:hint="eastAsia" w:ascii="宋体" w:hAnsi="宋体" w:cs="宋体"/>
                <w:color w:val="000000"/>
                <w:kern w:val="0"/>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压缩设备整体油漆</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使用时间较长，整体油漆褪色严重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使用砂轮机打磨去除原表面油漆，重新喷涂底漆、中涂及面漆，喷涂后需表面光滑、平整、均匀且无明显色差，油漆厚度要大于100um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压缩机主框架及推头结构件修复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压缩腔底板及侧板厚度减小、漏水腐蚀严重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割除压缩主机原两侧磨损的侧板及底板，重新焊接新侧板及底板，新安装的侧板、底板厚度及材质强度不低于原出厂值厚度：12mm，8mm</w:t>
            </w:r>
            <w:r>
              <w:rPr>
                <w:rFonts w:hint="eastAsia" w:ascii="宋体" w:hAnsi="宋体" w:cs="宋体"/>
                <w:color w:val="000000"/>
                <w:kern w:val="0"/>
                <w:sz w:val="24"/>
                <w:lang w:eastAsia="zh-CN"/>
              </w:rPr>
              <w:t>，</w:t>
            </w:r>
            <w:r>
              <w:rPr>
                <w:rFonts w:hint="eastAsia" w:ascii="宋体" w:hAnsi="宋体" w:cs="宋体"/>
                <w:color w:val="000000"/>
                <w:kern w:val="0"/>
                <w:sz w:val="24"/>
              </w:rPr>
              <w:t>材质为BS700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主机密封条老化破损，密封条卡套腐蚀破损严重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火焰割除原主机上密封条固定座后重新按照原先尺寸焊接新密封条固定座，在新固定座上打上黑胶后，安装密封胶条，要求在后期对接不漏水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推头上板、底板及侧板厚度减小，磨损严重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割除推头现有上板、底板、侧板，重新安装的钢板厚度及材质不低于原出厂值厚度：8mm、10mm、8mm，材质BS700且要保证推头运动平稳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推头位移传感器支架腐蚀严重并晃动</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割除原位移传感器支架，用新出厂配件焊装至推头，新支架牢靠可固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两侧推头滑块磨损严重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拆除原磨损滑块，安装新滑块，安装后确保推头运动平稳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液压抱爪更换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左右液压抱爪锈蚀严重及部分形变</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原主机上左右抱爪整套割除，重新焊接其结构件部分，同时安装相应装配件，包含油缸，新安装配件能紧抱箱体，做到无缝对接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闸门提升机构修复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两侧喇叭口导轨缺失</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割除原主机上导轨及上梁总成，重新使用新配件焊装，新按照的轨道需保持闸门运动平稳，不跑偏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液压管路更换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整机液压钢管及软管老化破损严重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整套更换液压管路，并重新装配新出厂配件，新安装管路无泄漏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闸门油缸单向阀腐蚀老化严重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更换原腐蚀调速阀，重新换上新出厂配件。新配件需起调速作用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部分电气线路及元件更换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手动操作电箱信号线及设备主电源线地排线沟进水，线路长期侵泡水中</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更换问题线缆，按原走向重新铺设新电缆，主电源电缆符合RVV等级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传感器磁条老化脱胶及传感器座老化</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更换原老化磁尺及其安装座，用新出厂配件重新安装，新配件感应位置灵敏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更换接近开关接线盒及接近开关线路更换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更换原接线盒及线缆，使用新配件安装，新安装配件能正确感应动作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箱体轨道更换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箱体轨道腐蚀破损，并下沉</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将原轨道拆卸吊离现场，重新铺设新轨道并需相关安装附件，调整后的高度需确保垃圾箱与主机无缝对接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推拉箱机构液压钩爪总成更换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拉箱钩处磨损腐蚀严重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拆除原钩爪总成，安装新出厂钩爪总成，要求新更换部件拉箱平稳且拉箱到位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主机下部排水槽更换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主机下部排水槽锈蚀严重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原下部密封总成全部割除，重新焊接新下部密封总成，厚度不低于出厂值6mm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607" w:type="dxa"/>
            <w:gridSpan w:val="6"/>
            <w:shd w:val="clear" w:color="000000" w:fill="D9D9D9"/>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经一路转运站路附属设备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卸料斗喷淋修复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卸料斗处喷淋护罩及喷嘴组件损坏，水管老化破损凌乱，药剂泵堵塞失效</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对喷淋老化、损坏部位修复，修复后系统额定水压2～3bar，每只喷嘴水排量0.1L/min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监控更换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设备监控系统画面模糊，部分不显示，监控线路老化，监控主机无法存储录像，操作台失效</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监控枪机摄像头及硬盘录像机，枪机规格：1/3英寸CMOS图像传感器、3.6mm或4mm、6mm、8mm、12mm、16mm镜头可选、阵列式双红外灯设计(最远红外距离≥50m)、0.05Lux/F1.2(彩色模式),0Lux(红外灯开启)、支持H.264等标准视频压缩标准、视频分辨率≥1920×1080、帧率l-25fps、报警输入路数≥1路(报警输出路数≥1路)、支持SD卡存储、DC12V、彩色、自动光圈、彩色自动聚焦；8路网络数字硬盘录像机；硬盘容量：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负压抽风系统修复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负压抽风管路堵塞，线路短路</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对故障部位进行修复，修复后总处理风量：≥30000立方米/小时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上位机修复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上位机操作主机老化，启动慢，操作设备延时</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更换电脑主机及主机屏：主控电脑基本配置为CPU双核2.5G，内存2GB，硬盘320GB，100M网卡，22〃LED显示器与主机同一品牌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卷帘门更换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卷帘门操作电箱无电源显示，无法控制</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樘</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按照土建门框规格定制新快速卷帘门，新卷帘采用PLC自动控制，能与中央监控系统通讯，除自动功能外还具有手动开关功能；应能通过地磁感应线圈监测信号将快速门自动打开及关闭；卷帘门具有不小于每秒0.8米的开闭速度；门帘主要材质采用PVC，基布厚度≥1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地磅修复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地磅维保保养，易损件更滑以及故障修复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对易损件更换并校正精度，校正后计量精度：静态OIML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607" w:type="dxa"/>
            <w:gridSpan w:val="6"/>
            <w:shd w:val="clear" w:color="000000" w:fill="D9D9D9"/>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太科园转运站HM2626型一号垃圾压缩成套设备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75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维修类别</w:t>
            </w:r>
          </w:p>
        </w:tc>
        <w:tc>
          <w:tcPr>
            <w:tcW w:w="3189"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问题描述</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维修数量</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6705" w:type="dxa"/>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rPr>
              <w:t>技术</w:t>
            </w:r>
            <w:r>
              <w:rPr>
                <w:rFonts w:hint="eastAsia" w:ascii="宋体" w:hAnsi="宋体" w:cs="宋体"/>
                <w:color w:val="000000"/>
                <w:kern w:val="0"/>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压缩设备整体油漆</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使用时间较长，整体油漆褪色严重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使用砂轮机打磨去除原表面油漆，重新喷涂底漆、中涂及面漆，喷涂后需表面光滑、平整、均匀且无明显色差，油漆厚度要大于100um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压缩机主框架及推头结构修复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压缩腔底板及侧板厚度减小、漏水腐蚀严重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割除压缩主机原两侧磨损的侧板及底板，重新焊接新侧板及底板，新安装的侧板、底板厚度及材质强度不低于原出厂值厚度：8mm，6mm。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推头上板、底板及侧板厚度减小，磨损较严重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将原先推头整个拆除，将新出厂推头总成安装进主机中，运动顺畅，推头上板、底板及侧板恢复原先厚度：6mm、6mm、6mm，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主机胶条破损老化及卡槽老化损坏</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火焰割除原主机上密封条固定座后重新按照原先尺寸焊接新密封条固定座，在新固定座上打上黑胶后，安装密封胶条，要求在后期对接不漏水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液压抱爪更换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液压抱爪锈蚀及部分形变</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原主机上左右抱爪整套割除，重新焊接其结构件部分，同时安装相应装配件，包含油缸，新安装配件能紧抱箱体，做到无缝对接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闸门提升机构修复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两侧喇叭口导轨缺失</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割除原主机上导轨及上梁总成，重新使用新配件焊装，新按照的轨道需保持闸门运动平稳，不跑偏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推头传感器机构更换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推头位移传感器支架腐蚀严重并晃动</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割除原位移传感器支架，用新出厂配件焊装至推头，新支架牢靠可固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上料斗结构修复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上料斗下部及与主机连接处磨穿</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对上料斗磨穿部位，使用钢板对其开裂部位补焊，修补钢板厚度不低于6mm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上料斗毛刷损坏</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拆除原料斗上毛刷及压板，装配新毛刷及压板，恢复有效阻挡垃圾外溢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提料机构油缸座更换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提料机构油缸座部分磨损</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火焰割除油缸座，新焊接侧耳及护套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倒车限位更换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目前使用的两个固定的压缩位，倒车限位装置均被撞坏，容易导致放箱放过的情况</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拆除原倒车限位装置，用化学锚固锚栓安装新倒车限位装置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531" w:type="dxa"/>
            <w:vMerge w:val="restart"/>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758" w:type="dxa"/>
            <w:vMerge w:val="restart"/>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液压管路及部分油缸更换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提料油缸端盖漏油，活塞杆拉伤</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拆除两个原后上料油缸，装配新出厂油缸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液压管路破损严重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整套更换液压管路，并重新装配新出厂配件，新安装管路无泄漏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vMerge w:val="continue"/>
            <w:noWrap w:val="0"/>
            <w:vAlign w:val="center"/>
          </w:tcPr>
          <w:p>
            <w:pPr>
              <w:widowControl/>
              <w:jc w:val="left"/>
              <w:rPr>
                <w:rFonts w:ascii="宋体" w:hAnsi="宋体" w:cs="宋体"/>
                <w:color w:val="000000"/>
                <w:kern w:val="0"/>
                <w:sz w:val="24"/>
              </w:rPr>
            </w:pPr>
          </w:p>
        </w:tc>
        <w:tc>
          <w:tcPr>
            <w:tcW w:w="1758" w:type="dxa"/>
            <w:vMerge w:val="continue"/>
            <w:noWrap w:val="0"/>
            <w:vAlign w:val="center"/>
          </w:tcPr>
          <w:p>
            <w:pPr>
              <w:widowControl/>
              <w:jc w:val="left"/>
              <w:rPr>
                <w:rFonts w:ascii="宋体" w:hAnsi="宋体" w:cs="宋体"/>
                <w:color w:val="000000"/>
                <w:kern w:val="0"/>
                <w:sz w:val="24"/>
              </w:rPr>
            </w:pP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推拉箱油缸端盖滴油，活塞杆拉伤</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拆除两个原后上料油缸，装配新出厂油缸，新油缸无泄漏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highlight w:val="none"/>
              </w:rPr>
              <w:t>检修门更换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动力单元安全部损坏变形</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拆除检修门，安装新后门铰轴面板焊合并安装胶条。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线缆更换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主机电源线机及信号线老化</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更换问题线缆，按原走向重新铺设新电缆，主电源电缆符合RVV等级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勾爪更换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推拉箱勾爪弯曲</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拆除原钩爪总成，安装新出厂钩爪总成，要求新更换部件拉箱平稳且拉箱到位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607" w:type="dxa"/>
            <w:gridSpan w:val="6"/>
            <w:shd w:val="clear" w:color="000000" w:fill="D9D9D9"/>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太科园转运站附属设备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监控更换</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全部无显示，主机坏</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更换原监控枪机摄像头及硬盘录像机，枪机规格：1/3英寸CMOS图像传感器、3.6mm或4mm、6mm、8mm、12mm、16mm镜头可选、阵列式双红外灯设计(最远红外距离≥50m)、0.05Lux/F1.2(彩色模式),0Lux(红外灯开启)、支持H.264等标准视频压缩标准、视频分辨率≥1920×1080、帧率l-25fps、报警输入路数≥1路(报警输出路数≥1路)、支持SD卡存储、DC12V、彩色、自动光圈、彩色自动聚焦；8路网络数字硬盘录像机；硬盘容量：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58"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地磅修复</w:t>
            </w:r>
          </w:p>
        </w:tc>
        <w:tc>
          <w:tcPr>
            <w:tcW w:w="3189"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地磅维保保养，易损件更滑以及故障修复</w:t>
            </w:r>
          </w:p>
        </w:tc>
        <w:tc>
          <w:tcPr>
            <w:tcW w:w="888"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536"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w:t>
            </w:r>
          </w:p>
        </w:tc>
        <w:tc>
          <w:tcPr>
            <w:tcW w:w="6705"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对易损件更换并校正精度，校正后计量精度：静态OIML（III）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607" w:type="dxa"/>
            <w:gridSpan w:val="6"/>
            <w:shd w:val="clear" w:color="000000" w:fill="D9D9D9"/>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场地钢制卷帘门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tcBorders>
              <w:bottom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58" w:type="dxa"/>
            <w:tcBorders>
              <w:bottom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19套场地钢制卷帘门</w:t>
            </w:r>
          </w:p>
        </w:tc>
        <w:tc>
          <w:tcPr>
            <w:tcW w:w="3189" w:type="dxa"/>
            <w:tcBorders>
              <w:bottom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结构老化，部分功能失效</w:t>
            </w:r>
          </w:p>
        </w:tc>
        <w:tc>
          <w:tcPr>
            <w:tcW w:w="888" w:type="dxa"/>
            <w:tcBorders>
              <w:bottom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536" w:type="dxa"/>
            <w:tcBorders>
              <w:bottom w:val="single" w:color="auto" w:sz="4" w:space="0"/>
            </w:tcBorders>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套</w:t>
            </w:r>
          </w:p>
        </w:tc>
        <w:tc>
          <w:tcPr>
            <w:tcW w:w="6705" w:type="dxa"/>
            <w:tcBorders>
              <w:bottom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按照场内土建门框规格定制场内卷帘门，手动控制；卷帘门具有不小于每秒1米的开闭速度；门帘主要材质采用铁质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607" w:type="dxa"/>
            <w:gridSpan w:val="6"/>
            <w:shd w:val="clear" w:color="auto" w:fill="BFBFBF"/>
            <w:noWrap w:val="0"/>
            <w:vAlign w:val="center"/>
          </w:tcPr>
          <w:p>
            <w:pPr>
              <w:widowControl/>
              <w:jc w:val="left"/>
              <w:rPr>
                <w:rFonts w:hint="eastAsia" w:ascii="宋体" w:hAnsi="宋体" w:cs="宋体"/>
                <w:b/>
                <w:bCs/>
                <w:color w:val="000000"/>
                <w:kern w:val="0"/>
                <w:sz w:val="24"/>
                <w:highlight w:val="none"/>
              </w:rPr>
            </w:pPr>
            <w:r>
              <w:rPr>
                <w:rFonts w:hint="eastAsia" w:ascii="宋体" w:hAnsi="宋体" w:cs="宋体"/>
                <w:b/>
                <w:bCs/>
                <w:color w:val="000000"/>
                <w:kern w:val="0"/>
                <w:sz w:val="24"/>
                <w:highlight w:val="none"/>
              </w:rPr>
              <w:t>拉臂车翻新维修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31" w:type="dxa"/>
            <w:noWrap w:val="0"/>
            <w:vAlign w:val="center"/>
          </w:tcPr>
          <w:p>
            <w:pPr>
              <w:widowControl/>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1</w:t>
            </w:r>
          </w:p>
        </w:tc>
        <w:tc>
          <w:tcPr>
            <w:tcW w:w="1758" w:type="dxa"/>
            <w:noWrap w:val="0"/>
            <w:vAlign w:val="center"/>
          </w:tcPr>
          <w:p>
            <w:pPr>
              <w:widowControl/>
              <w:jc w:val="left"/>
              <w:rPr>
                <w:rFonts w:hint="default"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rPr>
              <w:t>拉臂车翻新维修</w:t>
            </w:r>
          </w:p>
        </w:tc>
        <w:tc>
          <w:tcPr>
            <w:tcW w:w="3189" w:type="dxa"/>
            <w:noWrap w:val="0"/>
            <w:vAlign w:val="center"/>
          </w:tcPr>
          <w:p>
            <w:pPr>
              <w:widowControl/>
              <w:jc w:val="left"/>
              <w:rPr>
                <w:rFonts w:hint="eastAsia" w:ascii="宋体" w:hAnsi="宋体" w:eastAsia="宋体" w:cs="宋体"/>
                <w:color w:val="000000"/>
                <w:kern w:val="0"/>
                <w:sz w:val="24"/>
                <w:highlight w:val="none"/>
              </w:rPr>
            </w:pPr>
            <w:r>
              <w:rPr>
                <w:rFonts w:hint="eastAsia" w:ascii="宋体" w:hAnsi="宋体" w:cs="宋体"/>
                <w:color w:val="000000"/>
                <w:kern w:val="0"/>
                <w:sz w:val="24"/>
                <w:highlight w:val="none"/>
              </w:rPr>
              <w:t>拉臂车（含上装）老化有安全隐患</w:t>
            </w:r>
          </w:p>
        </w:tc>
        <w:tc>
          <w:tcPr>
            <w:tcW w:w="888" w:type="dxa"/>
            <w:noWrap w:val="0"/>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6</w:t>
            </w:r>
          </w:p>
        </w:tc>
        <w:tc>
          <w:tcPr>
            <w:tcW w:w="536" w:type="dxa"/>
            <w:noWrap w:val="0"/>
            <w:vAlign w:val="center"/>
          </w:tcPr>
          <w:p>
            <w:pPr>
              <w:widowControl/>
              <w:jc w:val="center"/>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lang w:val="en-US" w:eastAsia="zh-CN"/>
              </w:rPr>
              <w:t>辆</w:t>
            </w:r>
          </w:p>
        </w:tc>
        <w:tc>
          <w:tcPr>
            <w:tcW w:w="6705" w:type="dxa"/>
            <w:noWrap w:val="0"/>
            <w:vAlign w:val="center"/>
          </w:tcPr>
          <w:p>
            <w:pPr>
              <w:pStyle w:val="3"/>
              <w:numPr>
                <w:ilvl w:val="0"/>
                <w:numId w:val="0"/>
              </w:numPr>
              <w:shd w:val="clear" w:color="auto" w:fill="FFFFFF"/>
              <w:tabs>
                <w:tab w:val="left" w:pos="1800"/>
              </w:tabs>
              <w:spacing w:before="300" w:after="150"/>
              <w:jc w:val="both"/>
              <w:rPr>
                <w:rFonts w:hint="eastAsia" w:ascii="宋体" w:hAnsi="宋体" w:cs="宋体"/>
                <w:color w:val="000000"/>
                <w:kern w:val="0"/>
                <w:sz w:val="24"/>
                <w:highlight w:val="none"/>
              </w:rPr>
            </w:pPr>
            <w:r>
              <w:rPr>
                <w:rFonts w:hint="eastAsia" w:ascii="宋体" w:hAnsi="宋体" w:eastAsia="宋体" w:cs="宋体"/>
                <w:b w:val="0"/>
                <w:bCs w:val="0"/>
                <w:color w:val="000000"/>
                <w:kern w:val="0"/>
                <w:sz w:val="24"/>
                <w:szCs w:val="24"/>
                <w:highlight w:val="none"/>
              </w:rPr>
              <w:t>通过对车辆及拉臂部件的维修及更换，使拉臂钩符合“QC/T 848-2011拉臂式自装卸装置”的标准要求。</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rPr>
      </w:pPr>
    </w:p>
    <w:p>
      <w:pPr>
        <w:widowControl/>
        <w:adjustRightInd w:val="0"/>
        <w:snapToGrid w:val="0"/>
        <w:spacing w:line="470" w:lineRule="exact"/>
        <w:ind w:firstLine="480" w:firstLineChars="200"/>
        <w:jc w:val="left"/>
        <w:rPr>
          <w:rFonts w:hint="eastAsia" w:ascii="宋体" w:hAnsi="宋体" w:eastAsia="宋体" w:cs="宋体"/>
          <w:bCs/>
          <w:kern w:val="0"/>
          <w:sz w:val="24"/>
          <w:lang w:val="en-US" w:eastAsia="zh-CN"/>
        </w:rPr>
      </w:pPr>
    </w:p>
    <w:p>
      <w:pPr>
        <w:spacing w:line="360" w:lineRule="auto"/>
        <w:jc w:val="center"/>
        <w:rPr>
          <w:rFonts w:hint="eastAsia" w:ascii="宋体" w:hAnsi="宋体" w:eastAsia="宋体" w:cs="宋体"/>
          <w:b/>
          <w:sz w:val="36"/>
          <w:szCs w:val="36"/>
        </w:rPr>
      </w:pPr>
    </w:p>
    <w:p>
      <w:pPr>
        <w:jc w:val="both"/>
        <w:rPr>
          <w:rFonts w:hint="eastAsia" w:ascii="黑体" w:eastAsia="黑体"/>
          <w:bCs/>
          <w:color w:val="000000"/>
          <w:sz w:val="28"/>
          <w:szCs w:val="28"/>
        </w:rPr>
      </w:pPr>
    </w:p>
    <w:p>
      <w:pPr>
        <w:jc w:val="center"/>
        <w:rPr>
          <w:rFonts w:hint="eastAsia" w:ascii="黑体" w:eastAsia="黑体"/>
          <w:bCs/>
          <w:color w:val="000000"/>
          <w:sz w:val="28"/>
          <w:szCs w:val="28"/>
        </w:rPr>
      </w:pPr>
    </w:p>
    <w:p>
      <w:pPr>
        <w:jc w:val="center"/>
        <w:rPr>
          <w:rFonts w:hint="eastAsia" w:ascii="黑体" w:eastAsia="黑体"/>
          <w:bCs/>
          <w:color w:val="000000"/>
          <w:sz w:val="28"/>
          <w:szCs w:val="28"/>
        </w:rPr>
      </w:pPr>
    </w:p>
    <w:p>
      <w:pPr>
        <w:jc w:val="center"/>
        <w:rPr>
          <w:rFonts w:hint="eastAsia" w:ascii="黑体" w:eastAsia="黑体"/>
          <w:bCs/>
          <w:color w:val="000000"/>
          <w:sz w:val="28"/>
          <w:szCs w:val="28"/>
        </w:rPr>
      </w:pPr>
    </w:p>
    <w:p>
      <w:pPr>
        <w:jc w:val="center"/>
        <w:rPr>
          <w:rFonts w:hint="eastAsia" w:ascii="黑体" w:eastAsia="黑体"/>
          <w:bCs/>
          <w:color w:val="000000"/>
          <w:sz w:val="28"/>
          <w:szCs w:val="28"/>
        </w:rPr>
      </w:pPr>
    </w:p>
    <w:p>
      <w:pPr>
        <w:jc w:val="center"/>
        <w:rPr>
          <w:rFonts w:hint="eastAsia" w:ascii="黑体" w:eastAsia="黑体"/>
          <w:bCs/>
          <w:color w:val="000000"/>
          <w:sz w:val="28"/>
          <w:szCs w:val="28"/>
        </w:rPr>
      </w:pPr>
    </w:p>
    <w:p>
      <w:pPr>
        <w:jc w:val="center"/>
        <w:rPr>
          <w:rFonts w:hint="eastAsia" w:ascii="黑体" w:eastAsia="黑体"/>
          <w:bCs/>
          <w:color w:val="000000"/>
          <w:sz w:val="28"/>
          <w:szCs w:val="28"/>
        </w:rPr>
      </w:pPr>
    </w:p>
    <w:p>
      <w:pPr>
        <w:pStyle w:val="10"/>
        <w:rPr>
          <w:rFonts w:hint="eastAsia" w:ascii="黑体" w:eastAsia="黑体"/>
          <w:bCs/>
          <w:color w:val="000000"/>
          <w:sz w:val="28"/>
          <w:szCs w:val="28"/>
        </w:rPr>
      </w:pPr>
    </w:p>
    <w:p>
      <w:pPr>
        <w:rPr>
          <w:rFonts w:hint="eastAsia" w:ascii="黑体" w:eastAsia="黑体"/>
          <w:bCs/>
          <w:color w:val="000000"/>
          <w:sz w:val="28"/>
          <w:szCs w:val="28"/>
        </w:rPr>
      </w:pPr>
    </w:p>
    <w:p>
      <w:pPr>
        <w:rPr>
          <w:rFonts w:hint="eastAsia"/>
        </w:rPr>
        <w:sectPr>
          <w:footerReference r:id="rId8" w:type="default"/>
          <w:pgSz w:w="16838" w:h="11906" w:orient="landscape"/>
          <w:pgMar w:top="1327" w:right="1440" w:bottom="1440" w:left="1440" w:header="851" w:footer="992" w:gutter="0"/>
          <w:pgNumType w:fmt="decimal"/>
          <w:cols w:space="0" w:num="1"/>
          <w:rtlGutter w:val="0"/>
          <w:docGrid w:linePitch="312" w:charSpace="0"/>
        </w:sectPr>
      </w:pPr>
      <w:r>
        <w:rPr>
          <w:rFonts w:hint="eastAsia" w:ascii="黑体" w:eastAsia="黑体"/>
          <w:bCs/>
          <w:color w:val="000000"/>
          <w:sz w:val="28"/>
          <w:szCs w:val="28"/>
        </w:rPr>
        <w:br w:type="page"/>
      </w:r>
    </w:p>
    <w:p>
      <w:pPr>
        <w:keepNext w:val="0"/>
        <w:keepLines w:val="0"/>
        <w:pageBreakBefore w:val="0"/>
        <w:widowControl w:val="0"/>
        <w:kinsoku/>
        <w:wordWrap/>
        <w:overflowPunct/>
        <w:topLinePunct w:val="0"/>
        <w:bidi w:val="0"/>
        <w:snapToGrid/>
        <w:spacing w:line="360" w:lineRule="auto"/>
        <w:jc w:val="center"/>
        <w:textAlignment w:val="auto"/>
        <w:rPr>
          <w:rFonts w:hint="eastAsia" w:ascii="宋体" w:hAnsi="宋体" w:eastAsia="宋体" w:cs="宋体"/>
          <w:bCs/>
          <w:sz w:val="32"/>
          <w:szCs w:val="32"/>
        </w:rPr>
      </w:pPr>
      <w:r>
        <w:rPr>
          <w:rFonts w:hint="eastAsia" w:ascii="黑体" w:eastAsia="黑体"/>
          <w:bCs/>
          <w:color w:val="000000"/>
          <w:sz w:val="28"/>
          <w:szCs w:val="28"/>
        </w:rPr>
        <w:t>四．合同书（格式）</w:t>
      </w:r>
    </w:p>
    <w:p>
      <w:pPr>
        <w:pStyle w:val="1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sz w:val="24"/>
          <w:u w:val="none"/>
          <w:lang w:val="en-US" w:eastAsia="zh-CN"/>
        </w:rPr>
        <w:t>甲</w:t>
      </w:r>
      <w:r>
        <w:rPr>
          <w:rFonts w:hint="eastAsia" w:ascii="宋体" w:hAnsi="宋体" w:eastAsia="宋体" w:cs="宋体"/>
          <w:bCs/>
          <w:sz w:val="24"/>
          <w:u w:val="none"/>
        </w:rPr>
        <w:t>方（采购方）</w:t>
      </w:r>
      <w:r>
        <w:rPr>
          <w:rFonts w:hint="eastAsia" w:ascii="宋体" w:hAnsi="宋体" w:eastAsia="宋体" w:cs="宋体"/>
          <w:bCs/>
          <w:color w:val="000000"/>
          <w:sz w:val="24"/>
          <w:szCs w:val="24"/>
          <w:lang w:val="en-US" w:eastAsia="zh-CN"/>
        </w:rPr>
        <w:t>：</w:t>
      </w:r>
      <w:r>
        <w:rPr>
          <w:rFonts w:hint="eastAsia" w:ascii="宋体" w:hAnsi="宋体" w:eastAsia="宋体" w:cs="宋体"/>
          <w:bCs/>
          <w:sz w:val="24"/>
          <w:u w:val="single"/>
          <w:lang w:eastAsia="zh-CN"/>
        </w:rPr>
        <w:t>无锡国家高新技术产业开发区（无锡市新吴区）城市管理局</w:t>
      </w:r>
    </w:p>
    <w:p>
      <w:pPr>
        <w:pStyle w:val="1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宋体" w:hAnsi="宋体" w:eastAsia="宋体" w:cs="宋体"/>
          <w:bCs/>
          <w:color w:val="000000"/>
          <w:sz w:val="24"/>
          <w:szCs w:val="24"/>
          <w:u w:val="single"/>
          <w:lang w:val="en-US" w:eastAsia="zh-CN"/>
        </w:rPr>
      </w:pPr>
      <w:r>
        <w:rPr>
          <w:rFonts w:hint="eastAsia" w:ascii="宋体" w:hAnsi="宋体" w:eastAsia="宋体" w:cs="宋体"/>
          <w:bCs/>
          <w:sz w:val="24"/>
          <w:u w:val="none"/>
          <w:lang w:val="en-US" w:eastAsia="zh-CN"/>
        </w:rPr>
        <w:t>乙</w:t>
      </w:r>
      <w:r>
        <w:rPr>
          <w:rFonts w:hint="eastAsia" w:ascii="宋体" w:hAnsi="宋体" w:eastAsia="宋体" w:cs="宋体"/>
          <w:bCs/>
          <w:sz w:val="24"/>
          <w:u w:val="none"/>
        </w:rPr>
        <w:t>方（供应方）</w:t>
      </w:r>
      <w:r>
        <w:rPr>
          <w:rFonts w:hint="eastAsia" w:ascii="宋体" w:hAnsi="宋体" w:eastAsia="宋体" w:cs="宋体"/>
          <w:bCs/>
          <w:sz w:val="24"/>
          <w:u w:val="none"/>
          <w:lang w:eastAsia="zh-CN"/>
        </w:rPr>
        <w:t>：</w:t>
      </w:r>
      <w:r>
        <w:rPr>
          <w:rFonts w:hint="eastAsia" w:ascii="宋体" w:hAnsi="宋体" w:eastAsia="宋体" w:cs="宋体"/>
          <w:bCs/>
          <w:color w:val="000000"/>
          <w:sz w:val="24"/>
          <w:szCs w:val="24"/>
          <w:u w:val="single"/>
          <w:lang w:val="en-US" w:eastAsia="zh-CN"/>
        </w:rPr>
        <w:t xml:space="preserve">                                   </w:t>
      </w:r>
      <w:r>
        <w:rPr>
          <w:rFonts w:hint="eastAsia" w:ascii="宋体" w:hAnsi="宋体" w:eastAsia="宋体" w:cs="宋体"/>
          <w:bCs/>
          <w:color w:val="000000"/>
          <w:sz w:val="24"/>
          <w:szCs w:val="24"/>
          <w:lang w:val="en-US" w:eastAsia="zh-CN"/>
        </w:rPr>
        <w:t xml:space="preserve">  </w:t>
      </w:r>
    </w:p>
    <w:p>
      <w:pPr>
        <w:spacing w:line="360" w:lineRule="auto"/>
        <w:ind w:firstLine="480" w:firstLineChars="200"/>
        <w:rPr>
          <w:rFonts w:ascii="宋体"/>
          <w:bCs/>
          <w:color w:val="000000"/>
          <w:sz w:val="24"/>
        </w:rPr>
      </w:pPr>
      <w:r>
        <w:rPr>
          <w:rFonts w:hint="eastAsia" w:ascii="宋体" w:hAnsi="宋体" w:eastAsia="宋体" w:cs="宋体"/>
          <w:bCs/>
          <w:color w:val="000000"/>
          <w:sz w:val="24"/>
          <w:szCs w:val="24"/>
          <w:lang w:val="en-US" w:eastAsia="zh-CN"/>
        </w:rPr>
        <w:t xml:space="preserve"> </w:t>
      </w:r>
      <w:r>
        <w:rPr>
          <w:rFonts w:hint="eastAsia" w:ascii="宋体" w:hAnsi="宋体"/>
          <w:bCs/>
          <w:color w:val="000000"/>
          <w:sz w:val="24"/>
        </w:rPr>
        <w:t>根据采购编号为</w:t>
      </w:r>
      <w:r>
        <w:rPr>
          <w:rFonts w:hint="eastAsia" w:ascii="宋体" w:hAnsi="宋体" w:cs="宋体"/>
          <w:color w:val="030303"/>
          <w:kern w:val="0"/>
          <w:sz w:val="24"/>
          <w:u w:val="single"/>
        </w:rPr>
        <w:t>PXGJCG202</w:t>
      </w:r>
      <w:r>
        <w:rPr>
          <w:rFonts w:hint="eastAsia" w:ascii="宋体" w:hAnsi="宋体" w:cs="宋体"/>
          <w:color w:val="030303"/>
          <w:kern w:val="0"/>
          <w:sz w:val="24"/>
          <w:u w:val="single"/>
          <w:lang w:val="en-US" w:eastAsia="zh-CN"/>
        </w:rPr>
        <w:t>2</w:t>
      </w:r>
      <w:r>
        <w:rPr>
          <w:rFonts w:hint="eastAsia" w:ascii="宋体" w:hAnsi="宋体" w:cs="宋体"/>
          <w:color w:val="030303"/>
          <w:kern w:val="0"/>
          <w:sz w:val="24"/>
          <w:u w:val="single"/>
        </w:rPr>
        <w:t>-</w:t>
      </w:r>
      <w:r>
        <w:rPr>
          <w:rFonts w:hint="eastAsia" w:ascii="宋体" w:hAnsi="宋体" w:cs="宋体"/>
          <w:color w:val="030303"/>
          <w:kern w:val="0"/>
          <w:sz w:val="24"/>
          <w:u w:val="single"/>
          <w:lang w:val="en-US" w:eastAsia="zh-CN"/>
        </w:rPr>
        <w:t xml:space="preserve">    </w:t>
      </w:r>
      <w:r>
        <w:rPr>
          <w:rFonts w:hint="eastAsia" w:ascii="宋体" w:hAnsi="宋体"/>
          <w:bCs/>
          <w:color w:val="000000"/>
          <w:sz w:val="24"/>
        </w:rPr>
        <w:t>采购文件和该文件的中标通知书及供方投标文件，供需双方就此次招标及相关问题，同意按下列条款规定执行。</w:t>
      </w:r>
    </w:p>
    <w:p>
      <w:pPr>
        <w:spacing w:line="360" w:lineRule="auto"/>
        <w:ind w:firstLine="480" w:firstLineChars="200"/>
        <w:rPr>
          <w:rFonts w:hint="eastAsia" w:ascii="宋体" w:hAnsi="宋体"/>
          <w:b w:val="0"/>
          <w:bCs/>
          <w:color w:val="000000"/>
          <w:sz w:val="24"/>
        </w:rPr>
      </w:pPr>
      <w:r>
        <w:rPr>
          <w:rFonts w:hint="eastAsia" w:ascii="宋体" w:hAnsi="宋体" w:eastAsia="宋体" w:cs="宋体"/>
          <w:b w:val="0"/>
          <w:bCs/>
          <w:color w:val="000000"/>
          <w:sz w:val="24"/>
          <w:szCs w:val="24"/>
          <w:lang w:val="en-US" w:eastAsia="zh-CN"/>
        </w:rPr>
        <w:t>一、</w:t>
      </w:r>
      <w:r>
        <w:rPr>
          <w:rFonts w:hint="eastAsia" w:ascii="宋体" w:hAnsi="宋体" w:cs="宋体"/>
          <w:b w:val="0"/>
          <w:bCs/>
          <w:color w:val="000000"/>
          <w:sz w:val="24"/>
          <w:szCs w:val="24"/>
          <w:lang w:val="en-US" w:eastAsia="zh-CN"/>
        </w:rPr>
        <w:t>项目名称</w:t>
      </w:r>
      <w:r>
        <w:rPr>
          <w:rFonts w:hint="eastAsia" w:ascii="宋体" w:hAnsi="宋体" w:eastAsia="宋体" w:cs="宋体"/>
          <w:b w:val="0"/>
          <w:bCs/>
          <w:color w:val="000000"/>
          <w:sz w:val="24"/>
          <w:szCs w:val="24"/>
          <w:lang w:val="en-US" w:eastAsia="zh-CN"/>
        </w:rPr>
        <w:t>：</w:t>
      </w:r>
      <w:r>
        <w:rPr>
          <w:rFonts w:hint="default" w:ascii="宋体" w:hAnsi="宋体" w:eastAsia="宋体" w:cs="宋体"/>
          <w:b w:val="0"/>
          <w:bCs/>
          <w:color w:val="000000"/>
          <w:sz w:val="24"/>
          <w:szCs w:val="24"/>
          <w:lang w:val="en-US" w:eastAsia="zh-CN"/>
        </w:rPr>
        <w:t>新区江溪转运站等6个转运站大修项目</w:t>
      </w:r>
    </w:p>
    <w:p>
      <w:pPr>
        <w:pStyle w:val="10"/>
        <w:spacing w:line="360" w:lineRule="auto"/>
        <w:ind w:firstLine="480" w:firstLineChars="200"/>
        <w:rPr>
          <w:rFonts w:ascii="宋体" w:hAnsi="宋体" w:eastAsia="宋体" w:cs="宋体"/>
          <w:b w:val="0"/>
          <w:bCs/>
          <w:color w:val="000000"/>
          <w:sz w:val="24"/>
          <w:szCs w:val="24"/>
        </w:rPr>
      </w:pPr>
      <w:r>
        <w:rPr>
          <w:rFonts w:hint="eastAsia" w:ascii="宋体" w:hAnsi="宋体" w:eastAsia="宋体" w:cs="宋体"/>
          <w:b w:val="0"/>
          <w:bCs/>
          <w:color w:val="000000"/>
          <w:sz w:val="24"/>
          <w:szCs w:val="24"/>
        </w:rPr>
        <w:t>二、服务内容</w:t>
      </w:r>
    </w:p>
    <w:p>
      <w:pPr>
        <w:pStyle w:val="15"/>
        <w:pBdr>
          <w:bottom w:val="none" w:color="auto" w:sz="0" w:space="0"/>
        </w:pBdr>
        <w:tabs>
          <w:tab w:val="clear" w:pos="4153"/>
          <w:tab w:val="clear" w:pos="8306"/>
        </w:tabs>
        <w:snapToGrid/>
        <w:spacing w:line="360" w:lineRule="auto"/>
        <w:ind w:firstLine="480" w:firstLineChars="200"/>
        <w:jc w:val="left"/>
        <w:rPr>
          <w:rFonts w:hint="eastAsia" w:ascii="宋体" w:hAnsi="宋体"/>
          <w:bCs/>
          <w:color w:val="000000"/>
          <w:sz w:val="24"/>
          <w:szCs w:val="24"/>
        </w:rPr>
      </w:pPr>
      <w:r>
        <w:rPr>
          <w:rFonts w:hint="eastAsia" w:ascii="宋体" w:hAnsi="宋体" w:eastAsia="宋体" w:cs="宋体"/>
          <w:bCs/>
          <w:color w:val="000000"/>
          <w:sz w:val="24"/>
          <w:szCs w:val="24"/>
        </w:rPr>
        <w:t>对新区江溪转运站等6个转运站成套设备</w:t>
      </w:r>
      <w:r>
        <w:rPr>
          <w:rFonts w:hint="eastAsia" w:ascii="宋体" w:hAnsi="宋体" w:eastAsia="宋体" w:cs="宋体"/>
          <w:bCs/>
          <w:color w:val="000000"/>
          <w:sz w:val="24"/>
          <w:szCs w:val="24"/>
          <w:lang w:val="en-US" w:eastAsia="zh-CN"/>
        </w:rPr>
        <w:t>大</w:t>
      </w:r>
      <w:r>
        <w:rPr>
          <w:rFonts w:hint="eastAsia" w:ascii="宋体" w:hAnsi="宋体" w:eastAsia="宋体" w:cs="宋体"/>
          <w:bCs/>
          <w:color w:val="000000"/>
          <w:sz w:val="24"/>
          <w:szCs w:val="24"/>
        </w:rPr>
        <w:t>修，负责对结构件及销轴等易损件的磨损情况进行检测，通过结构件更换或维修进行恢复；对液压噪音、流量、压力进行检测后，找出问题油泵、油管等问题液压元器件后进行更换；通过排查电气相关元件的老化情况，测试各个元器件的功能情况，来优化上位机操作和运行程序，更换有隐患的电气元件，提升安全和可靠性。</w:t>
      </w:r>
    </w:p>
    <w:p>
      <w:pPr>
        <w:numPr>
          <w:ilvl w:val="0"/>
          <w:numId w:val="0"/>
        </w:numPr>
        <w:spacing w:line="360" w:lineRule="auto"/>
        <w:ind w:firstLine="480" w:firstLineChars="200"/>
        <w:rPr>
          <w:rFonts w:hint="eastAsia" w:ascii="宋体" w:hAnsi="宋体" w:eastAsia="宋体" w:cs="Times New Roman"/>
          <w:b w:val="0"/>
          <w:bCs/>
          <w:sz w:val="24"/>
          <w:lang w:val="en-US" w:eastAsia="zh-CN"/>
        </w:rPr>
      </w:pPr>
      <w:r>
        <w:rPr>
          <w:rFonts w:hint="eastAsia" w:ascii="宋体" w:hAnsi="宋体"/>
          <w:b w:val="0"/>
          <w:bCs/>
          <w:sz w:val="24"/>
          <w:lang w:val="en-US" w:eastAsia="zh-CN"/>
        </w:rPr>
        <w:t>三、服务期限：自合同签订之日起两个月内</w:t>
      </w:r>
      <w:r>
        <w:rPr>
          <w:rFonts w:hint="eastAsia" w:ascii="宋体" w:hAnsi="宋体"/>
          <w:b w:val="0"/>
          <w:bCs/>
          <w:sz w:val="24"/>
        </w:rPr>
        <w:t>完成设备维修、调试，并经验收合格。</w:t>
      </w:r>
    </w:p>
    <w:p>
      <w:pPr>
        <w:numPr>
          <w:ilvl w:val="0"/>
          <w:numId w:val="0"/>
        </w:numPr>
        <w:spacing w:line="360" w:lineRule="auto"/>
        <w:ind w:firstLine="480" w:firstLineChars="200"/>
        <w:rPr>
          <w:rFonts w:hint="eastAsia" w:ascii="宋体" w:hAnsi="宋体" w:eastAsia="宋体" w:cs="宋体"/>
          <w:b w:val="0"/>
          <w:bCs/>
          <w:color w:val="000000"/>
          <w:sz w:val="24"/>
          <w:szCs w:val="24"/>
        </w:rPr>
      </w:pPr>
      <w:r>
        <w:rPr>
          <w:rFonts w:hint="eastAsia" w:ascii="宋体" w:hAnsi="宋体"/>
          <w:b w:val="0"/>
          <w:bCs/>
          <w:sz w:val="24"/>
          <w:lang w:val="en-US" w:eastAsia="zh-CN"/>
        </w:rPr>
        <w:t>四、服务质量：</w:t>
      </w:r>
      <w:r>
        <w:rPr>
          <w:rFonts w:hint="eastAsia" w:ascii="宋体" w:hAnsi="宋体"/>
          <w:b w:val="0"/>
          <w:bCs/>
          <w:sz w:val="24"/>
          <w:highlight w:val="none"/>
        </w:rPr>
        <w:t>达到国家及行业合格标准并满足采购人要求</w:t>
      </w:r>
      <w:r>
        <w:rPr>
          <w:rFonts w:hint="eastAsia" w:ascii="宋体" w:hAnsi="宋体"/>
          <w:b w:val="0"/>
          <w:bCs/>
          <w:sz w:val="24"/>
        </w:rPr>
        <w:t>。</w:t>
      </w:r>
    </w:p>
    <w:p>
      <w:pPr>
        <w:pStyle w:val="10"/>
        <w:spacing w:line="360" w:lineRule="auto"/>
        <w:ind w:firstLine="480" w:firstLineChars="200"/>
        <w:rPr>
          <w:rFonts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五、</w:t>
      </w:r>
      <w:r>
        <w:rPr>
          <w:rFonts w:hint="eastAsia" w:ascii="宋体" w:hAnsi="宋体" w:eastAsia="宋体" w:cs="宋体"/>
          <w:b w:val="0"/>
          <w:bCs/>
          <w:color w:val="000000"/>
          <w:sz w:val="24"/>
          <w:szCs w:val="24"/>
        </w:rPr>
        <w:t>质量保证</w:t>
      </w:r>
    </w:p>
    <w:p>
      <w:pPr>
        <w:spacing w:line="360" w:lineRule="auto"/>
        <w:ind w:firstLine="480" w:firstLineChars="200"/>
        <w:rPr>
          <w:rFonts w:hint="eastAsia" w:ascii="宋体" w:hAnsi="宋体" w:eastAsia="宋体" w:cs="Times New Roman"/>
          <w:bCs/>
          <w:sz w:val="24"/>
          <w:lang w:val="en-US" w:eastAsia="zh-CN"/>
        </w:rPr>
      </w:pPr>
      <w:r>
        <w:rPr>
          <w:rFonts w:hint="eastAsia" w:ascii="宋体" w:hAnsi="宋体" w:eastAsia="宋体" w:cs="Times New Roman"/>
          <w:bCs/>
          <w:sz w:val="24"/>
          <w:lang w:val="en-US" w:eastAsia="zh-CN"/>
        </w:rPr>
        <w:t>5.1乙方提供的维修配件需为原厂配件或高于原厂性能配件。</w:t>
      </w:r>
    </w:p>
    <w:p>
      <w:pPr>
        <w:spacing w:line="360" w:lineRule="auto"/>
        <w:ind w:firstLine="480" w:firstLineChars="200"/>
        <w:rPr>
          <w:rFonts w:hint="eastAsia" w:ascii="宋体" w:hAnsi="宋体" w:eastAsia="宋体" w:cs="Times New Roman"/>
          <w:bCs/>
          <w:sz w:val="24"/>
          <w:lang w:val="en-US" w:eastAsia="zh-CN"/>
        </w:rPr>
      </w:pPr>
      <w:r>
        <w:rPr>
          <w:rFonts w:hint="eastAsia" w:ascii="宋体" w:hAnsi="宋体" w:eastAsia="宋体" w:cs="Times New Roman"/>
          <w:bCs/>
          <w:sz w:val="24"/>
          <w:lang w:val="en-US" w:eastAsia="zh-CN"/>
        </w:rPr>
        <w:t>5.2乙方提供的服务应符合国家标准并满足采购文件规定的相关质量技术要求，实现乙方的投标承诺书条款。</w:t>
      </w:r>
    </w:p>
    <w:p>
      <w:pPr>
        <w:spacing w:line="360" w:lineRule="auto"/>
        <w:ind w:firstLine="480" w:firstLineChars="200"/>
        <w:rPr>
          <w:rFonts w:hint="eastAsia" w:ascii="宋体" w:hAnsi="宋体" w:eastAsia="宋体" w:cs="Times New Roman"/>
          <w:bCs/>
          <w:sz w:val="24"/>
          <w:lang w:val="en-US" w:eastAsia="zh-CN"/>
        </w:rPr>
      </w:pPr>
      <w:r>
        <w:rPr>
          <w:rFonts w:hint="eastAsia" w:ascii="宋体" w:hAnsi="宋体" w:eastAsia="宋体" w:cs="Times New Roman"/>
          <w:bCs/>
          <w:sz w:val="24"/>
          <w:lang w:val="en-US" w:eastAsia="zh-CN"/>
        </w:rPr>
        <w:t>5.3具体标准详见采购文件中技术参数要求部分。</w:t>
      </w:r>
    </w:p>
    <w:p>
      <w:pPr>
        <w:spacing w:line="360" w:lineRule="auto"/>
        <w:ind w:firstLine="480" w:firstLineChars="200"/>
        <w:rPr>
          <w:rFonts w:hint="eastAsia" w:ascii="宋体" w:hAnsi="宋体"/>
          <w:bCs/>
          <w:color w:val="000000"/>
          <w:sz w:val="24"/>
          <w:szCs w:val="24"/>
        </w:rPr>
      </w:pPr>
      <w:r>
        <w:rPr>
          <w:rFonts w:hint="eastAsia" w:ascii="宋体" w:hAnsi="宋体" w:eastAsia="宋体" w:cs="Times New Roman"/>
          <w:bCs/>
          <w:sz w:val="24"/>
          <w:lang w:val="en-US" w:eastAsia="zh-CN"/>
        </w:rPr>
        <w:t>5.4乙方必须对维修部位提供一年质保，质保期内非人为造成损坏，乙方需无条件修复。</w:t>
      </w:r>
    </w:p>
    <w:p>
      <w:pPr>
        <w:pStyle w:val="15"/>
        <w:pBdr>
          <w:bottom w:val="none" w:color="auto" w:sz="0" w:space="0"/>
        </w:pBdr>
        <w:tabs>
          <w:tab w:val="clear" w:pos="4153"/>
          <w:tab w:val="clear" w:pos="8306"/>
        </w:tabs>
        <w:snapToGrid/>
        <w:spacing w:line="360" w:lineRule="auto"/>
        <w:ind w:firstLine="480" w:firstLineChars="200"/>
        <w:jc w:val="left"/>
        <w:rPr>
          <w:rFonts w:ascii="宋体"/>
          <w:b/>
          <w:bCs/>
          <w:sz w:val="24"/>
          <w:szCs w:val="24"/>
        </w:rPr>
      </w:pPr>
      <w:r>
        <w:rPr>
          <w:rFonts w:hint="eastAsia" w:ascii="宋体" w:hAnsi="宋体"/>
          <w:bCs/>
          <w:color w:val="000000"/>
          <w:sz w:val="24"/>
          <w:szCs w:val="24"/>
          <w:lang w:val="en-US" w:eastAsia="zh-CN"/>
        </w:rPr>
        <w:t>六</w:t>
      </w:r>
      <w:r>
        <w:rPr>
          <w:rFonts w:hint="eastAsia" w:ascii="宋体" w:hAnsi="宋体"/>
          <w:bCs/>
          <w:color w:val="000000"/>
          <w:sz w:val="24"/>
          <w:szCs w:val="24"/>
        </w:rPr>
        <w:t>、</w:t>
      </w:r>
      <w:r>
        <w:rPr>
          <w:rFonts w:hint="eastAsia" w:ascii="宋体" w:hAnsi="宋体"/>
          <w:bCs/>
          <w:color w:val="000000"/>
          <w:sz w:val="24"/>
          <w:szCs w:val="24"/>
          <w:lang w:val="en-US" w:eastAsia="zh-CN"/>
        </w:rPr>
        <w:t>价格及支付</w:t>
      </w:r>
      <w:r>
        <w:rPr>
          <w:rFonts w:hint="eastAsia" w:ascii="宋体" w:hAnsi="宋体"/>
          <w:bCs/>
          <w:color w:val="000000"/>
          <w:sz w:val="24"/>
          <w:szCs w:val="24"/>
        </w:rPr>
        <w:t>：</w:t>
      </w:r>
    </w:p>
    <w:p>
      <w:pPr>
        <w:pStyle w:val="30"/>
        <w:spacing w:before="0"/>
        <w:ind w:firstLine="480"/>
        <w:rPr>
          <w:rFonts w:hint="eastAsia" w:ascii="宋体" w:hAnsi="宋体" w:eastAsia="宋体" w:cs="Times New Roman"/>
          <w:bCs/>
          <w:kern w:val="2"/>
          <w:sz w:val="24"/>
          <w:szCs w:val="24"/>
          <w:lang w:val="en-US" w:eastAsia="zh-CN" w:bidi="ar-SA"/>
        </w:rPr>
      </w:pPr>
      <w:r>
        <w:rPr>
          <w:rFonts w:hint="eastAsia" w:cs="宋体"/>
          <w:szCs w:val="24"/>
          <w:lang w:val="en-US" w:eastAsia="zh-CN"/>
        </w:rPr>
        <w:t>6.1</w:t>
      </w:r>
      <w:r>
        <w:rPr>
          <w:rFonts w:hint="eastAsia" w:cs="宋体"/>
          <w:szCs w:val="24"/>
        </w:rPr>
        <w:t>人民币大写</w:t>
      </w:r>
      <w:r>
        <w:rPr>
          <w:rFonts w:cs="宋体"/>
          <w:szCs w:val="24"/>
          <w:u w:val="single"/>
        </w:rPr>
        <w:t xml:space="preserve">           </w:t>
      </w:r>
      <w:r>
        <w:rPr>
          <w:rFonts w:hint="eastAsia" w:cs="宋体"/>
          <w:szCs w:val="24"/>
        </w:rPr>
        <w:t>元整（￥</w:t>
      </w:r>
      <w:r>
        <w:rPr>
          <w:rFonts w:cs="宋体"/>
          <w:szCs w:val="24"/>
          <w:u w:val="single"/>
        </w:rPr>
        <w:t xml:space="preserve">               </w:t>
      </w:r>
      <w:r>
        <w:rPr>
          <w:rFonts w:hint="eastAsia" w:cs="宋体"/>
          <w:szCs w:val="24"/>
        </w:rPr>
        <w:t>元），</w:t>
      </w:r>
      <w:r>
        <w:rPr>
          <w:rFonts w:hint="eastAsia" w:ascii="宋体" w:hAnsi="宋体" w:eastAsia="宋体" w:cs="Times New Roman"/>
          <w:bCs/>
          <w:kern w:val="2"/>
          <w:sz w:val="24"/>
          <w:szCs w:val="24"/>
          <w:lang w:val="en-US" w:eastAsia="zh-CN" w:bidi="ar-SA"/>
        </w:rPr>
        <w:t>以上价格应包含本项目产品材料采购、运输、装卸、安装、维护、调试、培训、服务、管理、利润、规费、税金、市场价格竞争因素以及政策性文件规定及合同包含的所有风险、责任等各项应有费用以及产品的部件、配件、附件、辅料、赠品、备品备件、专用工具以及技术服务和培训、售后服务等一切相关服务所需缴纳的所有税费和产品配送到指定地点所需的一切费用,所有报价均以人民币元为计算单位，报价应为完税价格。</w:t>
      </w:r>
    </w:p>
    <w:p>
      <w:pPr>
        <w:spacing w:line="360" w:lineRule="auto"/>
        <w:ind w:firstLine="525"/>
        <w:rPr>
          <w:rFonts w:hint="default" w:ascii="宋体" w:hAnsi="宋体" w:eastAsia="宋体" w:cs="Times New Roman"/>
          <w:bCs/>
          <w:kern w:val="2"/>
          <w:sz w:val="24"/>
          <w:szCs w:val="20"/>
          <w:lang w:val="en-US" w:eastAsia="zh-CN" w:bidi="ar-SA"/>
        </w:rPr>
      </w:pPr>
      <w:r>
        <w:rPr>
          <w:rFonts w:hint="eastAsia" w:ascii="宋体" w:hAnsi="宋体"/>
          <w:sz w:val="24"/>
          <w:highlight w:val="none"/>
          <w:lang w:val="en-US" w:eastAsia="zh-CN"/>
        </w:rPr>
        <w:t>6.2</w:t>
      </w:r>
      <w:r>
        <w:rPr>
          <w:rFonts w:hint="eastAsia" w:ascii="宋体" w:hAnsi="宋体" w:eastAsia="宋体" w:cs="Times New Roman"/>
          <w:bCs/>
          <w:kern w:val="2"/>
          <w:sz w:val="24"/>
          <w:szCs w:val="20"/>
          <w:lang w:val="en-US" w:eastAsia="zh-CN" w:bidi="ar-SA"/>
        </w:rPr>
        <w:t>合同价格形式：固定单价</w:t>
      </w:r>
    </w:p>
    <w:p>
      <w:pPr>
        <w:spacing w:line="360" w:lineRule="auto"/>
        <w:ind w:firstLine="525"/>
        <w:rPr>
          <w:rFonts w:hint="eastAsia" w:ascii="宋体" w:hAnsi="宋体" w:eastAsia="宋体"/>
          <w:sz w:val="24"/>
          <w:highlight w:val="none"/>
          <w:lang w:val="en-US" w:eastAsia="zh-CN"/>
        </w:rPr>
      </w:pPr>
      <w:r>
        <w:rPr>
          <w:rFonts w:hint="eastAsia" w:ascii="宋体" w:hAnsi="宋体"/>
          <w:sz w:val="24"/>
          <w:highlight w:val="none"/>
          <w:lang w:val="en-US" w:eastAsia="zh-CN"/>
        </w:rPr>
        <w:t>6.3</w:t>
      </w:r>
      <w:r>
        <w:rPr>
          <w:rFonts w:hint="eastAsia" w:ascii="宋体" w:hAnsi="宋体"/>
          <w:sz w:val="24"/>
          <w:highlight w:val="none"/>
        </w:rPr>
        <w:t>支付方式：</w:t>
      </w:r>
      <w:r>
        <w:rPr>
          <w:rFonts w:hint="default" w:ascii="宋体" w:hAnsi="宋体"/>
          <w:sz w:val="24"/>
          <w:highlight w:val="none"/>
          <w:lang w:val="en-US"/>
        </w:rPr>
        <w:t xml:space="preserve"> </w:t>
      </w:r>
    </w:p>
    <w:p>
      <w:pPr>
        <w:widowControl/>
        <w:spacing w:line="360" w:lineRule="auto"/>
        <w:ind w:firstLine="480" w:firstLineChars="200"/>
        <w:jc w:val="left"/>
        <w:rPr>
          <w:rFonts w:hint="eastAsia" w:ascii="宋体" w:hAnsi="宋体" w:eastAsia="宋体" w:cs="Times New Roman"/>
          <w:bCs/>
          <w:sz w:val="24"/>
          <w:highlight w:val="none"/>
          <w:lang w:val="en-US" w:eastAsia="zh-CN"/>
        </w:rPr>
      </w:pPr>
      <w:r>
        <w:rPr>
          <w:rFonts w:hint="eastAsia" w:ascii="宋体" w:hAnsi="宋体"/>
          <w:bCs/>
          <w:sz w:val="24"/>
          <w:highlight w:val="none"/>
          <w:u w:val="single"/>
          <w:shd w:val="clear" w:color="auto" w:fill="FFFFFF"/>
        </w:rPr>
        <w:t>合同签订后</w:t>
      </w:r>
      <w:r>
        <w:rPr>
          <w:rFonts w:hint="eastAsia" w:ascii="宋体" w:hAnsi="宋体"/>
          <w:bCs/>
          <w:sz w:val="24"/>
          <w:highlight w:val="none"/>
          <w:u w:val="single"/>
          <w:shd w:val="clear" w:color="auto" w:fill="FFFFFF"/>
          <w:lang w:val="en-US" w:eastAsia="zh-CN"/>
        </w:rPr>
        <w:t>10日</w:t>
      </w:r>
      <w:r>
        <w:rPr>
          <w:rFonts w:hint="eastAsia" w:ascii="宋体" w:hAnsi="宋体"/>
          <w:bCs/>
          <w:sz w:val="24"/>
          <w:highlight w:val="none"/>
          <w:u w:val="single"/>
          <w:shd w:val="clear" w:color="auto" w:fill="FFFFFF"/>
        </w:rPr>
        <w:t>内，</w:t>
      </w:r>
      <w:r>
        <w:rPr>
          <w:rFonts w:hint="eastAsia" w:ascii="宋体" w:hAnsi="宋体"/>
          <w:bCs/>
          <w:spacing w:val="-6"/>
          <w:sz w:val="24"/>
          <w:highlight w:val="none"/>
          <w:u w:val="single"/>
        </w:rPr>
        <w:t>甲方</w:t>
      </w:r>
      <w:r>
        <w:rPr>
          <w:rFonts w:hint="eastAsia"/>
          <w:bCs/>
          <w:spacing w:val="-6"/>
          <w:sz w:val="24"/>
          <w:highlight w:val="none"/>
          <w:u w:val="single"/>
          <w:lang w:val="en-US" w:eastAsia="zh-CN"/>
        </w:rPr>
        <w:t>支付</w:t>
      </w:r>
      <w:r>
        <w:rPr>
          <w:rFonts w:hint="eastAsia" w:ascii="宋体" w:hAnsi="宋体"/>
          <w:bCs/>
          <w:spacing w:val="-6"/>
          <w:sz w:val="24"/>
          <w:highlight w:val="none"/>
          <w:u w:val="single"/>
        </w:rPr>
        <w:t>合同价</w:t>
      </w:r>
      <w:r>
        <w:rPr>
          <w:rFonts w:hint="eastAsia" w:ascii="宋体" w:hAnsi="宋体"/>
          <w:bCs/>
          <w:spacing w:val="-6"/>
          <w:sz w:val="24"/>
          <w:highlight w:val="none"/>
          <w:u w:val="single"/>
          <w:lang w:val="en-US" w:eastAsia="zh-CN"/>
        </w:rPr>
        <w:t>的</w:t>
      </w:r>
      <w:r>
        <w:rPr>
          <w:rFonts w:hint="eastAsia" w:ascii="宋体" w:hAnsi="宋体"/>
          <w:bCs/>
          <w:spacing w:val="-6"/>
          <w:sz w:val="24"/>
          <w:highlight w:val="none"/>
          <w:u w:val="single"/>
        </w:rPr>
        <w:t>10%</w:t>
      </w:r>
      <w:r>
        <w:rPr>
          <w:rFonts w:hint="eastAsia" w:ascii="宋体" w:hAnsi="宋体"/>
          <w:bCs/>
          <w:spacing w:val="-6"/>
          <w:sz w:val="24"/>
          <w:highlight w:val="none"/>
          <w:u w:val="single"/>
          <w:lang w:val="en-US" w:eastAsia="zh-CN"/>
        </w:rPr>
        <w:t>作为</w:t>
      </w:r>
      <w:r>
        <w:rPr>
          <w:rFonts w:hint="eastAsia" w:ascii="宋体" w:hAnsi="宋体"/>
          <w:bCs/>
          <w:spacing w:val="-6"/>
          <w:sz w:val="24"/>
          <w:highlight w:val="none"/>
          <w:u w:val="single"/>
        </w:rPr>
        <w:t>预付款</w:t>
      </w:r>
      <w:r>
        <w:rPr>
          <w:rFonts w:hint="eastAsia" w:ascii="宋体" w:hAnsi="宋体"/>
          <w:bCs/>
          <w:sz w:val="24"/>
          <w:highlight w:val="none"/>
          <w:u w:val="single"/>
          <w:shd w:val="clear" w:color="auto" w:fill="FFFFFF"/>
        </w:rPr>
        <w:t>，</w:t>
      </w:r>
      <w:r>
        <w:rPr>
          <w:rFonts w:hint="eastAsia" w:ascii="宋体" w:hAnsi="宋体"/>
          <w:bCs/>
          <w:sz w:val="24"/>
          <w:highlight w:val="none"/>
          <w:u w:val="single"/>
          <w:shd w:val="clear" w:color="auto" w:fill="FFFFFF"/>
          <w:lang w:val="en-US" w:eastAsia="zh-CN"/>
        </w:rPr>
        <w:t>每个转运站</w:t>
      </w:r>
      <w:r>
        <w:rPr>
          <w:rFonts w:hint="eastAsia"/>
          <w:bCs/>
          <w:sz w:val="24"/>
          <w:highlight w:val="none"/>
          <w:u w:val="single"/>
          <w:shd w:val="clear" w:color="auto" w:fill="FFFFFF"/>
          <w:lang w:val="en-US" w:eastAsia="zh-CN"/>
        </w:rPr>
        <w:t>完工并</w:t>
      </w:r>
      <w:r>
        <w:rPr>
          <w:rFonts w:hint="eastAsia" w:ascii="宋体" w:hAnsi="宋体" w:eastAsia="宋体" w:cs="Times New Roman"/>
          <w:bCs/>
          <w:sz w:val="24"/>
          <w:highlight w:val="none"/>
          <w:u w:val="single"/>
          <w:shd w:val="clear" w:color="auto" w:fill="FFFFFF"/>
          <w:lang w:val="en-US" w:eastAsia="zh-CN"/>
        </w:rPr>
        <w:t>验收合格后</w:t>
      </w:r>
      <w:r>
        <w:rPr>
          <w:rFonts w:hint="eastAsia" w:ascii="宋体" w:hAnsi="宋体" w:eastAsia="宋体" w:cs="Times New Roman"/>
          <w:bCs/>
          <w:sz w:val="24"/>
          <w:highlight w:val="none"/>
          <w:u w:val="single"/>
          <w:shd w:val="clear" w:color="auto" w:fill="FFFFFF"/>
        </w:rPr>
        <w:t>支付该转运站合同价的7</w:t>
      </w:r>
      <w:r>
        <w:rPr>
          <w:rFonts w:hint="eastAsia" w:ascii="宋体" w:hAnsi="宋体" w:eastAsia="宋体" w:cs="Times New Roman"/>
          <w:bCs/>
          <w:spacing w:val="-6"/>
          <w:sz w:val="24"/>
          <w:highlight w:val="none"/>
          <w:u w:val="single"/>
        </w:rPr>
        <w:t>0%</w:t>
      </w:r>
      <w:r>
        <w:rPr>
          <w:rFonts w:hint="eastAsia" w:ascii="宋体" w:hAnsi="宋体" w:eastAsia="宋体" w:cs="Times New Roman"/>
          <w:bCs/>
          <w:spacing w:val="-6"/>
          <w:sz w:val="24"/>
          <w:highlight w:val="none"/>
          <w:u w:val="single"/>
          <w:lang w:eastAsia="zh-CN"/>
        </w:rPr>
        <w:t>，</w:t>
      </w:r>
      <w:r>
        <w:rPr>
          <w:rFonts w:hint="eastAsia" w:ascii="宋体" w:hAnsi="宋体" w:eastAsia="宋体" w:cs="Times New Roman"/>
          <w:bCs/>
          <w:spacing w:val="-6"/>
          <w:sz w:val="24"/>
          <w:highlight w:val="none"/>
          <w:u w:val="single"/>
          <w:lang w:val="en-US" w:eastAsia="zh-CN"/>
        </w:rPr>
        <w:t>审计</w:t>
      </w:r>
      <w:r>
        <w:rPr>
          <w:rFonts w:hint="eastAsia" w:ascii="宋体" w:hAnsi="宋体" w:cs="Times New Roman"/>
          <w:bCs/>
          <w:spacing w:val="-6"/>
          <w:sz w:val="24"/>
          <w:highlight w:val="none"/>
          <w:u w:val="single"/>
          <w:lang w:val="en-US" w:eastAsia="zh-CN"/>
        </w:rPr>
        <w:t>结束</w:t>
      </w:r>
      <w:r>
        <w:rPr>
          <w:rFonts w:hint="eastAsia" w:ascii="宋体" w:hAnsi="宋体" w:eastAsia="宋体" w:cs="Times New Roman"/>
          <w:bCs/>
          <w:spacing w:val="-6"/>
          <w:sz w:val="24"/>
          <w:highlight w:val="none"/>
          <w:u w:val="single"/>
          <w:lang w:val="en-US" w:eastAsia="zh-CN"/>
        </w:rPr>
        <w:t>后</w:t>
      </w:r>
      <w:r>
        <w:rPr>
          <w:rFonts w:hint="eastAsia" w:ascii="宋体" w:hAnsi="宋体" w:cs="Times New Roman"/>
          <w:bCs/>
          <w:spacing w:val="-6"/>
          <w:sz w:val="24"/>
          <w:highlight w:val="none"/>
          <w:u w:val="single"/>
          <w:lang w:val="en-US" w:eastAsia="zh-CN"/>
        </w:rPr>
        <w:t>一次性付清</w:t>
      </w:r>
      <w:r>
        <w:rPr>
          <w:rFonts w:hint="eastAsia" w:ascii="宋体" w:hAnsi="宋体" w:eastAsia="宋体" w:cs="Times New Roman"/>
          <w:bCs/>
          <w:spacing w:val="-6"/>
          <w:sz w:val="24"/>
          <w:highlight w:val="none"/>
          <w:u w:val="single"/>
          <w:lang w:val="en-US" w:eastAsia="zh-CN"/>
        </w:rPr>
        <w:t>余款。</w:t>
      </w:r>
      <w:r>
        <w:rPr>
          <w:rFonts w:hint="eastAsia" w:ascii="宋体" w:hAnsi="宋体" w:eastAsia="宋体" w:cs="Times New Roman"/>
          <w:bCs/>
          <w:spacing w:val="-6"/>
          <w:sz w:val="24"/>
          <w:highlight w:val="none"/>
          <w:u w:val="single"/>
        </w:rPr>
        <w:t>（审计工作原则上需在交工验收后6个月内完成）</w:t>
      </w:r>
      <w:r>
        <w:rPr>
          <w:rFonts w:hint="eastAsia" w:ascii="宋体" w:hAnsi="宋体"/>
          <w:bCs/>
          <w:sz w:val="24"/>
          <w:highlight w:val="none"/>
          <w:u w:val="single"/>
          <w:shd w:val="clear" w:color="auto" w:fill="FFFFFF"/>
        </w:rPr>
        <w:t>。</w:t>
      </w:r>
      <w:r>
        <w:rPr>
          <w:rFonts w:hint="eastAsia" w:ascii="宋体" w:hAnsi="宋体" w:eastAsia="宋体" w:cs="Times New Roman"/>
          <w:bCs/>
          <w:spacing w:val="-6"/>
          <w:sz w:val="24"/>
          <w:highlight w:val="none"/>
          <w:u w:val="single"/>
        </w:rPr>
        <w:t>如合同内出现增项，甲乙双方共同商议</w:t>
      </w:r>
      <w:r>
        <w:rPr>
          <w:rFonts w:hint="eastAsia" w:ascii="宋体" w:hAnsi="宋体" w:eastAsia="宋体" w:cs="Times New Roman"/>
          <w:bCs/>
          <w:spacing w:val="-6"/>
          <w:sz w:val="24"/>
          <w:highlight w:val="none"/>
          <w:u w:val="single"/>
          <w:lang w:eastAsia="zh-CN"/>
        </w:rPr>
        <w:t>。</w:t>
      </w:r>
      <w:r>
        <w:rPr>
          <w:rFonts w:hint="eastAsia" w:hAnsi="宋体" w:cs="宋体"/>
          <w:bCs/>
          <w:sz w:val="24"/>
          <w:highlight w:val="none"/>
        </w:rPr>
        <w:t>乙方应于每次付款前提供足额合规的发票，否则甲方有权相应顺延付</w:t>
      </w:r>
      <w:r>
        <w:rPr>
          <w:rFonts w:hint="eastAsia" w:ascii="宋体" w:hAnsi="宋体" w:eastAsia="宋体" w:cs="Times New Roman"/>
          <w:bCs/>
          <w:sz w:val="24"/>
          <w:highlight w:val="none"/>
          <w:lang w:val="en-US" w:eastAsia="zh-CN"/>
        </w:rPr>
        <w:t>款而无需承担逾期付款责任。</w:t>
      </w:r>
      <w:r>
        <w:rPr>
          <w:rFonts w:hint="eastAsia" w:hAnsi="宋体" w:cs="宋体"/>
          <w:bCs/>
          <w:sz w:val="24"/>
          <w:highlight w:val="none"/>
          <w:lang w:val="en-US" w:eastAsia="zh-CN"/>
        </w:rPr>
        <w:t>甲方应当自收到发票后15日内将资金支付到合同约定的供应商账户。</w:t>
      </w:r>
    </w:p>
    <w:p>
      <w:pPr>
        <w:pStyle w:val="30"/>
        <w:keepNext w:val="0"/>
        <w:keepLines w:val="0"/>
        <w:pageBreakBefore w:val="0"/>
        <w:kinsoku/>
        <w:wordWrap/>
        <w:overflowPunct/>
        <w:topLinePunct w:val="0"/>
        <w:autoSpaceDE/>
        <w:autoSpaceDN/>
        <w:bidi w:val="0"/>
        <w:spacing w:before="0" w:line="360" w:lineRule="auto"/>
        <w:ind w:firstLine="480"/>
        <w:rPr>
          <w:rFonts w:hint="default" w:ascii="宋体" w:hAnsi="宋体" w:eastAsia="宋体" w:cs="Times New Roman"/>
          <w:bCs/>
          <w:sz w:val="24"/>
          <w:highlight w:val="none"/>
          <w:lang w:val="en-US" w:eastAsia="zh-CN"/>
        </w:rPr>
      </w:pPr>
      <w:r>
        <w:rPr>
          <w:rFonts w:hint="eastAsia" w:ascii="宋体" w:hAnsi="宋体" w:eastAsia="宋体" w:cs="Times New Roman"/>
          <w:bCs/>
          <w:sz w:val="24"/>
          <w:highlight w:val="none"/>
          <w:lang w:val="en-US" w:eastAsia="zh-CN"/>
        </w:rPr>
        <w:t>6.3审计费用按锡新管发〔2005〕363号文“第三十二条”执行:结算审计核减率超过10%，由乙方承担全部审计费用；审计核减率在8%～10%(含10%)之间，由乙方承担全部审计费用的80%；审计核减率在5%～8%(含8%)之间，由乙方承担全部审计费用的50%；审计核减率在5%(含5%)以下，审计费由甲方承担。上述须由乙方承担的审计费将直接在结算审定价中扣除。</w:t>
      </w:r>
    </w:p>
    <w:p>
      <w:pPr>
        <w:keepNext w:val="0"/>
        <w:keepLines w:val="0"/>
        <w:pageBreakBefore w:val="0"/>
        <w:kinsoku/>
        <w:wordWrap/>
        <w:overflowPunct/>
        <w:topLinePunct w:val="0"/>
        <w:autoSpaceDE/>
        <w:autoSpaceDN/>
        <w:bidi w:val="0"/>
        <w:spacing w:line="360" w:lineRule="auto"/>
        <w:ind w:firstLine="480" w:firstLineChars="200"/>
        <w:rPr>
          <w:rFonts w:ascii="宋体" w:hAnsi="宋体" w:eastAsia="宋体"/>
          <w:b w:val="0"/>
          <w:bCs/>
          <w:sz w:val="24"/>
          <w:highlight w:val="none"/>
        </w:rPr>
      </w:pPr>
      <w:r>
        <w:rPr>
          <w:rFonts w:hint="eastAsia" w:ascii="宋体" w:hAnsi="宋体" w:eastAsia="宋体"/>
          <w:b w:val="0"/>
          <w:bCs/>
          <w:sz w:val="24"/>
          <w:highlight w:val="none"/>
        </w:rPr>
        <w:t>七、</w:t>
      </w:r>
      <w:r>
        <w:rPr>
          <w:rFonts w:hint="eastAsia" w:ascii="宋体" w:hAnsi="宋体" w:eastAsia="宋体"/>
          <w:b w:val="0"/>
          <w:bCs/>
          <w:sz w:val="24"/>
          <w:highlight w:val="none"/>
          <w:lang w:val="en-US" w:eastAsia="zh-CN"/>
        </w:rPr>
        <w:t>质量</w:t>
      </w:r>
      <w:r>
        <w:rPr>
          <w:rFonts w:hint="eastAsia" w:ascii="宋体" w:hAnsi="宋体" w:eastAsia="宋体"/>
          <w:b w:val="0"/>
          <w:bCs/>
          <w:sz w:val="24"/>
          <w:highlight w:val="none"/>
        </w:rPr>
        <w:t>验收</w:t>
      </w:r>
    </w:p>
    <w:p>
      <w:pPr>
        <w:keepNext w:val="0"/>
        <w:keepLines w:val="0"/>
        <w:pageBreakBefore w:val="0"/>
        <w:kinsoku/>
        <w:wordWrap/>
        <w:overflowPunct/>
        <w:topLinePunct w:val="0"/>
        <w:autoSpaceDE/>
        <w:autoSpaceDN/>
        <w:bidi w:val="0"/>
        <w:spacing w:line="360" w:lineRule="auto"/>
        <w:ind w:firstLine="480" w:firstLineChars="200"/>
        <w:rPr>
          <w:b w:val="0"/>
          <w:bCs/>
          <w:highlight w:val="none"/>
        </w:rPr>
      </w:pPr>
      <w:r>
        <w:rPr>
          <w:rFonts w:hint="eastAsia" w:ascii="宋体" w:hAnsi="宋体" w:eastAsia="宋体" w:cs="Arial"/>
          <w:b w:val="0"/>
          <w:bCs/>
          <w:sz w:val="24"/>
          <w:highlight w:val="none"/>
          <w:lang w:val="en-US" w:eastAsia="zh-CN"/>
        </w:rPr>
        <w:t>乙方完工后，提交书面验收申请报告。甲方接到乙方的验收申请后，十四日内组织验收，逾期视为验收合格。</w:t>
      </w:r>
    </w:p>
    <w:p>
      <w:pPr>
        <w:keepNext w:val="0"/>
        <w:keepLines w:val="0"/>
        <w:pageBreakBefore w:val="0"/>
        <w:kinsoku/>
        <w:wordWrap/>
        <w:overflowPunct/>
        <w:topLinePunct w:val="0"/>
        <w:autoSpaceDE/>
        <w:autoSpaceDN/>
        <w:bidi w:val="0"/>
        <w:spacing w:line="360" w:lineRule="auto"/>
        <w:ind w:firstLine="480" w:firstLineChars="200"/>
        <w:rPr>
          <w:rFonts w:ascii="宋体" w:hAnsi="宋体"/>
          <w:b w:val="0"/>
          <w:bCs/>
          <w:sz w:val="24"/>
        </w:rPr>
      </w:pPr>
      <w:r>
        <w:rPr>
          <w:rFonts w:hint="eastAsia" w:ascii="宋体" w:hAnsi="宋体"/>
          <w:b w:val="0"/>
          <w:bCs/>
          <w:sz w:val="24"/>
        </w:rPr>
        <w:t>八、甲方的权利义务</w:t>
      </w:r>
    </w:p>
    <w:p>
      <w:pPr>
        <w:pStyle w:val="18"/>
        <w:keepNext w:val="0"/>
        <w:keepLines w:val="0"/>
        <w:pageBreakBefore w:val="0"/>
        <w:kinsoku/>
        <w:wordWrap/>
        <w:overflowPunct/>
        <w:topLinePunct w:val="0"/>
        <w:autoSpaceDE/>
        <w:autoSpaceDN/>
        <w:bidi w:val="0"/>
        <w:spacing w:before="0" w:beforeAutospacing="0" w:after="0" w:afterAutospacing="0" w:line="360" w:lineRule="auto"/>
        <w:ind w:firstLine="480" w:firstLineChars="200"/>
        <w:rPr>
          <w:b w:val="0"/>
          <w:bCs/>
        </w:rPr>
      </w:pPr>
      <w:r>
        <w:rPr>
          <w:rFonts w:hint="eastAsia"/>
          <w:b w:val="0"/>
          <w:bCs/>
          <w:lang w:val="en-US" w:eastAsia="zh-CN"/>
        </w:rPr>
        <w:t>8.1</w:t>
      </w:r>
      <w:r>
        <w:rPr>
          <w:rFonts w:hint="eastAsia"/>
          <w:b w:val="0"/>
          <w:bCs/>
        </w:rPr>
        <w:t>按时足额支付服务费用。</w:t>
      </w:r>
    </w:p>
    <w:p>
      <w:pPr>
        <w:pStyle w:val="18"/>
        <w:keepNext w:val="0"/>
        <w:keepLines w:val="0"/>
        <w:pageBreakBefore w:val="0"/>
        <w:kinsoku/>
        <w:wordWrap/>
        <w:overflowPunct/>
        <w:topLinePunct w:val="0"/>
        <w:autoSpaceDE/>
        <w:autoSpaceDN/>
        <w:bidi w:val="0"/>
        <w:spacing w:before="0" w:beforeAutospacing="0" w:after="0" w:afterAutospacing="0" w:line="360" w:lineRule="auto"/>
        <w:ind w:firstLine="480" w:firstLineChars="200"/>
        <w:rPr>
          <w:b w:val="0"/>
          <w:bCs/>
        </w:rPr>
      </w:pPr>
      <w:r>
        <w:rPr>
          <w:rFonts w:hint="eastAsia"/>
          <w:b w:val="0"/>
          <w:bCs/>
          <w:lang w:val="en-US" w:eastAsia="zh-CN"/>
        </w:rPr>
        <w:t>8.2</w:t>
      </w:r>
      <w:r>
        <w:rPr>
          <w:rFonts w:hint="eastAsia"/>
          <w:b w:val="0"/>
          <w:bCs/>
        </w:rPr>
        <w:t>指定乙方负责人负责指导、管理、协调、联络项目服务工作。</w:t>
      </w:r>
    </w:p>
    <w:p>
      <w:pPr>
        <w:pStyle w:val="18"/>
        <w:keepNext w:val="0"/>
        <w:keepLines w:val="0"/>
        <w:pageBreakBefore w:val="0"/>
        <w:kinsoku/>
        <w:wordWrap/>
        <w:overflowPunct/>
        <w:topLinePunct w:val="0"/>
        <w:autoSpaceDE/>
        <w:autoSpaceDN/>
        <w:bidi w:val="0"/>
        <w:spacing w:before="0" w:beforeAutospacing="0" w:after="0" w:afterAutospacing="0" w:line="360" w:lineRule="auto"/>
        <w:ind w:firstLine="480" w:firstLineChars="200"/>
        <w:rPr>
          <w:b w:val="0"/>
          <w:bCs/>
        </w:rPr>
      </w:pPr>
      <w:r>
        <w:rPr>
          <w:rFonts w:hint="eastAsia"/>
          <w:b w:val="0"/>
          <w:bCs/>
          <w:lang w:val="en-US" w:eastAsia="zh-CN"/>
        </w:rPr>
        <w:t>8.3</w:t>
      </w:r>
      <w:r>
        <w:rPr>
          <w:rFonts w:hint="eastAsia"/>
          <w:b w:val="0"/>
          <w:bCs/>
        </w:rPr>
        <w:t>负责协调、解决运营方与乙方的各种问题。</w:t>
      </w:r>
    </w:p>
    <w:p>
      <w:pPr>
        <w:keepNext w:val="0"/>
        <w:keepLines w:val="0"/>
        <w:pageBreakBefore w:val="0"/>
        <w:kinsoku/>
        <w:wordWrap/>
        <w:overflowPunct/>
        <w:topLinePunct w:val="0"/>
        <w:autoSpaceDE/>
        <w:autoSpaceDN/>
        <w:bidi w:val="0"/>
        <w:spacing w:line="360" w:lineRule="auto"/>
        <w:ind w:firstLine="480" w:firstLineChars="200"/>
        <w:rPr>
          <w:rFonts w:ascii="宋体" w:hAnsi="宋体"/>
          <w:b w:val="0"/>
          <w:bCs/>
          <w:kern w:val="0"/>
          <w:sz w:val="24"/>
        </w:rPr>
      </w:pPr>
      <w:r>
        <w:rPr>
          <w:rFonts w:hint="eastAsia" w:ascii="宋体" w:hAnsi="宋体"/>
          <w:b w:val="0"/>
          <w:bCs/>
          <w:kern w:val="0"/>
          <w:sz w:val="24"/>
          <w:lang w:val="en-US" w:eastAsia="zh-CN"/>
        </w:rPr>
        <w:t>8.4</w:t>
      </w:r>
      <w:r>
        <w:rPr>
          <w:rFonts w:hint="eastAsia" w:ascii="宋体" w:hAnsi="宋体"/>
          <w:b w:val="0"/>
          <w:bCs/>
          <w:kern w:val="0"/>
          <w:sz w:val="24"/>
        </w:rPr>
        <w:t>监督维修服务质量，可对存在的问题，及时提出整改意见。</w:t>
      </w:r>
    </w:p>
    <w:p>
      <w:pPr>
        <w:pStyle w:val="18"/>
        <w:keepNext w:val="0"/>
        <w:keepLines w:val="0"/>
        <w:pageBreakBefore w:val="0"/>
        <w:kinsoku/>
        <w:wordWrap/>
        <w:overflowPunct/>
        <w:topLinePunct w:val="0"/>
        <w:autoSpaceDE/>
        <w:autoSpaceDN/>
        <w:bidi w:val="0"/>
        <w:spacing w:before="0" w:beforeAutospacing="0" w:after="0" w:afterAutospacing="0" w:line="360" w:lineRule="auto"/>
        <w:ind w:firstLine="475" w:firstLineChars="198"/>
        <w:rPr>
          <w:b w:val="0"/>
          <w:bCs/>
        </w:rPr>
      </w:pPr>
      <w:r>
        <w:rPr>
          <w:rFonts w:hint="eastAsia"/>
          <w:b w:val="0"/>
          <w:bCs/>
        </w:rPr>
        <w:t>九、乙方的权利义务</w:t>
      </w:r>
    </w:p>
    <w:p>
      <w:pPr>
        <w:keepNext w:val="0"/>
        <w:keepLines w:val="0"/>
        <w:pageBreakBefore w:val="0"/>
        <w:kinsoku/>
        <w:wordWrap/>
        <w:overflowPunct/>
        <w:topLinePunct w:val="0"/>
        <w:autoSpaceDE/>
        <w:autoSpaceDN/>
        <w:bidi w:val="0"/>
        <w:spacing w:line="360" w:lineRule="auto"/>
        <w:ind w:firstLine="480" w:firstLineChars="200"/>
        <w:rPr>
          <w:rFonts w:ascii="宋体" w:hAnsi="宋体" w:cs="宋体"/>
          <w:sz w:val="24"/>
        </w:rPr>
      </w:pPr>
      <w:r>
        <w:rPr>
          <w:rFonts w:hint="eastAsia" w:ascii="宋体" w:hAnsi="宋体" w:cs="宋体"/>
          <w:b w:val="0"/>
          <w:bCs/>
          <w:sz w:val="24"/>
          <w:lang w:val="en-US" w:eastAsia="zh-CN"/>
        </w:rPr>
        <w:t>9.1</w:t>
      </w:r>
      <w:r>
        <w:rPr>
          <w:rFonts w:hint="eastAsia" w:ascii="宋体" w:hAnsi="宋体" w:cs="宋体"/>
          <w:b w:val="0"/>
          <w:bCs/>
          <w:sz w:val="24"/>
        </w:rPr>
        <w:t>乙方须提供</w:t>
      </w:r>
      <w:r>
        <w:rPr>
          <w:rFonts w:hint="eastAsia" w:ascii="宋体" w:hAnsi="宋体" w:cs="宋体"/>
          <w:sz w:val="24"/>
        </w:rPr>
        <w:t>派驻的技术负责人具有至少3年以上的</w:t>
      </w:r>
      <w:r>
        <w:rPr>
          <w:rFonts w:hint="eastAsia" w:ascii="宋体" w:hAnsi="宋体"/>
          <w:bCs/>
          <w:sz w:val="24"/>
        </w:rPr>
        <w:t>垃圾压缩成套设备</w:t>
      </w:r>
      <w:r>
        <w:rPr>
          <w:rFonts w:hint="eastAsia" w:ascii="宋体" w:hAnsi="宋体" w:cs="宋体"/>
          <w:sz w:val="24"/>
        </w:rPr>
        <w:t>维修工作经验，具有工程师证书，同时派驻的项目负责人必须熟悉转运站设备的技术性能、运行规范以及安全操作规程。</w:t>
      </w:r>
    </w:p>
    <w:p>
      <w:pPr>
        <w:keepNext w:val="0"/>
        <w:keepLines w:val="0"/>
        <w:pageBreakBefore w:val="0"/>
        <w:kinsoku/>
        <w:wordWrap/>
        <w:overflowPunct/>
        <w:topLinePunct w:val="0"/>
        <w:autoSpaceDE/>
        <w:autoSpaceDN/>
        <w:bidi w:val="0"/>
        <w:spacing w:line="360" w:lineRule="auto"/>
        <w:ind w:firstLine="480" w:firstLineChars="200"/>
        <w:rPr>
          <w:rFonts w:ascii="宋体" w:hAnsi="宋体" w:cs="宋体"/>
          <w:sz w:val="24"/>
        </w:rPr>
      </w:pPr>
      <w:r>
        <w:rPr>
          <w:rFonts w:hint="eastAsia" w:ascii="宋体" w:hAnsi="宋体" w:cs="宋体"/>
          <w:sz w:val="24"/>
          <w:lang w:val="en-US" w:eastAsia="zh-CN"/>
        </w:rPr>
        <w:t>9.2</w:t>
      </w:r>
      <w:r>
        <w:rPr>
          <w:rFonts w:hint="eastAsia" w:ascii="宋体" w:hAnsi="宋体" w:cs="宋体"/>
          <w:sz w:val="24"/>
        </w:rPr>
        <w:t>维修作业人员具备特殊工种上岗操作证书。</w:t>
      </w:r>
    </w:p>
    <w:p>
      <w:pPr>
        <w:keepNext w:val="0"/>
        <w:keepLines w:val="0"/>
        <w:pageBreakBefore w:val="0"/>
        <w:kinsoku/>
        <w:wordWrap/>
        <w:overflowPunct/>
        <w:topLinePunct w:val="0"/>
        <w:autoSpaceDE/>
        <w:autoSpaceDN/>
        <w:bidi w:val="0"/>
        <w:spacing w:line="360" w:lineRule="auto"/>
        <w:ind w:firstLine="480" w:firstLineChars="200"/>
        <w:rPr>
          <w:rFonts w:ascii="宋体" w:hAnsi="宋体" w:cs="宋体"/>
          <w:sz w:val="24"/>
        </w:rPr>
      </w:pPr>
      <w:r>
        <w:rPr>
          <w:rFonts w:hint="eastAsia" w:ascii="宋体" w:hAnsi="宋体" w:cs="宋体"/>
          <w:sz w:val="24"/>
          <w:lang w:val="en-US" w:eastAsia="zh-CN"/>
        </w:rPr>
        <w:t>9.3</w:t>
      </w:r>
      <w:r>
        <w:rPr>
          <w:rFonts w:hint="eastAsia" w:ascii="宋体" w:hAnsi="宋体" w:cs="宋体"/>
          <w:sz w:val="24"/>
        </w:rPr>
        <w:t>乙方必须按照既定的操作规范进行作业,不得违章操作。</w:t>
      </w:r>
    </w:p>
    <w:p>
      <w:pPr>
        <w:keepNext w:val="0"/>
        <w:keepLines w:val="0"/>
        <w:pageBreakBefore w:val="0"/>
        <w:kinsoku/>
        <w:wordWrap/>
        <w:overflowPunct/>
        <w:topLinePunct w:val="0"/>
        <w:autoSpaceDE/>
        <w:autoSpaceDN/>
        <w:bidi w:val="0"/>
        <w:spacing w:line="360" w:lineRule="auto"/>
        <w:ind w:firstLine="480" w:firstLineChars="200"/>
        <w:rPr>
          <w:rFonts w:ascii="宋体" w:hAnsi="宋体" w:cs="宋体"/>
          <w:sz w:val="24"/>
        </w:rPr>
      </w:pPr>
      <w:r>
        <w:rPr>
          <w:rFonts w:hint="eastAsia" w:ascii="宋体" w:hAnsi="宋体" w:cs="宋体"/>
          <w:sz w:val="24"/>
          <w:lang w:val="en-US" w:eastAsia="zh-CN"/>
        </w:rPr>
        <w:t>9.4</w:t>
      </w:r>
      <w:r>
        <w:rPr>
          <w:rFonts w:hint="eastAsia" w:ascii="宋体" w:hAnsi="宋体" w:cs="宋体"/>
          <w:sz w:val="24"/>
        </w:rPr>
        <w:t>乙方进场前必须配备与维修相关的工器具及维修配件，不得影响维修进度。</w:t>
      </w:r>
    </w:p>
    <w:p>
      <w:pPr>
        <w:keepNext w:val="0"/>
        <w:keepLines w:val="0"/>
        <w:pageBreakBefore w:val="0"/>
        <w:kinsoku/>
        <w:wordWrap/>
        <w:overflowPunct/>
        <w:topLinePunct w:val="0"/>
        <w:autoSpaceDE/>
        <w:autoSpaceDN/>
        <w:bidi w:val="0"/>
        <w:spacing w:line="360" w:lineRule="auto"/>
        <w:ind w:firstLine="480" w:firstLineChars="200"/>
        <w:rPr>
          <w:rFonts w:ascii="宋体" w:hAnsi="宋体" w:cs="宋体"/>
          <w:sz w:val="24"/>
        </w:rPr>
      </w:pPr>
      <w:r>
        <w:rPr>
          <w:rFonts w:hint="eastAsia" w:ascii="宋体" w:hAnsi="宋体" w:cs="宋体"/>
          <w:sz w:val="24"/>
          <w:lang w:val="en-US" w:eastAsia="zh-CN"/>
        </w:rPr>
        <w:t>9.5</w:t>
      </w:r>
      <w:r>
        <w:rPr>
          <w:rFonts w:hint="eastAsia" w:ascii="宋体" w:hAnsi="宋体" w:cs="宋体"/>
          <w:sz w:val="24"/>
        </w:rPr>
        <w:t>必须按照既定的进度维修作业，不得影响站内正常运营。</w:t>
      </w:r>
    </w:p>
    <w:p>
      <w:pPr>
        <w:pStyle w:val="11"/>
        <w:keepNext w:val="0"/>
        <w:keepLines w:val="0"/>
        <w:pageBreakBefore w:val="0"/>
        <w:widowControl w:val="0"/>
        <w:kinsoku/>
        <w:wordWrap/>
        <w:overflowPunct/>
        <w:topLinePunct w:val="0"/>
        <w:autoSpaceDE/>
        <w:autoSpaceDN/>
        <w:bidi w:val="0"/>
        <w:adjustRightInd/>
        <w:spacing w:line="360" w:lineRule="auto"/>
        <w:ind w:left="0" w:right="-21" w:rightChars="-10" w:firstLine="480" w:firstLineChars="200"/>
        <w:rPr>
          <w:rFonts w:ascii="宋体" w:hAnsi="宋体" w:eastAsia="宋体" w:cs="宋体"/>
          <w:sz w:val="24"/>
        </w:rPr>
      </w:pPr>
      <w:r>
        <w:rPr>
          <w:rFonts w:hint="eastAsia" w:ascii="宋体" w:hAnsi="宋体" w:eastAsia="宋体" w:cs="宋体"/>
          <w:sz w:val="24"/>
          <w:lang w:val="en-US" w:eastAsia="zh-CN"/>
        </w:rPr>
        <w:t>9.6</w:t>
      </w:r>
      <w:r>
        <w:rPr>
          <w:rFonts w:hint="eastAsia" w:ascii="宋体" w:hAnsi="宋体" w:eastAsia="宋体" w:cs="宋体"/>
          <w:kern w:val="2"/>
          <w:sz w:val="24"/>
          <w:szCs w:val="24"/>
        </w:rPr>
        <w:t>乙方对生</w:t>
      </w:r>
      <w:r>
        <w:rPr>
          <w:rFonts w:hint="eastAsia" w:ascii="宋体" w:hAnsi="宋体" w:eastAsia="宋体" w:cs="宋体"/>
          <w:sz w:val="24"/>
        </w:rPr>
        <w:t>产安全工作负直接责任，需对维修作业人员进行安全生产培训和相关安全文件学习。需严格遵守安全生产有关管理规定，并随时接受主管部门组织的安全检查，严格执行安全操作规程文明作业，做好安全管理工作，若作业过程中引发任何安全事故、人员伤亡等情况，由</w:t>
      </w:r>
      <w:r>
        <w:rPr>
          <w:rFonts w:hint="eastAsia" w:ascii="宋体" w:hAnsi="宋体" w:eastAsia="宋体" w:cs="宋体"/>
          <w:kern w:val="2"/>
          <w:sz w:val="24"/>
          <w:szCs w:val="24"/>
        </w:rPr>
        <w:t>中标供应商</w:t>
      </w:r>
      <w:r>
        <w:rPr>
          <w:rFonts w:hint="eastAsia" w:ascii="宋体" w:hAnsi="宋体" w:eastAsia="宋体" w:cs="宋体"/>
          <w:sz w:val="24"/>
        </w:rPr>
        <w:t>自行承担全部责任，并承担所产生的费用，采购人有权在维修费用中予以扣除，扣完为止。</w:t>
      </w:r>
    </w:p>
    <w:p>
      <w:pPr>
        <w:pStyle w:val="11"/>
        <w:keepNext w:val="0"/>
        <w:keepLines w:val="0"/>
        <w:pageBreakBefore w:val="0"/>
        <w:widowControl w:val="0"/>
        <w:kinsoku/>
        <w:wordWrap/>
        <w:overflowPunct/>
        <w:topLinePunct w:val="0"/>
        <w:autoSpaceDE/>
        <w:autoSpaceDN/>
        <w:bidi w:val="0"/>
        <w:adjustRightInd/>
        <w:spacing w:line="360" w:lineRule="auto"/>
        <w:ind w:left="0" w:right="-21" w:rightChars="-10" w:firstLine="480" w:firstLineChars="200"/>
        <w:rPr>
          <w:rFonts w:ascii="宋体" w:hAnsi="宋体" w:eastAsia="宋体" w:cs="宋体"/>
          <w:sz w:val="24"/>
        </w:rPr>
      </w:pPr>
      <w:r>
        <w:rPr>
          <w:rFonts w:hint="eastAsia" w:ascii="宋体" w:hAnsi="宋体" w:eastAsia="宋体" w:cs="宋体"/>
          <w:sz w:val="24"/>
          <w:lang w:val="en-US" w:eastAsia="zh-CN"/>
        </w:rPr>
        <w:t>9.7</w:t>
      </w:r>
      <w:r>
        <w:rPr>
          <w:rFonts w:hint="eastAsia" w:ascii="宋体" w:hAnsi="宋体" w:eastAsia="宋体" w:cs="宋体"/>
          <w:kern w:val="2"/>
          <w:sz w:val="24"/>
          <w:szCs w:val="24"/>
        </w:rPr>
        <w:t>乙方</w:t>
      </w:r>
      <w:r>
        <w:rPr>
          <w:rFonts w:hint="eastAsia" w:ascii="宋体" w:hAnsi="宋体" w:eastAsia="宋体" w:cs="宋体"/>
          <w:sz w:val="24"/>
        </w:rPr>
        <w:t>维修作业人员应严格遵守各项法律、法规，强化人员管理，严禁维修作业过程中发生扰乱社会治安、非法上访等事件。</w:t>
      </w:r>
    </w:p>
    <w:p>
      <w:pPr>
        <w:pStyle w:val="11"/>
        <w:keepNext w:val="0"/>
        <w:keepLines w:val="0"/>
        <w:pageBreakBefore w:val="0"/>
        <w:widowControl w:val="0"/>
        <w:kinsoku/>
        <w:wordWrap/>
        <w:overflowPunct/>
        <w:topLinePunct w:val="0"/>
        <w:autoSpaceDE/>
        <w:autoSpaceDN/>
        <w:bidi w:val="0"/>
        <w:adjustRightInd/>
        <w:spacing w:line="360" w:lineRule="auto"/>
        <w:ind w:left="0" w:right="-21" w:rightChars="-10" w:firstLine="480" w:firstLineChars="200"/>
        <w:rPr>
          <w:rFonts w:ascii="宋体" w:hAnsi="宋体" w:eastAsia="宋体" w:cs="宋体"/>
          <w:sz w:val="24"/>
        </w:rPr>
      </w:pPr>
      <w:r>
        <w:rPr>
          <w:rFonts w:hint="eastAsia" w:ascii="宋体" w:hAnsi="宋体" w:eastAsia="宋体" w:cs="宋体"/>
          <w:sz w:val="24"/>
          <w:lang w:val="en-US" w:eastAsia="zh-CN"/>
        </w:rPr>
        <w:t>9.8</w:t>
      </w:r>
      <w:r>
        <w:rPr>
          <w:rFonts w:hint="eastAsia" w:ascii="宋体" w:hAnsi="宋体" w:eastAsia="宋体" w:cs="宋体"/>
          <w:sz w:val="24"/>
        </w:rPr>
        <w:t>作业</w:t>
      </w:r>
      <w:r>
        <w:rPr>
          <w:rFonts w:hint="eastAsia" w:ascii="宋体" w:hAnsi="宋体" w:eastAsia="宋体" w:cs="宋体"/>
          <w:sz w:val="24"/>
          <w:szCs w:val="24"/>
        </w:rPr>
        <w:t>区域内发生失窃并造成损失，视情况和职责承担相应经济赔偿。</w:t>
      </w:r>
    </w:p>
    <w:p>
      <w:pPr>
        <w:pStyle w:val="11"/>
        <w:keepNext w:val="0"/>
        <w:keepLines w:val="0"/>
        <w:pageBreakBefore w:val="0"/>
        <w:widowControl w:val="0"/>
        <w:kinsoku/>
        <w:wordWrap/>
        <w:overflowPunct/>
        <w:topLinePunct w:val="0"/>
        <w:autoSpaceDE/>
        <w:autoSpaceDN/>
        <w:bidi w:val="0"/>
        <w:adjustRightInd/>
        <w:spacing w:line="360" w:lineRule="auto"/>
        <w:ind w:left="0" w:right="-21" w:rightChars="-10" w:firstLine="480" w:firstLineChars="200"/>
        <w:rPr>
          <w:rFonts w:ascii="宋体" w:hAnsi="宋体" w:eastAsia="宋体" w:cs="宋体"/>
          <w:sz w:val="24"/>
          <w:szCs w:val="24"/>
        </w:rPr>
      </w:pPr>
      <w:r>
        <w:rPr>
          <w:rFonts w:hint="eastAsia" w:ascii="宋体" w:hAnsi="宋体" w:eastAsia="宋体" w:cs="宋体"/>
          <w:sz w:val="24"/>
          <w:szCs w:val="24"/>
          <w:lang w:val="en-US" w:eastAsia="zh-CN"/>
        </w:rPr>
        <w:t>9.9</w:t>
      </w:r>
      <w:r>
        <w:rPr>
          <w:rFonts w:hint="eastAsia" w:ascii="宋体" w:hAnsi="宋体" w:eastAsia="宋体" w:cs="宋体"/>
          <w:kern w:val="2"/>
          <w:sz w:val="24"/>
          <w:szCs w:val="24"/>
        </w:rPr>
        <w:t>乙方</w:t>
      </w:r>
      <w:r>
        <w:rPr>
          <w:rFonts w:hint="eastAsia" w:ascii="宋体" w:hAnsi="宋体" w:eastAsia="宋体" w:cs="宋体"/>
          <w:sz w:val="24"/>
          <w:szCs w:val="24"/>
        </w:rPr>
        <w:t>需提供维修过程中人员伤亡突发情况及突发环境事故的应急预案，确保在突发情况发生时，能有序快速解决。</w:t>
      </w:r>
    </w:p>
    <w:p>
      <w:pPr>
        <w:pStyle w:val="11"/>
        <w:keepNext w:val="0"/>
        <w:keepLines w:val="0"/>
        <w:pageBreakBefore w:val="0"/>
        <w:widowControl w:val="0"/>
        <w:kinsoku/>
        <w:wordWrap/>
        <w:overflowPunct/>
        <w:topLinePunct w:val="0"/>
        <w:autoSpaceDE/>
        <w:autoSpaceDN/>
        <w:bidi w:val="0"/>
        <w:adjustRightInd/>
        <w:spacing w:line="360" w:lineRule="auto"/>
        <w:ind w:left="0" w:right="-21" w:rightChars="-10" w:firstLine="480" w:firstLineChars="200"/>
        <w:rPr>
          <w:rFonts w:ascii="宋体" w:hAnsi="宋体" w:eastAsia="宋体" w:cs="宋体"/>
          <w:sz w:val="24"/>
          <w:szCs w:val="24"/>
        </w:rPr>
      </w:pPr>
      <w:r>
        <w:rPr>
          <w:rFonts w:hint="eastAsia" w:ascii="宋体" w:hAnsi="宋体" w:eastAsia="宋体" w:cs="宋体"/>
          <w:sz w:val="24"/>
          <w:szCs w:val="24"/>
          <w:lang w:val="en-US" w:eastAsia="zh-CN"/>
        </w:rPr>
        <w:t>9.10</w:t>
      </w:r>
      <w:r>
        <w:rPr>
          <w:rFonts w:hint="eastAsia" w:ascii="宋体" w:hAnsi="宋体" w:eastAsia="宋体" w:cs="宋体"/>
          <w:kern w:val="2"/>
          <w:sz w:val="24"/>
          <w:szCs w:val="24"/>
        </w:rPr>
        <w:t>乙方</w:t>
      </w:r>
      <w:r>
        <w:rPr>
          <w:rFonts w:hint="eastAsia" w:ascii="宋体" w:hAnsi="宋体" w:eastAsia="宋体" w:cs="宋体"/>
          <w:sz w:val="24"/>
          <w:szCs w:val="24"/>
        </w:rPr>
        <w:t>必须根据产品设计要求及国家和行业验收规范对每天的维修作业进行质量跟踪检查。</w:t>
      </w:r>
    </w:p>
    <w:p>
      <w:pPr>
        <w:pStyle w:val="11"/>
        <w:keepNext w:val="0"/>
        <w:keepLines w:val="0"/>
        <w:pageBreakBefore w:val="0"/>
        <w:widowControl w:val="0"/>
        <w:kinsoku/>
        <w:wordWrap/>
        <w:overflowPunct/>
        <w:topLinePunct w:val="0"/>
        <w:autoSpaceDE/>
        <w:autoSpaceDN/>
        <w:bidi w:val="0"/>
        <w:adjustRightInd/>
        <w:spacing w:line="360" w:lineRule="auto"/>
        <w:ind w:left="0" w:right="-21" w:rightChars="-10" w:firstLine="480" w:firstLineChars="200"/>
        <w:rPr>
          <w:rFonts w:ascii="宋体" w:hAnsi="宋体" w:eastAsia="宋体" w:cs="宋体"/>
          <w:sz w:val="24"/>
          <w:szCs w:val="24"/>
        </w:rPr>
      </w:pPr>
      <w:r>
        <w:rPr>
          <w:rFonts w:hint="eastAsia" w:ascii="宋体" w:hAnsi="宋体" w:eastAsia="宋体" w:cs="宋体"/>
          <w:sz w:val="24"/>
          <w:szCs w:val="24"/>
          <w:lang w:val="en-US" w:eastAsia="zh-CN"/>
        </w:rPr>
        <w:t>9.11</w:t>
      </w:r>
      <w:r>
        <w:rPr>
          <w:rFonts w:hint="eastAsia" w:ascii="宋体" w:hAnsi="宋体" w:eastAsia="宋体" w:cs="宋体"/>
          <w:kern w:val="2"/>
          <w:sz w:val="24"/>
          <w:szCs w:val="24"/>
        </w:rPr>
        <w:t>乙方</w:t>
      </w:r>
      <w:r>
        <w:rPr>
          <w:rFonts w:hint="eastAsia" w:ascii="宋体" w:hAnsi="宋体" w:eastAsia="宋体" w:cs="宋体"/>
          <w:sz w:val="24"/>
          <w:szCs w:val="24"/>
        </w:rPr>
        <w:t>应保持维修现场干净整洁、摆放有序，标识明确，维修作业过程产生的废料需按采购人要求集中摆放。</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ascii="宋体" w:hAnsi="宋体" w:cs="宋体"/>
          <w:bCs/>
          <w:sz w:val="24"/>
        </w:rPr>
      </w:pPr>
      <w:r>
        <w:rPr>
          <w:rFonts w:hint="eastAsia" w:ascii="宋体" w:hAnsi="宋体"/>
          <w:sz w:val="24"/>
          <w:lang w:val="en-US" w:eastAsia="zh-CN"/>
        </w:rPr>
        <w:t>9.12乙方</w:t>
      </w:r>
      <w:r>
        <w:rPr>
          <w:rFonts w:hint="eastAsia" w:ascii="宋体" w:hAnsi="宋体" w:eastAsia="宋体" w:cs="宋体"/>
          <w:sz w:val="24"/>
          <w:szCs w:val="24"/>
        </w:rPr>
        <w:t>必须对维修部位提供一年质保，质保期内非人为造成损坏，中标供应商无条件修复</w:t>
      </w:r>
      <w:r>
        <w:rPr>
          <w:rFonts w:hint="eastAsia" w:ascii="宋体" w:hAnsi="宋体"/>
          <w:sz w:val="24"/>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9.13</w:t>
      </w:r>
      <w:r>
        <w:rPr>
          <w:rFonts w:hint="eastAsia" w:ascii="宋体" w:hAnsi="宋体"/>
          <w:bCs/>
          <w:sz w:val="24"/>
        </w:rPr>
        <w:t>负责做好相关技术管理与应用工作，制定维修实施方案，编制整体设备维修操作手册以及人员、环境等突发事件等相关应急预案</w:t>
      </w:r>
    </w:p>
    <w:p>
      <w:pPr>
        <w:pStyle w:val="18"/>
        <w:keepNext w:val="0"/>
        <w:keepLines w:val="0"/>
        <w:pageBreakBefore w:val="0"/>
        <w:kinsoku/>
        <w:wordWrap/>
        <w:overflowPunct/>
        <w:topLinePunct w:val="0"/>
        <w:autoSpaceDE/>
        <w:autoSpaceDN/>
        <w:bidi w:val="0"/>
        <w:spacing w:before="0" w:beforeAutospacing="0" w:after="0" w:afterAutospacing="0" w:line="360" w:lineRule="auto"/>
        <w:ind w:firstLine="475" w:firstLineChars="198"/>
        <w:rPr>
          <w:rFonts w:hint="default" w:eastAsia="宋体"/>
          <w:b/>
          <w:highlight w:val="none"/>
          <w:lang w:val="en-US" w:eastAsia="zh-CN"/>
        </w:rPr>
      </w:pPr>
      <w:r>
        <w:rPr>
          <w:rFonts w:hint="eastAsia"/>
          <w:b w:val="0"/>
          <w:bCs/>
          <w:highlight w:val="none"/>
          <w:lang w:val="en-US" w:eastAsia="zh-CN"/>
        </w:rPr>
        <w:t>9.14</w:t>
      </w:r>
      <w:r>
        <w:rPr>
          <w:rFonts w:hint="eastAsia" w:ascii="宋体" w:hAnsi="宋体"/>
          <w:b w:val="0"/>
          <w:bCs/>
          <w:sz w:val="24"/>
          <w:highlight w:val="none"/>
        </w:rPr>
        <w:t>根据</w:t>
      </w:r>
      <w:r>
        <w:rPr>
          <w:rFonts w:hint="eastAsia" w:ascii="宋体" w:hAnsi="宋体"/>
          <w:bCs/>
          <w:sz w:val="24"/>
          <w:highlight w:val="none"/>
        </w:rPr>
        <w:t>采购人停机计划负责制定完整的作业计划及劳动力施工计划、材料供应计划、完工验收及交付计划。</w:t>
      </w:r>
    </w:p>
    <w:p>
      <w:pPr>
        <w:pStyle w:val="18"/>
        <w:keepNext w:val="0"/>
        <w:keepLines w:val="0"/>
        <w:pageBreakBefore w:val="0"/>
        <w:kinsoku/>
        <w:wordWrap/>
        <w:overflowPunct/>
        <w:topLinePunct w:val="0"/>
        <w:autoSpaceDE/>
        <w:autoSpaceDN/>
        <w:bidi w:val="0"/>
        <w:spacing w:before="0" w:beforeAutospacing="0" w:after="0" w:afterAutospacing="0" w:line="360" w:lineRule="auto"/>
        <w:ind w:firstLine="475" w:firstLineChars="198"/>
        <w:rPr>
          <w:rFonts w:hint="eastAsia" w:eastAsia="宋体"/>
          <w:b w:val="0"/>
          <w:bCs/>
          <w:highlight w:val="none"/>
          <w:lang w:val="en-US" w:eastAsia="zh-CN"/>
        </w:rPr>
      </w:pPr>
      <w:r>
        <w:rPr>
          <w:rFonts w:hint="eastAsia"/>
          <w:b w:val="0"/>
          <w:bCs/>
          <w:highlight w:val="none"/>
          <w:lang w:val="en-US" w:eastAsia="zh-CN"/>
        </w:rPr>
        <w:t>9.15乙方</w:t>
      </w:r>
      <w:r>
        <w:rPr>
          <w:rFonts w:hint="eastAsia" w:ascii="宋体" w:hAnsi="宋体" w:cs="宋体"/>
          <w:sz w:val="24"/>
          <w:highlight w:val="none"/>
        </w:rPr>
        <w:t>必须安全文明作业</w:t>
      </w:r>
      <w:r>
        <w:rPr>
          <w:rFonts w:hint="eastAsia" w:cs="宋体"/>
          <w:sz w:val="24"/>
          <w:highlight w:val="none"/>
          <w:lang w:eastAsia="zh-CN"/>
        </w:rPr>
        <w:t>。</w:t>
      </w:r>
    </w:p>
    <w:p>
      <w:pPr>
        <w:pStyle w:val="18"/>
        <w:keepNext w:val="0"/>
        <w:keepLines w:val="0"/>
        <w:pageBreakBefore w:val="0"/>
        <w:kinsoku/>
        <w:wordWrap/>
        <w:overflowPunct/>
        <w:topLinePunct w:val="0"/>
        <w:autoSpaceDE/>
        <w:autoSpaceDN/>
        <w:bidi w:val="0"/>
        <w:spacing w:before="0" w:beforeAutospacing="0" w:after="0" w:afterAutospacing="0" w:line="360" w:lineRule="auto"/>
        <w:ind w:firstLine="475" w:firstLineChars="198"/>
        <w:rPr>
          <w:b w:val="0"/>
          <w:bCs/>
          <w:highlight w:val="none"/>
        </w:rPr>
      </w:pPr>
      <w:r>
        <w:rPr>
          <w:rFonts w:hint="eastAsia"/>
          <w:b w:val="0"/>
          <w:bCs/>
          <w:highlight w:val="none"/>
        </w:rPr>
        <w:t>九、违约责任</w:t>
      </w:r>
    </w:p>
    <w:p>
      <w:pPr>
        <w:pStyle w:val="18"/>
        <w:keepNext w:val="0"/>
        <w:keepLines w:val="0"/>
        <w:pageBreakBefore w:val="0"/>
        <w:kinsoku/>
        <w:wordWrap/>
        <w:overflowPunct/>
        <w:topLinePunct w:val="0"/>
        <w:autoSpaceDE/>
        <w:autoSpaceDN/>
        <w:bidi w:val="0"/>
        <w:spacing w:before="0" w:beforeAutospacing="0" w:after="0" w:afterAutospacing="0" w:line="360" w:lineRule="auto"/>
        <w:ind w:left="0" w:leftChars="0" w:firstLine="480" w:firstLineChars="200"/>
        <w:rPr>
          <w:b w:val="0"/>
          <w:bCs/>
          <w:highlight w:val="none"/>
        </w:rPr>
      </w:pPr>
      <w:r>
        <w:rPr>
          <w:rFonts w:hint="eastAsia"/>
          <w:b w:val="0"/>
          <w:bCs/>
          <w:highlight w:val="none"/>
          <w:lang w:val="en-US" w:eastAsia="zh-CN"/>
        </w:rPr>
        <w:t>9.1</w:t>
      </w:r>
      <w:r>
        <w:rPr>
          <w:rFonts w:hint="eastAsia"/>
          <w:b w:val="0"/>
          <w:bCs/>
          <w:highlight w:val="none"/>
        </w:rPr>
        <w:t>乙方擅自转让承包或变相转让他人经营的，甲方有权立即解除合同。</w:t>
      </w:r>
    </w:p>
    <w:p>
      <w:pPr>
        <w:keepNext w:val="0"/>
        <w:keepLines w:val="0"/>
        <w:pageBreakBefore w:val="0"/>
        <w:kinsoku/>
        <w:wordWrap/>
        <w:overflowPunct/>
        <w:topLinePunct w:val="0"/>
        <w:autoSpaceDE/>
        <w:autoSpaceDN/>
        <w:bidi w:val="0"/>
        <w:spacing w:line="360" w:lineRule="auto"/>
        <w:ind w:firstLine="480" w:firstLineChars="200"/>
        <w:rPr>
          <w:rFonts w:ascii="宋体" w:hAnsi="宋体"/>
          <w:b w:val="0"/>
          <w:bCs/>
          <w:sz w:val="24"/>
          <w:highlight w:val="none"/>
        </w:rPr>
      </w:pPr>
      <w:r>
        <w:rPr>
          <w:rFonts w:hint="eastAsia" w:ascii="宋体" w:hAnsi="宋体"/>
          <w:b w:val="0"/>
          <w:bCs/>
          <w:kern w:val="0"/>
          <w:sz w:val="24"/>
          <w:highlight w:val="none"/>
          <w:lang w:val="en-US" w:eastAsia="zh-CN"/>
        </w:rPr>
        <w:t>9.2</w:t>
      </w:r>
      <w:r>
        <w:rPr>
          <w:rFonts w:hint="eastAsia" w:ascii="宋体" w:hAnsi="宋体"/>
          <w:b w:val="0"/>
          <w:bCs/>
          <w:kern w:val="0"/>
          <w:sz w:val="24"/>
          <w:highlight w:val="none"/>
        </w:rPr>
        <w:t>若甲方未按合同中条款按期支付货款，应按照逾期货款的每天万分之五支付违约金，同时承担乙方因此遭致的损失费用</w:t>
      </w:r>
      <w:r>
        <w:rPr>
          <w:rFonts w:hint="eastAsia" w:ascii="宋体" w:hAnsi="宋体"/>
          <w:b w:val="0"/>
          <w:bCs/>
          <w:sz w:val="24"/>
          <w:highlight w:val="none"/>
        </w:rPr>
        <w:t>。</w:t>
      </w:r>
    </w:p>
    <w:p>
      <w:pPr>
        <w:keepNext w:val="0"/>
        <w:keepLines w:val="0"/>
        <w:pageBreakBefore w:val="0"/>
        <w:kinsoku/>
        <w:wordWrap/>
        <w:overflowPunct/>
        <w:topLinePunct w:val="0"/>
        <w:autoSpaceDE/>
        <w:autoSpaceDN/>
        <w:bidi w:val="0"/>
        <w:spacing w:line="360" w:lineRule="auto"/>
        <w:ind w:firstLine="480" w:firstLineChars="200"/>
        <w:rPr>
          <w:rFonts w:ascii="宋体" w:hAnsi="宋体"/>
          <w:b w:val="0"/>
          <w:bCs/>
          <w:kern w:val="0"/>
          <w:sz w:val="24"/>
          <w:highlight w:val="none"/>
        </w:rPr>
      </w:pPr>
      <w:r>
        <w:rPr>
          <w:rFonts w:hint="eastAsia" w:ascii="宋体" w:hAnsi="宋体"/>
          <w:b w:val="0"/>
          <w:bCs/>
          <w:sz w:val="24"/>
          <w:highlight w:val="none"/>
          <w:lang w:val="en-US" w:eastAsia="zh-CN"/>
        </w:rPr>
        <w:t>9.3</w:t>
      </w:r>
      <w:r>
        <w:rPr>
          <w:rFonts w:hint="eastAsia" w:ascii="宋体" w:hAnsi="宋体"/>
          <w:b w:val="0"/>
          <w:bCs/>
          <w:sz w:val="24"/>
          <w:highlight w:val="none"/>
        </w:rPr>
        <w:t>合同有效期内,若无不可抗拒因素发生,甲、乙双方中的任何一方都不得终止合同。如确须终止合同，</w:t>
      </w:r>
      <w:r>
        <w:rPr>
          <w:rFonts w:hint="eastAsia" w:ascii="宋体" w:hAnsi="宋体"/>
          <w:b w:val="0"/>
          <w:bCs/>
          <w:kern w:val="0"/>
          <w:sz w:val="24"/>
          <w:highlight w:val="none"/>
        </w:rPr>
        <w:t>甲乙双方终止合约须提前30天以书面形式通知对方。</w:t>
      </w:r>
    </w:p>
    <w:p>
      <w:pPr>
        <w:pStyle w:val="18"/>
        <w:keepNext w:val="0"/>
        <w:keepLines w:val="0"/>
        <w:pageBreakBefore w:val="0"/>
        <w:kinsoku/>
        <w:wordWrap/>
        <w:overflowPunct/>
        <w:topLinePunct w:val="0"/>
        <w:autoSpaceDE/>
        <w:autoSpaceDN/>
        <w:bidi w:val="0"/>
        <w:spacing w:before="0" w:beforeAutospacing="0" w:after="0" w:afterAutospacing="0" w:line="360" w:lineRule="auto"/>
        <w:ind w:firstLine="475" w:firstLineChars="198"/>
        <w:rPr>
          <w:b w:val="0"/>
          <w:bCs/>
          <w:highlight w:val="none"/>
        </w:rPr>
      </w:pPr>
      <w:r>
        <w:rPr>
          <w:rFonts w:hint="eastAsia"/>
          <w:b w:val="0"/>
          <w:bCs/>
          <w:highlight w:val="none"/>
        </w:rPr>
        <w:t>十、保密责任</w:t>
      </w:r>
    </w:p>
    <w:p>
      <w:pPr>
        <w:pStyle w:val="18"/>
        <w:keepNext w:val="0"/>
        <w:keepLines w:val="0"/>
        <w:pageBreakBefore w:val="0"/>
        <w:kinsoku/>
        <w:wordWrap/>
        <w:overflowPunct/>
        <w:topLinePunct w:val="0"/>
        <w:autoSpaceDE/>
        <w:autoSpaceDN/>
        <w:bidi w:val="0"/>
        <w:spacing w:before="0" w:beforeAutospacing="0" w:after="0" w:afterAutospacing="0" w:line="360" w:lineRule="auto"/>
        <w:rPr>
          <w:b w:val="0"/>
          <w:bCs/>
          <w:highlight w:val="none"/>
        </w:rPr>
      </w:pPr>
      <w:r>
        <w:rPr>
          <w:rFonts w:hint="eastAsia"/>
          <w:b w:val="0"/>
          <w:bCs/>
          <w:highlight w:val="none"/>
        </w:rPr>
        <w:t>任何一方对因本合同而获知的另一方的机密资料负有保密义务，不得向其他第三方泄露，但中国现行法律、法规另有规定的或经另一方书面同意的除外。</w:t>
      </w:r>
    </w:p>
    <w:p>
      <w:pPr>
        <w:pStyle w:val="18"/>
        <w:keepNext w:val="0"/>
        <w:keepLines w:val="0"/>
        <w:pageBreakBefore w:val="0"/>
        <w:kinsoku/>
        <w:wordWrap/>
        <w:overflowPunct/>
        <w:topLinePunct w:val="0"/>
        <w:autoSpaceDE/>
        <w:autoSpaceDN/>
        <w:bidi w:val="0"/>
        <w:spacing w:before="0" w:beforeAutospacing="0" w:after="0" w:afterAutospacing="0" w:line="360" w:lineRule="auto"/>
        <w:rPr>
          <w:b w:val="0"/>
          <w:bCs/>
          <w:highlight w:val="none"/>
        </w:rPr>
      </w:pPr>
      <w:r>
        <w:rPr>
          <w:rFonts w:hint="eastAsia"/>
          <w:b w:val="0"/>
          <w:bCs/>
          <w:highlight w:val="none"/>
        </w:rPr>
        <w:t>十一、不可抗力</w:t>
      </w:r>
    </w:p>
    <w:p>
      <w:pPr>
        <w:pStyle w:val="18"/>
        <w:keepNext w:val="0"/>
        <w:keepLines w:val="0"/>
        <w:pageBreakBefore w:val="0"/>
        <w:kinsoku/>
        <w:wordWrap/>
        <w:overflowPunct/>
        <w:topLinePunct w:val="0"/>
        <w:autoSpaceDE/>
        <w:autoSpaceDN/>
        <w:bidi w:val="0"/>
        <w:spacing w:before="0" w:beforeAutospacing="0" w:after="0" w:afterAutospacing="0" w:line="360" w:lineRule="auto"/>
        <w:rPr>
          <w:b w:val="0"/>
          <w:bCs/>
          <w:highlight w:val="none"/>
        </w:rPr>
      </w:pPr>
      <w:r>
        <w:rPr>
          <w:rFonts w:hint="eastAsia"/>
          <w:b w:val="0"/>
          <w:bCs/>
          <w:highlight w:val="none"/>
        </w:rPr>
        <w:t>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文件。</w:t>
      </w:r>
    </w:p>
    <w:p>
      <w:pPr>
        <w:pStyle w:val="18"/>
        <w:keepNext w:val="0"/>
        <w:keepLines w:val="0"/>
        <w:pageBreakBefore w:val="0"/>
        <w:kinsoku/>
        <w:wordWrap/>
        <w:overflowPunct/>
        <w:topLinePunct w:val="0"/>
        <w:autoSpaceDE/>
        <w:autoSpaceDN/>
        <w:bidi w:val="0"/>
        <w:spacing w:before="0" w:beforeAutospacing="0" w:after="0" w:afterAutospacing="0" w:line="360" w:lineRule="auto"/>
        <w:rPr>
          <w:b w:val="0"/>
          <w:bCs/>
          <w:highlight w:val="none"/>
        </w:rPr>
      </w:pPr>
      <w:r>
        <w:rPr>
          <w:rFonts w:hint="eastAsia"/>
          <w:b w:val="0"/>
          <w:bCs/>
          <w:highlight w:val="none"/>
        </w:rPr>
        <w:t>十二、解决合同纠纷的方式</w:t>
      </w:r>
    </w:p>
    <w:p>
      <w:pPr>
        <w:pStyle w:val="30"/>
        <w:keepNext w:val="0"/>
        <w:keepLines w:val="0"/>
        <w:pageBreakBefore w:val="0"/>
        <w:kinsoku/>
        <w:wordWrap/>
        <w:overflowPunct/>
        <w:topLinePunct w:val="0"/>
        <w:autoSpaceDE/>
        <w:autoSpaceDN/>
        <w:bidi w:val="0"/>
        <w:spacing w:before="0" w:line="360" w:lineRule="auto"/>
        <w:ind w:firstLine="480"/>
        <w:rPr>
          <w:b w:val="0"/>
          <w:bCs/>
          <w:szCs w:val="24"/>
          <w:highlight w:val="none"/>
        </w:rPr>
      </w:pPr>
      <w:r>
        <w:rPr>
          <w:rFonts w:hint="eastAsia"/>
          <w:b w:val="0"/>
          <w:bCs/>
          <w:szCs w:val="24"/>
          <w:highlight w:val="none"/>
        </w:rPr>
        <w:t>本合同在履行过程中发生纠纷，甲乙双方应及时协商解决。协商不成时，双方同意由原告方所地仲裁委员会仲裁。</w:t>
      </w:r>
    </w:p>
    <w:p>
      <w:pPr>
        <w:keepNext w:val="0"/>
        <w:keepLines w:val="0"/>
        <w:pageBreakBefore w:val="0"/>
        <w:tabs>
          <w:tab w:val="left" w:pos="210"/>
          <w:tab w:val="left" w:pos="840"/>
          <w:tab w:val="left" w:pos="1260"/>
        </w:tabs>
        <w:kinsoku/>
        <w:wordWrap/>
        <w:overflowPunct/>
        <w:topLinePunct w:val="0"/>
        <w:autoSpaceDE/>
        <w:autoSpaceDN/>
        <w:bidi w:val="0"/>
        <w:spacing w:line="360" w:lineRule="auto"/>
        <w:ind w:firstLine="480" w:firstLineChars="200"/>
        <w:rPr>
          <w:b w:val="0"/>
          <w:bCs/>
          <w:sz w:val="24"/>
        </w:rPr>
      </w:pPr>
      <w:r>
        <w:rPr>
          <w:rFonts w:hint="eastAsia" w:hAnsi="宋体"/>
          <w:b w:val="0"/>
          <w:bCs/>
          <w:sz w:val="24"/>
        </w:rPr>
        <w:t>十三、合同不可分割部分</w:t>
      </w:r>
    </w:p>
    <w:p>
      <w:pPr>
        <w:keepNext w:val="0"/>
        <w:keepLines w:val="0"/>
        <w:pageBreakBefore w:val="0"/>
        <w:tabs>
          <w:tab w:val="left" w:pos="210"/>
          <w:tab w:val="left" w:pos="420"/>
          <w:tab w:val="left" w:pos="1155"/>
        </w:tabs>
        <w:kinsoku/>
        <w:wordWrap/>
        <w:overflowPunct/>
        <w:topLinePunct w:val="0"/>
        <w:autoSpaceDE/>
        <w:autoSpaceDN/>
        <w:bidi w:val="0"/>
        <w:spacing w:line="360" w:lineRule="auto"/>
        <w:ind w:firstLine="480" w:firstLineChars="200"/>
        <w:rPr>
          <w:b w:val="0"/>
          <w:bCs/>
          <w:sz w:val="24"/>
        </w:rPr>
      </w:pPr>
      <w:r>
        <w:rPr>
          <w:rFonts w:hint="eastAsia" w:hAnsi="宋体"/>
          <w:b w:val="0"/>
          <w:bCs/>
          <w:sz w:val="24"/>
        </w:rPr>
        <w:t>采购文件、投标文件、合同条款及中标通知书，乙方在投标、评标过程中所作其它有关承诺、声明、书面澄清等均为合同不可分割的部分，与主合同具有同等法律效力。</w:t>
      </w:r>
    </w:p>
    <w:p>
      <w:pPr>
        <w:pStyle w:val="18"/>
        <w:keepNext w:val="0"/>
        <w:keepLines w:val="0"/>
        <w:pageBreakBefore w:val="0"/>
        <w:kinsoku/>
        <w:wordWrap/>
        <w:overflowPunct/>
        <w:topLinePunct w:val="0"/>
        <w:autoSpaceDE/>
        <w:autoSpaceDN/>
        <w:bidi w:val="0"/>
        <w:spacing w:before="0" w:beforeAutospacing="0" w:after="0" w:afterAutospacing="0" w:line="360" w:lineRule="auto"/>
        <w:rPr>
          <w:b w:val="0"/>
          <w:bCs/>
        </w:rPr>
      </w:pPr>
      <w:r>
        <w:rPr>
          <w:rFonts w:hint="eastAsia"/>
          <w:b w:val="0"/>
          <w:bCs/>
        </w:rPr>
        <w:t>十四、其他</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rPr>
          <w:rFonts w:hAnsi="宋体"/>
          <w:b w:val="0"/>
          <w:bCs/>
          <w:sz w:val="24"/>
        </w:rPr>
      </w:pPr>
      <w:r>
        <w:rPr>
          <w:rFonts w:hint="eastAsia" w:hAnsi="宋体"/>
          <w:b w:val="0"/>
          <w:bCs/>
          <w:sz w:val="24"/>
        </w:rPr>
        <w:t>在执行过程中出现的未尽事宜，甲、乙双方在不违背本合同的原则下协商解决，协商结果以书面形式记录在案，作为本合同附件，与本合同具有同等效力。</w:t>
      </w:r>
    </w:p>
    <w:p>
      <w:pPr>
        <w:keepNext w:val="0"/>
        <w:keepLines w:val="0"/>
        <w:pageBreakBefore w:val="0"/>
        <w:tabs>
          <w:tab w:val="left" w:pos="210"/>
          <w:tab w:val="left" w:pos="840"/>
          <w:tab w:val="left" w:pos="1155"/>
        </w:tabs>
        <w:kinsoku/>
        <w:wordWrap/>
        <w:overflowPunct/>
        <w:topLinePunct w:val="0"/>
        <w:autoSpaceDE/>
        <w:autoSpaceDN/>
        <w:bidi w:val="0"/>
        <w:spacing w:line="360" w:lineRule="auto"/>
        <w:ind w:firstLine="480" w:firstLineChars="200"/>
        <w:rPr>
          <w:b w:val="0"/>
          <w:bCs/>
          <w:sz w:val="24"/>
        </w:rPr>
      </w:pPr>
      <w:r>
        <w:rPr>
          <w:rFonts w:hint="eastAsia" w:hAnsi="宋体"/>
          <w:b w:val="0"/>
          <w:bCs/>
          <w:sz w:val="24"/>
        </w:rPr>
        <w:t>十五、合同备案</w:t>
      </w:r>
    </w:p>
    <w:p>
      <w:pPr>
        <w:keepNext w:val="0"/>
        <w:keepLines w:val="0"/>
        <w:pageBreakBefore w:val="0"/>
        <w:tabs>
          <w:tab w:val="left" w:pos="210"/>
          <w:tab w:val="left" w:pos="735"/>
          <w:tab w:val="left" w:pos="1155"/>
        </w:tabs>
        <w:kinsoku/>
        <w:wordWrap/>
        <w:overflowPunct/>
        <w:topLinePunct w:val="0"/>
        <w:autoSpaceDE/>
        <w:autoSpaceDN/>
        <w:bidi w:val="0"/>
        <w:spacing w:line="360" w:lineRule="auto"/>
        <w:ind w:firstLine="480" w:firstLineChars="200"/>
        <w:rPr>
          <w:b w:val="0"/>
          <w:bCs/>
          <w:sz w:val="24"/>
        </w:rPr>
      </w:pPr>
      <w:r>
        <w:rPr>
          <w:rFonts w:hint="eastAsia" w:hAnsi="宋体"/>
          <w:b w:val="0"/>
          <w:bCs/>
          <w:sz w:val="24"/>
        </w:rPr>
        <w:t>合同一式</w:t>
      </w:r>
      <w:r>
        <w:rPr>
          <w:rFonts w:hint="eastAsia" w:hAnsi="宋体"/>
          <w:b w:val="0"/>
          <w:bCs/>
          <w:sz w:val="24"/>
          <w:lang w:val="en-US" w:eastAsia="zh-CN"/>
        </w:rPr>
        <w:t>伍</w:t>
      </w:r>
      <w:r>
        <w:rPr>
          <w:rFonts w:hint="eastAsia" w:hAnsi="宋体"/>
          <w:b w:val="0"/>
          <w:bCs/>
          <w:sz w:val="24"/>
        </w:rPr>
        <w:t>份，供需双方各执</w:t>
      </w:r>
      <w:r>
        <w:rPr>
          <w:rFonts w:hint="eastAsia" w:hAnsi="宋体"/>
          <w:b w:val="0"/>
          <w:bCs/>
          <w:sz w:val="24"/>
          <w:lang w:val="en-US" w:eastAsia="zh-CN"/>
        </w:rPr>
        <w:t>贰</w:t>
      </w:r>
      <w:r>
        <w:rPr>
          <w:rFonts w:hint="eastAsia" w:hAnsi="宋体"/>
          <w:b w:val="0"/>
          <w:bCs/>
          <w:sz w:val="24"/>
        </w:rPr>
        <w:t>份，普信国际工程咨询有限公司执</w:t>
      </w:r>
      <w:r>
        <w:rPr>
          <w:rFonts w:hint="eastAsia" w:hAnsi="宋体"/>
          <w:b w:val="0"/>
          <w:bCs/>
          <w:sz w:val="24"/>
          <w:lang w:val="en-US" w:eastAsia="zh-CN"/>
        </w:rPr>
        <w:t>壹</w:t>
      </w:r>
      <w:r>
        <w:rPr>
          <w:rFonts w:hint="eastAsia" w:hAnsi="宋体"/>
          <w:b w:val="0"/>
          <w:bCs/>
          <w:sz w:val="24"/>
        </w:rPr>
        <w:t>份。</w:t>
      </w:r>
    </w:p>
    <w:p>
      <w:pPr>
        <w:keepNext w:val="0"/>
        <w:keepLines w:val="0"/>
        <w:pageBreakBefore w:val="0"/>
        <w:tabs>
          <w:tab w:val="left" w:pos="210"/>
          <w:tab w:val="left" w:pos="840"/>
          <w:tab w:val="left" w:pos="1155"/>
        </w:tabs>
        <w:kinsoku/>
        <w:wordWrap/>
        <w:overflowPunct/>
        <w:topLinePunct w:val="0"/>
        <w:autoSpaceDE/>
        <w:autoSpaceDN/>
        <w:bidi w:val="0"/>
        <w:spacing w:line="360" w:lineRule="auto"/>
        <w:ind w:firstLine="480" w:firstLineChars="200"/>
        <w:rPr>
          <w:b w:val="0"/>
          <w:bCs/>
          <w:sz w:val="24"/>
        </w:rPr>
      </w:pPr>
      <w:r>
        <w:rPr>
          <w:rFonts w:hint="eastAsia" w:hAnsi="宋体"/>
          <w:b w:val="0"/>
          <w:bCs/>
          <w:sz w:val="24"/>
        </w:rPr>
        <w:t>十六、合同生效</w:t>
      </w:r>
    </w:p>
    <w:p>
      <w:pPr>
        <w:tabs>
          <w:tab w:val="left" w:pos="210"/>
          <w:tab w:val="left" w:pos="840"/>
          <w:tab w:val="left" w:pos="1155"/>
        </w:tabs>
        <w:spacing w:line="440" w:lineRule="exact"/>
        <w:ind w:firstLine="480" w:firstLineChars="200"/>
        <w:rPr>
          <w:rFonts w:hint="eastAsia"/>
        </w:rPr>
      </w:pPr>
      <w:r>
        <w:rPr>
          <w:rFonts w:hint="eastAsia" w:hAnsi="宋体"/>
          <w:b w:val="0"/>
          <w:bCs/>
          <w:sz w:val="24"/>
        </w:rPr>
        <w:t>本合同由供需双方签字、盖章，并经普信国际工程咨询有限公司见证后生效。</w:t>
      </w:r>
    </w:p>
    <w:p>
      <w:pPr>
        <w:spacing w:line="440" w:lineRule="exact"/>
        <w:rPr>
          <w:rFonts w:hint="eastAsia" w:hAnsi="宋体"/>
          <w:bCs/>
          <w:sz w:val="24"/>
        </w:rPr>
      </w:pPr>
    </w:p>
    <w:p>
      <w:pPr>
        <w:spacing w:line="440" w:lineRule="exact"/>
        <w:rPr>
          <w:bCs/>
          <w:sz w:val="24"/>
          <w:u w:val="single"/>
        </w:rPr>
      </w:pPr>
      <w:r>
        <w:rPr>
          <w:rFonts w:hint="eastAsia" w:hAnsi="宋体"/>
          <w:bCs/>
          <w:sz w:val="24"/>
        </w:rPr>
        <w:t>需方（采购人）：</w:t>
      </w:r>
      <w:r>
        <w:rPr>
          <w:rFonts w:hAnsi="宋体"/>
          <w:bCs/>
          <w:sz w:val="24"/>
          <w:u w:val="single"/>
        </w:rPr>
        <w:t xml:space="preserve">           </w:t>
      </w:r>
      <w:r>
        <w:rPr>
          <w:rFonts w:hint="eastAsia" w:hAnsi="宋体"/>
          <w:bCs/>
          <w:sz w:val="24"/>
        </w:rPr>
        <w:t>（盖章）</w:t>
      </w:r>
      <w:r>
        <w:rPr>
          <w:rFonts w:hAnsi="宋体"/>
          <w:bCs/>
          <w:sz w:val="24"/>
        </w:rPr>
        <w:t xml:space="preserve">   </w:t>
      </w:r>
      <w:r>
        <w:rPr>
          <w:rFonts w:hint="eastAsia" w:hAnsi="宋体"/>
          <w:bCs/>
          <w:sz w:val="24"/>
        </w:rPr>
        <w:t xml:space="preserve"> </w:t>
      </w:r>
      <w:r>
        <w:rPr>
          <w:rFonts w:hint="eastAsia" w:hAnsi="宋体"/>
          <w:bCs/>
          <w:sz w:val="24"/>
          <w:lang w:val="en-US" w:eastAsia="zh-CN"/>
        </w:rPr>
        <w:t xml:space="preserve"> </w:t>
      </w:r>
      <w:r>
        <w:rPr>
          <w:rFonts w:hint="eastAsia" w:hAnsi="宋体"/>
          <w:bCs/>
          <w:sz w:val="24"/>
        </w:rPr>
        <w:t>供方（中标方）：</w:t>
      </w:r>
      <w:r>
        <w:rPr>
          <w:rFonts w:hAnsi="宋体"/>
          <w:bCs/>
          <w:sz w:val="24"/>
          <w:u w:val="single"/>
        </w:rPr>
        <w:t xml:space="preserve">        </w:t>
      </w:r>
      <w:r>
        <w:rPr>
          <w:rFonts w:hint="eastAsia" w:hAnsi="宋体"/>
          <w:bCs/>
          <w:sz w:val="24"/>
          <w:u w:val="single"/>
          <w:lang w:val="en-US" w:eastAsia="zh-CN"/>
        </w:rPr>
        <w:t xml:space="preserve"> </w:t>
      </w:r>
      <w:r>
        <w:rPr>
          <w:rFonts w:hAnsi="宋体"/>
          <w:bCs/>
          <w:sz w:val="24"/>
          <w:u w:val="single"/>
        </w:rPr>
        <w:t xml:space="preserve"> </w:t>
      </w:r>
      <w:r>
        <w:rPr>
          <w:rFonts w:hint="eastAsia" w:hAnsi="宋体"/>
          <w:bCs/>
          <w:sz w:val="24"/>
        </w:rPr>
        <w:t>（盖章）</w:t>
      </w:r>
    </w:p>
    <w:p>
      <w:pPr>
        <w:spacing w:line="440" w:lineRule="exact"/>
        <w:rPr>
          <w:bCs/>
          <w:sz w:val="24"/>
          <w:u w:val="single"/>
        </w:rPr>
      </w:pPr>
      <w:r>
        <w:rPr>
          <w:rFonts w:hint="eastAsia" w:hAnsi="宋体"/>
          <w:bCs/>
          <w:sz w:val="24"/>
        </w:rPr>
        <w:t>法定（授权）代表人：</w:t>
      </w:r>
      <w:r>
        <w:rPr>
          <w:rFonts w:hAnsi="宋体"/>
          <w:bCs/>
          <w:sz w:val="24"/>
          <w:u w:val="single"/>
        </w:rPr>
        <w:t xml:space="preserve">                 </w:t>
      </w:r>
      <w:r>
        <w:rPr>
          <w:rFonts w:hAnsi="宋体"/>
          <w:bCs/>
          <w:sz w:val="24"/>
        </w:rPr>
        <w:t xml:space="preserve"> </w:t>
      </w:r>
      <w:r>
        <w:rPr>
          <w:rFonts w:hint="eastAsia" w:hAnsi="宋体"/>
          <w:bCs/>
          <w:sz w:val="24"/>
          <w:lang w:val="en-US" w:eastAsia="zh-CN"/>
        </w:rPr>
        <w:t xml:space="preserve">  </w:t>
      </w:r>
      <w:r>
        <w:rPr>
          <w:rFonts w:hint="eastAsia" w:hAnsi="宋体"/>
          <w:bCs/>
          <w:sz w:val="24"/>
        </w:rPr>
        <w:t>法定（授权）代表人：</w:t>
      </w:r>
      <w:r>
        <w:rPr>
          <w:rFonts w:hAnsi="宋体"/>
          <w:bCs/>
          <w:sz w:val="24"/>
          <w:u w:val="single"/>
        </w:rPr>
        <w:t xml:space="preserve">                  </w:t>
      </w:r>
    </w:p>
    <w:p>
      <w:pPr>
        <w:spacing w:line="440" w:lineRule="exact"/>
        <w:ind w:firstLine="960" w:firstLineChars="400"/>
        <w:rPr>
          <w:bCs/>
          <w:sz w:val="24"/>
          <w:u w:val="single"/>
        </w:rPr>
      </w:pPr>
      <w:r>
        <w:rPr>
          <w:rFonts w:hAnsi="宋体"/>
          <w:bCs/>
          <w:sz w:val="24"/>
          <w:u w:val="single"/>
        </w:rPr>
        <w:t xml:space="preserve">        </w:t>
      </w:r>
      <w:r>
        <w:rPr>
          <w:rFonts w:hint="eastAsia" w:hAnsi="宋体"/>
          <w:bCs/>
          <w:sz w:val="24"/>
        </w:rPr>
        <w:t>年</w:t>
      </w:r>
      <w:r>
        <w:rPr>
          <w:rFonts w:hAnsi="宋体"/>
          <w:bCs/>
          <w:sz w:val="24"/>
          <w:u w:val="single"/>
        </w:rPr>
        <w:t xml:space="preserve">      </w:t>
      </w:r>
      <w:r>
        <w:rPr>
          <w:rFonts w:hint="eastAsia" w:hAnsi="宋体"/>
          <w:bCs/>
          <w:sz w:val="24"/>
        </w:rPr>
        <w:t>月</w:t>
      </w:r>
      <w:r>
        <w:rPr>
          <w:rFonts w:hAnsi="宋体"/>
          <w:bCs/>
          <w:sz w:val="24"/>
          <w:u w:val="single"/>
        </w:rPr>
        <w:t xml:space="preserve">       </w:t>
      </w:r>
      <w:r>
        <w:rPr>
          <w:rFonts w:hint="eastAsia" w:hAnsi="宋体"/>
          <w:bCs/>
          <w:sz w:val="24"/>
        </w:rPr>
        <w:t>日</w:t>
      </w:r>
      <w:r>
        <w:rPr>
          <w:rFonts w:hAnsi="宋体"/>
          <w:bCs/>
          <w:sz w:val="24"/>
        </w:rPr>
        <w:t xml:space="preserve">    </w:t>
      </w:r>
      <w:r>
        <w:rPr>
          <w:rFonts w:hint="eastAsia" w:hAnsi="宋体"/>
          <w:bCs/>
          <w:sz w:val="24"/>
          <w:lang w:val="en-US" w:eastAsia="zh-CN"/>
        </w:rPr>
        <w:t xml:space="preserve">          </w:t>
      </w:r>
      <w:r>
        <w:rPr>
          <w:rFonts w:hAnsi="宋体"/>
          <w:bCs/>
          <w:sz w:val="24"/>
          <w:u w:val="single"/>
        </w:rPr>
        <w:t xml:space="preserve">        </w:t>
      </w:r>
      <w:r>
        <w:rPr>
          <w:rFonts w:hint="eastAsia" w:hAnsi="宋体"/>
          <w:bCs/>
          <w:sz w:val="24"/>
        </w:rPr>
        <w:t>年</w:t>
      </w:r>
      <w:r>
        <w:rPr>
          <w:rFonts w:hAnsi="宋体"/>
          <w:bCs/>
          <w:sz w:val="24"/>
          <w:u w:val="single"/>
        </w:rPr>
        <w:t xml:space="preserve">      </w:t>
      </w:r>
      <w:r>
        <w:rPr>
          <w:rFonts w:hint="eastAsia" w:hAnsi="宋体"/>
          <w:bCs/>
          <w:sz w:val="24"/>
        </w:rPr>
        <w:t>月</w:t>
      </w:r>
      <w:r>
        <w:rPr>
          <w:rFonts w:hAnsi="宋体"/>
          <w:bCs/>
          <w:sz w:val="24"/>
          <w:u w:val="single"/>
        </w:rPr>
        <w:t xml:space="preserve">       </w:t>
      </w:r>
      <w:r>
        <w:rPr>
          <w:rFonts w:hint="eastAsia" w:hAnsi="宋体"/>
          <w:bCs/>
          <w:sz w:val="24"/>
        </w:rPr>
        <w:t>日</w:t>
      </w:r>
      <w:r>
        <w:rPr>
          <w:rFonts w:hAnsi="宋体"/>
          <w:bCs/>
          <w:sz w:val="24"/>
        </w:rPr>
        <w:t xml:space="preserve">                               </w:t>
      </w:r>
    </w:p>
    <w:p>
      <w:pPr>
        <w:spacing w:line="440" w:lineRule="exact"/>
        <w:rPr>
          <w:rFonts w:hint="eastAsia" w:hAnsi="宋体"/>
          <w:bCs/>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bCs/>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bCs/>
          <w:sz w:val="24"/>
          <w:u w:val="single"/>
        </w:rPr>
      </w:pPr>
      <w:r>
        <w:rPr>
          <w:rFonts w:hint="eastAsia" w:hAnsi="宋体"/>
          <w:bCs/>
          <w:sz w:val="24"/>
        </w:rPr>
        <w:t>见证方：普信国际工程咨询有限公司（盖章）</w:t>
      </w:r>
      <w:r>
        <w:rPr>
          <w:rFonts w:hAnsi="宋体"/>
          <w:bCs/>
          <w:sz w:val="24"/>
        </w:rPr>
        <w:t xml:space="preserve"> </w:t>
      </w:r>
      <w:r>
        <w:rPr>
          <w:rFonts w:hint="eastAsia" w:hAnsi="宋体"/>
          <w:bCs/>
          <w:sz w:val="24"/>
        </w:rPr>
        <w:t xml:space="preserve"> 供方户名：</w:t>
      </w:r>
      <w:r>
        <w:rPr>
          <w:rFonts w:hAnsi="宋体"/>
          <w:bCs/>
          <w:sz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bCs/>
          <w:sz w:val="24"/>
          <w:u w:val="single"/>
        </w:rPr>
      </w:pPr>
      <w:r>
        <w:rPr>
          <w:rFonts w:hint="eastAsia" w:hAnsi="宋体"/>
          <w:bCs/>
          <w:sz w:val="24"/>
        </w:rPr>
        <w:t>见证人：</w:t>
      </w:r>
      <w:r>
        <w:rPr>
          <w:rFonts w:hAnsi="宋体"/>
          <w:bCs/>
          <w:sz w:val="24"/>
          <w:u w:val="single"/>
        </w:rPr>
        <w:t xml:space="preserve">         </w:t>
      </w:r>
      <w:r>
        <w:rPr>
          <w:rFonts w:hint="eastAsia" w:hAnsi="宋体"/>
          <w:bCs/>
          <w:sz w:val="24"/>
          <w:u w:val="single"/>
        </w:rPr>
        <w:t xml:space="preserve">           </w:t>
      </w:r>
      <w:r>
        <w:rPr>
          <w:rFonts w:hAnsi="宋体"/>
          <w:bCs/>
          <w:sz w:val="24"/>
          <w:u w:val="single"/>
        </w:rPr>
        <w:t xml:space="preserve">   </w:t>
      </w:r>
      <w:r>
        <w:rPr>
          <w:rFonts w:hint="eastAsia" w:hAnsi="宋体"/>
          <w:bCs/>
          <w:sz w:val="24"/>
        </w:rPr>
        <w:t xml:space="preserve"> </w:t>
      </w:r>
      <w:r>
        <w:rPr>
          <w:rFonts w:hAnsi="宋体"/>
          <w:bCs/>
          <w:sz w:val="24"/>
        </w:rPr>
        <w:t xml:space="preserve">     </w:t>
      </w:r>
      <w:r>
        <w:rPr>
          <w:rFonts w:hint="eastAsia" w:hAnsi="宋体"/>
          <w:bCs/>
          <w:sz w:val="24"/>
        </w:rPr>
        <w:t xml:space="preserve">     供方开户银行：</w:t>
      </w:r>
      <w:r>
        <w:rPr>
          <w:rFonts w:hAnsi="宋体"/>
          <w:bCs/>
          <w:sz w:val="24"/>
          <w:u w:val="single"/>
        </w:rPr>
        <w:t xml:space="preserve">        </w:t>
      </w:r>
      <w:r>
        <w:rPr>
          <w:rFonts w:hint="eastAsia" w:hAnsi="宋体"/>
          <w:bCs/>
          <w:sz w:val="24"/>
          <w:u w:val="single"/>
        </w:rPr>
        <w:t xml:space="preserve">     </w:t>
      </w:r>
      <w:r>
        <w:rPr>
          <w:rFonts w:hAnsi="宋体"/>
          <w:bCs/>
          <w:sz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bCs/>
          <w:sz w:val="28"/>
          <w:szCs w:val="28"/>
        </w:rPr>
      </w:pPr>
      <w:r>
        <w:rPr>
          <w:rFonts w:hAnsi="宋体"/>
          <w:bCs/>
          <w:sz w:val="24"/>
        </w:rPr>
        <w:t xml:space="preserve"> </w:t>
      </w:r>
      <w:r>
        <w:rPr>
          <w:rFonts w:hint="eastAsia" w:hAnsi="宋体"/>
          <w:bCs/>
          <w:sz w:val="24"/>
          <w:lang w:val="en-US" w:eastAsia="zh-CN"/>
        </w:rPr>
        <w:t xml:space="preserve">   </w:t>
      </w:r>
      <w:r>
        <w:rPr>
          <w:rFonts w:hAnsi="宋体"/>
          <w:bCs/>
          <w:sz w:val="24"/>
          <w:u w:val="single"/>
        </w:rPr>
        <w:t xml:space="preserve">        </w:t>
      </w:r>
      <w:r>
        <w:rPr>
          <w:rFonts w:hint="eastAsia" w:hAnsi="宋体"/>
          <w:bCs/>
          <w:sz w:val="24"/>
        </w:rPr>
        <w:t>年</w:t>
      </w:r>
      <w:r>
        <w:rPr>
          <w:rFonts w:hAnsi="宋体"/>
          <w:bCs/>
          <w:sz w:val="24"/>
          <w:u w:val="single"/>
        </w:rPr>
        <w:t xml:space="preserve">      </w:t>
      </w:r>
      <w:r>
        <w:rPr>
          <w:rFonts w:hint="eastAsia" w:hAnsi="宋体"/>
          <w:bCs/>
          <w:sz w:val="24"/>
        </w:rPr>
        <w:t>月</w:t>
      </w:r>
      <w:r>
        <w:rPr>
          <w:rFonts w:hAnsi="宋体"/>
          <w:bCs/>
          <w:sz w:val="24"/>
          <w:u w:val="single"/>
        </w:rPr>
        <w:t xml:space="preserve">       </w:t>
      </w:r>
      <w:r>
        <w:rPr>
          <w:rFonts w:hint="eastAsia" w:hAnsi="宋体"/>
          <w:bCs/>
          <w:sz w:val="24"/>
        </w:rPr>
        <w:t>日</w:t>
      </w:r>
      <w:r>
        <w:rPr>
          <w:rFonts w:hAnsi="宋体"/>
          <w:bCs/>
          <w:sz w:val="24"/>
        </w:rPr>
        <w:t xml:space="preserve">   </w:t>
      </w:r>
      <w:r>
        <w:rPr>
          <w:rFonts w:hint="eastAsia" w:hAnsi="宋体"/>
          <w:bCs/>
          <w:sz w:val="24"/>
        </w:rPr>
        <w:t xml:space="preserve">    供方帐号：</w:t>
      </w:r>
      <w:r>
        <w:rPr>
          <w:rFonts w:hAnsi="宋体"/>
          <w:bCs/>
          <w:sz w:val="24"/>
          <w:u w:val="single"/>
        </w:rPr>
        <w:t xml:space="preserve">                          </w:t>
      </w:r>
      <w:r>
        <w:rPr>
          <w:rFonts w:hAnsi="宋体"/>
          <w:bCs/>
          <w:sz w:val="24"/>
          <w:highlight w:val="none"/>
          <w:u w:val="single"/>
        </w:rPr>
        <w:t xml:space="preserve">    </w:t>
      </w:r>
    </w:p>
    <w:p>
      <w:pPr>
        <w:spacing w:line="360" w:lineRule="auto"/>
        <w:jc w:val="left"/>
        <w:rPr>
          <w:rFonts w:hint="eastAsia" w:ascii="宋体" w:hAnsi="宋体" w:cs="宋体"/>
          <w:b/>
          <w:bCs/>
          <w:sz w:val="28"/>
          <w:szCs w:val="28"/>
        </w:rPr>
      </w:pPr>
    </w:p>
    <w:p>
      <w:pPr>
        <w:spacing w:line="360" w:lineRule="auto"/>
        <w:jc w:val="left"/>
        <w:rPr>
          <w:rFonts w:hint="eastAsia" w:ascii="宋体" w:hAnsi="宋体" w:cs="宋体"/>
          <w:b/>
          <w:bCs/>
          <w:sz w:val="28"/>
          <w:szCs w:val="28"/>
        </w:rPr>
      </w:pPr>
    </w:p>
    <w:p>
      <w:pPr>
        <w:spacing w:line="360" w:lineRule="auto"/>
        <w:jc w:val="left"/>
        <w:rPr>
          <w:rFonts w:hint="eastAsia" w:ascii="宋体" w:hAnsi="宋体" w:cs="宋体"/>
          <w:b/>
          <w:bCs/>
          <w:sz w:val="28"/>
          <w:szCs w:val="28"/>
        </w:rPr>
      </w:pPr>
    </w:p>
    <w:p>
      <w:pPr>
        <w:spacing w:line="360" w:lineRule="auto"/>
        <w:jc w:val="left"/>
        <w:rPr>
          <w:rFonts w:hint="eastAsia" w:ascii="宋体" w:hAnsi="宋体" w:cs="宋体"/>
          <w:b/>
          <w:bCs/>
          <w:sz w:val="28"/>
          <w:szCs w:val="28"/>
        </w:rPr>
      </w:pPr>
    </w:p>
    <w:p>
      <w:pPr>
        <w:spacing w:line="360" w:lineRule="auto"/>
        <w:jc w:val="left"/>
        <w:rPr>
          <w:rFonts w:hint="eastAsia" w:ascii="宋体" w:hAnsi="宋体" w:cs="宋体"/>
          <w:b/>
          <w:bCs/>
          <w:sz w:val="28"/>
          <w:szCs w:val="28"/>
        </w:rPr>
      </w:pPr>
    </w:p>
    <w:p>
      <w:pPr>
        <w:spacing w:line="360" w:lineRule="auto"/>
        <w:jc w:val="left"/>
        <w:rPr>
          <w:rFonts w:hint="eastAsia" w:ascii="宋体" w:hAnsi="宋体" w:cs="宋体"/>
          <w:b/>
          <w:bCs/>
          <w:sz w:val="28"/>
          <w:szCs w:val="28"/>
        </w:rPr>
      </w:pPr>
    </w:p>
    <w:p>
      <w:pPr>
        <w:spacing w:line="360" w:lineRule="auto"/>
        <w:jc w:val="left"/>
        <w:rPr>
          <w:rFonts w:hint="eastAsia" w:ascii="宋体" w:hAnsi="宋体" w:cs="宋体"/>
          <w:b/>
          <w:bCs/>
          <w:sz w:val="28"/>
          <w:szCs w:val="28"/>
        </w:rPr>
      </w:pPr>
    </w:p>
    <w:p>
      <w:pPr>
        <w:spacing w:line="360" w:lineRule="auto"/>
        <w:jc w:val="left"/>
        <w:rPr>
          <w:rFonts w:ascii="宋体"/>
          <w:sz w:val="28"/>
          <w:szCs w:val="28"/>
        </w:rPr>
      </w:pPr>
      <w:r>
        <w:rPr>
          <w:rFonts w:hint="eastAsia" w:ascii="宋体" w:hAnsi="宋体" w:cs="宋体"/>
          <w:b/>
          <w:bCs/>
          <w:sz w:val="28"/>
          <w:szCs w:val="28"/>
        </w:rPr>
        <w:t>五</w:t>
      </w:r>
      <w:r>
        <w:rPr>
          <w:rFonts w:ascii="宋体" w:cs="宋体"/>
          <w:b/>
          <w:bCs/>
          <w:sz w:val="28"/>
          <w:szCs w:val="28"/>
        </w:rPr>
        <w:t>.</w:t>
      </w:r>
      <w:r>
        <w:rPr>
          <w:rFonts w:hint="eastAsia" w:ascii="宋体" w:hAnsi="宋体" w:cs="宋体"/>
          <w:b/>
          <w:bCs/>
          <w:sz w:val="28"/>
          <w:szCs w:val="28"/>
        </w:rPr>
        <w:t>投标文件（格式）</w:t>
      </w:r>
    </w:p>
    <w:p>
      <w:pPr>
        <w:spacing w:line="360" w:lineRule="auto"/>
        <w:outlineLvl w:val="0"/>
        <w:rPr>
          <w:rFonts w:ascii="宋体"/>
          <w:b/>
          <w:bCs/>
          <w:sz w:val="32"/>
          <w:szCs w:val="32"/>
        </w:rPr>
      </w:pPr>
    </w:p>
    <w:p>
      <w:pPr>
        <w:adjustRightInd w:val="0"/>
        <w:snapToGrid w:val="0"/>
        <w:spacing w:line="360" w:lineRule="auto"/>
        <w:outlineLvl w:val="0"/>
        <w:rPr>
          <w:rFonts w:ascii="宋体"/>
          <w:b/>
          <w:bCs/>
          <w:sz w:val="32"/>
          <w:szCs w:val="32"/>
        </w:rPr>
      </w:pPr>
    </w:p>
    <w:p>
      <w:pPr>
        <w:adjustRightInd w:val="0"/>
        <w:snapToGrid w:val="0"/>
        <w:spacing w:line="360" w:lineRule="auto"/>
        <w:jc w:val="center"/>
        <w:outlineLvl w:val="0"/>
        <w:rPr>
          <w:rFonts w:ascii="宋体"/>
          <w:b/>
          <w:bCs/>
          <w:sz w:val="32"/>
          <w:szCs w:val="32"/>
        </w:rPr>
      </w:pPr>
    </w:p>
    <w:p>
      <w:pPr>
        <w:pStyle w:val="10"/>
      </w:pPr>
    </w:p>
    <w:p>
      <w:pPr>
        <w:jc w:val="center"/>
        <w:rPr>
          <w:rFonts w:ascii="黑体" w:eastAsia="黑体"/>
          <w:sz w:val="52"/>
          <w:szCs w:val="52"/>
        </w:rPr>
      </w:pPr>
      <w:r>
        <w:rPr>
          <w:rFonts w:hint="eastAsia" w:ascii="黑体" w:eastAsia="黑体" w:cs="黑体"/>
          <w:sz w:val="52"/>
          <w:szCs w:val="52"/>
        </w:rPr>
        <w:t>投</w:t>
      </w:r>
    </w:p>
    <w:p>
      <w:pPr>
        <w:jc w:val="center"/>
        <w:rPr>
          <w:rFonts w:ascii="黑体" w:eastAsia="黑体"/>
          <w:sz w:val="72"/>
          <w:szCs w:val="72"/>
        </w:rPr>
      </w:pPr>
    </w:p>
    <w:p>
      <w:pPr>
        <w:jc w:val="center"/>
        <w:rPr>
          <w:rFonts w:ascii="黑体" w:eastAsia="黑体"/>
          <w:sz w:val="52"/>
          <w:szCs w:val="52"/>
        </w:rPr>
      </w:pPr>
      <w:r>
        <w:rPr>
          <w:rFonts w:hint="eastAsia" w:ascii="黑体" w:eastAsia="黑体" w:cs="黑体"/>
          <w:sz w:val="52"/>
          <w:szCs w:val="52"/>
        </w:rPr>
        <w:t>标</w:t>
      </w:r>
    </w:p>
    <w:p>
      <w:pPr>
        <w:jc w:val="center"/>
        <w:rPr>
          <w:rFonts w:ascii="黑体" w:eastAsia="黑体"/>
          <w:sz w:val="72"/>
          <w:szCs w:val="72"/>
        </w:rPr>
      </w:pPr>
    </w:p>
    <w:p>
      <w:pPr>
        <w:jc w:val="center"/>
        <w:rPr>
          <w:rFonts w:ascii="黑体" w:eastAsia="黑体"/>
          <w:sz w:val="52"/>
          <w:szCs w:val="52"/>
        </w:rPr>
      </w:pPr>
      <w:r>
        <w:rPr>
          <w:rFonts w:hint="eastAsia" w:ascii="黑体" w:eastAsia="黑体" w:cs="黑体"/>
          <w:sz w:val="52"/>
          <w:szCs w:val="52"/>
        </w:rPr>
        <w:t>文</w:t>
      </w:r>
    </w:p>
    <w:p>
      <w:pPr>
        <w:jc w:val="center"/>
        <w:rPr>
          <w:rFonts w:ascii="黑体" w:eastAsia="黑体"/>
          <w:sz w:val="52"/>
          <w:szCs w:val="52"/>
        </w:rPr>
      </w:pPr>
    </w:p>
    <w:p>
      <w:pPr>
        <w:jc w:val="center"/>
        <w:rPr>
          <w:rFonts w:ascii="楷体_GB2312" w:eastAsia="楷体_GB2312"/>
          <w:sz w:val="72"/>
          <w:szCs w:val="72"/>
        </w:rPr>
      </w:pPr>
      <w:r>
        <w:rPr>
          <w:rFonts w:hint="eastAsia" w:ascii="黑体" w:eastAsia="黑体" w:cs="黑体"/>
          <w:sz w:val="52"/>
          <w:szCs w:val="52"/>
        </w:rPr>
        <w:t>件</w:t>
      </w:r>
    </w:p>
    <w:p>
      <w:pPr>
        <w:pStyle w:val="6"/>
        <w:numPr>
          <w:ilvl w:val="4"/>
          <w:numId w:val="0"/>
        </w:numPr>
        <w:rPr>
          <w:rFonts w:cs="Times New Roman"/>
        </w:rPr>
      </w:pPr>
    </w:p>
    <w:p>
      <w:pPr>
        <w:spacing w:line="360" w:lineRule="auto"/>
        <w:rPr>
          <w:rFonts w:ascii="黑体" w:eastAsia="黑体"/>
          <w:sz w:val="28"/>
          <w:szCs w:val="28"/>
        </w:rPr>
      </w:pPr>
    </w:p>
    <w:p>
      <w:pPr>
        <w:spacing w:line="360" w:lineRule="auto"/>
        <w:ind w:firstLine="560" w:firstLineChars="200"/>
        <w:rPr>
          <w:rFonts w:hint="eastAsia" w:ascii="黑体" w:eastAsia="黑体" w:cs="黑体"/>
          <w:sz w:val="28"/>
          <w:szCs w:val="28"/>
        </w:rPr>
      </w:pPr>
    </w:p>
    <w:p>
      <w:pPr>
        <w:spacing w:line="360" w:lineRule="auto"/>
        <w:rPr>
          <w:rFonts w:hint="eastAsia" w:ascii="黑体" w:eastAsia="黑体" w:cs="黑体"/>
          <w:sz w:val="28"/>
          <w:szCs w:val="28"/>
        </w:rPr>
      </w:pPr>
    </w:p>
    <w:p>
      <w:pPr>
        <w:spacing w:line="360" w:lineRule="auto"/>
        <w:ind w:firstLine="560" w:firstLineChars="200"/>
        <w:rPr>
          <w:rFonts w:hint="eastAsia" w:ascii="黑体" w:eastAsia="黑体" w:cs="黑体"/>
          <w:sz w:val="28"/>
          <w:szCs w:val="28"/>
        </w:rPr>
      </w:pPr>
    </w:p>
    <w:p>
      <w:pPr>
        <w:spacing w:line="360" w:lineRule="auto"/>
        <w:ind w:firstLine="560" w:firstLineChars="200"/>
        <w:rPr>
          <w:rFonts w:ascii="黑体" w:eastAsia="黑体"/>
          <w:sz w:val="28"/>
          <w:szCs w:val="28"/>
        </w:rPr>
      </w:pPr>
      <w:r>
        <w:rPr>
          <w:rFonts w:hint="eastAsia" w:ascii="黑体" w:eastAsia="黑体" w:cs="黑体"/>
          <w:sz w:val="28"/>
          <w:szCs w:val="28"/>
        </w:rPr>
        <w:t>采购项目编号：</w:t>
      </w:r>
    </w:p>
    <w:p>
      <w:pPr>
        <w:spacing w:line="360" w:lineRule="auto"/>
        <w:ind w:firstLine="560" w:firstLineChars="200"/>
        <w:rPr>
          <w:rFonts w:ascii="黑体" w:eastAsia="黑体"/>
          <w:sz w:val="28"/>
          <w:szCs w:val="28"/>
        </w:rPr>
      </w:pPr>
      <w:r>
        <w:rPr>
          <w:rFonts w:hint="eastAsia" w:ascii="黑体" w:eastAsia="黑体" w:cs="黑体"/>
          <w:sz w:val="28"/>
          <w:szCs w:val="28"/>
        </w:rPr>
        <w:t>采购项目名称：</w:t>
      </w:r>
    </w:p>
    <w:p>
      <w:pPr>
        <w:spacing w:line="360" w:lineRule="auto"/>
        <w:ind w:firstLine="560" w:firstLineChars="200"/>
        <w:rPr>
          <w:rFonts w:ascii="黑体" w:eastAsia="黑体"/>
          <w:sz w:val="32"/>
          <w:szCs w:val="32"/>
        </w:rPr>
      </w:pPr>
      <w:r>
        <w:rPr>
          <w:rFonts w:hint="eastAsia" w:ascii="黑体" w:eastAsia="黑体" w:cs="黑体"/>
          <w:sz w:val="28"/>
          <w:szCs w:val="28"/>
        </w:rPr>
        <w:t>投标供应商：</w:t>
      </w:r>
    </w:p>
    <w:p>
      <w:pPr>
        <w:rPr>
          <w:rFonts w:ascii="黑体" w:eastAsia="黑体"/>
          <w:sz w:val="32"/>
          <w:szCs w:val="32"/>
        </w:rPr>
      </w:pPr>
    </w:p>
    <w:p>
      <w:pPr>
        <w:jc w:val="center"/>
        <w:rPr>
          <w:rFonts w:ascii="黑体" w:hAnsi="宋体" w:eastAsia="黑体"/>
          <w:sz w:val="24"/>
          <w:szCs w:val="24"/>
        </w:rPr>
      </w:pPr>
      <w:r>
        <w:rPr>
          <w:rFonts w:hint="eastAsia" w:ascii="黑体" w:eastAsia="黑体" w:cs="黑体"/>
          <w:sz w:val="36"/>
          <w:szCs w:val="36"/>
        </w:rPr>
        <w:t>二○</w:t>
      </w:r>
      <w:r>
        <w:rPr>
          <w:rFonts w:ascii="黑体" w:eastAsia="黑体" w:cs="黑体"/>
          <w:sz w:val="36"/>
          <w:szCs w:val="36"/>
        </w:rPr>
        <w:t xml:space="preserve">  </w:t>
      </w:r>
      <w:r>
        <w:rPr>
          <w:rFonts w:hint="eastAsia" w:ascii="黑体" w:eastAsia="黑体" w:cs="黑体"/>
          <w:sz w:val="36"/>
          <w:szCs w:val="36"/>
        </w:rPr>
        <w:t>年</w:t>
      </w:r>
      <w:r>
        <w:rPr>
          <w:rFonts w:ascii="黑体" w:eastAsia="黑体" w:cs="黑体"/>
          <w:sz w:val="36"/>
          <w:szCs w:val="36"/>
        </w:rPr>
        <w:t xml:space="preserve">  </w:t>
      </w:r>
      <w:r>
        <w:rPr>
          <w:rFonts w:hint="eastAsia" w:ascii="黑体" w:eastAsia="黑体" w:cs="黑体"/>
          <w:sz w:val="36"/>
          <w:szCs w:val="36"/>
        </w:rPr>
        <w:t>月</w:t>
      </w:r>
      <w:r>
        <w:rPr>
          <w:rFonts w:ascii="黑体" w:eastAsia="黑体" w:cs="黑体"/>
          <w:sz w:val="36"/>
          <w:szCs w:val="36"/>
        </w:rPr>
        <w:t xml:space="preserve">  </w:t>
      </w:r>
      <w:r>
        <w:rPr>
          <w:rFonts w:hint="eastAsia" w:ascii="黑体" w:eastAsia="黑体" w:cs="黑体"/>
          <w:sz w:val="36"/>
          <w:szCs w:val="36"/>
        </w:rPr>
        <w:t>日</w:t>
      </w:r>
      <w:bookmarkStart w:id="3" w:name="一．报价函（格式）"/>
      <w:bookmarkEnd w:id="3"/>
    </w:p>
    <w:p>
      <w:pPr>
        <w:outlineLvl w:val="0"/>
        <w:rPr>
          <w:rFonts w:ascii="黑体" w:hAnsi="宋体" w:eastAsia="黑体"/>
          <w:sz w:val="24"/>
          <w:szCs w:val="24"/>
        </w:rPr>
      </w:pPr>
    </w:p>
    <w:p>
      <w:pPr>
        <w:outlineLvl w:val="0"/>
        <w:rPr>
          <w:rFonts w:hint="eastAsia" w:ascii="黑体" w:hAnsi="宋体" w:eastAsia="黑体" w:cs="黑体"/>
          <w:sz w:val="24"/>
          <w:szCs w:val="24"/>
        </w:rPr>
      </w:pPr>
    </w:p>
    <w:p>
      <w:pPr>
        <w:outlineLvl w:val="0"/>
        <w:rPr>
          <w:rFonts w:ascii="黑体" w:hAnsi="宋体" w:eastAsia="黑体"/>
          <w:sz w:val="32"/>
          <w:szCs w:val="32"/>
        </w:rPr>
      </w:pPr>
      <w:r>
        <w:rPr>
          <w:rFonts w:hint="eastAsia" w:ascii="黑体" w:hAnsi="宋体" w:eastAsia="黑体" w:cs="黑体"/>
          <w:sz w:val="24"/>
          <w:szCs w:val="24"/>
        </w:rPr>
        <w:t>（一）</w:t>
      </w:r>
      <w:r>
        <w:rPr>
          <w:rFonts w:hint="eastAsia" w:ascii="黑体" w:hAnsi="宋体" w:eastAsia="黑体" w:cs="黑体"/>
          <w:sz w:val="24"/>
          <w:szCs w:val="24"/>
          <w:lang w:val="en-US" w:eastAsia="zh-CN"/>
        </w:rPr>
        <w:t>响应</w:t>
      </w:r>
      <w:r>
        <w:rPr>
          <w:rFonts w:hint="eastAsia" w:ascii="黑体" w:hAnsi="宋体" w:eastAsia="黑体" w:cs="黑体"/>
          <w:sz w:val="24"/>
          <w:szCs w:val="24"/>
        </w:rPr>
        <w:t>函（格式）</w:t>
      </w:r>
    </w:p>
    <w:p>
      <w:pPr>
        <w:jc w:val="center"/>
        <w:outlineLvl w:val="0"/>
        <w:rPr>
          <w:rFonts w:ascii="黑体" w:hAnsi="宋体" w:eastAsia="黑体"/>
          <w:sz w:val="32"/>
          <w:szCs w:val="32"/>
        </w:rPr>
      </w:pPr>
      <w:r>
        <w:rPr>
          <w:rFonts w:hint="eastAsia" w:ascii="黑体" w:hAnsi="宋体" w:eastAsia="黑体" w:cs="黑体"/>
          <w:sz w:val="32"/>
          <w:szCs w:val="32"/>
          <w:lang w:val="en-US" w:eastAsia="zh-CN"/>
        </w:rPr>
        <w:t>响应</w:t>
      </w:r>
      <w:r>
        <w:rPr>
          <w:rFonts w:hint="eastAsia" w:ascii="黑体" w:hAnsi="宋体" w:eastAsia="黑体" w:cs="黑体"/>
          <w:sz w:val="32"/>
          <w:szCs w:val="32"/>
        </w:rPr>
        <w:t>函</w:t>
      </w:r>
    </w:p>
    <w:p>
      <w:pPr>
        <w:widowControl/>
        <w:topLinePunct/>
        <w:spacing w:before="4" w:line="460" w:lineRule="exact"/>
        <w:rPr>
          <w:rFonts w:ascii="宋体"/>
          <w:sz w:val="24"/>
          <w:szCs w:val="24"/>
        </w:rPr>
      </w:pPr>
      <w:r>
        <w:rPr>
          <w:rFonts w:hint="eastAsia" w:ascii="宋体" w:hAnsi="宋体" w:cs="宋体"/>
          <w:sz w:val="24"/>
          <w:szCs w:val="24"/>
        </w:rPr>
        <w:t>致：普信国际工程咨询有限公司</w:t>
      </w:r>
    </w:p>
    <w:p>
      <w:pPr>
        <w:spacing w:line="440" w:lineRule="exact"/>
        <w:ind w:firstLine="480" w:firstLineChars="200"/>
        <w:rPr>
          <w:rFonts w:ascii="宋体"/>
          <w:sz w:val="24"/>
          <w:szCs w:val="24"/>
        </w:rPr>
      </w:pPr>
      <w:r>
        <w:rPr>
          <w:rFonts w:hint="eastAsia" w:hAnsi="宋体" w:cs="宋体"/>
          <w:color w:val="000000"/>
          <w:sz w:val="24"/>
          <w:szCs w:val="24"/>
        </w:rPr>
        <w:t>一、我们收到贵方采购</w:t>
      </w:r>
      <w:r>
        <w:rPr>
          <w:rFonts w:hint="eastAsia" w:ascii="宋体" w:hAnsi="宋体" w:cs="宋体"/>
          <w:sz w:val="24"/>
          <w:szCs w:val="24"/>
        </w:rPr>
        <w:t>编号</w:t>
      </w:r>
      <w:r>
        <w:rPr>
          <w:rFonts w:ascii="宋体" w:hAnsi="宋体" w:cs="宋体"/>
          <w:sz w:val="24"/>
          <w:szCs w:val="24"/>
          <w:u w:val="single"/>
        </w:rPr>
        <w:t>PXGJCG202</w:t>
      </w:r>
      <w:r>
        <w:rPr>
          <w:rFonts w:hint="eastAsia" w:ascii="宋体" w:hAnsi="宋体" w:cs="宋体"/>
          <w:sz w:val="24"/>
          <w:szCs w:val="24"/>
          <w:u w:val="single"/>
          <w:lang w:val="en-US" w:eastAsia="zh-CN"/>
        </w:rPr>
        <w:t>2</w:t>
      </w:r>
      <w:r>
        <w:rPr>
          <w:rFonts w:ascii="宋体" w:hAnsi="宋体" w:cs="宋体"/>
          <w:sz w:val="24"/>
          <w:szCs w:val="24"/>
          <w:u w:val="single"/>
        </w:rPr>
        <w:t xml:space="preserve">-    </w:t>
      </w:r>
      <w:r>
        <w:rPr>
          <w:rFonts w:hint="eastAsia" w:ascii="宋体" w:hAnsi="宋体" w:cs="宋体"/>
          <w:sz w:val="24"/>
          <w:szCs w:val="24"/>
          <w:lang w:eastAsia="zh-CN"/>
        </w:rPr>
        <w:t>招标文件</w:t>
      </w:r>
      <w:r>
        <w:rPr>
          <w:rFonts w:hint="eastAsia" w:hAnsi="宋体" w:cs="宋体"/>
          <w:color w:val="000000"/>
          <w:sz w:val="24"/>
          <w:szCs w:val="24"/>
        </w:rPr>
        <w:t>，经仔细阅读和研究，</w:t>
      </w:r>
      <w:r>
        <w:rPr>
          <w:rFonts w:hint="eastAsia" w:ascii="宋体" w:hAnsi="宋体" w:cs="宋体"/>
          <w:sz w:val="24"/>
          <w:szCs w:val="24"/>
        </w:rPr>
        <w:t>我们决定参加此次</w:t>
      </w:r>
      <w:r>
        <w:rPr>
          <w:rFonts w:hint="eastAsia" w:ascii="宋体" w:hAnsi="宋体" w:cs="宋体"/>
          <w:sz w:val="24"/>
          <w:szCs w:val="24"/>
          <w:lang w:val="en-US" w:eastAsia="zh-CN"/>
        </w:rPr>
        <w:t>新区江溪转运站等6个转运站大修项目</w:t>
      </w:r>
      <w:r>
        <w:rPr>
          <w:rFonts w:hint="eastAsia" w:hAnsi="宋体" w:cs="宋体"/>
          <w:color w:val="000000"/>
          <w:sz w:val="24"/>
          <w:szCs w:val="24"/>
        </w:rPr>
        <w:t>的投</w:t>
      </w:r>
      <w:r>
        <w:rPr>
          <w:rFonts w:hint="eastAsia" w:ascii="宋体" w:hAnsi="宋体" w:cs="宋体"/>
          <w:sz w:val="24"/>
          <w:szCs w:val="24"/>
        </w:rPr>
        <w:t>标。</w:t>
      </w:r>
    </w:p>
    <w:p>
      <w:pPr>
        <w:tabs>
          <w:tab w:val="left" w:pos="315"/>
          <w:tab w:val="left" w:pos="525"/>
          <w:tab w:val="left" w:pos="945"/>
          <w:tab w:val="left" w:pos="1155"/>
        </w:tabs>
        <w:spacing w:line="440" w:lineRule="exact"/>
        <w:ind w:firstLine="480" w:firstLineChars="200"/>
        <w:rPr>
          <w:rStyle w:val="24"/>
          <w:rFonts w:hAnsi="Times New Roman" w:cs="Times New Roman"/>
        </w:rPr>
      </w:pPr>
      <w:r>
        <w:rPr>
          <w:rFonts w:hint="eastAsia" w:ascii="宋体" w:hAnsi="宋体" w:cs="宋体"/>
          <w:sz w:val="24"/>
          <w:szCs w:val="24"/>
        </w:rPr>
        <w:t>二、我方愿意提供普信国际工程咨询有限公司在</w:t>
      </w:r>
      <w:r>
        <w:rPr>
          <w:rFonts w:hint="eastAsia" w:ascii="宋体" w:hAnsi="宋体" w:cs="宋体"/>
          <w:sz w:val="24"/>
          <w:szCs w:val="24"/>
          <w:lang w:eastAsia="zh-CN"/>
        </w:rPr>
        <w:t>招标文件</w:t>
      </w:r>
      <w:r>
        <w:rPr>
          <w:rFonts w:hint="eastAsia" w:ascii="宋体" w:hAnsi="宋体" w:cs="宋体"/>
          <w:sz w:val="24"/>
          <w:szCs w:val="24"/>
        </w:rPr>
        <w:t>中要求的文件、资料（具体内容如下）：</w:t>
      </w:r>
    </w:p>
    <w:p>
      <w:pPr>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rPr>
        <w:t>投标文件的组成：相应内容上传至</w:t>
      </w:r>
      <w:r>
        <w:rPr>
          <w:rFonts w:hint="eastAsia" w:ascii="宋体" w:hAnsi="宋体" w:eastAsia="宋体" w:cs="宋体"/>
          <w:b/>
          <w:bCs/>
          <w:sz w:val="24"/>
          <w:szCs w:val="24"/>
          <w:lang w:eastAsia="zh-CN"/>
        </w:rPr>
        <w:t>投标客户端。</w:t>
      </w:r>
    </w:p>
    <w:p>
      <w:pPr>
        <w:spacing w:line="360" w:lineRule="auto"/>
        <w:ind w:left="480"/>
        <w:rPr>
          <w:rFonts w:ascii="宋体" w:hAnsi="宋体"/>
          <w:b/>
          <w:color w:val="000000"/>
          <w:sz w:val="24"/>
        </w:rPr>
      </w:pPr>
      <w:r>
        <w:rPr>
          <w:rFonts w:hint="eastAsia" w:ascii="宋体" w:hAnsi="宋体"/>
          <w:b/>
          <w:color w:val="000000"/>
          <w:sz w:val="24"/>
        </w:rPr>
        <w:t>1</w:t>
      </w:r>
      <w:r>
        <w:rPr>
          <w:rFonts w:hint="eastAsia" w:ascii="宋体" w:hAnsi="宋体"/>
          <w:b/>
          <w:color w:val="000000"/>
          <w:sz w:val="24"/>
          <w:lang w:eastAsia="zh-CN"/>
        </w:rPr>
        <w:t>）</w:t>
      </w:r>
      <w:r>
        <w:rPr>
          <w:rFonts w:hint="eastAsia" w:ascii="宋体" w:hAnsi="宋体"/>
          <w:b/>
          <w:color w:val="000000"/>
          <w:sz w:val="24"/>
        </w:rPr>
        <w:t>证明文件：</w:t>
      </w:r>
    </w:p>
    <w:p>
      <w:pPr>
        <w:spacing w:line="360" w:lineRule="auto"/>
        <w:ind w:firstLine="600" w:firstLineChars="250"/>
        <w:rPr>
          <w:rFonts w:ascii="黑体" w:hAnsi="宋体" w:eastAsia="黑体"/>
          <w:sz w:val="24"/>
          <w:szCs w:val="24"/>
        </w:rPr>
      </w:pPr>
      <w:r>
        <w:rPr>
          <w:rFonts w:hint="eastAsia" w:ascii="宋体" w:hAnsi="宋体"/>
          <w:sz w:val="24"/>
        </w:rPr>
        <w:t>第一部分：资格、资信证明文件</w:t>
      </w:r>
      <w:r>
        <w:rPr>
          <w:rFonts w:hint="eastAsia" w:ascii="宋体" w:hAnsi="宋体"/>
          <w:bCs/>
          <w:color w:val="000000"/>
          <w:sz w:val="24"/>
        </w:rPr>
        <w:t>（</w:t>
      </w:r>
      <w:r>
        <w:rPr>
          <w:rFonts w:hint="eastAsia" w:ascii="宋体" w:hAnsi="宋体"/>
          <w:b/>
          <w:bCs/>
          <w:color w:val="000000"/>
          <w:sz w:val="24"/>
        </w:rPr>
        <w:t>扫描后上传，身份证应为正、反面</w:t>
      </w:r>
      <w:r>
        <w:rPr>
          <w:rFonts w:hint="eastAsia" w:ascii="宋体" w:hAnsi="宋体"/>
          <w:bCs/>
          <w:color w:val="000000"/>
          <w:sz w:val="24"/>
        </w:rPr>
        <w:t>）</w:t>
      </w:r>
    </w:p>
    <w:p>
      <w:pPr>
        <w:tabs>
          <w:tab w:val="left" w:pos="420"/>
          <w:tab w:val="left" w:pos="1155"/>
        </w:tabs>
        <w:spacing w:line="360" w:lineRule="auto"/>
        <w:ind w:firstLine="480" w:firstLineChars="200"/>
        <w:rPr>
          <w:rFonts w:ascii="宋体"/>
          <w:sz w:val="24"/>
          <w:szCs w:val="24"/>
        </w:rPr>
      </w:pPr>
      <w:r>
        <w:rPr>
          <w:rFonts w:ascii="宋体" w:hAnsi="宋体" w:cs="宋体"/>
          <w:sz w:val="24"/>
          <w:szCs w:val="24"/>
        </w:rPr>
        <w:t>1.</w:t>
      </w:r>
      <w:r>
        <w:rPr>
          <w:rFonts w:hint="eastAsia" w:ascii="宋体"/>
          <w:sz w:val="24"/>
        </w:rPr>
        <w:t>关于资格的声明函原件扫描件</w:t>
      </w:r>
      <w:r>
        <w:rPr>
          <w:rFonts w:hint="eastAsia" w:ascii="宋体" w:hAnsi="宋体" w:cs="宋体"/>
          <w:sz w:val="24"/>
          <w:szCs w:val="24"/>
        </w:rPr>
        <w:t>（</w:t>
      </w:r>
      <w:r>
        <w:rPr>
          <w:rFonts w:hint="eastAsia" w:ascii="宋体" w:hAnsi="宋体" w:cs="宋体"/>
          <w:b/>
          <w:bCs/>
          <w:sz w:val="24"/>
          <w:szCs w:val="24"/>
        </w:rPr>
        <w:t>格式见附件</w:t>
      </w:r>
      <w:r>
        <w:rPr>
          <w:rFonts w:hint="eastAsia" w:ascii="宋体" w:hAnsi="宋体" w:cs="宋体"/>
          <w:sz w:val="24"/>
          <w:szCs w:val="24"/>
        </w:rPr>
        <w:t>）</w:t>
      </w:r>
    </w:p>
    <w:p>
      <w:pPr>
        <w:tabs>
          <w:tab w:val="left" w:pos="420"/>
          <w:tab w:val="left" w:pos="1155"/>
        </w:tabs>
        <w:spacing w:line="360" w:lineRule="auto"/>
        <w:ind w:firstLine="480" w:firstLineChars="200"/>
        <w:rPr>
          <w:rFonts w:ascii="宋体"/>
          <w:sz w:val="24"/>
          <w:szCs w:val="24"/>
          <w:lang w:val="zh-CN"/>
        </w:rPr>
      </w:pPr>
      <w:r>
        <w:rPr>
          <w:rFonts w:ascii="宋体" w:hAnsi="宋体" w:cs="宋体"/>
          <w:sz w:val="24"/>
          <w:szCs w:val="24"/>
        </w:rPr>
        <w:t>2.</w:t>
      </w:r>
      <w:r>
        <w:rPr>
          <w:rFonts w:hint="eastAsia" w:ascii="宋体" w:hAnsi="宋体" w:cs="宋体"/>
          <w:sz w:val="24"/>
          <w:szCs w:val="24"/>
          <w:lang w:val="en-US" w:eastAsia="zh-CN"/>
        </w:rPr>
        <w:t>投标</w:t>
      </w:r>
      <w:r>
        <w:rPr>
          <w:rFonts w:hint="eastAsia" w:ascii="宋体"/>
          <w:sz w:val="24"/>
        </w:rPr>
        <w:t>供应商企业营业执照副本</w:t>
      </w:r>
      <w:r>
        <w:rPr>
          <w:rFonts w:hint="eastAsia" w:ascii="宋体"/>
          <w:bCs/>
          <w:sz w:val="24"/>
        </w:rPr>
        <w:t>或相关部门的登记证明文件</w:t>
      </w:r>
      <w:r>
        <w:rPr>
          <w:rFonts w:hint="eastAsia" w:ascii="宋体"/>
          <w:bCs/>
          <w:sz w:val="24"/>
          <w:lang w:val="en-US" w:eastAsia="zh-CN"/>
        </w:rPr>
        <w:t>或</w:t>
      </w:r>
      <w:r>
        <w:rPr>
          <w:rFonts w:hint="eastAsia" w:ascii="宋体" w:hAnsi="宋体" w:cs="宋体"/>
          <w:sz w:val="24"/>
          <w:szCs w:val="24"/>
        </w:rPr>
        <w:t>自然人</w:t>
      </w:r>
      <w:r>
        <w:rPr>
          <w:rFonts w:hint="eastAsia" w:ascii="宋体" w:hAnsi="宋体" w:cs="宋体"/>
          <w:bCs/>
          <w:color w:val="000000"/>
          <w:sz w:val="24"/>
        </w:rPr>
        <w:t>身份证明</w:t>
      </w:r>
      <w:r>
        <w:rPr>
          <w:rFonts w:hint="eastAsia" w:ascii="宋体" w:hAnsi="宋体" w:cs="宋体"/>
          <w:bCs/>
          <w:color w:val="000000"/>
          <w:sz w:val="24"/>
          <w:lang w:val="en-US" w:eastAsia="zh-CN"/>
        </w:rPr>
        <w:t>的</w:t>
      </w:r>
      <w:r>
        <w:rPr>
          <w:rFonts w:hint="eastAsia" w:ascii="宋体"/>
          <w:sz w:val="24"/>
        </w:rPr>
        <w:t>原件扫描件</w:t>
      </w:r>
      <w:r>
        <w:rPr>
          <w:rFonts w:hint="eastAsia" w:ascii="宋体" w:hAnsi="宋体" w:cs="宋体"/>
          <w:sz w:val="24"/>
          <w:szCs w:val="24"/>
        </w:rPr>
        <w:t>；</w:t>
      </w:r>
    </w:p>
    <w:p>
      <w:pPr>
        <w:tabs>
          <w:tab w:val="left" w:pos="420"/>
          <w:tab w:val="left" w:pos="1155"/>
        </w:tabs>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投标供应商法定代表人授权委托书</w:t>
      </w:r>
      <w:r>
        <w:rPr>
          <w:rFonts w:hint="eastAsia" w:ascii="宋体"/>
          <w:sz w:val="24"/>
        </w:rPr>
        <w:t>原件扫描件</w:t>
      </w:r>
      <w:r>
        <w:rPr>
          <w:rFonts w:hint="eastAsia" w:ascii="宋体" w:hAnsi="宋体" w:cs="宋体"/>
          <w:sz w:val="24"/>
          <w:szCs w:val="24"/>
        </w:rPr>
        <w:t>（</w:t>
      </w:r>
      <w:r>
        <w:rPr>
          <w:rFonts w:hint="eastAsia" w:ascii="宋体" w:hAnsi="宋体" w:cs="宋体"/>
          <w:b/>
          <w:bCs/>
          <w:sz w:val="24"/>
          <w:szCs w:val="24"/>
        </w:rPr>
        <w:t>格式见附件，法定代表人亲自参加报价的除外</w:t>
      </w:r>
      <w:r>
        <w:rPr>
          <w:rFonts w:hint="eastAsia" w:ascii="宋体" w:hAnsi="宋体" w:cs="宋体"/>
          <w:sz w:val="24"/>
          <w:szCs w:val="24"/>
        </w:rPr>
        <w:t>）；</w:t>
      </w:r>
    </w:p>
    <w:p>
      <w:pPr>
        <w:tabs>
          <w:tab w:val="left" w:pos="420"/>
          <w:tab w:val="left" w:pos="1155"/>
        </w:tabs>
        <w:spacing w:line="360" w:lineRule="auto"/>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投标供应商法定代表人身份证及法定代表人</w:t>
      </w:r>
      <w:r>
        <w:rPr>
          <w:rFonts w:hint="eastAsia" w:ascii="宋体" w:hAnsi="宋体" w:cs="宋体"/>
          <w:sz w:val="24"/>
          <w:szCs w:val="24"/>
          <w:lang w:val="en-US" w:eastAsia="zh-CN"/>
        </w:rPr>
        <w:t>被</w:t>
      </w:r>
      <w:r>
        <w:rPr>
          <w:rFonts w:hint="eastAsia" w:ascii="宋体" w:hAnsi="宋体" w:cs="宋体"/>
          <w:sz w:val="24"/>
          <w:szCs w:val="24"/>
        </w:rPr>
        <w:t>授权代表身份证</w:t>
      </w:r>
      <w:r>
        <w:rPr>
          <w:rFonts w:hint="eastAsia" w:ascii="宋体"/>
          <w:sz w:val="24"/>
        </w:rPr>
        <w:t>原件扫描件</w:t>
      </w:r>
      <w:r>
        <w:rPr>
          <w:rFonts w:hint="eastAsia" w:ascii="宋体" w:hAnsi="宋体" w:cs="宋体"/>
          <w:sz w:val="24"/>
          <w:szCs w:val="24"/>
        </w:rPr>
        <w:t>；</w:t>
      </w:r>
    </w:p>
    <w:p>
      <w:pPr>
        <w:tabs>
          <w:tab w:val="left" w:pos="420"/>
          <w:tab w:val="left" w:pos="1155"/>
        </w:tabs>
        <w:spacing w:line="360" w:lineRule="auto"/>
        <w:ind w:firstLine="480" w:firstLineChars="200"/>
        <w:rPr>
          <w:rFonts w:ascii="宋体"/>
          <w:sz w:val="24"/>
          <w:szCs w:val="24"/>
        </w:rPr>
      </w:pPr>
      <w:r>
        <w:rPr>
          <w:rFonts w:hint="default" w:ascii="宋体" w:hAnsi="宋体" w:cs="宋体"/>
          <w:sz w:val="24"/>
          <w:szCs w:val="24"/>
          <w:lang w:val="en-US"/>
        </w:rPr>
        <w:t>5.</w:t>
      </w:r>
      <w:r>
        <w:rPr>
          <w:rFonts w:hint="eastAsia" w:ascii="宋体" w:hAnsi="宋体" w:cs="宋体"/>
          <w:sz w:val="24"/>
          <w:szCs w:val="24"/>
        </w:rPr>
        <w:t>投标供应商近三个月中任意一个月份</w:t>
      </w:r>
      <w:r>
        <w:rPr>
          <w:rFonts w:ascii="宋体" w:hAnsi="宋体" w:cs="宋体"/>
          <w:sz w:val="24"/>
          <w:szCs w:val="24"/>
        </w:rPr>
        <w:t>(</w:t>
      </w:r>
      <w:r>
        <w:rPr>
          <w:rFonts w:hint="eastAsia" w:ascii="宋体" w:hAnsi="宋体" w:cs="宋体"/>
          <w:sz w:val="24"/>
          <w:szCs w:val="24"/>
        </w:rPr>
        <w:t>不含投标当月</w:t>
      </w:r>
      <w:r>
        <w:rPr>
          <w:rFonts w:ascii="宋体" w:hAnsi="宋体" w:cs="宋体"/>
          <w:sz w:val="24"/>
          <w:szCs w:val="24"/>
        </w:rPr>
        <w:t xml:space="preserve">) </w:t>
      </w:r>
      <w:r>
        <w:rPr>
          <w:rFonts w:hint="eastAsia" w:ascii="宋体" w:hAnsi="宋体" w:cs="宋体"/>
          <w:sz w:val="24"/>
          <w:szCs w:val="24"/>
        </w:rPr>
        <w:t>的财务状况报告（资产负债表和利润表）或由会计师事务所出具的</w:t>
      </w:r>
      <w:r>
        <w:rPr>
          <w:rFonts w:ascii="宋体" w:hAnsi="宋体" w:cs="宋体"/>
          <w:sz w:val="24"/>
          <w:szCs w:val="24"/>
        </w:rPr>
        <w:t>202</w:t>
      </w:r>
      <w:r>
        <w:rPr>
          <w:rFonts w:hint="eastAsia" w:ascii="宋体" w:hAnsi="宋体" w:cs="宋体"/>
          <w:sz w:val="24"/>
          <w:szCs w:val="24"/>
          <w:lang w:val="en-US" w:eastAsia="zh-CN"/>
        </w:rPr>
        <w:t>1</w:t>
      </w:r>
      <w:r>
        <w:rPr>
          <w:rFonts w:hint="eastAsia" w:ascii="宋体" w:hAnsi="宋体" w:cs="宋体"/>
          <w:sz w:val="24"/>
          <w:szCs w:val="24"/>
        </w:rPr>
        <w:t>年度审计报告和所附已审财务报告</w:t>
      </w:r>
      <w:r>
        <w:rPr>
          <w:rFonts w:hint="eastAsia" w:ascii="宋体"/>
          <w:sz w:val="24"/>
        </w:rPr>
        <w:t>原件扫描件</w:t>
      </w:r>
      <w:r>
        <w:rPr>
          <w:rFonts w:hint="eastAsia" w:ascii="宋体" w:hAnsi="宋体" w:cs="宋体"/>
          <w:sz w:val="24"/>
          <w:szCs w:val="24"/>
        </w:rPr>
        <w:t>；</w:t>
      </w:r>
    </w:p>
    <w:p>
      <w:pPr>
        <w:tabs>
          <w:tab w:val="left" w:pos="420"/>
          <w:tab w:val="left" w:pos="1155"/>
        </w:tabs>
        <w:spacing w:line="360" w:lineRule="auto"/>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投标供应商近三个月中任意一个月份</w:t>
      </w:r>
      <w:r>
        <w:rPr>
          <w:rFonts w:ascii="宋体" w:hAnsi="宋体" w:cs="宋体"/>
          <w:sz w:val="24"/>
          <w:szCs w:val="24"/>
        </w:rPr>
        <w:t>(</w:t>
      </w:r>
      <w:r>
        <w:rPr>
          <w:rFonts w:hint="eastAsia" w:ascii="宋体" w:hAnsi="宋体" w:cs="宋体"/>
          <w:sz w:val="24"/>
          <w:szCs w:val="24"/>
        </w:rPr>
        <w:t>不含投标当月</w:t>
      </w:r>
      <w:r>
        <w:rPr>
          <w:rFonts w:ascii="宋体" w:hAnsi="宋体" w:cs="宋体"/>
          <w:sz w:val="24"/>
          <w:szCs w:val="24"/>
        </w:rPr>
        <w:t xml:space="preserve">) </w:t>
      </w:r>
      <w:r>
        <w:rPr>
          <w:rFonts w:hint="eastAsia" w:ascii="宋体" w:hAnsi="宋体" w:cs="宋体"/>
          <w:sz w:val="24"/>
          <w:szCs w:val="24"/>
        </w:rPr>
        <w:t>的依法缴纳税收的相关材料（提供相关主管部门证明或银行代扣证明）</w:t>
      </w:r>
      <w:r>
        <w:rPr>
          <w:rFonts w:hint="eastAsia" w:ascii="宋体"/>
          <w:sz w:val="24"/>
        </w:rPr>
        <w:t>原件扫描件</w:t>
      </w:r>
      <w:r>
        <w:rPr>
          <w:rFonts w:hint="eastAsia" w:ascii="宋体" w:hAnsi="宋体" w:cs="宋体"/>
          <w:sz w:val="24"/>
          <w:szCs w:val="24"/>
        </w:rPr>
        <w:t>；</w:t>
      </w:r>
    </w:p>
    <w:p>
      <w:pPr>
        <w:tabs>
          <w:tab w:val="left" w:pos="420"/>
          <w:tab w:val="left" w:pos="1155"/>
        </w:tabs>
        <w:spacing w:line="360" w:lineRule="auto"/>
        <w:ind w:firstLine="480" w:firstLineChars="200"/>
        <w:rPr>
          <w:rFonts w:ascii="宋体"/>
          <w:sz w:val="24"/>
          <w:szCs w:val="24"/>
        </w:rPr>
      </w:pPr>
      <w:r>
        <w:rPr>
          <w:rFonts w:ascii="宋体" w:hAnsi="宋体" w:cs="宋体"/>
          <w:sz w:val="24"/>
          <w:szCs w:val="24"/>
        </w:rPr>
        <w:t>7.</w:t>
      </w:r>
      <w:r>
        <w:rPr>
          <w:rFonts w:hint="eastAsia" w:ascii="宋体" w:hAnsi="宋体" w:cs="宋体"/>
          <w:sz w:val="24"/>
          <w:szCs w:val="24"/>
        </w:rPr>
        <w:t>投标供应商近三个月中任意一个月份</w:t>
      </w:r>
      <w:r>
        <w:rPr>
          <w:rFonts w:ascii="宋体" w:hAnsi="宋体" w:cs="宋体"/>
          <w:sz w:val="24"/>
          <w:szCs w:val="24"/>
        </w:rPr>
        <w:t>(</w:t>
      </w:r>
      <w:r>
        <w:rPr>
          <w:rFonts w:hint="eastAsia" w:ascii="宋体" w:hAnsi="宋体" w:cs="宋体"/>
          <w:sz w:val="24"/>
          <w:szCs w:val="24"/>
        </w:rPr>
        <w:t>不含投标当月</w:t>
      </w:r>
      <w:r>
        <w:rPr>
          <w:rFonts w:ascii="宋体" w:hAnsi="宋体" w:cs="宋体"/>
          <w:sz w:val="24"/>
          <w:szCs w:val="24"/>
        </w:rPr>
        <w:t>)</w:t>
      </w:r>
      <w:r>
        <w:rPr>
          <w:rFonts w:hint="eastAsia" w:ascii="宋体" w:hAnsi="宋体" w:cs="宋体"/>
          <w:sz w:val="24"/>
          <w:szCs w:val="24"/>
        </w:rPr>
        <w:t>的依法缴纳社会保障资金的相关材料（提供相关主管部门证明或银行代扣证明）</w:t>
      </w:r>
      <w:r>
        <w:rPr>
          <w:rFonts w:hint="eastAsia" w:ascii="宋体"/>
          <w:sz w:val="24"/>
        </w:rPr>
        <w:t>原件扫描件</w:t>
      </w:r>
      <w:r>
        <w:rPr>
          <w:rFonts w:hint="eastAsia" w:ascii="宋体" w:hAnsi="宋体" w:cs="宋体"/>
          <w:sz w:val="24"/>
          <w:szCs w:val="24"/>
        </w:rPr>
        <w:t>；</w:t>
      </w:r>
    </w:p>
    <w:p>
      <w:pPr>
        <w:tabs>
          <w:tab w:val="left" w:pos="420"/>
          <w:tab w:val="left" w:pos="1155"/>
        </w:tabs>
        <w:spacing w:line="360" w:lineRule="auto"/>
        <w:ind w:firstLine="480" w:firstLineChars="200"/>
        <w:rPr>
          <w:rFonts w:hint="eastAsia" w:ascii="宋体" w:eastAsia="宋体"/>
          <w:sz w:val="24"/>
          <w:szCs w:val="24"/>
          <w:lang w:eastAsia="zh-CN"/>
        </w:rPr>
      </w:pPr>
      <w:r>
        <w:rPr>
          <w:rFonts w:hint="default" w:ascii="宋体" w:hAnsi="宋体" w:cs="宋体"/>
          <w:sz w:val="24"/>
          <w:szCs w:val="24"/>
          <w:lang w:val="en-US" w:eastAsia="zh-CN"/>
        </w:rPr>
        <w:t>8</w:t>
      </w:r>
      <w:r>
        <w:rPr>
          <w:rFonts w:ascii="宋体" w:hAnsi="宋体" w:cs="宋体"/>
          <w:sz w:val="24"/>
          <w:szCs w:val="24"/>
        </w:rPr>
        <w:t>.</w:t>
      </w:r>
      <w:r>
        <w:rPr>
          <w:rFonts w:hint="eastAsia" w:ascii="宋体" w:hAnsi="宋体" w:cs="宋体"/>
          <w:sz w:val="24"/>
          <w:szCs w:val="24"/>
        </w:rPr>
        <w:t>承诺书</w:t>
      </w:r>
      <w:r>
        <w:rPr>
          <w:rFonts w:hint="eastAsia" w:ascii="宋体"/>
          <w:sz w:val="24"/>
        </w:rPr>
        <w:t>原件扫描件</w:t>
      </w:r>
      <w:r>
        <w:rPr>
          <w:rFonts w:hint="eastAsia" w:ascii="宋体" w:hAnsi="宋体" w:cs="宋体"/>
          <w:sz w:val="24"/>
          <w:szCs w:val="24"/>
        </w:rPr>
        <w:t>（</w:t>
      </w:r>
      <w:r>
        <w:rPr>
          <w:rFonts w:hint="eastAsia" w:ascii="宋体" w:hAnsi="宋体" w:cs="宋体"/>
          <w:b/>
          <w:bCs/>
          <w:sz w:val="24"/>
          <w:szCs w:val="24"/>
        </w:rPr>
        <w:t>格式见附件</w:t>
      </w:r>
      <w:r>
        <w:rPr>
          <w:rFonts w:hint="eastAsia" w:ascii="宋体" w:hAnsi="宋体" w:cs="宋体"/>
          <w:sz w:val="24"/>
          <w:szCs w:val="24"/>
        </w:rPr>
        <w:t>）</w:t>
      </w:r>
      <w:r>
        <w:rPr>
          <w:rFonts w:hint="eastAsia" w:ascii="宋体" w:hAnsi="宋体" w:cs="宋体"/>
          <w:sz w:val="24"/>
          <w:szCs w:val="24"/>
          <w:lang w:eastAsia="zh-CN"/>
        </w:rPr>
        <w:t>；</w:t>
      </w:r>
    </w:p>
    <w:p>
      <w:pPr>
        <w:tabs>
          <w:tab w:val="left" w:pos="420"/>
          <w:tab w:val="left" w:pos="945"/>
          <w:tab w:val="left" w:pos="1155"/>
        </w:tabs>
        <w:spacing w:line="360" w:lineRule="auto"/>
        <w:ind w:firstLine="480" w:firstLineChars="200"/>
        <w:jc w:val="left"/>
        <w:rPr>
          <w:rFonts w:hint="eastAsia" w:ascii="Tahoma" w:hAnsi="Tahoma" w:eastAsia="宋体" w:cs="宋体"/>
          <w:sz w:val="24"/>
          <w:szCs w:val="24"/>
          <w:lang w:val="en-US" w:eastAsia="zh-CN"/>
        </w:rPr>
      </w:pPr>
      <w:r>
        <w:rPr>
          <w:rFonts w:hint="default" w:ascii="宋体" w:hAnsi="宋体" w:cs="宋体"/>
          <w:sz w:val="24"/>
          <w:szCs w:val="24"/>
          <w:lang w:val="en-US" w:eastAsia="zh-CN"/>
        </w:rPr>
        <w:t>9</w:t>
      </w:r>
      <w:r>
        <w:rPr>
          <w:rFonts w:hint="eastAsia" w:ascii="宋体" w:hAnsi="宋体" w:cs="宋体"/>
          <w:sz w:val="24"/>
          <w:szCs w:val="24"/>
          <w:lang w:val="en-US" w:eastAsia="zh-CN"/>
        </w:rPr>
        <w:t>.</w:t>
      </w:r>
      <w:r>
        <w:rPr>
          <w:rFonts w:hint="eastAsia" w:ascii="宋体" w:hAnsi="宋体" w:cs="宋体"/>
          <w:sz w:val="24"/>
          <w:szCs w:val="24"/>
        </w:rPr>
        <w:t>投标供应商提供《中小企业声明函》或《监狱企业证明文件》（省级以上监狱管理局、戒毒管理局出具）或《残疾人福利性单位声明函》</w:t>
      </w:r>
      <w:r>
        <w:rPr>
          <w:rFonts w:hint="eastAsia" w:ascii="宋体" w:hAnsi="宋体" w:cs="宋体"/>
          <w:b/>
          <w:bCs/>
          <w:sz w:val="24"/>
          <w:szCs w:val="24"/>
        </w:rPr>
        <w:t>（《中小企业声明函》及《残疾人福利性单位声明函》格式见附件）</w:t>
      </w:r>
      <w:r>
        <w:rPr>
          <w:rFonts w:hint="eastAsia" w:ascii="宋体" w:hAnsi="宋体" w:cs="宋体"/>
          <w:b/>
          <w:bCs/>
          <w:sz w:val="24"/>
          <w:szCs w:val="24"/>
          <w:lang w:eastAsia="zh-CN"/>
        </w:rPr>
        <w:t>。</w:t>
      </w:r>
    </w:p>
    <w:p>
      <w:pPr>
        <w:widowControl/>
        <w:tabs>
          <w:tab w:val="left" w:pos="0"/>
        </w:tabs>
        <w:spacing w:line="360" w:lineRule="auto"/>
        <w:ind w:firstLine="424" w:firstLineChars="177"/>
        <w:jc w:val="left"/>
        <w:rPr>
          <w:rFonts w:ascii="宋体"/>
          <w:kern w:val="0"/>
          <w:sz w:val="24"/>
          <w:szCs w:val="24"/>
        </w:rPr>
      </w:pPr>
      <w:r>
        <w:rPr>
          <w:rFonts w:hint="eastAsia" w:ascii="宋体" w:hAnsi="宋体"/>
          <w:color w:val="000000"/>
          <w:sz w:val="24"/>
        </w:rPr>
        <w:t>第二部分：</w:t>
      </w:r>
      <w:r>
        <w:rPr>
          <w:rFonts w:hint="eastAsia" w:ascii="宋体" w:hAnsi="宋体" w:cs="宋体"/>
          <w:color w:val="000000"/>
          <w:kern w:val="0"/>
          <w:sz w:val="24"/>
        </w:rPr>
        <w:t>补充性文件：</w:t>
      </w:r>
    </w:p>
    <w:p>
      <w:pPr>
        <w:widowControl/>
        <w:tabs>
          <w:tab w:val="left" w:pos="420"/>
        </w:tabs>
        <w:spacing w:line="360" w:lineRule="auto"/>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投标供应商简介和经营情况说明；</w:t>
      </w:r>
    </w:p>
    <w:p>
      <w:pPr>
        <w:tabs>
          <w:tab w:val="left" w:pos="420"/>
          <w:tab w:val="left" w:pos="945"/>
          <w:tab w:val="left" w:pos="1155"/>
        </w:tabs>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lang w:val="en-US" w:eastAsia="zh-CN"/>
        </w:rPr>
        <w:t>2</w:t>
      </w:r>
      <w:r>
        <w:rPr>
          <w:rFonts w:ascii="宋体" w:hAnsi="宋体" w:cs="宋体"/>
          <w:kern w:val="0"/>
          <w:sz w:val="24"/>
          <w:szCs w:val="24"/>
        </w:rPr>
        <w:t>.</w:t>
      </w:r>
      <w:r>
        <w:rPr>
          <w:rFonts w:hint="eastAsia" w:ascii="宋体" w:hAnsi="宋体" w:cs="宋体"/>
          <w:kern w:val="0"/>
          <w:sz w:val="24"/>
        </w:rPr>
        <w:t>投标供应商认为有必要提供的其他证明材料（参照评分标准要求）</w:t>
      </w:r>
      <w:r>
        <w:rPr>
          <w:rFonts w:hint="eastAsia" w:ascii="宋体" w:hAnsi="宋体" w:cs="宋体"/>
          <w:kern w:val="0"/>
          <w:sz w:val="24"/>
          <w:lang w:eastAsia="zh-CN"/>
        </w:rPr>
        <w:t>；</w:t>
      </w:r>
    </w:p>
    <w:p>
      <w:pPr>
        <w:tabs>
          <w:tab w:val="left" w:pos="420"/>
          <w:tab w:val="left" w:pos="945"/>
          <w:tab w:val="left" w:pos="1155"/>
        </w:tabs>
        <w:spacing w:line="360" w:lineRule="auto"/>
        <w:ind w:firstLine="480" w:firstLineChars="200"/>
        <w:rPr>
          <w:rFonts w:ascii="宋体"/>
          <w:kern w:val="0"/>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《市场监管总局关于发布参与实施政府采购节能产品、环境标志产品认证机构名录的公告》（</w:t>
      </w:r>
      <w:r>
        <w:rPr>
          <w:rFonts w:ascii="宋体" w:hAnsi="宋体" w:cs="宋体"/>
          <w:kern w:val="0"/>
          <w:sz w:val="24"/>
          <w:szCs w:val="24"/>
        </w:rPr>
        <w:t>2019</w:t>
      </w:r>
      <w:r>
        <w:rPr>
          <w:rFonts w:hint="eastAsia" w:ascii="宋体" w:hAnsi="宋体" w:cs="宋体"/>
          <w:kern w:val="0"/>
          <w:sz w:val="24"/>
          <w:szCs w:val="24"/>
        </w:rPr>
        <w:t>年第</w:t>
      </w:r>
      <w:r>
        <w:rPr>
          <w:rFonts w:ascii="宋体" w:hAnsi="宋体" w:cs="宋体"/>
          <w:kern w:val="0"/>
          <w:sz w:val="24"/>
          <w:szCs w:val="24"/>
        </w:rPr>
        <w:t>16</w:t>
      </w:r>
      <w:r>
        <w:rPr>
          <w:rFonts w:hint="eastAsia" w:ascii="宋体" w:hAnsi="宋体" w:cs="宋体"/>
          <w:kern w:val="0"/>
          <w:sz w:val="24"/>
          <w:szCs w:val="24"/>
        </w:rPr>
        <w:t>号）中确认发布的参与实施政府采购节能产品、环境标志产品认证机构名录中的认证机构出具的有效的节能产品认证证书、环境标志产品认证证书</w:t>
      </w:r>
      <w:r>
        <w:rPr>
          <w:rFonts w:hint="eastAsia" w:ascii="宋体" w:hAnsi="宋体" w:cs="宋体"/>
          <w:kern w:val="0"/>
          <w:sz w:val="24"/>
          <w:szCs w:val="24"/>
          <w:lang w:val="en-US" w:eastAsia="zh-CN"/>
        </w:rPr>
        <w:t>原件</w:t>
      </w:r>
      <w:r>
        <w:rPr>
          <w:rFonts w:hint="eastAsia" w:ascii="新宋体" w:hAnsi="新宋体" w:eastAsia="新宋体"/>
          <w:color w:val="000000"/>
          <w:sz w:val="24"/>
        </w:rPr>
        <w:t>扫描件</w:t>
      </w:r>
      <w:r>
        <w:rPr>
          <w:rFonts w:hint="eastAsia" w:ascii="宋体" w:hAnsi="宋体" w:cs="宋体"/>
          <w:kern w:val="0"/>
          <w:sz w:val="24"/>
          <w:szCs w:val="24"/>
        </w:rPr>
        <w:t>；（如是）</w:t>
      </w:r>
      <w:r>
        <w:rPr>
          <w:rFonts w:ascii="宋体"/>
          <w:kern w:val="0"/>
          <w:sz w:val="24"/>
          <w:szCs w:val="24"/>
        </w:rPr>
        <w:t>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lang w:val="en-US" w:eastAsia="zh-CN"/>
        </w:rPr>
        <w:t>4.</w:t>
      </w:r>
      <w:r>
        <w:rPr>
          <w:rFonts w:hint="eastAsia" w:ascii="宋体" w:hAnsi="宋体" w:cs="宋体"/>
          <w:kern w:val="0"/>
          <w:sz w:val="24"/>
        </w:rPr>
        <w:t>实施项目管理机构配备情况：</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rPr>
        <w:t>1</w:t>
      </w:r>
      <w:r>
        <w:rPr>
          <w:rFonts w:hint="eastAsia" w:ascii="宋体" w:hAnsi="宋体" w:cs="宋体"/>
          <w:kern w:val="0"/>
          <w:sz w:val="24"/>
          <w:lang w:eastAsia="zh-CN"/>
        </w:rPr>
        <w:t>）</w:t>
      </w:r>
      <w:r>
        <w:rPr>
          <w:rFonts w:hint="eastAsia" w:ascii="宋体" w:hAnsi="宋体" w:cs="宋体"/>
          <w:kern w:val="0"/>
          <w:sz w:val="24"/>
        </w:rPr>
        <w:t xml:space="preserve"> 实施项目管理机构配备情况表（格式见附件）</w:t>
      </w:r>
    </w:p>
    <w:p>
      <w:pPr>
        <w:widowControl/>
        <w:spacing w:line="360" w:lineRule="auto"/>
        <w:ind w:firstLine="480" w:firstLineChars="200"/>
        <w:jc w:val="left"/>
        <w:rPr>
          <w:rFonts w:hint="eastAsia" w:ascii="宋体" w:hAnsi="宋体" w:eastAsia="宋体" w:cs="宋体"/>
          <w:bCs/>
          <w:sz w:val="24"/>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项目负责人简历表（格式见附件）</w:t>
      </w:r>
    </w:p>
    <w:p>
      <w:pPr>
        <w:spacing w:line="360" w:lineRule="auto"/>
        <w:ind w:firstLine="480" w:firstLineChars="200"/>
        <w:rPr>
          <w:rFonts w:hint="default" w:ascii="宋体" w:hAnsi="宋体" w:eastAsia="宋体"/>
          <w:b w:val="0"/>
          <w:bCs/>
          <w:color w:val="000000"/>
          <w:sz w:val="24"/>
          <w:lang w:val="en-US" w:eastAsia="zh-CN"/>
        </w:rPr>
      </w:pPr>
      <w:r>
        <w:rPr>
          <w:rFonts w:hint="eastAsia" w:ascii="宋体" w:hAnsi="宋体"/>
          <w:b w:val="0"/>
          <w:bCs/>
          <w:color w:val="000000"/>
          <w:sz w:val="24"/>
          <w:lang w:val="en-US" w:eastAsia="zh-CN"/>
        </w:rPr>
        <w:t>5.</w:t>
      </w:r>
      <w:r>
        <w:rPr>
          <w:rFonts w:hint="eastAsia" w:hAnsi="Times New Roman" w:cs="Times New Roman"/>
          <w:b w:val="0"/>
          <w:bCs/>
          <w:sz w:val="24"/>
          <w:szCs w:val="24"/>
          <w:lang w:val="en-US" w:eastAsia="zh-CN"/>
        </w:rPr>
        <w:t>维修机械设备一览表</w:t>
      </w:r>
      <w:r>
        <w:rPr>
          <w:rFonts w:hint="eastAsia" w:ascii="宋体" w:hAnsi="宋体" w:cs="宋体"/>
          <w:kern w:val="0"/>
          <w:sz w:val="24"/>
        </w:rPr>
        <w:t>（格式见附件）</w:t>
      </w:r>
    </w:p>
    <w:p>
      <w:pPr>
        <w:spacing w:line="360" w:lineRule="auto"/>
        <w:ind w:firstLine="482" w:firstLineChars="200"/>
        <w:rPr>
          <w:rFonts w:ascii="宋体" w:hAnsi="宋体"/>
          <w:b/>
          <w:color w:val="000000"/>
          <w:sz w:val="24"/>
        </w:rPr>
      </w:pPr>
      <w:r>
        <w:rPr>
          <w:rFonts w:hint="eastAsia" w:ascii="宋体" w:hAnsi="宋体"/>
          <w:b/>
          <w:color w:val="000000"/>
          <w:sz w:val="24"/>
        </w:rPr>
        <w:t>2</w:t>
      </w:r>
      <w:r>
        <w:rPr>
          <w:rFonts w:hint="eastAsia" w:ascii="宋体" w:hAnsi="宋体"/>
          <w:b/>
          <w:color w:val="000000"/>
          <w:sz w:val="24"/>
          <w:lang w:eastAsia="zh-CN"/>
        </w:rPr>
        <w:t>）</w:t>
      </w:r>
      <w:r>
        <w:rPr>
          <w:rFonts w:hint="eastAsia" w:ascii="宋体" w:hAnsi="宋体"/>
          <w:b/>
          <w:color w:val="000000"/>
          <w:sz w:val="24"/>
        </w:rPr>
        <w:t>响应函部分（格式见附件）：</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（1）响应函</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格式见附件</w:t>
      </w:r>
      <w:r>
        <w:rPr>
          <w:rFonts w:hint="eastAsia" w:ascii="宋体" w:hAnsi="宋体" w:cs="宋体"/>
          <w:color w:val="000000"/>
          <w:kern w:val="0"/>
          <w:sz w:val="24"/>
          <w:lang w:eastAsia="zh-CN"/>
        </w:rPr>
        <w:t>）</w:t>
      </w:r>
    </w:p>
    <w:p>
      <w:pPr>
        <w:widowControl/>
        <w:spacing w:line="360" w:lineRule="auto"/>
        <w:ind w:firstLine="480" w:firstLineChars="200"/>
        <w:jc w:val="left"/>
        <w:rPr>
          <w:rFonts w:hint="eastAsia" w:ascii="宋体" w:hAnsi="宋体" w:eastAsia="宋体" w:cs="宋体"/>
          <w:color w:val="000000"/>
          <w:kern w:val="0"/>
          <w:sz w:val="24"/>
          <w:lang w:eastAsia="zh-CN"/>
        </w:rPr>
      </w:pPr>
      <w:r>
        <w:rPr>
          <w:rFonts w:hint="eastAsia" w:ascii="宋体" w:hAnsi="宋体" w:cs="宋体"/>
          <w:color w:val="000000"/>
          <w:kern w:val="0"/>
          <w:sz w:val="24"/>
        </w:rPr>
        <w:t>（2）开标一览表</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格式见附件</w:t>
      </w:r>
      <w:r>
        <w:rPr>
          <w:rFonts w:hint="eastAsia" w:ascii="宋体" w:hAnsi="宋体" w:cs="宋体"/>
          <w:color w:val="000000"/>
          <w:kern w:val="0"/>
          <w:sz w:val="24"/>
          <w:lang w:eastAsia="zh-CN"/>
        </w:rPr>
        <w:t>）</w:t>
      </w:r>
    </w:p>
    <w:p>
      <w:pPr>
        <w:tabs>
          <w:tab w:val="left" w:pos="525"/>
          <w:tab w:val="left" w:pos="1050"/>
        </w:tabs>
        <w:spacing w:line="360" w:lineRule="auto"/>
        <w:ind w:firstLine="480" w:firstLineChars="200"/>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（3）报价明细表（</w:t>
      </w:r>
      <w:r>
        <w:rPr>
          <w:rFonts w:hint="eastAsia" w:ascii="宋体" w:hAnsi="宋体" w:cs="宋体"/>
          <w:b w:val="0"/>
          <w:bCs w:val="0"/>
          <w:color w:val="000000"/>
          <w:kern w:val="0"/>
          <w:sz w:val="24"/>
          <w:lang w:val="en-US" w:eastAsia="zh-CN"/>
        </w:rPr>
        <w:t>格式见附件</w:t>
      </w:r>
      <w:r>
        <w:rPr>
          <w:rFonts w:hint="eastAsia" w:ascii="宋体" w:hAnsi="宋体" w:cs="宋体"/>
          <w:b w:val="0"/>
          <w:bCs w:val="0"/>
          <w:sz w:val="24"/>
          <w:szCs w:val="24"/>
          <w:lang w:val="en-US" w:eastAsia="zh-CN"/>
        </w:rPr>
        <w:t>）</w:t>
      </w:r>
    </w:p>
    <w:p>
      <w:pPr>
        <w:tabs>
          <w:tab w:val="left" w:pos="525"/>
          <w:tab w:val="left" w:pos="1050"/>
        </w:tabs>
        <w:spacing w:line="360" w:lineRule="auto"/>
        <w:ind w:firstLine="482" w:firstLineChars="200"/>
        <w:rPr>
          <w:rFonts w:ascii="宋体"/>
          <w:b/>
          <w:bCs/>
          <w:sz w:val="24"/>
          <w:szCs w:val="24"/>
        </w:rPr>
      </w:pPr>
      <w:r>
        <w:rPr>
          <w:rFonts w:hint="eastAsia" w:ascii="宋体" w:hAnsi="宋体" w:cs="宋体"/>
          <w:b/>
          <w:bCs/>
          <w:sz w:val="24"/>
          <w:szCs w:val="24"/>
          <w:lang w:val="en-US" w:eastAsia="zh-CN"/>
        </w:rPr>
        <w:t>3）</w:t>
      </w:r>
      <w:r>
        <w:rPr>
          <w:rFonts w:hint="eastAsia" w:ascii="宋体" w:hAnsi="宋体" w:cs="宋体"/>
          <w:b/>
          <w:bCs/>
          <w:sz w:val="24"/>
          <w:szCs w:val="24"/>
        </w:rPr>
        <w:t>技术文件：</w:t>
      </w:r>
    </w:p>
    <w:p>
      <w:pPr>
        <w:spacing w:line="360" w:lineRule="auto"/>
        <w:ind w:firstLine="480" w:firstLineChars="200"/>
        <w:outlineLvl w:val="0"/>
        <w:rPr>
          <w:rFonts w:hint="eastAsia" w:ascii="宋体" w:hAnsi="宋体" w:eastAsia="宋体" w:cs="宋体"/>
          <w:kern w:val="0"/>
          <w:sz w:val="24"/>
        </w:rPr>
      </w:pPr>
      <w:r>
        <w:rPr>
          <w:rFonts w:hint="eastAsia" w:ascii="宋体" w:hAnsi="宋体" w:eastAsia="宋体" w:cs="宋体"/>
          <w:kern w:val="0"/>
          <w:sz w:val="24"/>
        </w:rPr>
        <w:t>1）</w:t>
      </w:r>
      <w:r>
        <w:rPr>
          <w:rFonts w:hint="eastAsia" w:ascii="宋体" w:hAnsi="宋体" w:eastAsia="宋体" w:cs="宋体"/>
          <w:kern w:val="0"/>
          <w:sz w:val="24"/>
          <w:lang w:val="en-US" w:eastAsia="zh-CN"/>
        </w:rPr>
        <w:t>根据采购需求内容</w:t>
      </w:r>
      <w:r>
        <w:rPr>
          <w:rFonts w:hint="eastAsia" w:ascii="宋体" w:hAnsi="宋体" w:eastAsia="宋体" w:cs="宋体"/>
          <w:kern w:val="0"/>
          <w:sz w:val="24"/>
        </w:rPr>
        <w:t>，对项目现状问题的分析</w:t>
      </w:r>
      <w:r>
        <w:rPr>
          <w:rFonts w:hint="eastAsia" w:ascii="宋体" w:hAnsi="宋体" w:cs="宋体"/>
          <w:kern w:val="0"/>
          <w:sz w:val="24"/>
          <w:lang w:eastAsia="zh-CN"/>
        </w:rPr>
        <w:t>；</w:t>
      </w:r>
      <w:r>
        <w:rPr>
          <w:rFonts w:hint="eastAsia" w:ascii="宋体" w:hAnsi="宋体" w:eastAsia="宋体" w:cs="宋体"/>
          <w:kern w:val="0"/>
          <w:sz w:val="24"/>
        </w:rPr>
        <w:t xml:space="preserve">                                         </w:t>
      </w:r>
    </w:p>
    <w:p>
      <w:pPr>
        <w:spacing w:line="360" w:lineRule="auto"/>
        <w:ind w:firstLine="480" w:firstLineChars="200"/>
        <w:jc w:val="left"/>
        <w:rPr>
          <w:rFonts w:hint="eastAsia" w:ascii="宋体" w:hAnsi="宋体" w:eastAsia="宋体" w:cs="宋体"/>
          <w:color w:val="auto"/>
          <w:kern w:val="0"/>
          <w:sz w:val="24"/>
          <w:lang w:eastAsia="zh-CN"/>
        </w:rPr>
      </w:pPr>
      <w:r>
        <w:rPr>
          <w:rFonts w:hint="eastAsia" w:ascii="宋体" w:hAnsi="宋体" w:eastAsia="宋体" w:cs="宋体"/>
          <w:kern w:val="0"/>
          <w:sz w:val="24"/>
        </w:rPr>
        <w:t>2</w:t>
      </w:r>
      <w:r>
        <w:rPr>
          <w:rFonts w:hint="eastAsia" w:ascii="宋体" w:hAnsi="宋体" w:eastAsia="宋体" w:cs="宋体"/>
          <w:color w:val="auto"/>
          <w:kern w:val="0"/>
          <w:sz w:val="24"/>
        </w:rPr>
        <w:t>）</w:t>
      </w:r>
      <w:r>
        <w:rPr>
          <w:rFonts w:hint="eastAsia" w:ascii="宋体" w:hAnsi="宋体" w:cs="宋体"/>
          <w:color w:val="auto"/>
          <w:kern w:val="0"/>
          <w:sz w:val="24"/>
        </w:rPr>
        <w:t>维修过程中所采用的零部件与原设备的</w:t>
      </w:r>
      <w:r>
        <w:rPr>
          <w:rFonts w:hint="eastAsia" w:ascii="宋体" w:hAnsi="宋体" w:cs="宋体"/>
          <w:color w:val="auto"/>
          <w:kern w:val="0"/>
          <w:sz w:val="24"/>
          <w:lang w:val="en-US" w:eastAsia="zh-CN"/>
        </w:rPr>
        <w:t>匹</w:t>
      </w:r>
      <w:r>
        <w:rPr>
          <w:rFonts w:hint="eastAsia" w:ascii="宋体" w:hAnsi="宋体" w:cs="宋体"/>
          <w:color w:val="auto"/>
          <w:kern w:val="0"/>
          <w:sz w:val="24"/>
        </w:rPr>
        <w:t>配程度</w:t>
      </w:r>
      <w:r>
        <w:rPr>
          <w:rFonts w:hint="eastAsia" w:ascii="宋体" w:hAnsi="宋体" w:cs="宋体"/>
          <w:color w:val="auto"/>
          <w:kern w:val="0"/>
          <w:sz w:val="24"/>
          <w:lang w:eastAsia="zh-CN"/>
        </w:rPr>
        <w:t>；</w:t>
      </w:r>
    </w:p>
    <w:p>
      <w:pPr>
        <w:spacing w:line="360" w:lineRule="auto"/>
        <w:ind w:firstLine="480" w:firstLineChars="200"/>
        <w:jc w:val="left"/>
        <w:rPr>
          <w:rFonts w:hint="eastAsia" w:ascii="宋体" w:hAnsi="宋体" w:cs="宋体"/>
          <w:sz w:val="24"/>
          <w:szCs w:val="24"/>
        </w:rPr>
      </w:pPr>
      <w:r>
        <w:rPr>
          <w:rFonts w:hint="eastAsia" w:ascii="宋体" w:hAnsi="宋体" w:cs="宋体"/>
          <w:kern w:val="0"/>
          <w:sz w:val="24"/>
          <w:lang w:val="en-US" w:eastAsia="zh-CN"/>
        </w:rPr>
        <w:t>3）</w:t>
      </w:r>
      <w:r>
        <w:rPr>
          <w:rFonts w:hint="eastAsia" w:ascii="宋体" w:hAnsi="宋体" w:eastAsia="宋体" w:cs="宋体"/>
          <w:kern w:val="0"/>
          <w:sz w:val="24"/>
          <w:lang w:val="en-US" w:eastAsia="zh-CN"/>
        </w:rPr>
        <w:t>维修作业人员投入计划</w:t>
      </w:r>
      <w:r>
        <w:rPr>
          <w:rFonts w:hint="eastAsia" w:ascii="宋体" w:hAnsi="宋体" w:eastAsia="宋体" w:cs="宋体"/>
          <w:kern w:val="0"/>
          <w:sz w:val="24"/>
          <w:lang w:eastAsia="zh-CN"/>
        </w:rPr>
        <w:t>；</w:t>
      </w:r>
      <w:r>
        <w:rPr>
          <w:rFonts w:hint="eastAsia" w:ascii="宋体" w:hAnsi="宋体" w:eastAsia="宋体" w:cs="宋体"/>
          <w:kern w:val="0"/>
          <w:sz w:val="24"/>
        </w:rPr>
        <w:t xml:space="preserve">                                      </w:t>
      </w:r>
      <w:r>
        <w:rPr>
          <w:rFonts w:hint="eastAsia" w:ascii="宋体" w:hAnsi="宋体" w:cs="宋体"/>
          <w:kern w:val="0"/>
          <w:sz w:val="24"/>
          <w:lang w:val="en-US" w:eastAsia="zh-CN"/>
        </w:rPr>
        <w:t xml:space="preserve"> </w:t>
      </w:r>
      <w:r>
        <w:rPr>
          <w:rFonts w:hint="eastAsia" w:ascii="宋体" w:hAnsi="宋体" w:eastAsia="宋体" w:cs="宋体"/>
          <w:kern w:val="0"/>
          <w:sz w:val="24"/>
        </w:rPr>
        <w:t xml:space="preserve">   </w:t>
      </w:r>
      <w:r>
        <w:rPr>
          <w:rFonts w:hint="eastAsia" w:ascii="宋体" w:hAnsi="宋体" w:cs="宋体"/>
          <w:sz w:val="24"/>
          <w:highlight w:val="none"/>
          <w:lang w:val="en-US" w:eastAsia="zh-CN"/>
        </w:rPr>
        <w:t xml:space="preserve">                                  </w:t>
      </w:r>
      <w:r>
        <w:rPr>
          <w:rFonts w:hint="eastAsia" w:ascii="宋体" w:hAnsi="宋体" w:cs="宋体"/>
          <w:kern w:val="0"/>
          <w:sz w:val="24"/>
          <w:highlight w:val="none"/>
          <w:lang w:val="en-US" w:eastAsia="zh-CN"/>
        </w:rPr>
        <w:t xml:space="preserve">   </w:t>
      </w:r>
      <w:r>
        <w:rPr>
          <w:rFonts w:hint="eastAsia" w:ascii="宋体" w:hAnsi="宋体" w:cs="宋体"/>
          <w:kern w:val="0"/>
          <w:sz w:val="24"/>
          <w:lang w:val="en-US" w:eastAsia="zh-CN"/>
        </w:rPr>
        <w:t xml:space="preserve">             </w:t>
      </w:r>
      <w:r>
        <w:rPr>
          <w:rFonts w:hint="eastAsia" w:ascii="宋体" w:hAnsi="宋体" w:cs="宋体"/>
          <w:sz w:val="24"/>
          <w:lang w:val="en-US" w:eastAsia="zh-CN"/>
        </w:rPr>
        <w:t xml:space="preserve">                         </w:t>
      </w:r>
      <w:r>
        <w:rPr>
          <w:rFonts w:hint="eastAsia" w:ascii="宋体" w:hAnsi="宋体" w:cs="宋体"/>
          <w:kern w:val="0"/>
          <w:sz w:val="24"/>
          <w:lang w:val="en-US" w:eastAsia="zh-CN"/>
        </w:rPr>
        <w:t xml:space="preserve">                </w:t>
      </w:r>
      <w:r>
        <w:rPr>
          <w:rFonts w:hint="eastAsia" w:ascii="宋体" w:hAnsi="宋体" w:cs="宋体"/>
          <w:sz w:val="24"/>
          <w:lang w:val="en-US" w:eastAsia="zh-CN"/>
        </w:rPr>
        <w:t xml:space="preserve">                         </w:t>
      </w:r>
      <w:r>
        <w:rPr>
          <w:rFonts w:hint="eastAsia" w:ascii="宋体" w:hAnsi="宋体" w:cs="宋体"/>
          <w:kern w:val="0"/>
          <w:sz w:val="24"/>
          <w:lang w:val="en-US" w:eastAsia="zh-CN"/>
        </w:rPr>
        <w:t xml:space="preserve">                </w:t>
      </w:r>
      <w:r>
        <w:rPr>
          <w:rFonts w:hint="eastAsia" w:ascii="宋体" w:hAnsi="宋体" w:cs="宋体"/>
          <w:sz w:val="24"/>
          <w:lang w:val="en-US" w:eastAsia="zh-CN"/>
        </w:rPr>
        <w:t xml:space="preserve">                         </w:t>
      </w:r>
      <w:r>
        <w:rPr>
          <w:rFonts w:hint="eastAsia" w:ascii="宋体" w:hAnsi="宋体" w:cs="宋体"/>
          <w:kern w:val="0"/>
          <w:sz w:val="24"/>
          <w:lang w:val="en-US" w:eastAsia="zh-CN"/>
        </w:rPr>
        <w:t xml:space="preserve">               </w:t>
      </w:r>
      <w:r>
        <w:rPr>
          <w:rFonts w:hint="eastAsia" w:ascii="宋体" w:hAnsi="宋体" w:cs="宋体"/>
          <w:sz w:val="24"/>
          <w:lang w:val="en-US" w:eastAsia="zh-CN"/>
        </w:rPr>
        <w:t xml:space="preserve">                        </w:t>
      </w:r>
      <w:r>
        <w:rPr>
          <w:rFonts w:hint="eastAsia" w:ascii="宋体" w:hAnsi="宋体" w:eastAsia="宋体" w:cs="宋体"/>
          <w:color w:val="000000"/>
          <w:kern w:val="2"/>
          <w:sz w:val="24"/>
          <w:szCs w:val="24"/>
          <w:highlight w:val="none"/>
          <w:lang w:val="en-US" w:eastAsia="zh-CN"/>
        </w:rPr>
        <w:t xml:space="preserve">                  </w:t>
      </w:r>
      <w:r>
        <w:rPr>
          <w:rFonts w:hint="eastAsia" w:ascii="宋体" w:hAnsi="宋体" w:cs="宋体"/>
          <w:sz w:val="24"/>
          <w:szCs w:val="24"/>
          <w:highlight w:val="none"/>
          <w:lang w:val="en-US" w:eastAsia="zh-CN"/>
        </w:rPr>
        <w:t xml:space="preserve"> </w:t>
      </w:r>
    </w:p>
    <w:p>
      <w:pPr>
        <w:tabs>
          <w:tab w:val="left" w:pos="525"/>
          <w:tab w:val="left" w:pos="1050"/>
        </w:tabs>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kern w:val="0"/>
          <w:sz w:val="24"/>
        </w:rPr>
        <w:t>项目进度安排计划</w:t>
      </w:r>
      <w:r>
        <w:rPr>
          <w:rFonts w:hint="eastAsia" w:ascii="宋体" w:hAnsi="宋体" w:eastAsia="宋体" w:cs="宋体"/>
          <w:kern w:val="0"/>
          <w:sz w:val="24"/>
          <w:lang w:eastAsia="zh-CN"/>
        </w:rPr>
        <w:t>；</w:t>
      </w:r>
    </w:p>
    <w:p>
      <w:pPr>
        <w:tabs>
          <w:tab w:val="left" w:pos="525"/>
          <w:tab w:val="left" w:pos="1050"/>
        </w:tabs>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kern w:val="0"/>
          <w:sz w:val="24"/>
        </w:rPr>
        <w:t>安全文明施工措施</w:t>
      </w:r>
      <w:r>
        <w:rPr>
          <w:rFonts w:hint="eastAsia" w:ascii="宋体" w:hAnsi="宋体" w:eastAsia="宋体" w:cs="宋体"/>
          <w:kern w:val="0"/>
          <w:sz w:val="24"/>
          <w:lang w:eastAsia="zh-CN"/>
        </w:rPr>
        <w:t>；</w:t>
      </w:r>
    </w:p>
    <w:p>
      <w:pPr>
        <w:tabs>
          <w:tab w:val="left" w:pos="525"/>
          <w:tab w:val="left" w:pos="1050"/>
        </w:tabs>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6）</w:t>
      </w:r>
      <w:r>
        <w:rPr>
          <w:rFonts w:hint="eastAsia" w:ascii="宋体" w:hAnsi="宋体" w:eastAsia="宋体" w:cs="宋体"/>
          <w:kern w:val="0"/>
          <w:sz w:val="24"/>
        </w:rPr>
        <w:t>施工方法及技术措施</w:t>
      </w:r>
      <w:r>
        <w:rPr>
          <w:rFonts w:hint="eastAsia" w:ascii="宋体" w:hAnsi="宋体" w:eastAsia="宋体" w:cs="宋体"/>
          <w:kern w:val="0"/>
          <w:sz w:val="24"/>
          <w:lang w:eastAsia="zh-CN"/>
        </w:rPr>
        <w:t>；</w:t>
      </w:r>
    </w:p>
    <w:p>
      <w:pPr>
        <w:tabs>
          <w:tab w:val="left" w:pos="525"/>
          <w:tab w:val="left" w:pos="1050"/>
        </w:tabs>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kern w:val="0"/>
          <w:sz w:val="24"/>
        </w:rPr>
        <w:t>质量管理措施及质量保证措施</w:t>
      </w:r>
      <w:r>
        <w:rPr>
          <w:rFonts w:hint="eastAsia" w:ascii="宋体" w:hAnsi="宋体" w:eastAsia="宋体" w:cs="宋体"/>
          <w:kern w:val="0"/>
          <w:sz w:val="24"/>
          <w:lang w:eastAsia="zh-CN"/>
        </w:rPr>
        <w:t>；</w:t>
      </w:r>
    </w:p>
    <w:p>
      <w:pPr>
        <w:tabs>
          <w:tab w:val="left" w:pos="525"/>
          <w:tab w:val="left" w:pos="1050"/>
        </w:tabs>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8）</w:t>
      </w:r>
      <w:r>
        <w:rPr>
          <w:rFonts w:hint="eastAsia" w:ascii="宋体" w:hAnsi="宋体" w:eastAsia="宋体" w:cs="宋体"/>
          <w:kern w:val="0"/>
          <w:sz w:val="24"/>
        </w:rPr>
        <w:t>特殊情况</w:t>
      </w:r>
      <w:r>
        <w:rPr>
          <w:rFonts w:hint="eastAsia" w:ascii="宋体" w:hAnsi="宋体" w:eastAsia="宋体" w:cs="宋体"/>
          <w:kern w:val="0"/>
          <w:sz w:val="24"/>
          <w:lang w:val="en-US" w:eastAsia="zh-CN"/>
        </w:rPr>
        <w:t>下</w:t>
      </w:r>
      <w:r>
        <w:rPr>
          <w:rFonts w:hint="eastAsia" w:ascii="宋体" w:hAnsi="宋体" w:eastAsia="宋体" w:cs="宋体"/>
          <w:kern w:val="0"/>
          <w:sz w:val="24"/>
        </w:rPr>
        <w:t>应急预案及措施</w:t>
      </w:r>
      <w:r>
        <w:rPr>
          <w:rFonts w:hint="eastAsia" w:ascii="宋体" w:hAnsi="宋体" w:eastAsia="宋体" w:cs="宋体"/>
          <w:kern w:val="0"/>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sz w:val="24"/>
          <w:szCs w:val="24"/>
        </w:rPr>
      </w:pPr>
      <w:r>
        <w:rPr>
          <w:rFonts w:hint="eastAsia" w:ascii="宋体" w:hAnsi="宋体" w:cs="宋体"/>
          <w:sz w:val="24"/>
          <w:szCs w:val="24"/>
          <w:lang w:val="en-US" w:eastAsia="zh-CN"/>
        </w:rPr>
        <w:t>9）</w:t>
      </w:r>
      <w:r>
        <w:rPr>
          <w:rFonts w:hint="eastAsia" w:ascii="宋体" w:hAnsi="宋体" w:eastAsia="宋体" w:cs="宋体"/>
          <w:kern w:val="0"/>
          <w:sz w:val="24"/>
        </w:rPr>
        <w:t>质保</w:t>
      </w:r>
      <w:r>
        <w:rPr>
          <w:rFonts w:hint="eastAsia" w:ascii="宋体" w:hAnsi="宋体" w:eastAsia="宋体" w:cs="宋体"/>
          <w:kern w:val="0"/>
          <w:sz w:val="24"/>
          <w:lang w:val="en-US" w:eastAsia="zh-CN"/>
        </w:rPr>
        <w:t>期</w:t>
      </w:r>
      <w:r>
        <w:rPr>
          <w:rFonts w:hint="eastAsia" w:ascii="宋体" w:hAnsi="宋体" w:eastAsia="宋体" w:cs="宋体"/>
          <w:kern w:val="0"/>
          <w:sz w:val="24"/>
        </w:rPr>
        <w:t>内服务方案</w:t>
      </w:r>
      <w:r>
        <w:rPr>
          <w:rFonts w:hint="eastAsia" w:ascii="宋体" w:hAnsi="宋体" w:eastAsia="宋体" w:cs="宋体"/>
          <w:kern w:val="0"/>
          <w:sz w:val="24"/>
          <w:lang w:val="en-US" w:eastAsia="zh-CN"/>
        </w:rPr>
        <w:t>及</w:t>
      </w:r>
      <w:r>
        <w:rPr>
          <w:rFonts w:hint="eastAsia" w:ascii="宋体" w:hAnsi="宋体" w:eastAsia="宋体" w:cs="宋体"/>
          <w:kern w:val="0"/>
          <w:sz w:val="24"/>
        </w:rPr>
        <w:t>相关服务承诺</w:t>
      </w:r>
      <w:r>
        <w:rPr>
          <w:rFonts w:hint="eastAsia" w:ascii="宋体" w:hAnsi="宋体" w:eastAsia="宋体" w:cs="宋体"/>
          <w:kern w:val="0"/>
          <w:sz w:val="24"/>
          <w:lang w:eastAsia="zh-CN"/>
        </w:rPr>
        <w:t>。</w:t>
      </w:r>
    </w:p>
    <w:p>
      <w:pPr>
        <w:keepNext w:val="0"/>
        <w:keepLines w:val="0"/>
        <w:pageBreakBefore w:val="0"/>
        <w:widowControl w:val="0"/>
        <w:tabs>
          <w:tab w:val="left" w:pos="525"/>
          <w:tab w:val="left" w:pos="552"/>
          <w:tab w:val="left" w:pos="630"/>
          <w:tab w:val="left" w:pos="945"/>
        </w:tabs>
        <w:kinsoku/>
        <w:wordWrap/>
        <w:overflowPunct/>
        <w:topLinePunct w:val="0"/>
        <w:autoSpaceDE/>
        <w:autoSpaceDN/>
        <w:bidi w:val="0"/>
        <w:adjustRightInd/>
        <w:snapToGrid/>
        <w:spacing w:line="360" w:lineRule="auto"/>
        <w:ind w:firstLine="480" w:firstLineChars="200"/>
        <w:textAlignment w:val="auto"/>
        <w:rPr>
          <w:rFonts w:ascii="宋体"/>
          <w:sz w:val="24"/>
          <w:szCs w:val="24"/>
        </w:rPr>
      </w:pPr>
      <w:r>
        <w:rPr>
          <w:rFonts w:hint="eastAsia" w:ascii="宋体" w:hAnsi="宋体" w:cs="宋体"/>
          <w:sz w:val="24"/>
          <w:szCs w:val="24"/>
        </w:rPr>
        <w:t>三、我们同意按</w:t>
      </w:r>
      <w:r>
        <w:rPr>
          <w:rFonts w:hint="eastAsia" w:ascii="宋体" w:hAnsi="宋体" w:cs="宋体"/>
          <w:sz w:val="24"/>
          <w:szCs w:val="24"/>
          <w:lang w:eastAsia="zh-CN"/>
        </w:rPr>
        <w:t>招标文件</w:t>
      </w:r>
      <w:r>
        <w:rPr>
          <w:rFonts w:hint="eastAsia" w:ascii="宋体" w:hAnsi="宋体" w:cs="宋体"/>
          <w:sz w:val="24"/>
          <w:szCs w:val="24"/>
        </w:rPr>
        <w:t>中的规定，本投标文件报价的有效期限为中标通知书发出之日起</w:t>
      </w:r>
      <w:r>
        <w:rPr>
          <w:rFonts w:ascii="宋体" w:hAnsi="宋体" w:cs="宋体"/>
          <w:sz w:val="24"/>
          <w:szCs w:val="24"/>
        </w:rPr>
        <w:t>90</w:t>
      </w:r>
      <w:r>
        <w:rPr>
          <w:rFonts w:hint="eastAsia" w:ascii="宋体" w:hAnsi="宋体" w:cs="宋体"/>
          <w:sz w:val="24"/>
          <w:szCs w:val="24"/>
        </w:rPr>
        <w:t>天。</w:t>
      </w:r>
    </w:p>
    <w:p>
      <w:pPr>
        <w:keepNext w:val="0"/>
        <w:keepLines w:val="0"/>
        <w:pageBreakBefore w:val="0"/>
        <w:widowControl w:val="0"/>
        <w:tabs>
          <w:tab w:val="left" w:pos="525"/>
          <w:tab w:val="left" w:pos="552"/>
          <w:tab w:val="left" w:pos="630"/>
          <w:tab w:val="left" w:pos="945"/>
        </w:tabs>
        <w:kinsoku/>
        <w:wordWrap/>
        <w:overflowPunct/>
        <w:topLinePunct w:val="0"/>
        <w:autoSpaceDE/>
        <w:autoSpaceDN/>
        <w:bidi w:val="0"/>
        <w:adjustRightInd/>
        <w:snapToGrid/>
        <w:spacing w:line="360" w:lineRule="auto"/>
        <w:ind w:firstLine="480" w:firstLineChars="200"/>
        <w:textAlignment w:val="auto"/>
        <w:rPr>
          <w:rFonts w:ascii="宋体"/>
          <w:sz w:val="24"/>
          <w:szCs w:val="24"/>
        </w:rPr>
      </w:pPr>
      <w:r>
        <w:rPr>
          <w:rFonts w:hint="eastAsia" w:ascii="宋体" w:hAnsi="宋体" w:cs="宋体"/>
          <w:kern w:val="0"/>
          <w:sz w:val="24"/>
          <w:szCs w:val="24"/>
        </w:rPr>
        <w:t>四、我方同意按</w:t>
      </w:r>
      <w:r>
        <w:rPr>
          <w:rFonts w:hint="eastAsia" w:ascii="宋体" w:hAnsi="宋体" w:cs="宋体"/>
          <w:kern w:val="0"/>
          <w:sz w:val="24"/>
          <w:szCs w:val="24"/>
          <w:lang w:eastAsia="zh-CN"/>
        </w:rPr>
        <w:t>招标文件</w:t>
      </w:r>
      <w:r>
        <w:rPr>
          <w:rFonts w:hint="eastAsia" w:ascii="宋体" w:hAnsi="宋体" w:cs="宋体"/>
          <w:kern w:val="0"/>
          <w:sz w:val="24"/>
          <w:szCs w:val="24"/>
        </w:rPr>
        <w:t>中的规定期限内完成全部工作。</w:t>
      </w:r>
    </w:p>
    <w:p>
      <w:pPr>
        <w:keepNext w:val="0"/>
        <w:keepLines w:val="0"/>
        <w:pageBreakBefore w:val="0"/>
        <w:widowControl w:val="0"/>
        <w:tabs>
          <w:tab w:val="left" w:pos="525"/>
          <w:tab w:val="left" w:pos="552"/>
          <w:tab w:val="left" w:pos="945"/>
        </w:tabs>
        <w:kinsoku/>
        <w:wordWrap/>
        <w:overflowPunct/>
        <w:topLinePunct w:val="0"/>
        <w:autoSpaceDE/>
        <w:autoSpaceDN/>
        <w:bidi w:val="0"/>
        <w:adjustRightInd/>
        <w:snapToGrid/>
        <w:spacing w:line="360" w:lineRule="auto"/>
        <w:ind w:firstLine="480" w:firstLineChars="200"/>
        <w:textAlignment w:val="auto"/>
        <w:rPr>
          <w:rFonts w:ascii="宋体"/>
          <w:sz w:val="24"/>
          <w:szCs w:val="24"/>
        </w:rPr>
      </w:pPr>
      <w:r>
        <w:rPr>
          <w:rFonts w:hint="eastAsia" w:ascii="宋体" w:hAnsi="宋体" w:cs="宋体"/>
          <w:sz w:val="24"/>
          <w:szCs w:val="24"/>
        </w:rPr>
        <w:t>五、如果我们的投标文件被接受，我们将履行</w:t>
      </w:r>
      <w:r>
        <w:rPr>
          <w:rFonts w:hint="eastAsia" w:ascii="宋体" w:hAnsi="宋体" w:cs="宋体"/>
          <w:sz w:val="24"/>
          <w:szCs w:val="24"/>
          <w:lang w:eastAsia="zh-CN"/>
        </w:rPr>
        <w:t>招标文件</w:t>
      </w:r>
      <w:r>
        <w:rPr>
          <w:rFonts w:hint="eastAsia" w:ascii="宋体" w:hAnsi="宋体" w:cs="宋体"/>
          <w:sz w:val="24"/>
          <w:szCs w:val="24"/>
        </w:rPr>
        <w:t>中规定的每一项要求，按期、按质、按量，完成任务。</w:t>
      </w:r>
    </w:p>
    <w:p>
      <w:pPr>
        <w:keepNext w:val="0"/>
        <w:keepLines w:val="0"/>
        <w:pageBreakBefore w:val="0"/>
        <w:widowControl w:val="0"/>
        <w:tabs>
          <w:tab w:val="left" w:pos="525"/>
          <w:tab w:val="left" w:pos="552"/>
          <w:tab w:val="left" w:pos="945"/>
        </w:tabs>
        <w:kinsoku/>
        <w:wordWrap/>
        <w:overflowPunct/>
        <w:topLinePunct w:val="0"/>
        <w:autoSpaceDE/>
        <w:autoSpaceDN/>
        <w:bidi w:val="0"/>
        <w:adjustRightInd/>
        <w:snapToGrid/>
        <w:spacing w:line="360" w:lineRule="auto"/>
        <w:ind w:firstLine="480" w:firstLineChars="200"/>
        <w:textAlignment w:val="auto"/>
        <w:rPr>
          <w:rFonts w:ascii="宋体"/>
          <w:sz w:val="24"/>
          <w:szCs w:val="24"/>
        </w:rPr>
      </w:pPr>
      <w:r>
        <w:rPr>
          <w:rFonts w:hint="eastAsia" w:ascii="宋体" w:hAnsi="宋体" w:cs="宋体"/>
          <w:sz w:val="24"/>
          <w:szCs w:val="24"/>
        </w:rPr>
        <w:t>六、我们认为你们有权决定成交者。</w:t>
      </w:r>
    </w:p>
    <w:p>
      <w:pPr>
        <w:keepNext w:val="0"/>
        <w:keepLines w:val="0"/>
        <w:pageBreakBefore w:val="0"/>
        <w:widowControl w:val="0"/>
        <w:tabs>
          <w:tab w:val="left" w:pos="525"/>
          <w:tab w:val="left" w:pos="552"/>
          <w:tab w:val="left" w:pos="945"/>
        </w:tabs>
        <w:kinsoku/>
        <w:wordWrap/>
        <w:overflowPunct/>
        <w:topLinePunct w:val="0"/>
        <w:autoSpaceDE/>
        <w:autoSpaceDN/>
        <w:bidi w:val="0"/>
        <w:adjustRightInd/>
        <w:snapToGrid/>
        <w:spacing w:line="360" w:lineRule="auto"/>
        <w:ind w:firstLine="480" w:firstLineChars="200"/>
        <w:textAlignment w:val="auto"/>
        <w:rPr>
          <w:rFonts w:ascii="宋体"/>
          <w:sz w:val="24"/>
          <w:szCs w:val="24"/>
        </w:rPr>
      </w:pPr>
      <w:r>
        <w:rPr>
          <w:rFonts w:hint="eastAsia" w:ascii="宋体" w:hAnsi="宋体" w:cs="宋体"/>
          <w:sz w:val="24"/>
          <w:szCs w:val="24"/>
        </w:rPr>
        <w:t>七、我们认可并保证遵守</w:t>
      </w:r>
      <w:r>
        <w:rPr>
          <w:rFonts w:hint="eastAsia" w:ascii="宋体" w:hAnsi="宋体" w:cs="宋体"/>
          <w:sz w:val="24"/>
          <w:szCs w:val="24"/>
          <w:lang w:eastAsia="zh-CN"/>
        </w:rPr>
        <w:t>招标文件</w:t>
      </w:r>
      <w:r>
        <w:rPr>
          <w:rFonts w:hint="eastAsia" w:ascii="宋体" w:hAnsi="宋体" w:cs="宋体"/>
          <w:sz w:val="24"/>
          <w:szCs w:val="24"/>
        </w:rPr>
        <w:t>的所有规定，放弃对</w:t>
      </w:r>
      <w:r>
        <w:rPr>
          <w:rFonts w:hint="eastAsia" w:ascii="宋体" w:hAnsi="宋体" w:cs="宋体"/>
          <w:sz w:val="24"/>
          <w:szCs w:val="24"/>
          <w:lang w:eastAsia="zh-CN"/>
        </w:rPr>
        <w:t>招标文件</w:t>
      </w:r>
      <w:r>
        <w:rPr>
          <w:rFonts w:hint="eastAsia" w:ascii="宋体" w:hAnsi="宋体" w:cs="宋体"/>
          <w:sz w:val="24"/>
          <w:szCs w:val="24"/>
        </w:rPr>
        <w:t>提出质疑的权利。</w:t>
      </w:r>
    </w:p>
    <w:p>
      <w:pPr>
        <w:keepNext w:val="0"/>
        <w:keepLines w:val="0"/>
        <w:pageBreakBefore w:val="0"/>
        <w:widowControl w:val="0"/>
        <w:tabs>
          <w:tab w:val="left" w:pos="525"/>
          <w:tab w:val="left" w:pos="552"/>
          <w:tab w:val="left" w:pos="945"/>
        </w:tabs>
        <w:kinsoku/>
        <w:wordWrap/>
        <w:overflowPunct/>
        <w:topLinePunct w:val="0"/>
        <w:autoSpaceDE/>
        <w:autoSpaceDN/>
        <w:bidi w:val="0"/>
        <w:adjustRightInd/>
        <w:snapToGrid/>
        <w:spacing w:line="360" w:lineRule="auto"/>
        <w:ind w:firstLine="480" w:firstLineChars="200"/>
        <w:textAlignment w:val="auto"/>
        <w:rPr>
          <w:rFonts w:ascii="宋体"/>
          <w:sz w:val="24"/>
          <w:szCs w:val="24"/>
        </w:rPr>
      </w:pPr>
      <w:r>
        <w:rPr>
          <w:rFonts w:hint="eastAsia" w:ascii="宋体" w:hAnsi="宋体" w:cs="宋体"/>
          <w:sz w:val="24"/>
          <w:szCs w:val="24"/>
        </w:rPr>
        <w:t>八、如果我方被确定为中标供应商，我方如无不可抗力，又未履行</w:t>
      </w:r>
      <w:r>
        <w:rPr>
          <w:rFonts w:hint="eastAsia" w:ascii="宋体" w:hAnsi="宋体" w:cs="宋体"/>
          <w:sz w:val="24"/>
          <w:szCs w:val="24"/>
          <w:lang w:eastAsia="zh-CN"/>
        </w:rPr>
        <w:t>招标文件</w:t>
      </w:r>
      <w:r>
        <w:rPr>
          <w:rFonts w:hint="eastAsia" w:ascii="宋体" w:hAnsi="宋体" w:cs="宋体"/>
          <w:sz w:val="24"/>
          <w:szCs w:val="24"/>
        </w:rPr>
        <w:t>、</w:t>
      </w:r>
      <w:r>
        <w:rPr>
          <w:rFonts w:hint="eastAsia" w:ascii="宋体" w:hAnsi="宋体" w:cs="宋体"/>
          <w:sz w:val="24"/>
          <w:szCs w:val="24"/>
          <w:lang w:eastAsia="zh-CN"/>
        </w:rPr>
        <w:t>投标文件</w:t>
      </w:r>
      <w:r>
        <w:rPr>
          <w:rFonts w:hint="eastAsia" w:ascii="宋体" w:hAnsi="宋体" w:cs="宋体"/>
          <w:sz w:val="24"/>
          <w:szCs w:val="24"/>
        </w:rPr>
        <w:t>和合同条款的，一经查实，我方愿意赔偿由此而造成的一切损失，并同意接受按</w:t>
      </w:r>
      <w:r>
        <w:rPr>
          <w:rFonts w:hint="eastAsia" w:ascii="宋体" w:hAnsi="宋体" w:cs="宋体"/>
          <w:sz w:val="24"/>
          <w:szCs w:val="24"/>
          <w:lang w:eastAsia="zh-CN"/>
        </w:rPr>
        <w:t>招标文件</w:t>
      </w:r>
      <w:r>
        <w:rPr>
          <w:rFonts w:hint="eastAsia" w:ascii="宋体" w:hAnsi="宋体" w:cs="宋体"/>
          <w:sz w:val="24"/>
          <w:szCs w:val="24"/>
        </w:rPr>
        <w:t>的相关要求对我方进行的处理。</w:t>
      </w:r>
      <w:bookmarkStart w:id="4" w:name="校园网系统报价和服务承诺表（格式）"/>
      <w:bookmarkEnd w:id="4"/>
      <w:bookmarkStart w:id="5" w:name="（报价人）法定代表人授权书（格式）"/>
      <w:bookmarkEnd w:id="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sz w:val="24"/>
          <w:szCs w:val="24"/>
        </w:rPr>
      </w:pPr>
    </w:p>
    <w:p>
      <w:pPr>
        <w:spacing w:line="400" w:lineRule="exact"/>
        <w:ind w:firstLine="480" w:firstLineChars="200"/>
        <w:rPr>
          <w:rFonts w:ascii="宋体"/>
          <w:sz w:val="24"/>
          <w:szCs w:val="24"/>
        </w:rPr>
      </w:pPr>
      <w:r>
        <w:rPr>
          <w:rFonts w:hint="eastAsia" w:ascii="宋体" w:hAnsi="宋体" w:cs="宋体"/>
          <w:sz w:val="24"/>
          <w:szCs w:val="24"/>
        </w:rPr>
        <w:t>投标供应商（盖章）：</w:t>
      </w:r>
      <w:r>
        <w:rPr>
          <w:rFonts w:ascii="宋体" w:hAnsi="宋体" w:cs="宋体"/>
          <w:sz w:val="24"/>
          <w:szCs w:val="24"/>
        </w:rPr>
        <w:t xml:space="preserve">     </w:t>
      </w:r>
    </w:p>
    <w:p>
      <w:pPr>
        <w:spacing w:line="400" w:lineRule="exact"/>
        <w:ind w:firstLine="480" w:firstLineChars="200"/>
        <w:rPr>
          <w:rFonts w:ascii="宋体"/>
          <w:sz w:val="24"/>
          <w:szCs w:val="24"/>
        </w:rPr>
      </w:pPr>
      <w:r>
        <w:rPr>
          <w:rFonts w:hint="eastAsia" w:ascii="宋体" w:hAnsi="宋体" w:cs="宋体"/>
          <w:sz w:val="24"/>
          <w:szCs w:val="24"/>
        </w:rPr>
        <w:t>法定代表人或法定代表人授权代表签字或盖章：</w:t>
      </w:r>
    </w:p>
    <w:p>
      <w:pPr>
        <w:spacing w:line="400" w:lineRule="exact"/>
        <w:ind w:firstLine="480" w:firstLineChars="200"/>
        <w:rPr>
          <w:rFonts w:ascii="宋体"/>
          <w:sz w:val="24"/>
          <w:szCs w:val="24"/>
        </w:rPr>
      </w:pPr>
      <w:r>
        <w:rPr>
          <w:rFonts w:hint="eastAsia" w:ascii="宋体" w:hAnsi="宋体" w:cs="宋体"/>
          <w:sz w:val="24"/>
          <w:szCs w:val="24"/>
        </w:rPr>
        <w:t>电话：</w:t>
      </w:r>
      <w:r>
        <w:rPr>
          <w:rFonts w:ascii="宋体" w:hAnsi="宋体" w:cs="宋体"/>
          <w:sz w:val="24"/>
          <w:szCs w:val="24"/>
        </w:rPr>
        <w:t xml:space="preserve">                              </w:t>
      </w:r>
      <w:r>
        <w:rPr>
          <w:rFonts w:hint="eastAsia" w:ascii="宋体" w:hAnsi="宋体" w:cs="宋体"/>
          <w:sz w:val="24"/>
          <w:szCs w:val="24"/>
        </w:rPr>
        <w:t>传真：</w:t>
      </w:r>
    </w:p>
    <w:p>
      <w:pPr>
        <w:spacing w:line="400" w:lineRule="exact"/>
        <w:ind w:firstLine="480" w:firstLineChars="200"/>
        <w:rPr>
          <w:rFonts w:ascii="宋体"/>
          <w:sz w:val="24"/>
          <w:szCs w:val="24"/>
        </w:rPr>
      </w:pPr>
      <w:r>
        <w:rPr>
          <w:rFonts w:hint="eastAsia" w:ascii="宋体" w:hAnsi="宋体" w:cs="宋体"/>
          <w:sz w:val="24"/>
          <w:szCs w:val="24"/>
        </w:rPr>
        <w:t>地址：</w:t>
      </w:r>
      <w:r>
        <w:rPr>
          <w:rFonts w:ascii="宋体" w:hAnsi="宋体" w:cs="宋体"/>
          <w:sz w:val="24"/>
          <w:szCs w:val="24"/>
        </w:rPr>
        <w:t xml:space="preserve">                              </w:t>
      </w:r>
      <w:r>
        <w:rPr>
          <w:rFonts w:hint="eastAsia" w:ascii="宋体" w:hAnsi="宋体" w:cs="宋体"/>
          <w:sz w:val="24"/>
          <w:szCs w:val="24"/>
        </w:rPr>
        <w:t>邮编：</w:t>
      </w:r>
      <w:r>
        <w:rPr>
          <w:rFonts w:ascii="宋体" w:hAnsi="宋体" w:cs="宋体"/>
          <w:sz w:val="24"/>
          <w:szCs w:val="24"/>
        </w:rPr>
        <w:t xml:space="preserve">                             </w:t>
      </w:r>
    </w:p>
    <w:p>
      <w:pPr>
        <w:spacing w:line="400" w:lineRule="exact"/>
        <w:ind w:firstLine="480" w:firstLineChars="200"/>
        <w:rPr>
          <w:rFonts w:ascii="宋体"/>
          <w:sz w:val="24"/>
          <w:szCs w:val="24"/>
        </w:rPr>
      </w:pPr>
      <w:r>
        <w:rPr>
          <w:rFonts w:hint="eastAsia" w:ascii="宋体" w:hAnsi="宋体" w:cs="宋体"/>
          <w:sz w:val="24"/>
          <w:szCs w:val="24"/>
        </w:rPr>
        <w:t>开户名称：</w:t>
      </w:r>
    </w:p>
    <w:p>
      <w:pPr>
        <w:spacing w:line="400" w:lineRule="exact"/>
        <w:ind w:firstLine="480" w:firstLineChars="200"/>
        <w:rPr>
          <w:rFonts w:ascii="宋体"/>
          <w:sz w:val="24"/>
          <w:szCs w:val="24"/>
        </w:rPr>
      </w:pPr>
      <w:r>
        <w:rPr>
          <w:rFonts w:hint="eastAsia" w:ascii="宋体" w:hAnsi="宋体" w:cs="宋体"/>
          <w:sz w:val="24"/>
          <w:szCs w:val="24"/>
        </w:rPr>
        <w:t>开户银行：</w:t>
      </w:r>
      <w:r>
        <w:rPr>
          <w:rFonts w:ascii="宋体" w:hAnsi="宋体" w:cs="宋体"/>
          <w:sz w:val="24"/>
          <w:szCs w:val="24"/>
        </w:rPr>
        <w:t xml:space="preserve">                   </w:t>
      </w:r>
    </w:p>
    <w:p>
      <w:pPr>
        <w:spacing w:line="400" w:lineRule="exact"/>
        <w:ind w:firstLine="480" w:firstLineChars="200"/>
        <w:rPr>
          <w:rFonts w:ascii="黑体" w:eastAsia="黑体"/>
          <w:sz w:val="28"/>
          <w:szCs w:val="28"/>
        </w:rPr>
      </w:pPr>
      <w:r>
        <w:rPr>
          <w:rFonts w:hint="eastAsia" w:ascii="宋体" w:hAnsi="宋体" w:cs="宋体"/>
          <w:sz w:val="24"/>
          <w:szCs w:val="24"/>
        </w:rPr>
        <w:t>开户账号：</w:t>
      </w:r>
    </w:p>
    <w:p>
      <w:pPr>
        <w:outlineLvl w:val="0"/>
        <w:rPr>
          <w:rFonts w:ascii="黑体" w:hAnsi="宋体" w:eastAsia="黑体"/>
          <w:sz w:val="24"/>
          <w:szCs w:val="24"/>
        </w:rPr>
      </w:pPr>
    </w:p>
    <w:p>
      <w:pPr>
        <w:outlineLvl w:val="0"/>
        <w:rPr>
          <w:rFonts w:ascii="黑体" w:hAnsi="宋体" w:eastAsia="黑体"/>
          <w:sz w:val="24"/>
          <w:szCs w:val="24"/>
        </w:rPr>
      </w:pPr>
    </w:p>
    <w:p>
      <w:pPr>
        <w:outlineLvl w:val="0"/>
        <w:rPr>
          <w:rFonts w:hint="eastAsia" w:ascii="黑体" w:hAnsi="宋体" w:eastAsia="黑体" w:cs="黑体"/>
          <w:sz w:val="24"/>
          <w:szCs w:val="24"/>
        </w:rPr>
      </w:pPr>
    </w:p>
    <w:p>
      <w:pPr>
        <w:outlineLvl w:val="0"/>
        <w:rPr>
          <w:rFonts w:hint="eastAsia" w:ascii="黑体" w:hAnsi="宋体" w:eastAsia="黑体" w:cs="黑体"/>
          <w:sz w:val="24"/>
          <w:szCs w:val="24"/>
        </w:rPr>
      </w:pPr>
    </w:p>
    <w:p>
      <w:pPr>
        <w:outlineLvl w:val="0"/>
        <w:rPr>
          <w:rFonts w:hint="eastAsia" w:ascii="黑体" w:hAnsi="宋体" w:eastAsia="黑体" w:cs="黑体"/>
          <w:sz w:val="24"/>
          <w:szCs w:val="24"/>
        </w:rPr>
      </w:pPr>
    </w:p>
    <w:p>
      <w:pPr>
        <w:outlineLvl w:val="0"/>
        <w:rPr>
          <w:rFonts w:hint="eastAsia" w:ascii="黑体" w:hAnsi="宋体" w:eastAsia="黑体" w:cs="黑体"/>
          <w:sz w:val="24"/>
          <w:szCs w:val="24"/>
        </w:rPr>
      </w:pPr>
    </w:p>
    <w:p>
      <w:pPr>
        <w:outlineLvl w:val="0"/>
        <w:rPr>
          <w:rFonts w:hint="eastAsia" w:ascii="黑体" w:hAnsi="宋体" w:eastAsia="黑体" w:cs="黑体"/>
          <w:sz w:val="24"/>
          <w:szCs w:val="24"/>
        </w:rPr>
      </w:pPr>
    </w:p>
    <w:p>
      <w:pPr>
        <w:outlineLvl w:val="0"/>
        <w:rPr>
          <w:rFonts w:hint="eastAsia" w:ascii="黑体" w:hAnsi="宋体" w:eastAsia="黑体" w:cs="黑体"/>
          <w:sz w:val="24"/>
          <w:szCs w:val="24"/>
        </w:rPr>
      </w:pPr>
    </w:p>
    <w:p>
      <w:pPr>
        <w:outlineLvl w:val="0"/>
        <w:rPr>
          <w:rFonts w:hint="eastAsia" w:ascii="黑体" w:hAnsi="宋体" w:eastAsia="黑体" w:cs="黑体"/>
          <w:sz w:val="24"/>
          <w:szCs w:val="24"/>
        </w:rPr>
      </w:pPr>
    </w:p>
    <w:p>
      <w:pPr>
        <w:outlineLvl w:val="0"/>
        <w:rPr>
          <w:rFonts w:hint="eastAsia" w:ascii="黑体" w:hAnsi="宋体" w:eastAsia="黑体" w:cs="黑体"/>
          <w:sz w:val="24"/>
          <w:szCs w:val="24"/>
        </w:rPr>
      </w:pPr>
    </w:p>
    <w:p>
      <w:pPr>
        <w:outlineLvl w:val="0"/>
        <w:rPr>
          <w:rFonts w:hint="eastAsia" w:ascii="黑体" w:hAnsi="宋体" w:eastAsia="黑体" w:cs="黑体"/>
          <w:sz w:val="24"/>
          <w:szCs w:val="24"/>
        </w:rPr>
      </w:pPr>
    </w:p>
    <w:p>
      <w:pPr>
        <w:outlineLvl w:val="0"/>
        <w:rPr>
          <w:rFonts w:hint="eastAsia" w:ascii="黑体" w:hAnsi="宋体" w:eastAsia="黑体" w:cs="黑体"/>
          <w:sz w:val="24"/>
          <w:szCs w:val="24"/>
        </w:rPr>
      </w:pPr>
    </w:p>
    <w:p>
      <w:pPr>
        <w:outlineLvl w:val="0"/>
        <w:rPr>
          <w:rFonts w:hint="eastAsia" w:ascii="黑体" w:hAnsi="宋体" w:eastAsia="黑体" w:cs="黑体"/>
          <w:sz w:val="24"/>
          <w:szCs w:val="24"/>
        </w:rPr>
      </w:pPr>
    </w:p>
    <w:p>
      <w:pPr>
        <w:outlineLvl w:val="0"/>
        <w:rPr>
          <w:rFonts w:hint="eastAsia" w:ascii="黑体" w:hAnsi="宋体" w:eastAsia="黑体" w:cs="黑体"/>
          <w:sz w:val="24"/>
          <w:szCs w:val="24"/>
        </w:rPr>
      </w:pPr>
    </w:p>
    <w:p>
      <w:pPr>
        <w:outlineLvl w:val="0"/>
        <w:rPr>
          <w:rFonts w:hint="eastAsia" w:ascii="黑体" w:hAnsi="宋体" w:eastAsia="黑体" w:cs="黑体"/>
          <w:sz w:val="24"/>
          <w:szCs w:val="24"/>
        </w:rPr>
      </w:pPr>
    </w:p>
    <w:p>
      <w:pPr>
        <w:outlineLvl w:val="0"/>
        <w:rPr>
          <w:rFonts w:hint="eastAsia" w:ascii="黑体" w:hAnsi="宋体" w:eastAsia="黑体" w:cs="黑体"/>
          <w:sz w:val="24"/>
          <w:szCs w:val="24"/>
        </w:rPr>
      </w:pPr>
    </w:p>
    <w:p>
      <w:pPr>
        <w:outlineLvl w:val="0"/>
        <w:rPr>
          <w:rFonts w:hint="eastAsia" w:ascii="黑体" w:hAnsi="宋体" w:eastAsia="黑体" w:cs="黑体"/>
          <w:sz w:val="24"/>
          <w:szCs w:val="24"/>
        </w:rPr>
        <w:sectPr>
          <w:footerReference r:id="rId9" w:type="default"/>
          <w:pgSz w:w="11906" w:h="16838"/>
          <w:pgMar w:top="1440" w:right="1440" w:bottom="1440" w:left="1327" w:header="851" w:footer="992" w:gutter="0"/>
          <w:pgNumType w:fmt="decimal"/>
          <w:cols w:space="0" w:num="1"/>
          <w:rtlGutter w:val="0"/>
          <w:docGrid w:linePitch="312" w:charSpace="0"/>
        </w:sectPr>
      </w:pPr>
    </w:p>
    <w:p>
      <w:pPr>
        <w:outlineLvl w:val="0"/>
        <w:rPr>
          <w:rFonts w:ascii="黑体" w:hAnsi="宋体" w:eastAsia="黑体"/>
          <w:sz w:val="24"/>
          <w:szCs w:val="24"/>
        </w:rPr>
      </w:pPr>
      <w:r>
        <w:rPr>
          <w:rFonts w:hint="eastAsia" w:ascii="黑体" w:hAnsi="宋体" w:eastAsia="黑体" w:cs="黑体"/>
          <w:sz w:val="24"/>
          <w:szCs w:val="24"/>
        </w:rPr>
        <w:t>（二）开标一览表（格式）</w:t>
      </w:r>
    </w:p>
    <w:p>
      <w:pPr>
        <w:jc w:val="center"/>
        <w:outlineLvl w:val="0"/>
        <w:rPr>
          <w:rFonts w:ascii="黑体" w:eastAsia="黑体"/>
          <w:sz w:val="28"/>
          <w:szCs w:val="28"/>
        </w:rPr>
      </w:pPr>
    </w:p>
    <w:p>
      <w:pPr>
        <w:jc w:val="center"/>
        <w:outlineLvl w:val="0"/>
        <w:rPr>
          <w:rFonts w:ascii="黑体" w:eastAsia="黑体"/>
          <w:sz w:val="36"/>
          <w:szCs w:val="36"/>
        </w:rPr>
      </w:pPr>
      <w:r>
        <w:rPr>
          <w:rFonts w:hint="eastAsia" w:ascii="黑体" w:eastAsia="黑体" w:cs="黑体"/>
          <w:sz w:val="36"/>
          <w:szCs w:val="36"/>
        </w:rPr>
        <w:t>开标一览表</w:t>
      </w:r>
    </w:p>
    <w:p>
      <w:pPr>
        <w:adjustRightInd w:val="0"/>
        <w:snapToGrid w:val="0"/>
        <w:spacing w:line="300" w:lineRule="auto"/>
        <w:rPr>
          <w:rFonts w:ascii="宋体"/>
          <w:sz w:val="24"/>
          <w:szCs w:val="24"/>
        </w:rPr>
      </w:pPr>
    </w:p>
    <w:p>
      <w:pPr>
        <w:adjustRightInd w:val="0"/>
        <w:snapToGrid w:val="0"/>
        <w:spacing w:line="300" w:lineRule="auto"/>
        <w:rPr>
          <w:rFonts w:ascii="宋体"/>
        </w:rPr>
      </w:pPr>
      <w:r>
        <w:rPr>
          <w:rFonts w:hint="eastAsia" w:ascii="宋体" w:hAnsi="宋体" w:cs="宋体"/>
          <w:sz w:val="24"/>
          <w:szCs w:val="24"/>
        </w:rPr>
        <w:t>投标供应商全称（加盖公章）：</w:t>
      </w:r>
      <w:r>
        <w:rPr>
          <w:rFonts w:ascii="宋体" w:hAnsi="宋体" w:cs="宋体"/>
          <w:sz w:val="24"/>
          <w:szCs w:val="24"/>
        </w:rPr>
        <w:t xml:space="preserve">                        </w:t>
      </w:r>
      <w:r>
        <w:rPr>
          <w:rFonts w:hint="eastAsia" w:ascii="宋体" w:hAnsi="宋体" w:cs="宋体"/>
          <w:sz w:val="24"/>
          <w:szCs w:val="24"/>
        </w:rPr>
        <w:t>采购编号：</w:t>
      </w:r>
      <w:r>
        <w:rPr>
          <w:rFonts w:ascii="宋体" w:hAnsi="宋体" w:cs="宋体"/>
        </w:rPr>
        <w:t xml:space="preserve"> </w:t>
      </w:r>
    </w:p>
    <w:tbl>
      <w:tblPr>
        <w:tblStyle w:val="22"/>
        <w:tblW w:w="940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3" w:hRule="atLeast"/>
        </w:trPr>
        <w:tc>
          <w:tcPr>
            <w:tcW w:w="2338" w:type="dxa"/>
            <w:vAlign w:val="center"/>
          </w:tcPr>
          <w:p>
            <w:pPr>
              <w:jc w:val="center"/>
              <w:rPr>
                <w:rFonts w:ascii="宋体"/>
                <w:sz w:val="24"/>
                <w:szCs w:val="24"/>
              </w:rPr>
            </w:pPr>
            <w:r>
              <w:rPr>
                <w:rFonts w:hint="eastAsia" w:ascii="宋体" w:hAnsi="宋体" w:cs="宋体"/>
                <w:sz w:val="24"/>
                <w:szCs w:val="24"/>
              </w:rPr>
              <w:t>投标报价（元）</w:t>
            </w:r>
          </w:p>
        </w:tc>
        <w:tc>
          <w:tcPr>
            <w:tcW w:w="7064" w:type="dxa"/>
            <w:vAlign w:val="center"/>
          </w:tcPr>
          <w:p>
            <w:pPr>
              <w:pStyle w:val="10"/>
              <w:snapToGrid w:val="0"/>
              <w:spacing w:line="300" w:lineRule="auto"/>
              <w:rPr>
                <w:rFonts w:ascii="宋体" w:hAnsi="宋体" w:eastAsia="宋体" w:cs="宋体"/>
                <w:b w:val="0"/>
                <w:bCs w:val="0"/>
                <w:sz w:val="24"/>
                <w:szCs w:val="24"/>
              </w:rPr>
            </w:pPr>
            <w:r>
              <w:rPr>
                <w:rFonts w:hint="eastAsia" w:ascii="宋体" w:hAnsi="宋体" w:eastAsia="宋体" w:cs="宋体"/>
                <w:b w:val="0"/>
                <w:bCs w:val="0"/>
                <w:color w:val="000000"/>
                <w:sz w:val="24"/>
                <w:szCs w:val="24"/>
              </w:rPr>
              <w:t>小写：</w:t>
            </w:r>
            <w:r>
              <w:rPr>
                <w:rFonts w:ascii="宋体" w:hAnsi="宋体" w:eastAsia="宋体" w:cs="宋体"/>
                <w:b w:val="0"/>
                <w:bCs w:val="0"/>
                <w:sz w:val="24"/>
                <w:szCs w:val="24"/>
              </w:rPr>
              <w:t xml:space="preserve">  </w:t>
            </w:r>
          </w:p>
          <w:p>
            <w:pPr>
              <w:pStyle w:val="10"/>
              <w:snapToGrid w:val="0"/>
              <w:spacing w:line="300" w:lineRule="auto"/>
              <w:jc w:val="both"/>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338" w:type="dxa"/>
            <w:vAlign w:val="center"/>
          </w:tcPr>
          <w:p>
            <w:pPr>
              <w:adjustRightInd w:val="0"/>
              <w:snapToGrid w:val="0"/>
              <w:spacing w:line="300" w:lineRule="auto"/>
              <w:jc w:val="center"/>
              <w:rPr>
                <w:rFonts w:hint="default" w:ascii="宋体" w:hAnsi="宋体" w:cs="宋体"/>
                <w:sz w:val="24"/>
                <w:szCs w:val="22"/>
                <w:lang w:val="en-US" w:eastAsia="zh-CN"/>
              </w:rPr>
            </w:pPr>
            <w:r>
              <w:rPr>
                <w:rFonts w:hint="eastAsia" w:ascii="宋体" w:hAnsi="宋体" w:cs="宋体"/>
                <w:sz w:val="24"/>
                <w:szCs w:val="22"/>
                <w:highlight w:val="none"/>
                <w:lang w:val="en-US" w:eastAsia="zh-CN"/>
              </w:rPr>
              <w:t>服务期限</w:t>
            </w:r>
          </w:p>
        </w:tc>
        <w:tc>
          <w:tcPr>
            <w:tcW w:w="7064" w:type="dxa"/>
            <w:vAlign w:val="center"/>
          </w:tcPr>
          <w:p>
            <w:pPr>
              <w:adjustRightInd w:val="0"/>
              <w:snapToGrid w:val="0"/>
              <w:spacing w:line="30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338" w:type="dxa"/>
            <w:vAlign w:val="center"/>
          </w:tcPr>
          <w:p>
            <w:pPr>
              <w:adjustRightInd w:val="0"/>
              <w:snapToGrid w:val="0"/>
              <w:spacing w:line="300" w:lineRule="auto"/>
              <w:jc w:val="center"/>
              <w:rPr>
                <w:rFonts w:hint="default" w:ascii="宋体" w:eastAsia="宋体"/>
                <w:sz w:val="24"/>
                <w:szCs w:val="24"/>
                <w:lang w:val="en-US" w:eastAsia="zh-CN"/>
              </w:rPr>
            </w:pPr>
            <w:r>
              <w:rPr>
                <w:rFonts w:hint="eastAsia" w:ascii="宋体"/>
                <w:sz w:val="24"/>
                <w:szCs w:val="24"/>
                <w:lang w:val="en-US" w:eastAsia="zh-CN"/>
              </w:rPr>
              <w:t>服务质量</w:t>
            </w:r>
          </w:p>
        </w:tc>
        <w:tc>
          <w:tcPr>
            <w:tcW w:w="7064" w:type="dxa"/>
            <w:vAlign w:val="center"/>
          </w:tcPr>
          <w:p>
            <w:pPr>
              <w:adjustRightInd w:val="0"/>
              <w:snapToGrid w:val="0"/>
              <w:spacing w:line="30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338" w:type="dxa"/>
            <w:vAlign w:val="center"/>
          </w:tcPr>
          <w:p>
            <w:pPr>
              <w:adjustRightInd w:val="0"/>
              <w:snapToGrid w:val="0"/>
              <w:spacing w:line="300" w:lineRule="auto"/>
              <w:jc w:val="center"/>
              <w:rPr>
                <w:rFonts w:hint="default" w:ascii="宋体"/>
                <w:sz w:val="24"/>
                <w:szCs w:val="24"/>
                <w:lang w:val="en-US" w:eastAsia="zh-CN"/>
              </w:rPr>
            </w:pPr>
            <w:r>
              <w:rPr>
                <w:rFonts w:hint="eastAsia" w:ascii="宋体"/>
                <w:sz w:val="24"/>
                <w:szCs w:val="24"/>
                <w:lang w:val="en-US" w:eastAsia="zh-CN"/>
              </w:rPr>
              <w:t>质保期</w:t>
            </w:r>
          </w:p>
        </w:tc>
        <w:tc>
          <w:tcPr>
            <w:tcW w:w="7064" w:type="dxa"/>
            <w:vAlign w:val="center"/>
          </w:tcPr>
          <w:p>
            <w:pPr>
              <w:adjustRightInd w:val="0"/>
              <w:snapToGrid w:val="0"/>
              <w:spacing w:line="30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338" w:type="dxa"/>
            <w:vAlign w:val="center"/>
          </w:tcPr>
          <w:p>
            <w:pPr>
              <w:adjustRightInd w:val="0"/>
              <w:snapToGrid w:val="0"/>
              <w:spacing w:line="300" w:lineRule="auto"/>
              <w:jc w:val="center"/>
              <w:rPr>
                <w:rFonts w:hint="default" w:ascii="宋体" w:eastAsia="宋体"/>
                <w:sz w:val="24"/>
                <w:szCs w:val="24"/>
                <w:lang w:val="en-US" w:eastAsia="zh-CN"/>
              </w:rPr>
            </w:pPr>
            <w:r>
              <w:rPr>
                <w:rFonts w:hint="eastAsia" w:ascii="宋体"/>
                <w:sz w:val="24"/>
                <w:szCs w:val="24"/>
                <w:lang w:val="en-US" w:eastAsia="zh-CN"/>
              </w:rPr>
              <w:t>项目负责人</w:t>
            </w:r>
          </w:p>
        </w:tc>
        <w:tc>
          <w:tcPr>
            <w:tcW w:w="7064" w:type="dxa"/>
            <w:vAlign w:val="center"/>
          </w:tcPr>
          <w:p>
            <w:pPr>
              <w:adjustRightInd w:val="0"/>
              <w:snapToGrid w:val="0"/>
              <w:spacing w:line="300" w:lineRule="auto"/>
              <w:rPr>
                <w:rFonts w:ascii="宋体"/>
                <w:sz w:val="24"/>
                <w:szCs w:val="24"/>
              </w:rPr>
            </w:pPr>
          </w:p>
        </w:tc>
      </w:tr>
    </w:tbl>
    <w:p>
      <w:pPr>
        <w:adjustRightInd w:val="0"/>
        <w:snapToGrid w:val="0"/>
        <w:spacing w:line="300" w:lineRule="auto"/>
        <w:rPr>
          <w:rFonts w:ascii="宋体"/>
          <w:sz w:val="24"/>
          <w:szCs w:val="24"/>
        </w:rPr>
      </w:pPr>
    </w:p>
    <w:p>
      <w:pPr>
        <w:overflowPunct w:val="0"/>
        <w:rPr>
          <w:rFonts w:ascii="宋体"/>
          <w:sz w:val="24"/>
          <w:szCs w:val="24"/>
        </w:rPr>
      </w:pPr>
      <w:r>
        <w:rPr>
          <w:rFonts w:hint="eastAsia" w:ascii="宋体" w:hAnsi="宋体" w:cs="宋体"/>
          <w:sz w:val="24"/>
          <w:szCs w:val="24"/>
        </w:rPr>
        <w:t>法定代表人或授权代</w:t>
      </w:r>
      <w:r>
        <w:rPr>
          <w:rFonts w:hint="eastAsia" w:ascii="宋体" w:hAnsi="宋体" w:eastAsia="宋体" w:cs="宋体"/>
          <w:sz w:val="24"/>
          <w:szCs w:val="24"/>
        </w:rPr>
        <w:t>表盖章或签</w:t>
      </w:r>
      <w:r>
        <w:rPr>
          <w:rFonts w:hint="eastAsia" w:ascii="宋体" w:hAnsi="宋体" w:cs="宋体"/>
          <w:sz w:val="24"/>
          <w:szCs w:val="24"/>
        </w:rPr>
        <w:t>字：</w:t>
      </w:r>
      <w:r>
        <w:rPr>
          <w:rFonts w:ascii="宋体" w:hAnsi="宋体" w:cs="宋体"/>
          <w:sz w:val="24"/>
          <w:szCs w:val="24"/>
        </w:rPr>
        <w:t xml:space="preserve">               </w:t>
      </w:r>
      <w:r>
        <w:rPr>
          <w:rFonts w:hint="eastAsia" w:ascii="宋体" w:hAnsi="宋体" w:cs="宋体"/>
          <w:sz w:val="24"/>
          <w:szCs w:val="24"/>
          <w:lang w:val="en-US" w:eastAsia="zh-CN"/>
        </w:rPr>
        <w:t xml:space="preserve">  </w:t>
      </w:r>
      <w:r>
        <w:rPr>
          <w:rFonts w:ascii="宋体" w:hAnsi="宋体" w:cs="宋体"/>
          <w:sz w:val="24"/>
          <w:szCs w:val="24"/>
        </w:rPr>
        <w:t xml:space="preserve">     </w:t>
      </w:r>
      <w:r>
        <w:rPr>
          <w:rFonts w:hint="eastAsia" w:ascii="宋体" w:hAnsi="宋体" w:cs="宋体"/>
          <w:sz w:val="24"/>
          <w:szCs w:val="24"/>
        </w:rPr>
        <w:t>日期：</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overflowPunct w:val="0"/>
        <w:rPr>
          <w:rFonts w:ascii="宋体"/>
          <w:sz w:val="24"/>
          <w:szCs w:val="24"/>
        </w:rPr>
      </w:pPr>
      <w:r>
        <w:rPr>
          <w:rFonts w:hint="eastAsia" w:ascii="宋体" w:hAnsi="宋体" w:cs="宋体"/>
          <w:sz w:val="24"/>
          <w:szCs w:val="24"/>
        </w:rPr>
        <w:t>填写说明：</w:t>
      </w:r>
    </w:p>
    <w:p>
      <w:pPr>
        <w:spacing w:line="500" w:lineRule="exact"/>
        <w:ind w:firstLine="482" w:firstLineChars="200"/>
        <w:rPr>
          <w:rFonts w:ascii="宋体"/>
          <w:b/>
          <w:bCs/>
          <w:sz w:val="24"/>
          <w:szCs w:val="24"/>
        </w:rPr>
      </w:pPr>
      <w:r>
        <w:rPr>
          <w:rFonts w:hint="eastAsia" w:ascii="宋体" w:hAnsi="宋体" w:cs="宋体"/>
          <w:b/>
          <w:bCs/>
          <w:sz w:val="24"/>
          <w:szCs w:val="24"/>
        </w:rPr>
        <w:t>开标一览表中的内容应与响应函内容一致，否则评标时一律按开标一览表中内容为准，开标一览表中必须盖章或签字。</w:t>
      </w:r>
    </w:p>
    <w:p>
      <w:pPr>
        <w:spacing w:line="400" w:lineRule="exact"/>
        <w:jc w:val="center"/>
        <w:rPr>
          <w:rFonts w:ascii="黑体" w:hAnsi="宋体" w:eastAsia="黑体"/>
          <w:sz w:val="24"/>
          <w:szCs w:val="24"/>
        </w:rPr>
      </w:pPr>
    </w:p>
    <w:p>
      <w:pPr>
        <w:spacing w:line="400" w:lineRule="exact"/>
        <w:jc w:val="center"/>
        <w:rPr>
          <w:rFonts w:ascii="黑体" w:hAnsi="宋体" w:eastAsia="黑体"/>
          <w:sz w:val="24"/>
          <w:szCs w:val="24"/>
        </w:rPr>
      </w:pPr>
    </w:p>
    <w:p>
      <w:pPr>
        <w:spacing w:line="360" w:lineRule="auto"/>
        <w:rPr>
          <w:rFonts w:hint="eastAsia" w:ascii="黑体" w:eastAsia="黑体" w:cs="黑体"/>
          <w:sz w:val="24"/>
          <w:szCs w:val="24"/>
        </w:rPr>
      </w:pPr>
    </w:p>
    <w:p>
      <w:pPr>
        <w:spacing w:line="360" w:lineRule="auto"/>
        <w:rPr>
          <w:rFonts w:hint="eastAsia" w:ascii="黑体" w:eastAsia="黑体" w:cs="黑体"/>
          <w:sz w:val="24"/>
          <w:szCs w:val="24"/>
        </w:rPr>
      </w:pPr>
    </w:p>
    <w:p>
      <w:pPr>
        <w:spacing w:line="360" w:lineRule="auto"/>
        <w:rPr>
          <w:rFonts w:hint="eastAsia" w:ascii="黑体" w:eastAsia="黑体" w:cs="黑体"/>
          <w:sz w:val="24"/>
          <w:szCs w:val="24"/>
        </w:rPr>
      </w:pPr>
    </w:p>
    <w:p>
      <w:pPr>
        <w:spacing w:line="360" w:lineRule="auto"/>
        <w:rPr>
          <w:rFonts w:hint="eastAsia" w:ascii="黑体" w:eastAsia="黑体" w:cs="黑体"/>
          <w:sz w:val="24"/>
          <w:szCs w:val="24"/>
        </w:rPr>
      </w:pPr>
    </w:p>
    <w:p>
      <w:pPr>
        <w:spacing w:line="360" w:lineRule="auto"/>
        <w:rPr>
          <w:rFonts w:hint="eastAsia" w:ascii="黑体" w:eastAsia="黑体" w:cs="黑体"/>
          <w:sz w:val="24"/>
          <w:szCs w:val="24"/>
        </w:rPr>
      </w:pPr>
    </w:p>
    <w:p>
      <w:pPr>
        <w:spacing w:line="360" w:lineRule="auto"/>
        <w:rPr>
          <w:rFonts w:hint="eastAsia" w:ascii="黑体" w:eastAsia="黑体" w:cs="黑体"/>
          <w:sz w:val="24"/>
          <w:szCs w:val="24"/>
        </w:rPr>
      </w:pPr>
    </w:p>
    <w:p>
      <w:pPr>
        <w:spacing w:line="360" w:lineRule="auto"/>
        <w:rPr>
          <w:rFonts w:hint="eastAsia" w:ascii="黑体" w:eastAsia="黑体" w:cs="黑体"/>
          <w:sz w:val="24"/>
          <w:szCs w:val="24"/>
        </w:rPr>
      </w:pPr>
    </w:p>
    <w:p>
      <w:pPr>
        <w:spacing w:line="360" w:lineRule="auto"/>
        <w:rPr>
          <w:rFonts w:hint="eastAsia" w:ascii="黑体" w:eastAsia="黑体" w:cs="黑体"/>
          <w:sz w:val="24"/>
          <w:szCs w:val="24"/>
        </w:rPr>
      </w:pPr>
    </w:p>
    <w:p>
      <w:pPr>
        <w:spacing w:line="360" w:lineRule="auto"/>
        <w:rPr>
          <w:rFonts w:ascii="黑体" w:eastAsia="黑体"/>
          <w:sz w:val="24"/>
          <w:szCs w:val="24"/>
        </w:rPr>
      </w:pPr>
      <w:r>
        <w:rPr>
          <w:rFonts w:hint="eastAsia" w:ascii="黑体" w:eastAsia="黑体" w:cs="黑体"/>
          <w:sz w:val="24"/>
          <w:szCs w:val="24"/>
        </w:rPr>
        <w:t>（三）报价明细表（格式）</w:t>
      </w:r>
    </w:p>
    <w:p>
      <w:pPr>
        <w:spacing w:line="360" w:lineRule="auto"/>
        <w:jc w:val="center"/>
        <w:rPr>
          <w:rFonts w:ascii="黑体" w:eastAsia="黑体"/>
          <w:sz w:val="32"/>
          <w:szCs w:val="32"/>
        </w:rPr>
      </w:pPr>
      <w:r>
        <w:rPr>
          <w:rFonts w:hint="eastAsia" w:ascii="黑体" w:eastAsia="黑体" w:cs="黑体"/>
          <w:sz w:val="32"/>
          <w:szCs w:val="32"/>
          <w:lang w:val="en-US" w:eastAsia="zh-CN"/>
        </w:rPr>
        <w:t xml:space="preserve">    </w:t>
      </w:r>
      <w:r>
        <w:rPr>
          <w:rFonts w:hint="eastAsia" w:ascii="黑体" w:eastAsia="黑体" w:cs="黑体"/>
          <w:sz w:val="32"/>
          <w:szCs w:val="32"/>
        </w:rPr>
        <w:t>报价明细表</w:t>
      </w:r>
    </w:p>
    <w:p>
      <w:pPr>
        <w:jc w:val="left"/>
        <w:outlineLvl w:val="0"/>
        <w:rPr>
          <w:rFonts w:hint="eastAsia" w:ascii="黑体" w:hAnsi="宋体" w:eastAsia="宋体" w:cs="黑体"/>
          <w:sz w:val="24"/>
          <w:szCs w:val="24"/>
          <w:lang w:eastAsia="zh-CN"/>
        </w:rPr>
      </w:pPr>
      <w:r>
        <w:rPr>
          <w:rFonts w:hint="eastAsia" w:ascii="宋体" w:hAnsi="宋体" w:cs="宋体"/>
          <w:sz w:val="24"/>
          <w:szCs w:val="24"/>
        </w:rPr>
        <w:t>投标供应商全称（加盖公章）：</w:t>
      </w:r>
      <w:r>
        <w:rPr>
          <w:rFonts w:hint="eastAsia" w:ascii="黑体" w:eastAsia="黑体"/>
          <w:bCs/>
          <w:color w:val="auto"/>
        </w:rPr>
        <w:t xml:space="preserve">                      </w:t>
      </w:r>
      <w:r>
        <w:rPr>
          <w:rFonts w:hint="eastAsia" w:ascii="黑体" w:eastAsia="黑体"/>
          <w:bCs/>
          <w:color w:val="auto"/>
          <w:lang w:val="en-US" w:eastAsia="zh-CN"/>
        </w:rPr>
        <w:t xml:space="preserve">      </w:t>
      </w:r>
      <w:r>
        <w:rPr>
          <w:rFonts w:hint="eastAsia" w:ascii="黑体" w:eastAsia="黑体"/>
          <w:bCs/>
          <w:color w:val="auto"/>
        </w:rPr>
        <w:t xml:space="preserve">    </w:t>
      </w:r>
      <w:r>
        <w:rPr>
          <w:rFonts w:hint="eastAsia" w:ascii="宋体" w:hAnsi="宋体" w:cs="宋体"/>
          <w:sz w:val="24"/>
          <w:szCs w:val="24"/>
        </w:rPr>
        <w:t>采购编号</w:t>
      </w:r>
      <w:r>
        <w:rPr>
          <w:rFonts w:hint="eastAsia" w:ascii="宋体" w:hAnsi="宋体" w:cs="宋体"/>
          <w:sz w:val="24"/>
          <w:szCs w:val="24"/>
          <w:lang w:eastAsia="zh-CN"/>
        </w:rPr>
        <w:t>：</w:t>
      </w:r>
    </w:p>
    <w:tbl>
      <w:tblPr>
        <w:tblStyle w:val="22"/>
        <w:tblW w:w="11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2071"/>
        <w:gridCol w:w="2289"/>
        <w:gridCol w:w="1011"/>
        <w:gridCol w:w="1286"/>
        <w:gridCol w:w="1286"/>
        <w:gridCol w:w="1440"/>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2071"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项目名称</w:t>
            </w:r>
          </w:p>
        </w:tc>
        <w:tc>
          <w:tcPr>
            <w:tcW w:w="2289"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维修类别</w:t>
            </w:r>
          </w:p>
        </w:tc>
        <w:tc>
          <w:tcPr>
            <w:tcW w:w="1011"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数量</w:t>
            </w:r>
          </w:p>
        </w:tc>
        <w:tc>
          <w:tcPr>
            <w:tcW w:w="1286" w:type="dxa"/>
            <w:noWrap w:val="0"/>
            <w:vAlign w:val="center"/>
          </w:tcPr>
          <w:p>
            <w:pPr>
              <w:widowControl/>
              <w:tabs>
                <w:tab w:val="left" w:pos="325"/>
              </w:tabs>
              <w:jc w:val="lef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eastAsia="zh-CN"/>
              </w:rPr>
              <w:tab/>
            </w:r>
            <w:r>
              <w:rPr>
                <w:rFonts w:hint="eastAsia" w:ascii="宋体" w:hAnsi="宋体" w:cs="宋体"/>
                <w:color w:val="000000"/>
                <w:kern w:val="0"/>
                <w:sz w:val="24"/>
                <w:szCs w:val="24"/>
                <w:lang w:val="en-US" w:eastAsia="zh-CN"/>
              </w:rPr>
              <w:t>单位</w:t>
            </w:r>
          </w:p>
        </w:tc>
        <w:tc>
          <w:tcPr>
            <w:tcW w:w="1286" w:type="dxa"/>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单价</w:t>
            </w:r>
          </w:p>
          <w:p>
            <w:pPr>
              <w:widowControl/>
              <w:rPr>
                <w:rFonts w:ascii="宋体" w:hAnsi="宋体" w:cs="宋体"/>
                <w:color w:val="000000"/>
                <w:kern w:val="0"/>
                <w:sz w:val="24"/>
                <w:szCs w:val="24"/>
              </w:rPr>
            </w:pPr>
            <w:r>
              <w:rPr>
                <w:rFonts w:hint="eastAsia" w:ascii="宋体" w:hAnsi="宋体" w:cs="宋体"/>
                <w:color w:val="000000"/>
                <w:kern w:val="0"/>
                <w:sz w:val="24"/>
                <w:szCs w:val="24"/>
              </w:rPr>
              <w:t>（万元）</w:t>
            </w:r>
          </w:p>
        </w:tc>
        <w:tc>
          <w:tcPr>
            <w:tcW w:w="1440" w:type="dxa"/>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合价</w:t>
            </w:r>
          </w:p>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（万元）</w:t>
            </w:r>
          </w:p>
        </w:tc>
        <w:tc>
          <w:tcPr>
            <w:tcW w:w="967"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6" w:type="dxa"/>
            <w:vMerge w:val="restart"/>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071"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鸿山转运站</w:t>
            </w:r>
          </w:p>
        </w:tc>
        <w:tc>
          <w:tcPr>
            <w:tcW w:w="2289" w:type="dxa"/>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压缩设备及横移机构整体油漆　</w:t>
            </w:r>
          </w:p>
        </w:tc>
        <w:tc>
          <w:tcPr>
            <w:tcW w:w="1011"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　</w:t>
            </w:r>
          </w:p>
        </w:tc>
        <w:tc>
          <w:tcPr>
            <w:tcW w:w="1286"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项</w:t>
            </w:r>
          </w:p>
        </w:tc>
        <w:tc>
          <w:tcPr>
            <w:tcW w:w="128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967"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6" w:type="dxa"/>
            <w:vMerge w:val="continue"/>
            <w:noWrap w:val="0"/>
            <w:vAlign w:val="center"/>
          </w:tcPr>
          <w:p>
            <w:pPr>
              <w:widowControl/>
              <w:jc w:val="left"/>
              <w:rPr>
                <w:rFonts w:ascii="宋体" w:hAnsi="宋体" w:cs="宋体"/>
                <w:color w:val="000000"/>
                <w:kern w:val="0"/>
                <w:sz w:val="22"/>
                <w:szCs w:val="22"/>
              </w:rPr>
            </w:pPr>
          </w:p>
        </w:tc>
        <w:tc>
          <w:tcPr>
            <w:tcW w:w="2071" w:type="dxa"/>
            <w:vMerge w:val="continue"/>
            <w:noWrap w:val="0"/>
            <w:vAlign w:val="center"/>
          </w:tcPr>
          <w:p>
            <w:pPr>
              <w:widowControl/>
              <w:jc w:val="left"/>
              <w:rPr>
                <w:rFonts w:ascii="宋体" w:hAnsi="宋体" w:cs="宋体"/>
                <w:color w:val="000000"/>
                <w:kern w:val="0"/>
                <w:sz w:val="24"/>
                <w:szCs w:val="24"/>
              </w:rPr>
            </w:pPr>
          </w:p>
        </w:tc>
        <w:tc>
          <w:tcPr>
            <w:tcW w:w="2289" w:type="dxa"/>
            <w:noWrap w:val="0"/>
            <w:vAlign w:val="center"/>
          </w:tcPr>
          <w:p>
            <w:pPr>
              <w:widowControl/>
              <w:jc w:val="left"/>
              <w:rPr>
                <w:rFonts w:ascii="宋体" w:hAnsi="宋体" w:cs="宋体"/>
                <w:color w:val="000000"/>
                <w:kern w:val="0"/>
                <w:sz w:val="24"/>
                <w:szCs w:val="24"/>
              </w:rPr>
            </w:pPr>
            <w:r>
              <w:rPr>
                <w:rFonts w:ascii="宋体" w:hAnsi="宋体" w:cs="宋体"/>
                <w:color w:val="000000"/>
                <w:kern w:val="0"/>
                <w:sz w:val="24"/>
                <w:szCs w:val="24"/>
              </w:rPr>
              <w:t>……</w:t>
            </w:r>
          </w:p>
        </w:tc>
        <w:tc>
          <w:tcPr>
            <w:tcW w:w="1011" w:type="dxa"/>
            <w:noWrap w:val="0"/>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w:t>
            </w:r>
          </w:p>
        </w:tc>
        <w:tc>
          <w:tcPr>
            <w:tcW w:w="1286" w:type="dxa"/>
            <w:noWrap w:val="0"/>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w:t>
            </w:r>
          </w:p>
        </w:tc>
        <w:tc>
          <w:tcPr>
            <w:tcW w:w="128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967"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6" w:type="dxa"/>
            <w:vMerge w:val="restart"/>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071"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空港转运站</w:t>
            </w:r>
          </w:p>
        </w:tc>
        <w:tc>
          <w:tcPr>
            <w:tcW w:w="2289" w:type="dxa"/>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rPr>
              <w:t>压缩设备及横移机构整体油漆</w:t>
            </w:r>
          </w:p>
        </w:tc>
        <w:tc>
          <w:tcPr>
            <w:tcW w:w="1011"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286" w:type="dxa"/>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项</w:t>
            </w:r>
          </w:p>
        </w:tc>
        <w:tc>
          <w:tcPr>
            <w:tcW w:w="128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967"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6" w:type="dxa"/>
            <w:vMerge w:val="continue"/>
            <w:noWrap w:val="0"/>
            <w:vAlign w:val="center"/>
          </w:tcPr>
          <w:p>
            <w:pPr>
              <w:widowControl/>
              <w:jc w:val="left"/>
              <w:rPr>
                <w:rFonts w:ascii="宋体" w:hAnsi="宋体" w:cs="宋体"/>
                <w:color w:val="000000"/>
                <w:kern w:val="0"/>
                <w:sz w:val="22"/>
                <w:szCs w:val="22"/>
              </w:rPr>
            </w:pPr>
          </w:p>
        </w:tc>
        <w:tc>
          <w:tcPr>
            <w:tcW w:w="2071" w:type="dxa"/>
            <w:vMerge w:val="continue"/>
            <w:noWrap w:val="0"/>
            <w:vAlign w:val="center"/>
          </w:tcPr>
          <w:p>
            <w:pPr>
              <w:widowControl/>
              <w:jc w:val="left"/>
              <w:rPr>
                <w:rFonts w:ascii="宋体" w:hAnsi="宋体" w:cs="宋体"/>
                <w:color w:val="000000"/>
                <w:kern w:val="0"/>
                <w:sz w:val="24"/>
                <w:szCs w:val="24"/>
              </w:rPr>
            </w:pPr>
          </w:p>
        </w:tc>
        <w:tc>
          <w:tcPr>
            <w:tcW w:w="2289" w:type="dxa"/>
            <w:noWrap w:val="0"/>
            <w:vAlign w:val="center"/>
          </w:tcPr>
          <w:p>
            <w:pPr>
              <w:widowControl/>
              <w:jc w:val="left"/>
              <w:rPr>
                <w:rFonts w:ascii="宋体" w:hAnsi="宋体" w:cs="宋体"/>
                <w:color w:val="000000"/>
                <w:kern w:val="0"/>
                <w:sz w:val="24"/>
                <w:szCs w:val="24"/>
              </w:rPr>
            </w:pPr>
            <w:r>
              <w:rPr>
                <w:rFonts w:ascii="宋体" w:hAnsi="宋体" w:cs="宋体"/>
                <w:color w:val="000000"/>
                <w:kern w:val="0"/>
                <w:sz w:val="24"/>
                <w:szCs w:val="24"/>
              </w:rPr>
              <w:t>……</w:t>
            </w:r>
          </w:p>
        </w:tc>
        <w:tc>
          <w:tcPr>
            <w:tcW w:w="1011" w:type="dxa"/>
            <w:noWrap w:val="0"/>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w:t>
            </w:r>
          </w:p>
        </w:tc>
        <w:tc>
          <w:tcPr>
            <w:tcW w:w="1286" w:type="dxa"/>
            <w:noWrap w:val="0"/>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w:t>
            </w:r>
          </w:p>
        </w:tc>
        <w:tc>
          <w:tcPr>
            <w:tcW w:w="128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967"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6" w:type="dxa"/>
            <w:vMerge w:val="restart"/>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071"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江溪街道转运站</w:t>
            </w:r>
          </w:p>
        </w:tc>
        <w:tc>
          <w:tcPr>
            <w:tcW w:w="2289" w:type="dxa"/>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rPr>
              <w:t>压缩设备及横移机构整体油漆</w:t>
            </w:r>
          </w:p>
        </w:tc>
        <w:tc>
          <w:tcPr>
            <w:tcW w:w="1011"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286" w:type="dxa"/>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项</w:t>
            </w:r>
          </w:p>
        </w:tc>
        <w:tc>
          <w:tcPr>
            <w:tcW w:w="128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967"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6" w:type="dxa"/>
            <w:vMerge w:val="continue"/>
            <w:noWrap w:val="0"/>
            <w:vAlign w:val="center"/>
          </w:tcPr>
          <w:p>
            <w:pPr>
              <w:widowControl/>
              <w:jc w:val="left"/>
              <w:rPr>
                <w:rFonts w:ascii="宋体" w:hAnsi="宋体" w:cs="宋体"/>
                <w:color w:val="000000"/>
                <w:kern w:val="0"/>
                <w:sz w:val="22"/>
                <w:szCs w:val="22"/>
              </w:rPr>
            </w:pPr>
          </w:p>
        </w:tc>
        <w:tc>
          <w:tcPr>
            <w:tcW w:w="2071" w:type="dxa"/>
            <w:vMerge w:val="continue"/>
            <w:noWrap w:val="0"/>
            <w:vAlign w:val="center"/>
          </w:tcPr>
          <w:p>
            <w:pPr>
              <w:widowControl/>
              <w:jc w:val="left"/>
              <w:rPr>
                <w:rFonts w:ascii="宋体" w:hAnsi="宋体" w:cs="宋体"/>
                <w:color w:val="000000"/>
                <w:kern w:val="0"/>
                <w:sz w:val="24"/>
                <w:szCs w:val="24"/>
              </w:rPr>
            </w:pPr>
          </w:p>
        </w:tc>
        <w:tc>
          <w:tcPr>
            <w:tcW w:w="2289" w:type="dxa"/>
            <w:noWrap w:val="0"/>
            <w:vAlign w:val="center"/>
          </w:tcPr>
          <w:p>
            <w:pPr>
              <w:widowControl/>
              <w:jc w:val="left"/>
              <w:rPr>
                <w:rFonts w:ascii="宋体" w:hAnsi="宋体" w:cs="宋体"/>
                <w:color w:val="000000"/>
                <w:kern w:val="0"/>
                <w:sz w:val="24"/>
                <w:szCs w:val="24"/>
              </w:rPr>
            </w:pPr>
            <w:r>
              <w:rPr>
                <w:rFonts w:ascii="宋体" w:hAnsi="宋体" w:cs="宋体"/>
                <w:color w:val="000000"/>
                <w:kern w:val="0"/>
                <w:sz w:val="24"/>
                <w:szCs w:val="24"/>
              </w:rPr>
              <w:t>……</w:t>
            </w:r>
          </w:p>
        </w:tc>
        <w:tc>
          <w:tcPr>
            <w:tcW w:w="1011" w:type="dxa"/>
            <w:noWrap w:val="0"/>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w:t>
            </w:r>
          </w:p>
        </w:tc>
        <w:tc>
          <w:tcPr>
            <w:tcW w:w="1286" w:type="dxa"/>
            <w:noWrap w:val="0"/>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w:t>
            </w:r>
          </w:p>
        </w:tc>
        <w:tc>
          <w:tcPr>
            <w:tcW w:w="128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967"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6" w:type="dxa"/>
            <w:vMerge w:val="restart"/>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071"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旺庄转运站</w:t>
            </w:r>
          </w:p>
        </w:tc>
        <w:tc>
          <w:tcPr>
            <w:tcW w:w="2289" w:type="dxa"/>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rPr>
              <w:t>压缩设备及横移机构整体油漆</w:t>
            </w:r>
          </w:p>
        </w:tc>
        <w:tc>
          <w:tcPr>
            <w:tcW w:w="1011"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286" w:type="dxa"/>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项</w:t>
            </w:r>
          </w:p>
        </w:tc>
        <w:tc>
          <w:tcPr>
            <w:tcW w:w="128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967"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6" w:type="dxa"/>
            <w:vMerge w:val="continue"/>
            <w:noWrap w:val="0"/>
            <w:vAlign w:val="center"/>
          </w:tcPr>
          <w:p>
            <w:pPr>
              <w:widowControl/>
              <w:jc w:val="left"/>
              <w:rPr>
                <w:rFonts w:ascii="宋体" w:hAnsi="宋体" w:cs="宋体"/>
                <w:color w:val="000000"/>
                <w:kern w:val="0"/>
                <w:sz w:val="22"/>
                <w:szCs w:val="22"/>
              </w:rPr>
            </w:pPr>
          </w:p>
        </w:tc>
        <w:tc>
          <w:tcPr>
            <w:tcW w:w="2071" w:type="dxa"/>
            <w:vMerge w:val="continue"/>
            <w:noWrap w:val="0"/>
            <w:vAlign w:val="center"/>
          </w:tcPr>
          <w:p>
            <w:pPr>
              <w:widowControl/>
              <w:jc w:val="left"/>
              <w:rPr>
                <w:rFonts w:ascii="宋体" w:hAnsi="宋体" w:cs="宋体"/>
                <w:color w:val="000000"/>
                <w:kern w:val="0"/>
                <w:sz w:val="24"/>
                <w:szCs w:val="24"/>
              </w:rPr>
            </w:pPr>
          </w:p>
        </w:tc>
        <w:tc>
          <w:tcPr>
            <w:tcW w:w="2289" w:type="dxa"/>
            <w:noWrap w:val="0"/>
            <w:vAlign w:val="center"/>
          </w:tcPr>
          <w:p>
            <w:pPr>
              <w:widowControl/>
              <w:jc w:val="left"/>
              <w:rPr>
                <w:rFonts w:ascii="宋体" w:hAnsi="宋体" w:cs="宋体"/>
                <w:color w:val="000000"/>
                <w:kern w:val="0"/>
                <w:sz w:val="24"/>
                <w:szCs w:val="24"/>
              </w:rPr>
            </w:pPr>
            <w:r>
              <w:rPr>
                <w:rFonts w:ascii="宋体" w:hAnsi="宋体" w:cs="宋体"/>
                <w:color w:val="000000"/>
                <w:kern w:val="0"/>
                <w:sz w:val="24"/>
                <w:szCs w:val="24"/>
              </w:rPr>
              <w:t>……</w:t>
            </w:r>
          </w:p>
        </w:tc>
        <w:tc>
          <w:tcPr>
            <w:tcW w:w="1011" w:type="dxa"/>
            <w:noWrap w:val="0"/>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w:t>
            </w:r>
          </w:p>
        </w:tc>
        <w:tc>
          <w:tcPr>
            <w:tcW w:w="1286" w:type="dxa"/>
            <w:noWrap w:val="0"/>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w:t>
            </w:r>
          </w:p>
        </w:tc>
        <w:tc>
          <w:tcPr>
            <w:tcW w:w="128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967"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36" w:type="dxa"/>
            <w:vMerge w:val="restart"/>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071"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经一路转运站</w:t>
            </w:r>
          </w:p>
        </w:tc>
        <w:tc>
          <w:tcPr>
            <w:tcW w:w="2289" w:type="dxa"/>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rPr>
              <w:t>压缩设备及横移机构整体油漆</w:t>
            </w:r>
          </w:p>
        </w:tc>
        <w:tc>
          <w:tcPr>
            <w:tcW w:w="1011"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286" w:type="dxa"/>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项</w:t>
            </w:r>
          </w:p>
        </w:tc>
        <w:tc>
          <w:tcPr>
            <w:tcW w:w="128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967"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936" w:type="dxa"/>
            <w:vMerge w:val="continue"/>
            <w:noWrap w:val="0"/>
            <w:vAlign w:val="center"/>
          </w:tcPr>
          <w:p>
            <w:pPr>
              <w:widowControl/>
              <w:jc w:val="left"/>
              <w:rPr>
                <w:rFonts w:ascii="宋体" w:hAnsi="宋体" w:cs="宋体"/>
                <w:color w:val="000000"/>
                <w:kern w:val="0"/>
                <w:sz w:val="22"/>
                <w:szCs w:val="22"/>
              </w:rPr>
            </w:pPr>
          </w:p>
        </w:tc>
        <w:tc>
          <w:tcPr>
            <w:tcW w:w="2071" w:type="dxa"/>
            <w:vMerge w:val="continue"/>
            <w:noWrap w:val="0"/>
            <w:vAlign w:val="center"/>
          </w:tcPr>
          <w:p>
            <w:pPr>
              <w:widowControl/>
              <w:jc w:val="left"/>
              <w:rPr>
                <w:rFonts w:ascii="宋体" w:hAnsi="宋体" w:cs="宋体"/>
                <w:color w:val="000000"/>
                <w:kern w:val="0"/>
                <w:sz w:val="24"/>
                <w:szCs w:val="24"/>
              </w:rPr>
            </w:pPr>
          </w:p>
        </w:tc>
        <w:tc>
          <w:tcPr>
            <w:tcW w:w="2289" w:type="dxa"/>
            <w:noWrap w:val="0"/>
            <w:vAlign w:val="center"/>
          </w:tcPr>
          <w:p>
            <w:pPr>
              <w:widowControl/>
              <w:jc w:val="left"/>
              <w:rPr>
                <w:rFonts w:ascii="宋体" w:hAnsi="宋体" w:cs="宋体"/>
                <w:color w:val="000000"/>
                <w:kern w:val="0"/>
                <w:sz w:val="24"/>
                <w:szCs w:val="24"/>
              </w:rPr>
            </w:pPr>
            <w:r>
              <w:rPr>
                <w:rFonts w:ascii="宋体" w:hAnsi="宋体" w:cs="宋体"/>
                <w:color w:val="000000"/>
                <w:kern w:val="0"/>
                <w:sz w:val="24"/>
                <w:szCs w:val="24"/>
              </w:rPr>
              <w:t>……</w:t>
            </w:r>
          </w:p>
        </w:tc>
        <w:tc>
          <w:tcPr>
            <w:tcW w:w="1011" w:type="dxa"/>
            <w:noWrap w:val="0"/>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w:t>
            </w:r>
          </w:p>
        </w:tc>
        <w:tc>
          <w:tcPr>
            <w:tcW w:w="1286" w:type="dxa"/>
            <w:noWrap w:val="0"/>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w:t>
            </w:r>
          </w:p>
        </w:tc>
        <w:tc>
          <w:tcPr>
            <w:tcW w:w="128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967"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6" w:type="dxa"/>
            <w:vMerge w:val="restart"/>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071"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太科园转运站</w:t>
            </w:r>
          </w:p>
        </w:tc>
        <w:tc>
          <w:tcPr>
            <w:tcW w:w="2289" w:type="dxa"/>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rPr>
              <w:t>压缩设备及横移机构整体油漆</w:t>
            </w:r>
          </w:p>
        </w:tc>
        <w:tc>
          <w:tcPr>
            <w:tcW w:w="1011"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286" w:type="dxa"/>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项</w:t>
            </w:r>
          </w:p>
        </w:tc>
        <w:tc>
          <w:tcPr>
            <w:tcW w:w="128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967"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6" w:type="dxa"/>
            <w:vMerge w:val="continue"/>
            <w:noWrap w:val="0"/>
            <w:vAlign w:val="center"/>
          </w:tcPr>
          <w:p>
            <w:pPr>
              <w:widowControl/>
              <w:jc w:val="left"/>
              <w:rPr>
                <w:rFonts w:ascii="宋体" w:hAnsi="宋体" w:cs="宋体"/>
                <w:color w:val="000000"/>
                <w:kern w:val="0"/>
                <w:sz w:val="22"/>
                <w:szCs w:val="22"/>
              </w:rPr>
            </w:pPr>
          </w:p>
        </w:tc>
        <w:tc>
          <w:tcPr>
            <w:tcW w:w="2071" w:type="dxa"/>
            <w:vMerge w:val="continue"/>
            <w:noWrap w:val="0"/>
            <w:vAlign w:val="center"/>
          </w:tcPr>
          <w:p>
            <w:pPr>
              <w:widowControl/>
              <w:jc w:val="left"/>
              <w:rPr>
                <w:rFonts w:ascii="宋体" w:hAnsi="宋体" w:cs="宋体"/>
                <w:color w:val="000000"/>
                <w:kern w:val="0"/>
                <w:sz w:val="24"/>
                <w:szCs w:val="24"/>
              </w:rPr>
            </w:pPr>
          </w:p>
        </w:tc>
        <w:tc>
          <w:tcPr>
            <w:tcW w:w="2289" w:type="dxa"/>
            <w:noWrap w:val="0"/>
            <w:vAlign w:val="center"/>
          </w:tcPr>
          <w:p>
            <w:pPr>
              <w:widowControl/>
              <w:jc w:val="left"/>
              <w:rPr>
                <w:rFonts w:ascii="宋体" w:hAnsi="宋体" w:cs="宋体"/>
                <w:color w:val="000000"/>
                <w:kern w:val="0"/>
                <w:sz w:val="24"/>
                <w:szCs w:val="24"/>
              </w:rPr>
            </w:pPr>
            <w:r>
              <w:rPr>
                <w:rFonts w:ascii="宋体" w:hAnsi="宋体" w:cs="宋体"/>
                <w:color w:val="000000"/>
                <w:kern w:val="0"/>
                <w:sz w:val="24"/>
                <w:szCs w:val="24"/>
              </w:rPr>
              <w:t>……</w:t>
            </w:r>
          </w:p>
        </w:tc>
        <w:tc>
          <w:tcPr>
            <w:tcW w:w="1011" w:type="dxa"/>
            <w:noWrap w:val="0"/>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w:t>
            </w:r>
          </w:p>
        </w:tc>
        <w:tc>
          <w:tcPr>
            <w:tcW w:w="1286" w:type="dxa"/>
            <w:noWrap w:val="0"/>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w:t>
            </w:r>
          </w:p>
        </w:tc>
        <w:tc>
          <w:tcPr>
            <w:tcW w:w="1286"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967"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936"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w:t>
            </w:r>
          </w:p>
        </w:tc>
        <w:tc>
          <w:tcPr>
            <w:tcW w:w="2071" w:type="dxa"/>
            <w:noWrap w:val="0"/>
            <w:vAlign w:val="center"/>
          </w:tcPr>
          <w:p>
            <w:pPr>
              <w:widowControl/>
              <w:jc w:val="center"/>
              <w:rPr>
                <w:rFonts w:hint="eastAsia" w:ascii="宋体" w:hAnsi="宋体" w:cs="宋体"/>
                <w:color w:val="000000"/>
                <w:kern w:val="0"/>
                <w:sz w:val="24"/>
                <w:szCs w:val="24"/>
              </w:rPr>
            </w:pPr>
            <w:r>
              <w:rPr>
                <w:rFonts w:hint="eastAsia" w:ascii="宋体" w:hAnsi="宋体" w:cs="宋体"/>
                <w:b w:val="0"/>
                <w:bCs w:val="0"/>
                <w:color w:val="000000"/>
                <w:kern w:val="0"/>
                <w:sz w:val="24"/>
              </w:rPr>
              <w:t>场地钢制卷帘门</w:t>
            </w:r>
          </w:p>
        </w:tc>
        <w:tc>
          <w:tcPr>
            <w:tcW w:w="2289" w:type="dxa"/>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19套场地钢制卷帘门</w:t>
            </w:r>
          </w:p>
        </w:tc>
        <w:tc>
          <w:tcPr>
            <w:tcW w:w="1011" w:type="dxa"/>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 xml:space="preserve">19 </w:t>
            </w:r>
          </w:p>
        </w:tc>
        <w:tc>
          <w:tcPr>
            <w:tcW w:w="1286" w:type="dxa"/>
            <w:noWrap w:val="0"/>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套</w:t>
            </w:r>
          </w:p>
        </w:tc>
        <w:tc>
          <w:tcPr>
            <w:tcW w:w="1286" w:type="dxa"/>
            <w:noWrap w:val="0"/>
            <w:vAlign w:val="center"/>
          </w:tcPr>
          <w:p>
            <w:pPr>
              <w:jc w:val="center"/>
              <w:rPr>
                <w:rFonts w:ascii="宋体" w:hAnsi="宋体" w:cs="宋体"/>
                <w:color w:val="000000"/>
                <w:kern w:val="0"/>
                <w:sz w:val="24"/>
                <w:szCs w:val="24"/>
              </w:rPr>
            </w:pPr>
          </w:p>
        </w:tc>
        <w:tc>
          <w:tcPr>
            <w:tcW w:w="1440" w:type="dxa"/>
            <w:noWrap w:val="0"/>
            <w:vAlign w:val="center"/>
          </w:tcPr>
          <w:p>
            <w:pPr>
              <w:jc w:val="center"/>
              <w:rPr>
                <w:rFonts w:ascii="宋体" w:hAnsi="宋体" w:cs="宋体"/>
                <w:color w:val="000000"/>
                <w:kern w:val="0"/>
                <w:sz w:val="24"/>
                <w:szCs w:val="24"/>
              </w:rPr>
            </w:pPr>
          </w:p>
        </w:tc>
        <w:tc>
          <w:tcPr>
            <w:tcW w:w="967" w:type="dxa"/>
            <w:noWrap w:val="0"/>
            <w:vAlign w:val="center"/>
          </w:tcPr>
          <w:p>
            <w:pPr>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936" w:type="dx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8</w:t>
            </w:r>
          </w:p>
        </w:tc>
        <w:tc>
          <w:tcPr>
            <w:tcW w:w="2071" w:type="dxa"/>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highlight w:val="none"/>
              </w:rPr>
              <w:t>拉臂车翻新维修</w:t>
            </w:r>
          </w:p>
        </w:tc>
        <w:tc>
          <w:tcPr>
            <w:tcW w:w="2289" w:type="dxa"/>
            <w:noWrap w:val="0"/>
            <w:vAlign w:val="center"/>
          </w:tcPr>
          <w:p>
            <w:pPr>
              <w:widowControl/>
              <w:jc w:val="left"/>
              <w:rPr>
                <w:rFonts w:ascii="宋体" w:hAnsi="宋体" w:cs="宋体"/>
                <w:color w:val="000000"/>
                <w:kern w:val="0"/>
                <w:sz w:val="24"/>
                <w:szCs w:val="24"/>
                <w:highlight w:val="none"/>
              </w:rPr>
            </w:pPr>
            <w:r>
              <w:rPr>
                <w:rFonts w:hint="eastAsia" w:ascii="宋体" w:hAnsi="宋体" w:cs="宋体"/>
                <w:color w:val="000000"/>
                <w:kern w:val="0"/>
                <w:sz w:val="24"/>
                <w:highlight w:val="none"/>
              </w:rPr>
              <w:t>拉臂车（含上装）老化有安全隐患</w:t>
            </w:r>
          </w:p>
        </w:tc>
        <w:tc>
          <w:tcPr>
            <w:tcW w:w="1011"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rPr>
              <w:t>6</w:t>
            </w:r>
            <w:r>
              <w:rPr>
                <w:rFonts w:hint="eastAsia" w:ascii="宋体" w:hAnsi="宋体" w:cs="宋体"/>
                <w:color w:val="000000"/>
                <w:kern w:val="0"/>
                <w:sz w:val="24"/>
                <w:szCs w:val="24"/>
                <w:lang w:val="en-US" w:eastAsia="zh-CN"/>
              </w:rPr>
              <w:t xml:space="preserve"> </w:t>
            </w:r>
          </w:p>
        </w:tc>
        <w:tc>
          <w:tcPr>
            <w:tcW w:w="1286" w:type="dxa"/>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highlight w:val="none"/>
                <w:lang w:val="en-US" w:eastAsia="zh-CN"/>
              </w:rPr>
              <w:t>辆</w:t>
            </w:r>
          </w:p>
        </w:tc>
        <w:tc>
          <w:tcPr>
            <w:tcW w:w="1286" w:type="dxa"/>
            <w:noWrap w:val="0"/>
            <w:vAlign w:val="center"/>
          </w:tcPr>
          <w:p>
            <w:pPr>
              <w:jc w:val="center"/>
              <w:rPr>
                <w:rFonts w:ascii="宋体" w:hAnsi="宋体" w:cs="宋体"/>
                <w:color w:val="000000"/>
                <w:kern w:val="0"/>
                <w:sz w:val="24"/>
                <w:szCs w:val="24"/>
              </w:rPr>
            </w:pPr>
          </w:p>
        </w:tc>
        <w:tc>
          <w:tcPr>
            <w:tcW w:w="1440" w:type="dxa"/>
            <w:noWrap w:val="0"/>
            <w:vAlign w:val="center"/>
          </w:tcPr>
          <w:p>
            <w:pPr>
              <w:jc w:val="center"/>
              <w:rPr>
                <w:rFonts w:ascii="宋体" w:hAnsi="宋体" w:cs="宋体"/>
                <w:color w:val="000000"/>
                <w:kern w:val="0"/>
                <w:sz w:val="24"/>
                <w:szCs w:val="24"/>
              </w:rPr>
            </w:pPr>
          </w:p>
        </w:tc>
        <w:tc>
          <w:tcPr>
            <w:tcW w:w="967" w:type="dxa"/>
            <w:noWrap w:val="0"/>
            <w:vAlign w:val="center"/>
          </w:tcPr>
          <w:p>
            <w:pPr>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6" w:type="dxa"/>
            <w:noWrap w:val="0"/>
            <w:vAlign w:val="center"/>
          </w:tcPr>
          <w:p>
            <w:pPr>
              <w:widowControl/>
              <w:jc w:val="center"/>
              <w:rPr>
                <w:rFonts w:hint="default" w:ascii="宋体" w:hAnsi="宋体" w:eastAsia="宋体" w:cs="宋体"/>
                <w:color w:val="000000"/>
                <w:kern w:val="0"/>
                <w:sz w:val="24"/>
                <w:szCs w:val="24"/>
                <w:lang w:val="en-US" w:eastAsia="zh-CN"/>
              </w:rPr>
            </w:pPr>
          </w:p>
        </w:tc>
        <w:tc>
          <w:tcPr>
            <w:tcW w:w="2071" w:type="dxa"/>
            <w:noWrap w:val="0"/>
            <w:vAlign w:val="center"/>
          </w:tcPr>
          <w:p>
            <w:pPr>
              <w:widowControl/>
              <w:jc w:val="center"/>
              <w:rPr>
                <w:rFonts w:hint="default" w:ascii="宋体" w:hAnsi="宋体" w:eastAsia="宋体" w:cs="宋体"/>
                <w:color w:val="000000"/>
                <w:kern w:val="0"/>
                <w:sz w:val="24"/>
                <w:szCs w:val="24"/>
                <w:lang w:val="en-US" w:eastAsia="zh-CN"/>
              </w:rPr>
            </w:pPr>
          </w:p>
        </w:tc>
        <w:tc>
          <w:tcPr>
            <w:tcW w:w="2289" w:type="dxa"/>
            <w:noWrap w:val="0"/>
            <w:vAlign w:val="center"/>
          </w:tcPr>
          <w:p>
            <w:pPr>
              <w:widowControl/>
              <w:jc w:val="center"/>
              <w:rPr>
                <w:rFonts w:ascii="宋体" w:hAnsi="宋体" w:cs="宋体"/>
                <w:color w:val="000000"/>
                <w:kern w:val="0"/>
                <w:sz w:val="24"/>
                <w:szCs w:val="24"/>
              </w:rPr>
            </w:pPr>
          </w:p>
        </w:tc>
        <w:tc>
          <w:tcPr>
            <w:tcW w:w="1011" w:type="dxa"/>
            <w:noWrap w:val="0"/>
            <w:vAlign w:val="center"/>
          </w:tcPr>
          <w:p>
            <w:pPr>
              <w:widowControl/>
              <w:jc w:val="center"/>
              <w:rPr>
                <w:rFonts w:ascii="宋体" w:hAnsi="宋体" w:cs="宋体"/>
                <w:color w:val="000000"/>
                <w:kern w:val="0"/>
                <w:sz w:val="24"/>
                <w:szCs w:val="24"/>
              </w:rPr>
            </w:pPr>
          </w:p>
        </w:tc>
        <w:tc>
          <w:tcPr>
            <w:tcW w:w="1286" w:type="dxa"/>
            <w:noWrap w:val="0"/>
            <w:vAlign w:val="center"/>
          </w:tcPr>
          <w:p>
            <w:pPr>
              <w:widowControl/>
              <w:jc w:val="center"/>
              <w:rPr>
                <w:rFonts w:ascii="宋体" w:hAnsi="宋体" w:cs="宋体"/>
                <w:color w:val="000000"/>
                <w:kern w:val="0"/>
                <w:sz w:val="24"/>
                <w:szCs w:val="24"/>
              </w:rPr>
            </w:pPr>
          </w:p>
        </w:tc>
        <w:tc>
          <w:tcPr>
            <w:tcW w:w="1286" w:type="dxa"/>
            <w:noWrap w:val="0"/>
            <w:vAlign w:val="center"/>
          </w:tcPr>
          <w:p>
            <w:pPr>
              <w:widowControl/>
              <w:jc w:val="center"/>
              <w:rPr>
                <w:rFonts w:ascii="宋体" w:hAnsi="宋体" w:cs="宋体"/>
                <w:color w:val="000000"/>
                <w:kern w:val="0"/>
                <w:sz w:val="24"/>
                <w:szCs w:val="24"/>
              </w:rPr>
            </w:pPr>
          </w:p>
        </w:tc>
        <w:tc>
          <w:tcPr>
            <w:tcW w:w="1440" w:type="dxa"/>
            <w:noWrap w:val="0"/>
            <w:vAlign w:val="center"/>
          </w:tcPr>
          <w:p>
            <w:pPr>
              <w:widowControl/>
              <w:jc w:val="center"/>
              <w:rPr>
                <w:rFonts w:ascii="宋体" w:hAnsi="宋体" w:cs="宋体"/>
                <w:color w:val="000000"/>
                <w:kern w:val="0"/>
                <w:sz w:val="24"/>
                <w:szCs w:val="24"/>
              </w:rPr>
            </w:pPr>
          </w:p>
        </w:tc>
        <w:tc>
          <w:tcPr>
            <w:tcW w:w="967" w:type="dxa"/>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6" w:type="dxa"/>
            <w:noWrap w:val="0"/>
            <w:vAlign w:val="center"/>
          </w:tcPr>
          <w:p>
            <w:pPr>
              <w:widowControl/>
              <w:jc w:val="center"/>
              <w:rPr>
                <w:rFonts w:hint="eastAsia" w:ascii="宋体" w:hAnsi="宋体" w:eastAsia="宋体" w:cs="宋体"/>
                <w:color w:val="000000"/>
                <w:kern w:val="0"/>
                <w:sz w:val="24"/>
                <w:szCs w:val="24"/>
                <w:lang w:val="en-US" w:eastAsia="zh-CN" w:bidi="ar-SA"/>
              </w:rPr>
            </w:pPr>
          </w:p>
        </w:tc>
        <w:tc>
          <w:tcPr>
            <w:tcW w:w="2071" w:type="dxa"/>
            <w:noWrap w:val="0"/>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rPr>
              <w:t>合计</w:t>
            </w:r>
          </w:p>
        </w:tc>
        <w:tc>
          <w:tcPr>
            <w:tcW w:w="2289" w:type="dxa"/>
            <w:noWrap w:val="0"/>
            <w:vAlign w:val="center"/>
          </w:tcPr>
          <w:p>
            <w:pPr>
              <w:widowControl/>
              <w:jc w:val="center"/>
              <w:rPr>
                <w:rFonts w:ascii="宋体" w:hAnsi="宋体" w:cs="宋体"/>
                <w:color w:val="000000"/>
                <w:kern w:val="0"/>
                <w:sz w:val="24"/>
                <w:szCs w:val="24"/>
              </w:rPr>
            </w:pPr>
          </w:p>
        </w:tc>
        <w:tc>
          <w:tcPr>
            <w:tcW w:w="1011" w:type="dxa"/>
            <w:noWrap w:val="0"/>
            <w:vAlign w:val="center"/>
          </w:tcPr>
          <w:p>
            <w:pPr>
              <w:widowControl/>
              <w:jc w:val="center"/>
              <w:rPr>
                <w:rFonts w:ascii="宋体" w:hAnsi="宋体" w:cs="宋体"/>
                <w:color w:val="000000"/>
                <w:kern w:val="0"/>
                <w:sz w:val="24"/>
                <w:szCs w:val="24"/>
              </w:rPr>
            </w:pPr>
          </w:p>
        </w:tc>
        <w:tc>
          <w:tcPr>
            <w:tcW w:w="1286" w:type="dxa"/>
            <w:noWrap w:val="0"/>
            <w:vAlign w:val="center"/>
          </w:tcPr>
          <w:p>
            <w:pPr>
              <w:widowControl/>
              <w:jc w:val="center"/>
              <w:rPr>
                <w:rFonts w:ascii="宋体" w:hAnsi="宋体" w:cs="宋体"/>
                <w:color w:val="000000"/>
                <w:kern w:val="0"/>
                <w:sz w:val="24"/>
                <w:szCs w:val="24"/>
              </w:rPr>
            </w:pPr>
          </w:p>
        </w:tc>
        <w:tc>
          <w:tcPr>
            <w:tcW w:w="1286" w:type="dxa"/>
            <w:noWrap w:val="0"/>
            <w:vAlign w:val="center"/>
          </w:tcPr>
          <w:p>
            <w:pPr>
              <w:widowControl/>
              <w:jc w:val="center"/>
              <w:rPr>
                <w:rFonts w:ascii="宋体" w:hAnsi="宋体" w:cs="宋体"/>
                <w:color w:val="000000"/>
                <w:kern w:val="0"/>
                <w:sz w:val="24"/>
                <w:szCs w:val="24"/>
              </w:rPr>
            </w:pPr>
          </w:p>
        </w:tc>
        <w:tc>
          <w:tcPr>
            <w:tcW w:w="1440" w:type="dxa"/>
            <w:noWrap w:val="0"/>
            <w:vAlign w:val="center"/>
          </w:tcPr>
          <w:p>
            <w:pPr>
              <w:widowControl/>
              <w:jc w:val="center"/>
              <w:rPr>
                <w:rFonts w:ascii="宋体" w:hAnsi="宋体" w:cs="宋体"/>
                <w:color w:val="000000"/>
                <w:kern w:val="0"/>
                <w:sz w:val="24"/>
                <w:szCs w:val="24"/>
              </w:rPr>
            </w:pPr>
          </w:p>
        </w:tc>
        <w:tc>
          <w:tcPr>
            <w:tcW w:w="967" w:type="dxa"/>
            <w:noWrap w:val="0"/>
            <w:vAlign w:val="center"/>
          </w:tcPr>
          <w:p>
            <w:pPr>
              <w:widowControl/>
              <w:jc w:val="center"/>
              <w:rPr>
                <w:rFonts w:ascii="宋体" w:hAnsi="宋体" w:cs="宋体"/>
                <w:color w:val="000000"/>
                <w:kern w:val="0"/>
                <w:sz w:val="24"/>
                <w:szCs w:val="24"/>
              </w:rPr>
            </w:pPr>
          </w:p>
        </w:tc>
      </w:tr>
    </w:tbl>
    <w:p>
      <w:pPr>
        <w:jc w:val="left"/>
        <w:outlineLvl w:val="0"/>
        <w:rPr>
          <w:rFonts w:hint="eastAsia" w:ascii="黑体" w:hAnsi="宋体" w:eastAsia="黑体" w:cs="黑体"/>
          <w:sz w:val="24"/>
          <w:szCs w:val="24"/>
        </w:rPr>
      </w:pPr>
    </w:p>
    <w:p>
      <w:pPr>
        <w:spacing w:line="360" w:lineRule="auto"/>
        <w:ind w:firstLine="422" w:firstLineChars="200"/>
        <w:rPr>
          <w:rFonts w:hint="eastAsia" w:ascii="宋体" w:hAnsi="宋体" w:cs="宋体"/>
          <w:szCs w:val="21"/>
          <w:highlight w:val="none"/>
        </w:rPr>
      </w:pPr>
      <w:r>
        <w:rPr>
          <w:rFonts w:hint="eastAsia" w:ascii="宋体" w:hAnsi="宋体" w:cs="宋体"/>
          <w:b/>
          <w:bCs/>
          <w:szCs w:val="21"/>
          <w:highlight w:val="none"/>
        </w:rPr>
        <w:t>备注：</w:t>
      </w:r>
      <w:r>
        <w:rPr>
          <w:rFonts w:hint="eastAsia" w:ascii="宋体" w:hAnsi="宋体" w:cs="宋体"/>
          <w:szCs w:val="21"/>
          <w:highlight w:val="none"/>
        </w:rPr>
        <w:t>（</w:t>
      </w:r>
      <w:r>
        <w:rPr>
          <w:rFonts w:hint="eastAsia" w:ascii="宋体" w:hAnsi="宋体" w:cs="宋体"/>
          <w:szCs w:val="21"/>
          <w:highlight w:val="none"/>
          <w:lang w:val="en-US" w:eastAsia="zh-CN"/>
        </w:rPr>
        <w:t>1</w:t>
      </w:r>
      <w:r>
        <w:rPr>
          <w:rFonts w:hint="eastAsia" w:ascii="宋体" w:hAnsi="宋体" w:cs="宋体"/>
          <w:szCs w:val="21"/>
          <w:highlight w:val="none"/>
        </w:rPr>
        <w:t>）投标供应商应当根据</w:t>
      </w:r>
      <w:r>
        <w:rPr>
          <w:rFonts w:hint="eastAsia" w:ascii="宋体" w:hAnsi="宋体" w:cs="宋体"/>
          <w:szCs w:val="21"/>
          <w:highlight w:val="none"/>
          <w:lang w:val="en-US" w:eastAsia="zh-CN"/>
        </w:rPr>
        <w:t>第三章</w:t>
      </w:r>
      <w:r>
        <w:rPr>
          <w:rFonts w:hint="eastAsia" w:ascii="宋体" w:hAnsi="宋体" w:cs="宋体"/>
          <w:szCs w:val="21"/>
          <w:highlight w:val="none"/>
        </w:rPr>
        <w:t>“采购需求”</w:t>
      </w:r>
      <w:r>
        <w:rPr>
          <w:rFonts w:hint="eastAsia" w:ascii="宋体" w:hAnsi="宋体" w:eastAsia="宋体" w:cs="宋体"/>
          <w:szCs w:val="21"/>
          <w:highlight w:val="none"/>
          <w:lang w:val="en-US" w:eastAsia="zh-CN"/>
        </w:rPr>
        <w:t>第5条“</w:t>
      </w:r>
      <w:r>
        <w:rPr>
          <w:rFonts w:hint="eastAsia" w:ascii="宋体" w:hAnsi="宋体" w:eastAsia="宋体" w:cs="宋体"/>
          <w:szCs w:val="21"/>
          <w:highlight w:val="none"/>
        </w:rPr>
        <w:t>设备维修清单及技术标准</w:t>
      </w:r>
      <w:r>
        <w:rPr>
          <w:rFonts w:hint="eastAsia" w:ascii="宋体" w:hAnsi="宋体" w:eastAsia="宋体" w:cs="宋体"/>
          <w:szCs w:val="21"/>
          <w:highlight w:val="none"/>
          <w:lang w:val="en-US" w:eastAsia="zh-CN"/>
        </w:rPr>
        <w:t>”</w:t>
      </w:r>
      <w:r>
        <w:rPr>
          <w:rFonts w:hint="eastAsia" w:ascii="宋体" w:hAnsi="宋体" w:cs="宋体"/>
          <w:szCs w:val="21"/>
          <w:highlight w:val="none"/>
        </w:rPr>
        <w:t>的内容在上表中详细填写，包含但不限于以上内容，请各投标供应商自行补充完善；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2</w:t>
      </w:r>
      <w:r>
        <w:rPr>
          <w:rFonts w:hint="eastAsia" w:ascii="宋体" w:hAnsi="宋体" w:cs="宋体"/>
          <w:szCs w:val="21"/>
          <w:highlight w:val="none"/>
        </w:rPr>
        <w:t>）表格不够可自行延长；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黑体" w:hAnsi="宋体" w:eastAsia="黑体" w:cs="黑体"/>
          <w:b w:val="0"/>
          <w:bCs w:val="0"/>
          <w:sz w:val="22"/>
          <w:szCs w:val="22"/>
        </w:rPr>
      </w:pP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投标供应商（盖章）：</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法定代表人或授权代表签字或盖章：</w:t>
      </w:r>
    </w:p>
    <w:p>
      <w:pPr>
        <w:spacing w:line="400" w:lineRule="exact"/>
        <w:ind w:firstLine="480" w:firstLineChars="200"/>
        <w:rPr>
          <w:rFonts w:hint="eastAsia" w:ascii="黑体" w:hAnsi="宋体" w:eastAsia="黑体"/>
          <w:bCs/>
          <w:sz w:val="24"/>
          <w:highlight w:val="none"/>
        </w:rPr>
      </w:pPr>
      <w:r>
        <w:rPr>
          <w:rFonts w:hint="eastAsia" w:ascii="宋体" w:hAnsi="宋体" w:cs="宋体"/>
          <w:sz w:val="24"/>
          <w:highlight w:val="none"/>
        </w:rPr>
        <w:t>日    期：</w:t>
      </w: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rPr>
          <w:rFonts w:hint="eastAsia" w:ascii="黑体" w:hAnsi="宋体" w:eastAsia="黑体" w:cs="黑体"/>
          <w:sz w:val="24"/>
          <w:szCs w:val="24"/>
        </w:rPr>
      </w:pPr>
      <w:r>
        <w:rPr>
          <w:rFonts w:hint="eastAsia" w:ascii="黑体" w:hAnsi="宋体" w:eastAsia="黑体" w:cs="黑体"/>
          <w:sz w:val="24"/>
          <w:szCs w:val="24"/>
        </w:rPr>
        <w:br w:type="page"/>
      </w:r>
    </w:p>
    <w:p>
      <w:pPr>
        <w:jc w:val="left"/>
        <w:outlineLvl w:val="0"/>
        <w:rPr>
          <w:rFonts w:ascii="黑体" w:hAnsi="宋体" w:eastAsia="黑体"/>
          <w:sz w:val="24"/>
          <w:szCs w:val="24"/>
        </w:rPr>
      </w:pPr>
      <w:r>
        <w:rPr>
          <w:rFonts w:hint="eastAsia" w:ascii="黑体" w:hAnsi="宋体" w:eastAsia="黑体" w:cs="黑体"/>
          <w:sz w:val="24"/>
          <w:szCs w:val="24"/>
        </w:rPr>
        <w:t>（四）承诺书（格式）</w:t>
      </w:r>
    </w:p>
    <w:p>
      <w:pPr>
        <w:ind w:left="420"/>
        <w:jc w:val="center"/>
        <w:outlineLvl w:val="0"/>
        <w:rPr>
          <w:rFonts w:ascii="黑体" w:hAnsi="宋体" w:eastAsia="黑体"/>
          <w:sz w:val="32"/>
          <w:szCs w:val="32"/>
        </w:rPr>
      </w:pPr>
    </w:p>
    <w:p>
      <w:pPr>
        <w:keepNext/>
        <w:jc w:val="center"/>
        <w:outlineLvl w:val="2"/>
        <w:rPr>
          <w:rFonts w:ascii="宋体"/>
          <w:sz w:val="28"/>
          <w:szCs w:val="28"/>
        </w:rPr>
      </w:pPr>
      <w:r>
        <w:rPr>
          <w:rFonts w:hint="eastAsia" w:ascii="宋体" w:hAnsi="宋体" w:cs="宋体"/>
          <w:b/>
          <w:bCs/>
          <w:sz w:val="28"/>
          <w:szCs w:val="28"/>
        </w:rPr>
        <w:t>承诺书一</w:t>
      </w:r>
    </w:p>
    <w:p>
      <w:pPr>
        <w:spacing w:line="360" w:lineRule="auto"/>
        <w:ind w:firstLine="360" w:firstLineChars="150"/>
        <w:outlineLvl w:val="0"/>
        <w:rPr>
          <w:rFonts w:hint="eastAsia" w:ascii="宋体" w:hAnsi="宋体" w:cs="宋体"/>
          <w:bCs/>
          <w:sz w:val="24"/>
          <w:szCs w:val="22"/>
        </w:rPr>
      </w:pPr>
      <w:r>
        <w:rPr>
          <w:rFonts w:hint="eastAsia" w:ascii="宋体" w:hAnsi="宋体" w:cs="宋体"/>
          <w:bCs/>
          <w:sz w:val="24"/>
          <w:szCs w:val="22"/>
        </w:rPr>
        <w:t>（投标供应商名称）在此承诺：</w:t>
      </w:r>
    </w:p>
    <w:p>
      <w:pPr>
        <w:spacing w:line="360" w:lineRule="auto"/>
        <w:ind w:firstLine="360" w:firstLineChars="150"/>
        <w:outlineLvl w:val="0"/>
        <w:rPr>
          <w:rFonts w:hint="eastAsia" w:ascii="宋体" w:hAnsi="宋体" w:cs="宋体"/>
          <w:bCs/>
          <w:sz w:val="24"/>
          <w:szCs w:val="22"/>
        </w:rPr>
      </w:pPr>
    </w:p>
    <w:p>
      <w:pPr>
        <w:spacing w:line="360" w:lineRule="auto"/>
        <w:ind w:firstLine="480" w:firstLineChars="200"/>
        <w:outlineLvl w:val="0"/>
        <w:rPr>
          <w:rFonts w:hint="eastAsia" w:ascii="宋体" w:hAnsi="宋体" w:cs="宋体"/>
          <w:bCs/>
          <w:sz w:val="24"/>
          <w:szCs w:val="22"/>
        </w:rPr>
      </w:pPr>
      <w:r>
        <w:rPr>
          <w:rFonts w:hint="eastAsia" w:ascii="宋体" w:hAnsi="宋体" w:cs="宋体"/>
          <w:bCs/>
          <w:sz w:val="24"/>
          <w:szCs w:val="22"/>
        </w:rPr>
        <w:t>我公司(单位)愿针对此次</w:t>
      </w:r>
      <w:r>
        <w:rPr>
          <w:rFonts w:hint="eastAsia" w:ascii="宋体" w:hAnsi="宋体" w:cs="宋体"/>
          <w:bCs/>
          <w:sz w:val="24"/>
          <w:szCs w:val="22"/>
          <w:u w:val="single"/>
        </w:rPr>
        <w:t xml:space="preserve">           </w:t>
      </w:r>
      <w:r>
        <w:rPr>
          <w:rFonts w:hint="eastAsia" w:ascii="宋体" w:hAnsi="宋体" w:cs="宋体"/>
          <w:bCs/>
          <w:sz w:val="24"/>
          <w:szCs w:val="22"/>
        </w:rPr>
        <w:t>（项目名称）进行投标。</w:t>
      </w:r>
      <w:r>
        <w:rPr>
          <w:rFonts w:hint="eastAsia" w:ascii="宋体" w:hAnsi="宋体" w:cs="宋体"/>
          <w:bCs/>
          <w:sz w:val="24"/>
          <w:szCs w:val="22"/>
        </w:rPr>
        <w:cr/>
      </w:r>
      <w:r>
        <w:rPr>
          <w:rFonts w:hint="eastAsia" w:ascii="宋体" w:hAnsi="宋体" w:cs="宋体"/>
          <w:bCs/>
          <w:sz w:val="24"/>
          <w:szCs w:val="22"/>
        </w:rPr>
        <w:t xml:space="preserve">    我公司符合《中华人民共和国政府采购法》第二十二条的规定，在此郑重承诺具备以下条件：</w:t>
      </w:r>
      <w:r>
        <w:rPr>
          <w:rFonts w:hint="eastAsia" w:ascii="宋体" w:hAnsi="宋体" w:cs="宋体"/>
          <w:bCs/>
          <w:sz w:val="24"/>
          <w:szCs w:val="22"/>
        </w:rPr>
        <w:cr/>
      </w:r>
      <w:r>
        <w:rPr>
          <w:rFonts w:hint="eastAsia" w:ascii="宋体" w:hAnsi="宋体" w:cs="宋体"/>
          <w:bCs/>
          <w:sz w:val="24"/>
          <w:szCs w:val="22"/>
        </w:rPr>
        <w:t xml:space="preserve">    (一)具有独立承担民事责任的能力；</w:t>
      </w:r>
      <w:r>
        <w:rPr>
          <w:rFonts w:hint="eastAsia" w:ascii="宋体" w:hAnsi="宋体" w:cs="宋体"/>
          <w:bCs/>
          <w:sz w:val="24"/>
          <w:szCs w:val="22"/>
        </w:rPr>
        <w:cr/>
      </w:r>
      <w:r>
        <w:rPr>
          <w:rFonts w:hint="eastAsia" w:ascii="宋体" w:hAnsi="宋体" w:cs="宋体"/>
          <w:bCs/>
          <w:sz w:val="24"/>
          <w:szCs w:val="22"/>
        </w:rPr>
        <w:t xml:space="preserve">    (二)具有良好的商业信誉和健全的财务会计制度；</w:t>
      </w:r>
      <w:r>
        <w:rPr>
          <w:rFonts w:hint="eastAsia" w:ascii="宋体" w:hAnsi="宋体" w:cs="宋体"/>
          <w:bCs/>
          <w:sz w:val="24"/>
          <w:szCs w:val="22"/>
        </w:rPr>
        <w:cr/>
      </w:r>
      <w:r>
        <w:rPr>
          <w:rFonts w:hint="eastAsia" w:ascii="宋体" w:hAnsi="宋体" w:cs="宋体"/>
          <w:bCs/>
          <w:sz w:val="24"/>
          <w:szCs w:val="22"/>
        </w:rPr>
        <w:t xml:space="preserve">    (三)具有履行合同所必需的设备和专业技术能力；</w:t>
      </w:r>
      <w:r>
        <w:rPr>
          <w:rFonts w:hint="eastAsia" w:ascii="宋体" w:hAnsi="宋体" w:cs="宋体"/>
          <w:bCs/>
          <w:sz w:val="24"/>
          <w:szCs w:val="22"/>
        </w:rPr>
        <w:cr/>
      </w:r>
      <w:r>
        <w:rPr>
          <w:rFonts w:hint="eastAsia" w:ascii="宋体" w:hAnsi="宋体" w:cs="宋体"/>
          <w:bCs/>
          <w:sz w:val="24"/>
          <w:szCs w:val="22"/>
        </w:rPr>
        <w:t xml:space="preserve">    (四)有依法缴纳税收和社会保障资金的良好记录；</w:t>
      </w:r>
      <w:r>
        <w:rPr>
          <w:rFonts w:hint="eastAsia" w:ascii="宋体" w:hAnsi="宋体" w:cs="宋体"/>
          <w:bCs/>
          <w:sz w:val="24"/>
          <w:szCs w:val="22"/>
        </w:rPr>
        <w:cr/>
      </w:r>
      <w:r>
        <w:rPr>
          <w:rFonts w:hint="eastAsia" w:ascii="宋体" w:hAnsi="宋体" w:cs="宋体"/>
          <w:bCs/>
          <w:sz w:val="24"/>
          <w:szCs w:val="22"/>
        </w:rPr>
        <w:t xml:space="preserve">    (五)近三年内，在经营活动中没有重大违法记录；</w:t>
      </w:r>
      <w:r>
        <w:rPr>
          <w:rFonts w:hint="eastAsia" w:ascii="宋体" w:hAnsi="宋体" w:cs="宋体"/>
          <w:bCs/>
          <w:sz w:val="24"/>
          <w:szCs w:val="22"/>
        </w:rPr>
        <w:cr/>
      </w:r>
      <w:r>
        <w:rPr>
          <w:rFonts w:hint="eastAsia" w:ascii="宋体" w:hAnsi="宋体" w:cs="宋体"/>
          <w:bCs/>
          <w:sz w:val="24"/>
          <w:szCs w:val="22"/>
        </w:rPr>
        <w:t xml:space="preserve">    (六)投标文件中所有关于投标资格的文件、证明、陈述均是真实的、准确的。</w:t>
      </w:r>
      <w:r>
        <w:rPr>
          <w:rFonts w:hint="eastAsia" w:ascii="宋体" w:hAnsi="宋体" w:cs="宋体"/>
          <w:bCs/>
          <w:sz w:val="24"/>
          <w:szCs w:val="22"/>
        </w:rPr>
        <w:cr/>
      </w:r>
      <w:r>
        <w:rPr>
          <w:rFonts w:hint="eastAsia" w:ascii="宋体" w:hAnsi="宋体" w:cs="宋体"/>
          <w:bCs/>
          <w:sz w:val="24"/>
          <w:szCs w:val="22"/>
        </w:rPr>
        <w:t>若有违背，我公司(单位)愿意承担由此而产生的一切后果。</w:t>
      </w:r>
    </w:p>
    <w:p>
      <w:pPr>
        <w:spacing w:line="360" w:lineRule="auto"/>
        <w:ind w:firstLine="360" w:firstLineChars="150"/>
        <w:outlineLvl w:val="0"/>
        <w:rPr>
          <w:rFonts w:hint="eastAsia" w:ascii="宋体" w:hAnsi="宋体" w:cs="宋体"/>
          <w:bCs/>
          <w:sz w:val="24"/>
          <w:szCs w:val="22"/>
        </w:rPr>
      </w:pPr>
    </w:p>
    <w:p>
      <w:pPr>
        <w:spacing w:line="360" w:lineRule="auto"/>
        <w:ind w:firstLine="360" w:firstLineChars="150"/>
        <w:outlineLvl w:val="0"/>
        <w:rPr>
          <w:rFonts w:hint="eastAsia" w:ascii="宋体" w:hAnsi="宋体" w:cs="宋体"/>
          <w:bCs/>
          <w:sz w:val="24"/>
          <w:szCs w:val="22"/>
        </w:rPr>
      </w:pPr>
    </w:p>
    <w:p>
      <w:pPr>
        <w:spacing w:line="360" w:lineRule="auto"/>
        <w:ind w:firstLine="360" w:firstLineChars="150"/>
        <w:outlineLvl w:val="0"/>
        <w:rPr>
          <w:rFonts w:hint="eastAsia" w:ascii="宋体" w:hAnsi="宋体" w:cs="宋体"/>
          <w:bCs/>
          <w:sz w:val="24"/>
          <w:szCs w:val="22"/>
        </w:rPr>
      </w:pPr>
      <w:r>
        <w:rPr>
          <w:rFonts w:hint="eastAsia" w:ascii="宋体" w:hAnsi="宋体" w:cs="宋体"/>
          <w:bCs/>
          <w:sz w:val="24"/>
          <w:szCs w:val="22"/>
        </w:rPr>
        <w:t>投标供应商（盖章）：</w:t>
      </w:r>
    </w:p>
    <w:p>
      <w:pPr>
        <w:spacing w:line="360" w:lineRule="auto"/>
        <w:ind w:firstLine="360" w:firstLineChars="150"/>
        <w:outlineLvl w:val="0"/>
        <w:rPr>
          <w:rFonts w:hint="eastAsia" w:ascii="宋体" w:hAnsi="宋体" w:cs="宋体"/>
          <w:bCs/>
          <w:sz w:val="24"/>
          <w:szCs w:val="22"/>
        </w:rPr>
      </w:pPr>
      <w:r>
        <w:rPr>
          <w:rFonts w:hint="eastAsia" w:ascii="宋体" w:hAnsi="宋体" w:cs="宋体"/>
          <w:bCs/>
          <w:sz w:val="24"/>
          <w:szCs w:val="22"/>
        </w:rPr>
        <w:t>法定代表人或法定代表人授权代表签字或盖章：</w:t>
      </w:r>
    </w:p>
    <w:p>
      <w:pPr>
        <w:keepNext/>
        <w:jc w:val="center"/>
        <w:outlineLvl w:val="2"/>
        <w:rPr>
          <w:rFonts w:hint="eastAsia" w:ascii="宋体" w:hAnsi="宋体" w:cs="宋体"/>
          <w:b/>
          <w:sz w:val="32"/>
          <w:szCs w:val="32"/>
        </w:rPr>
      </w:pPr>
      <w:r>
        <w:rPr>
          <w:rFonts w:hint="eastAsia" w:ascii="宋体" w:hAnsi="宋体" w:cs="宋体"/>
          <w:bCs/>
          <w:sz w:val="24"/>
        </w:rPr>
        <w:br w:type="page"/>
      </w:r>
      <w:r>
        <w:rPr>
          <w:rFonts w:hint="eastAsia" w:ascii="宋体" w:hAnsi="宋体" w:cs="宋体"/>
          <w:b/>
          <w:sz w:val="28"/>
          <w:szCs w:val="22"/>
        </w:rPr>
        <w:t>承诺书二</w:t>
      </w:r>
    </w:p>
    <w:p>
      <w:pPr>
        <w:spacing w:line="360" w:lineRule="auto"/>
        <w:rPr>
          <w:rFonts w:hint="eastAsia" w:ascii="宋体" w:hAnsi="宋体" w:cs="宋体"/>
          <w:sz w:val="24"/>
        </w:rPr>
      </w:pPr>
    </w:p>
    <w:p>
      <w:pPr>
        <w:spacing w:line="360" w:lineRule="auto"/>
        <w:outlineLvl w:val="0"/>
        <w:rPr>
          <w:rFonts w:hint="eastAsia" w:ascii="宋体" w:hAnsi="宋体" w:cs="宋体"/>
          <w:bCs/>
          <w:sz w:val="24"/>
          <w:szCs w:val="22"/>
        </w:rPr>
      </w:pPr>
      <w:r>
        <w:rPr>
          <w:rFonts w:hint="eastAsia" w:ascii="宋体" w:hAnsi="宋体" w:cs="宋体"/>
          <w:bCs/>
          <w:sz w:val="24"/>
          <w:szCs w:val="22"/>
        </w:rPr>
        <w:t>致：                       （采购人名称）</w:t>
      </w:r>
    </w:p>
    <w:p>
      <w:pPr>
        <w:spacing w:line="360" w:lineRule="auto"/>
        <w:ind w:firstLine="360" w:firstLineChars="150"/>
        <w:outlineLvl w:val="0"/>
        <w:rPr>
          <w:rFonts w:hint="eastAsia" w:ascii="宋体" w:hAnsi="宋体" w:cs="宋体"/>
          <w:bCs/>
          <w:sz w:val="24"/>
          <w:szCs w:val="22"/>
        </w:rPr>
      </w:pPr>
      <w:r>
        <w:rPr>
          <w:rFonts w:hint="eastAsia" w:ascii="宋体" w:hAnsi="宋体" w:cs="宋体"/>
          <w:bCs/>
          <w:sz w:val="24"/>
          <w:szCs w:val="22"/>
        </w:rPr>
        <w:t>我公司自愿参加贵单位（公司）项目的投标，并接受对我公司的资格审查，我公司承诺：本公司参加政府采购活动前3年内在经营活动中没有重大违法记录；我公司未处于被责令停业、投标资格被取消或者财产被接管、冻结和破产状态，企业没有因骗取中标或者严重违约以及发生重大工程质量事故等问题，被有关部门暂停投标资格并在暂停期内的。根据贵单位（公司）提出的采购文件要求，本公司递交的投标文件中的内容没有隐瞒、虚假、伪造等弄虚作假行为。若发现该行为，贵公司可以拒绝我公司报价，如已中标，我公司</w:t>
      </w:r>
      <w:r>
        <w:rPr>
          <w:rFonts w:hint="eastAsia" w:ascii="宋体" w:hAnsi="宋体" w:cs="宋体"/>
          <w:bCs/>
          <w:sz w:val="24"/>
          <w:szCs w:val="22"/>
          <w:lang w:val="en-US" w:eastAsia="zh-CN"/>
        </w:rPr>
        <w:t>自愿取消</w:t>
      </w:r>
      <w:r>
        <w:rPr>
          <w:rFonts w:hint="eastAsia" w:ascii="宋体" w:hAnsi="宋体" w:cs="宋体"/>
          <w:bCs/>
          <w:sz w:val="24"/>
          <w:szCs w:val="22"/>
        </w:rPr>
        <w:t>中标资格，并接受政府采购主管部门对我公司弄虚作假、违反公平和诚实信用原则做出的任何处理。</w:t>
      </w:r>
    </w:p>
    <w:p>
      <w:pPr>
        <w:spacing w:before="240" w:line="360" w:lineRule="auto"/>
        <w:ind w:firstLine="480"/>
        <w:rPr>
          <w:rFonts w:hint="eastAsia" w:ascii="宋体" w:hAnsi="宋体" w:cs="宋体"/>
          <w:sz w:val="24"/>
        </w:rPr>
      </w:pPr>
    </w:p>
    <w:p>
      <w:pPr>
        <w:spacing w:before="240" w:line="360" w:lineRule="auto"/>
        <w:ind w:firstLine="480"/>
        <w:rPr>
          <w:rFonts w:hint="eastAsia" w:ascii="宋体" w:hAnsi="宋体" w:cs="宋体"/>
          <w:sz w:val="24"/>
        </w:rPr>
      </w:pPr>
    </w:p>
    <w:p>
      <w:pPr>
        <w:spacing w:before="240" w:line="360" w:lineRule="auto"/>
        <w:ind w:firstLine="480"/>
        <w:rPr>
          <w:rFonts w:hint="eastAsia" w:ascii="宋体" w:hAnsi="宋体" w:cs="宋体"/>
          <w:sz w:val="24"/>
        </w:rPr>
      </w:pPr>
    </w:p>
    <w:p>
      <w:pPr>
        <w:wordWrap w:val="0"/>
        <w:spacing w:before="240" w:line="360" w:lineRule="auto"/>
        <w:ind w:right="480" w:firstLine="4560" w:firstLineChars="1900"/>
        <w:rPr>
          <w:rFonts w:hint="eastAsia" w:ascii="宋体" w:hAnsi="宋体" w:cs="宋体"/>
          <w:sz w:val="24"/>
        </w:rPr>
      </w:pPr>
      <w:r>
        <w:rPr>
          <w:rFonts w:hint="eastAsia" w:ascii="宋体" w:hAnsi="宋体" w:cs="宋体"/>
          <w:sz w:val="24"/>
        </w:rPr>
        <w:t xml:space="preserve">投标供应商：（盖章）  </w:t>
      </w:r>
    </w:p>
    <w:p>
      <w:pPr>
        <w:wordWrap w:val="0"/>
        <w:spacing w:before="240" w:line="360" w:lineRule="auto"/>
        <w:ind w:right="480" w:firstLine="4560" w:firstLineChars="1900"/>
        <w:rPr>
          <w:rFonts w:hint="eastAsia" w:ascii="宋体" w:hAnsi="宋体" w:cs="宋体"/>
          <w:sz w:val="24"/>
        </w:rPr>
      </w:pPr>
      <w:r>
        <w:rPr>
          <w:rFonts w:hint="eastAsia" w:ascii="宋体" w:hAnsi="宋体" w:cs="宋体"/>
          <w:sz w:val="24"/>
        </w:rPr>
        <w:t xml:space="preserve">法定代表人签名或盖章：          </w:t>
      </w:r>
    </w:p>
    <w:p>
      <w:pPr>
        <w:wordWrap w:val="0"/>
        <w:spacing w:before="240" w:line="360" w:lineRule="auto"/>
        <w:ind w:right="480" w:firstLine="5760" w:firstLineChars="2400"/>
        <w:rPr>
          <w:rFonts w:hint="eastAsia" w:ascii="宋体" w:hAnsi="宋体" w:cs="宋体"/>
          <w:sz w:val="24"/>
        </w:rPr>
      </w:pPr>
      <w:r>
        <w:rPr>
          <w:rFonts w:hint="eastAsia" w:ascii="宋体" w:hAnsi="宋体" w:cs="宋体"/>
          <w:sz w:val="24"/>
        </w:rPr>
        <w:t>年    月    日</w:t>
      </w:r>
    </w:p>
    <w:p>
      <w:pPr>
        <w:spacing w:before="240" w:line="360" w:lineRule="auto"/>
        <w:ind w:firstLine="480"/>
        <w:jc w:val="right"/>
        <w:rPr>
          <w:rFonts w:hint="eastAsia" w:ascii="宋体" w:hAnsi="宋体" w:cs="宋体"/>
          <w:sz w:val="24"/>
        </w:rPr>
      </w:pPr>
    </w:p>
    <w:p>
      <w:pPr>
        <w:spacing w:before="240" w:line="360" w:lineRule="auto"/>
        <w:ind w:firstLine="480"/>
        <w:jc w:val="right"/>
        <w:rPr>
          <w:rFonts w:hint="eastAsia" w:ascii="宋体" w:hAnsi="宋体" w:cs="宋体"/>
          <w:sz w:val="24"/>
        </w:rPr>
      </w:pPr>
    </w:p>
    <w:p>
      <w:pPr>
        <w:spacing w:before="240" w:line="360" w:lineRule="auto"/>
        <w:ind w:firstLine="480"/>
        <w:jc w:val="right"/>
        <w:rPr>
          <w:rFonts w:hint="eastAsia" w:ascii="宋体" w:hAnsi="宋体" w:cs="宋体"/>
          <w:sz w:val="24"/>
        </w:rPr>
      </w:pPr>
    </w:p>
    <w:p>
      <w:pPr>
        <w:spacing w:before="240" w:line="360" w:lineRule="auto"/>
        <w:ind w:firstLine="480"/>
        <w:jc w:val="right"/>
        <w:rPr>
          <w:rFonts w:hint="eastAsia" w:ascii="宋体" w:hAnsi="宋体" w:cs="宋体"/>
          <w:sz w:val="24"/>
        </w:rPr>
      </w:pPr>
    </w:p>
    <w:p>
      <w:pPr>
        <w:spacing w:before="240" w:line="360" w:lineRule="auto"/>
        <w:ind w:firstLine="480"/>
        <w:jc w:val="right"/>
        <w:rPr>
          <w:rFonts w:hint="eastAsia" w:ascii="宋体" w:hAnsi="宋体" w:cs="宋体"/>
          <w:sz w:val="24"/>
        </w:rPr>
      </w:pPr>
    </w:p>
    <w:p>
      <w:pPr>
        <w:spacing w:before="240" w:line="360" w:lineRule="auto"/>
        <w:ind w:firstLine="480"/>
        <w:jc w:val="right"/>
        <w:rPr>
          <w:rFonts w:hint="eastAsia" w:ascii="宋体" w:hAnsi="宋体" w:cs="宋体"/>
          <w:sz w:val="24"/>
        </w:rPr>
      </w:pPr>
    </w:p>
    <w:p>
      <w:pPr>
        <w:keepNext/>
        <w:jc w:val="center"/>
        <w:outlineLvl w:val="2"/>
        <w:rPr>
          <w:rFonts w:hint="eastAsia" w:ascii="宋体" w:hAnsi="宋体" w:cs="宋体"/>
          <w:b/>
          <w:sz w:val="28"/>
          <w:szCs w:val="22"/>
        </w:rPr>
      </w:pPr>
      <w:r>
        <w:rPr>
          <w:rFonts w:hint="eastAsia" w:ascii="宋体" w:hAnsi="宋体" w:cs="宋体"/>
          <w:b/>
          <w:sz w:val="28"/>
          <w:szCs w:val="22"/>
        </w:rPr>
        <w:t>承诺书三（廉洁承诺书格式）</w:t>
      </w:r>
    </w:p>
    <w:p>
      <w:pPr>
        <w:spacing w:line="520" w:lineRule="exact"/>
        <w:ind w:firstLine="480" w:firstLineChars="200"/>
        <w:rPr>
          <w:rFonts w:hint="eastAsia" w:ascii="宋体" w:hAnsi="宋体" w:cs="宋体"/>
          <w:sz w:val="24"/>
        </w:rPr>
      </w:pPr>
      <w:r>
        <w:rPr>
          <w:rFonts w:hint="eastAsia" w:ascii="宋体" w:hAnsi="宋体" w:cs="宋体"/>
          <w:sz w:val="24"/>
        </w:rPr>
        <w:t>为了积极配合贵单位的招标工作，有效遏制不公平竞争和违规违纪问题的发生，确保招标工作的公平、公正、公开，我们保证认真贯彻《招投标法》等相关规定以及相关廉洁要求，特向贵单位承诺如下事项：</w:t>
      </w:r>
    </w:p>
    <w:p>
      <w:pPr>
        <w:spacing w:line="520" w:lineRule="exact"/>
        <w:ind w:firstLine="480" w:firstLineChars="200"/>
        <w:rPr>
          <w:rFonts w:hint="eastAsia" w:ascii="宋体" w:hAnsi="宋体" w:cs="宋体"/>
          <w:sz w:val="24"/>
        </w:rPr>
      </w:pPr>
      <w:r>
        <w:rPr>
          <w:rFonts w:hint="eastAsia" w:ascii="宋体" w:hAnsi="宋体" w:cs="宋体"/>
          <w:sz w:val="24"/>
        </w:rPr>
        <w:t>1、自觉遵守国家法律法规及有关廉政建设制度。</w:t>
      </w:r>
    </w:p>
    <w:p>
      <w:pPr>
        <w:spacing w:line="520" w:lineRule="exact"/>
        <w:ind w:firstLine="480" w:firstLineChars="200"/>
        <w:rPr>
          <w:rFonts w:hint="eastAsia" w:ascii="宋体" w:hAnsi="宋体" w:cs="宋体"/>
          <w:sz w:val="24"/>
        </w:rPr>
      </w:pPr>
      <w:r>
        <w:rPr>
          <w:rFonts w:hint="eastAsia" w:ascii="宋体" w:hAnsi="宋体" w:cs="宋体"/>
          <w:sz w:val="24"/>
        </w:rPr>
        <w:t>2、主动了解贵局招投标纪律，积极配合贵局执行招投标廉政建设的有关规定。</w:t>
      </w:r>
    </w:p>
    <w:p>
      <w:pPr>
        <w:spacing w:line="520" w:lineRule="exact"/>
        <w:ind w:firstLine="480" w:firstLineChars="200"/>
        <w:rPr>
          <w:rFonts w:hint="eastAsia" w:ascii="宋体" w:hAnsi="宋体" w:cs="宋体"/>
          <w:sz w:val="24"/>
        </w:rPr>
      </w:pPr>
      <w:r>
        <w:rPr>
          <w:rFonts w:hint="eastAsia" w:ascii="宋体" w:hAnsi="宋体" w:cs="宋体"/>
          <w:sz w:val="24"/>
        </w:rPr>
        <w:t>3、不使用不正当手段妨碍、排挤其他投标单位或串通投标。</w:t>
      </w:r>
    </w:p>
    <w:p>
      <w:pPr>
        <w:spacing w:line="520" w:lineRule="exact"/>
        <w:ind w:firstLine="480" w:firstLineChars="200"/>
        <w:rPr>
          <w:rFonts w:hint="eastAsia" w:ascii="宋体" w:hAnsi="宋体" w:cs="宋体"/>
          <w:sz w:val="24"/>
        </w:rPr>
      </w:pPr>
      <w:r>
        <w:rPr>
          <w:rFonts w:hint="eastAsia" w:ascii="宋体" w:hAnsi="宋体" w:cs="宋体"/>
          <w:sz w:val="24"/>
        </w:rPr>
        <w:t>4、按照招标文件规定的方式进行投标，不隐瞒本单位投标资质的真实情况，投标资质符合规定。</w:t>
      </w:r>
    </w:p>
    <w:p>
      <w:pPr>
        <w:spacing w:line="520" w:lineRule="exact"/>
        <w:ind w:firstLine="480" w:firstLineChars="200"/>
        <w:rPr>
          <w:rFonts w:hint="eastAsia" w:ascii="宋体" w:hAnsi="宋体" w:cs="宋体"/>
          <w:sz w:val="24"/>
        </w:rPr>
      </w:pPr>
      <w:r>
        <w:rPr>
          <w:rFonts w:hint="eastAsia" w:ascii="宋体" w:hAnsi="宋体" w:cs="宋体"/>
          <w:sz w:val="24"/>
        </w:rPr>
        <w:t>5、不以任何方式向招标人员赠送礼品、礼金及有价证券；不宴请或邀请招标方的任何人参加高档娱乐消费、旅游、考察、参观等活动；不以任何形式报销招标方的任何人以及亲友的各种票据及费用；不进行可能影响招投标公平、公正的任何活动。</w:t>
      </w:r>
    </w:p>
    <w:p>
      <w:pPr>
        <w:spacing w:line="520" w:lineRule="exact"/>
        <w:ind w:firstLine="480" w:firstLineChars="200"/>
        <w:rPr>
          <w:rFonts w:hint="eastAsia" w:ascii="宋体" w:hAnsi="宋体" w:cs="宋体"/>
          <w:sz w:val="24"/>
        </w:rPr>
      </w:pPr>
      <w:r>
        <w:rPr>
          <w:rFonts w:hint="eastAsia" w:ascii="宋体" w:hAnsi="宋体" w:cs="宋体"/>
          <w:sz w:val="24"/>
        </w:rPr>
        <w:t>6、不向设计招标的单位及个人购置或提供通讯工具、交通工具和高档办公用品等。</w:t>
      </w:r>
    </w:p>
    <w:p>
      <w:pPr>
        <w:spacing w:line="520" w:lineRule="exact"/>
        <w:ind w:firstLine="480" w:firstLineChars="200"/>
        <w:rPr>
          <w:rFonts w:hint="eastAsia" w:ascii="宋体" w:hAnsi="宋体" w:cs="宋体"/>
          <w:sz w:val="24"/>
        </w:rPr>
      </w:pPr>
      <w:r>
        <w:rPr>
          <w:rFonts w:hint="eastAsia" w:ascii="宋体" w:hAnsi="宋体" w:cs="宋体"/>
          <w:sz w:val="24"/>
        </w:rPr>
        <w:t>7、不向涉及招标的单位及个人的配偶、子女、亲属分包此次招标项目。</w:t>
      </w:r>
    </w:p>
    <w:p>
      <w:pPr>
        <w:spacing w:line="520" w:lineRule="exact"/>
        <w:ind w:firstLine="480" w:firstLineChars="200"/>
        <w:rPr>
          <w:rFonts w:hint="eastAsia" w:ascii="宋体" w:hAnsi="宋体" w:cs="宋体"/>
          <w:sz w:val="24"/>
        </w:rPr>
      </w:pPr>
      <w:r>
        <w:rPr>
          <w:rFonts w:hint="eastAsia" w:ascii="宋体" w:hAnsi="宋体" w:cs="宋体"/>
          <w:sz w:val="24"/>
        </w:rPr>
        <w:t>8、不向涉及招标的单位及个人支付好处费、介绍费。</w:t>
      </w:r>
    </w:p>
    <w:p>
      <w:pPr>
        <w:spacing w:line="520" w:lineRule="exact"/>
        <w:ind w:firstLine="480" w:firstLineChars="200"/>
        <w:rPr>
          <w:rFonts w:hint="eastAsia" w:ascii="宋体" w:hAnsi="宋体" w:cs="宋体"/>
          <w:sz w:val="24"/>
        </w:rPr>
      </w:pPr>
      <w:r>
        <w:rPr>
          <w:rFonts w:hint="eastAsia" w:ascii="宋体" w:hAnsi="宋体" w:cs="宋体"/>
          <w:sz w:val="24"/>
        </w:rPr>
        <w:t>9、一旦发现相关人员在招标过程中有索要财物等不廉洁行为，坚决予以抵制，并及时向贵局纪检监察室举报。</w:t>
      </w:r>
    </w:p>
    <w:p>
      <w:pPr>
        <w:spacing w:line="520" w:lineRule="exact"/>
        <w:ind w:firstLine="480" w:firstLineChars="200"/>
        <w:rPr>
          <w:rFonts w:hint="eastAsia" w:ascii="宋体" w:hAnsi="宋体" w:cs="宋体"/>
          <w:sz w:val="24"/>
        </w:rPr>
      </w:pPr>
      <w:r>
        <w:rPr>
          <w:rFonts w:hint="eastAsia" w:ascii="宋体" w:hAnsi="宋体" w:cs="宋体"/>
          <w:sz w:val="24"/>
        </w:rPr>
        <w:t>我们若违反上述承诺，</w:t>
      </w:r>
      <w:r>
        <w:rPr>
          <w:rFonts w:hint="eastAsia" w:ascii="宋体" w:hAnsi="宋体" w:cs="宋体"/>
          <w:sz w:val="24"/>
          <w:lang w:val="en-US" w:eastAsia="zh-CN"/>
        </w:rPr>
        <w:t>我公司自愿</w:t>
      </w:r>
      <w:r>
        <w:rPr>
          <w:rFonts w:hint="eastAsia" w:ascii="宋体" w:hAnsi="宋体" w:cs="宋体"/>
          <w:sz w:val="24"/>
        </w:rPr>
        <w:t>取消投标资格</w:t>
      </w:r>
      <w:r>
        <w:rPr>
          <w:rFonts w:hint="eastAsia" w:ascii="宋体" w:hAnsi="宋体" w:cs="宋体"/>
          <w:sz w:val="24"/>
          <w:lang w:val="en-US" w:eastAsia="zh-CN"/>
        </w:rPr>
        <w:t>并接受</w:t>
      </w:r>
      <w:r>
        <w:rPr>
          <w:rFonts w:hint="eastAsia" w:ascii="宋体" w:hAnsi="宋体" w:cs="宋体"/>
          <w:sz w:val="24"/>
        </w:rPr>
        <w:t>其他任何形式的处理。</w:t>
      </w:r>
    </w:p>
    <w:p>
      <w:pPr>
        <w:spacing w:line="520" w:lineRule="exact"/>
        <w:ind w:firstLine="480" w:firstLineChars="200"/>
        <w:rPr>
          <w:rFonts w:hint="eastAsia" w:ascii="宋体" w:hAnsi="宋体" w:cs="宋体"/>
          <w:sz w:val="24"/>
        </w:rPr>
      </w:pP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sz w:val="24"/>
        </w:rPr>
      </w:pP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投标供应商（公章）：             </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法定代表人或授权代理人：   </w:t>
      </w:r>
      <w:r>
        <w:rPr>
          <w:rFonts w:hint="eastAsia" w:ascii="宋体" w:hAnsi="宋体" w:cs="宋体"/>
          <w:sz w:val="24"/>
          <w:lang w:val="en-US" w:eastAsia="zh-CN"/>
        </w:rPr>
        <w:t xml:space="preserve"> </w:t>
      </w:r>
      <w:r>
        <w:rPr>
          <w:rFonts w:hint="eastAsia" w:ascii="宋体" w:hAnsi="宋体" w:cs="宋体"/>
          <w:sz w:val="24"/>
        </w:rPr>
        <w:t>（签字或盖章）</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Cs/>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年    月     日</w:t>
      </w:r>
    </w:p>
    <w:p>
      <w:pPr>
        <w:pStyle w:val="6"/>
        <w:pageBreakBefore w:val="0"/>
        <w:widowControl w:val="0"/>
        <w:numPr>
          <w:ilvl w:val="4"/>
          <w:numId w:val="0"/>
        </w:numPr>
        <w:kinsoku/>
        <w:wordWrap/>
        <w:overflowPunct/>
        <w:topLinePunct w:val="0"/>
        <w:autoSpaceDE/>
        <w:autoSpaceDN/>
        <w:bidi w:val="0"/>
        <w:adjustRightInd/>
        <w:snapToGrid/>
        <w:spacing w:line="360" w:lineRule="auto"/>
        <w:textAlignment w:val="auto"/>
        <w:rPr>
          <w:rFonts w:cs="Times New Roman"/>
        </w:rPr>
      </w:pPr>
    </w:p>
    <w:p/>
    <w:p>
      <w:pPr>
        <w:pStyle w:val="10"/>
      </w:pPr>
    </w:p>
    <w:p/>
    <w:p>
      <w:pPr>
        <w:pStyle w:val="10"/>
      </w:pPr>
    </w:p>
    <w:p/>
    <w:p/>
    <w:p>
      <w:pPr>
        <w:numPr>
          <w:ilvl w:val="0"/>
          <w:numId w:val="8"/>
        </w:numPr>
        <w:jc w:val="left"/>
        <w:outlineLvl w:val="0"/>
        <w:rPr>
          <w:rFonts w:ascii="黑体" w:hAnsi="宋体" w:eastAsia="黑体"/>
          <w:sz w:val="24"/>
          <w:szCs w:val="24"/>
        </w:rPr>
      </w:pPr>
      <w:r>
        <w:rPr>
          <w:rFonts w:hint="eastAsia" w:ascii="黑体" w:hAnsi="宋体" w:eastAsia="黑体" w:cs="黑体"/>
          <w:sz w:val="24"/>
          <w:szCs w:val="24"/>
        </w:rPr>
        <w:t>法定代表人授权委托书（格式）</w:t>
      </w:r>
    </w:p>
    <w:p>
      <w:pPr>
        <w:jc w:val="center"/>
        <w:outlineLvl w:val="0"/>
        <w:rPr>
          <w:rFonts w:ascii="宋体"/>
          <w:b/>
          <w:bCs/>
          <w:sz w:val="30"/>
          <w:szCs w:val="30"/>
        </w:rPr>
      </w:pPr>
    </w:p>
    <w:p>
      <w:pPr>
        <w:jc w:val="center"/>
        <w:outlineLvl w:val="0"/>
        <w:rPr>
          <w:rFonts w:ascii="宋体"/>
          <w:b/>
          <w:bCs/>
          <w:sz w:val="30"/>
          <w:szCs w:val="30"/>
        </w:rPr>
      </w:pPr>
      <w:r>
        <w:rPr>
          <w:rFonts w:hint="eastAsia" w:ascii="宋体" w:hAnsi="宋体" w:cs="宋体"/>
          <w:b/>
          <w:bCs/>
          <w:sz w:val="30"/>
          <w:szCs w:val="30"/>
        </w:rPr>
        <w:t>法定代表人授权委托书</w:t>
      </w:r>
    </w:p>
    <w:p>
      <w:pPr>
        <w:jc w:val="left"/>
        <w:outlineLvl w:val="0"/>
        <w:rPr>
          <w:rFonts w:ascii="黑体" w:hAnsi="宋体" w:eastAsia="黑体"/>
          <w:sz w:val="24"/>
          <w:szCs w:val="24"/>
        </w:rPr>
      </w:pPr>
    </w:p>
    <w:p>
      <w:pPr>
        <w:topLinePunct/>
        <w:snapToGrid w:val="0"/>
        <w:spacing w:line="360" w:lineRule="auto"/>
        <w:jc w:val="center"/>
        <w:rPr>
          <w:rFonts w:ascii="宋体"/>
          <w:sz w:val="24"/>
          <w:szCs w:val="24"/>
        </w:rPr>
      </w:pPr>
      <w:r>
        <w:rPr>
          <w:rFonts w:hint="eastAsia" w:ascii="宋体" w:hAnsi="宋体" w:cs="宋体"/>
          <w:sz w:val="24"/>
          <w:szCs w:val="24"/>
        </w:rPr>
        <w:t>采购编号：</w:t>
      </w:r>
    </w:p>
    <w:p>
      <w:pPr>
        <w:topLinePunct/>
        <w:snapToGrid w:val="0"/>
        <w:spacing w:line="360" w:lineRule="auto"/>
        <w:jc w:val="center"/>
        <w:rPr>
          <w:rFonts w:ascii="宋体"/>
          <w:sz w:val="24"/>
          <w:szCs w:val="24"/>
        </w:rPr>
      </w:pPr>
      <w:r>
        <w:rPr>
          <w:rFonts w:ascii="宋体" w:hAnsi="宋体" w:cs="宋体"/>
          <w:sz w:val="24"/>
          <w:szCs w:val="24"/>
        </w:rPr>
        <w:t xml:space="preserve">    </w:t>
      </w:r>
      <w:r>
        <w:rPr>
          <w:rFonts w:hint="eastAsia" w:ascii="宋体" w:hAnsi="宋体" w:cs="宋体"/>
          <w:sz w:val="24"/>
          <w:szCs w:val="24"/>
        </w:rPr>
        <w:t>日期：</w:t>
      </w:r>
    </w:p>
    <w:p>
      <w:pPr>
        <w:topLinePunct/>
        <w:snapToGrid w:val="0"/>
        <w:spacing w:line="360" w:lineRule="auto"/>
        <w:rPr>
          <w:rFonts w:ascii="宋体"/>
          <w:sz w:val="24"/>
          <w:szCs w:val="24"/>
          <w:u w:val="single"/>
        </w:rPr>
      </w:pPr>
      <w:r>
        <w:rPr>
          <w:rFonts w:hint="eastAsia" w:ascii="宋体" w:hAnsi="宋体" w:cs="宋体"/>
          <w:sz w:val="24"/>
          <w:szCs w:val="24"/>
          <w:u w:val="single"/>
        </w:rPr>
        <w:t>普信国际工程咨询有限公司：</w:t>
      </w:r>
    </w:p>
    <w:p>
      <w:pPr>
        <w:topLinePunct/>
        <w:snapToGrid w:val="0"/>
        <w:spacing w:line="360" w:lineRule="auto"/>
        <w:rPr>
          <w:rFonts w:ascii="宋体"/>
          <w:sz w:val="24"/>
          <w:szCs w:val="24"/>
        </w:rPr>
      </w:pP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（投标供应商名称）</w:t>
      </w:r>
      <w:r>
        <w:rPr>
          <w:rFonts w:ascii="宋体" w:hAnsi="宋体" w:cs="宋体"/>
          <w:sz w:val="24"/>
          <w:szCs w:val="24"/>
          <w:u w:val="single"/>
        </w:rPr>
        <w:t xml:space="preserve">       </w:t>
      </w:r>
      <w:r>
        <w:rPr>
          <w:rFonts w:hint="eastAsia" w:ascii="宋体" w:hAnsi="宋体" w:cs="宋体"/>
          <w:sz w:val="24"/>
          <w:szCs w:val="24"/>
        </w:rPr>
        <w:t>系中华人民共和国合法企业</w:t>
      </w:r>
    </w:p>
    <w:p>
      <w:pPr>
        <w:topLinePunct/>
        <w:snapToGrid w:val="0"/>
        <w:spacing w:line="360" w:lineRule="auto"/>
        <w:rPr>
          <w:rFonts w:ascii="宋体"/>
          <w:sz w:val="24"/>
          <w:szCs w:val="24"/>
        </w:rPr>
      </w:pPr>
      <w:r>
        <w:rPr>
          <w:rFonts w:hint="eastAsia" w:ascii="宋体" w:hAnsi="宋体" w:cs="宋体"/>
          <w:sz w:val="24"/>
          <w:szCs w:val="24"/>
        </w:rPr>
        <w:t>法定地址：</w:t>
      </w:r>
      <w:r>
        <w:rPr>
          <w:rFonts w:ascii="宋体" w:hAnsi="宋体" w:cs="宋体"/>
          <w:sz w:val="24"/>
          <w:szCs w:val="24"/>
        </w:rPr>
        <w:t xml:space="preserve">                      </w:t>
      </w:r>
      <w:r>
        <w:rPr>
          <w:rFonts w:hint="eastAsia" w:ascii="宋体" w:hAnsi="宋体" w:cs="宋体"/>
          <w:sz w:val="24"/>
          <w:szCs w:val="24"/>
        </w:rPr>
        <w:t>特授权</w:t>
      </w:r>
      <w:r>
        <w:rPr>
          <w:rFonts w:ascii="宋体" w:hAnsi="宋体" w:cs="宋体"/>
          <w:sz w:val="24"/>
          <w:szCs w:val="24"/>
        </w:rPr>
        <w:t xml:space="preserve">      </w:t>
      </w:r>
      <w:r>
        <w:rPr>
          <w:rFonts w:hint="eastAsia" w:ascii="宋体" w:hAnsi="宋体" w:cs="宋体"/>
          <w:sz w:val="24"/>
          <w:szCs w:val="24"/>
        </w:rPr>
        <w:t>代表我公司（单位）全权办理针对本项目（采购编号：</w:t>
      </w:r>
      <w:r>
        <w:rPr>
          <w:rFonts w:ascii="宋体" w:hAnsi="宋体" w:cs="宋体"/>
          <w:sz w:val="24"/>
          <w:szCs w:val="24"/>
        </w:rPr>
        <w:t xml:space="preserve">          </w:t>
      </w:r>
      <w:r>
        <w:rPr>
          <w:rFonts w:hint="eastAsia" w:ascii="宋体" w:hAnsi="宋体" w:cs="宋体"/>
          <w:sz w:val="24"/>
          <w:szCs w:val="24"/>
        </w:rPr>
        <w:t>）的报价等具体工作，并签署全部有关文件、协议及合同。</w:t>
      </w:r>
    </w:p>
    <w:p>
      <w:pPr>
        <w:topLinePunct/>
        <w:snapToGrid w:val="0"/>
        <w:spacing w:line="360" w:lineRule="auto"/>
        <w:ind w:firstLine="480"/>
        <w:rPr>
          <w:rFonts w:ascii="宋体"/>
          <w:sz w:val="24"/>
          <w:szCs w:val="24"/>
        </w:rPr>
      </w:pPr>
      <w:r>
        <w:rPr>
          <w:rFonts w:hint="eastAsia" w:ascii="宋体" w:hAnsi="宋体" w:cs="宋体"/>
          <w:sz w:val="24"/>
          <w:szCs w:val="24"/>
        </w:rPr>
        <w:t>我公司（单位）对被授权人的签名负全部责任。</w:t>
      </w:r>
    </w:p>
    <w:p>
      <w:pPr>
        <w:topLinePunct/>
        <w:snapToGrid w:val="0"/>
        <w:spacing w:line="360" w:lineRule="auto"/>
        <w:ind w:firstLine="480"/>
        <w:rPr>
          <w:rFonts w:ascii="宋体"/>
          <w:sz w:val="24"/>
          <w:szCs w:val="24"/>
        </w:rPr>
      </w:pPr>
      <w:r>
        <w:rPr>
          <w:rFonts w:hint="eastAsia" w:ascii="宋体" w:hAnsi="宋体" w:cs="宋体"/>
          <w:sz w:val="24"/>
          <w:szCs w:val="24"/>
        </w:rPr>
        <w:t>在撤销授权的书面通知送达你处以前，本授权书一直有效，被授权人签署的所有文件（在授权书有效期内签署的）不因授权的撤销而失效。被授权人有（无）转委托权。</w:t>
      </w:r>
    </w:p>
    <w:p>
      <w:pPr>
        <w:topLinePunct/>
        <w:snapToGrid w:val="0"/>
        <w:spacing w:line="360" w:lineRule="auto"/>
        <w:ind w:firstLine="480"/>
        <w:rPr>
          <w:rFonts w:ascii="宋体"/>
          <w:sz w:val="24"/>
          <w:szCs w:val="24"/>
        </w:rPr>
      </w:pPr>
      <w:r>
        <w:rPr>
          <w:rFonts w:hint="eastAsia" w:ascii="宋体" w:hAnsi="宋体" w:cs="宋体"/>
          <w:sz w:val="24"/>
          <w:szCs w:val="24"/>
        </w:rPr>
        <w:t>被授权人情况：</w:t>
      </w:r>
    </w:p>
    <w:p>
      <w:pPr>
        <w:topLinePunct/>
        <w:snapToGrid w:val="0"/>
        <w:spacing w:line="360" w:lineRule="auto"/>
        <w:ind w:firstLine="480"/>
        <w:rPr>
          <w:rFonts w:ascii="宋体"/>
          <w:sz w:val="24"/>
          <w:szCs w:val="24"/>
        </w:rPr>
      </w:pPr>
      <w:r>
        <w:rPr>
          <w:rFonts w:hint="eastAsia" w:ascii="宋体" w:hAnsi="宋体" w:cs="宋体"/>
          <w:sz w:val="24"/>
          <w:szCs w:val="24"/>
        </w:rPr>
        <w:t>姓名：</w:t>
      </w:r>
      <w:r>
        <w:rPr>
          <w:rFonts w:ascii="宋体" w:hAnsi="宋体" w:cs="宋体"/>
          <w:sz w:val="24"/>
          <w:szCs w:val="24"/>
        </w:rPr>
        <w:t xml:space="preserve">          </w:t>
      </w:r>
      <w:r>
        <w:rPr>
          <w:rFonts w:hint="eastAsia" w:ascii="宋体" w:hAnsi="宋体" w:cs="宋体"/>
          <w:sz w:val="24"/>
          <w:szCs w:val="24"/>
        </w:rPr>
        <w:t>性别：</w:t>
      </w:r>
      <w:r>
        <w:rPr>
          <w:rFonts w:ascii="宋体" w:hAnsi="宋体" w:cs="宋体"/>
          <w:sz w:val="24"/>
          <w:szCs w:val="24"/>
        </w:rPr>
        <w:t xml:space="preserve">         </w:t>
      </w:r>
      <w:r>
        <w:rPr>
          <w:rFonts w:hint="eastAsia" w:ascii="宋体" w:hAnsi="宋体" w:cs="宋体"/>
          <w:sz w:val="24"/>
          <w:szCs w:val="24"/>
        </w:rPr>
        <w:t>年龄：</w:t>
      </w:r>
      <w:r>
        <w:rPr>
          <w:rFonts w:ascii="宋体" w:hAnsi="宋体" w:cs="宋体"/>
          <w:sz w:val="24"/>
          <w:szCs w:val="24"/>
        </w:rPr>
        <w:t xml:space="preserve">          </w:t>
      </w:r>
      <w:r>
        <w:rPr>
          <w:rFonts w:hint="eastAsia" w:ascii="宋体" w:hAnsi="宋体" w:cs="宋体"/>
          <w:sz w:val="24"/>
          <w:szCs w:val="24"/>
        </w:rPr>
        <w:t>职务：</w:t>
      </w:r>
    </w:p>
    <w:p>
      <w:pPr>
        <w:topLinePunct/>
        <w:snapToGrid w:val="0"/>
        <w:spacing w:line="360" w:lineRule="auto"/>
        <w:ind w:firstLine="480"/>
        <w:rPr>
          <w:rFonts w:ascii="宋体"/>
          <w:sz w:val="24"/>
          <w:szCs w:val="24"/>
        </w:rPr>
      </w:pPr>
      <w:r>
        <w:rPr>
          <w:rFonts w:hint="eastAsia" w:ascii="宋体" w:hAnsi="宋体" w:cs="宋体"/>
          <w:sz w:val="24"/>
          <w:szCs w:val="24"/>
        </w:rPr>
        <w:t>身份证号码：</w:t>
      </w:r>
      <w:r>
        <w:rPr>
          <w:rFonts w:ascii="宋体" w:hAnsi="宋体" w:cs="宋体"/>
          <w:sz w:val="24"/>
          <w:szCs w:val="24"/>
        </w:rPr>
        <w:t xml:space="preserve">                   </w:t>
      </w:r>
      <w:r>
        <w:rPr>
          <w:rFonts w:hint="eastAsia" w:ascii="宋体" w:hAnsi="宋体" w:cs="宋体"/>
          <w:sz w:val="24"/>
          <w:szCs w:val="24"/>
        </w:rPr>
        <w:t>电话：</w:t>
      </w:r>
    </w:p>
    <w:p>
      <w:pPr>
        <w:topLinePunct/>
        <w:snapToGrid w:val="0"/>
        <w:spacing w:line="360" w:lineRule="auto"/>
        <w:ind w:firstLine="480"/>
        <w:rPr>
          <w:rFonts w:ascii="宋体"/>
          <w:sz w:val="24"/>
          <w:szCs w:val="24"/>
        </w:rPr>
      </w:pPr>
      <w:r>
        <w:rPr>
          <w:rFonts w:hint="eastAsia" w:ascii="宋体" w:hAnsi="宋体" w:cs="宋体"/>
          <w:sz w:val="24"/>
          <w:szCs w:val="24"/>
        </w:rPr>
        <w:t>通讯地址：</w:t>
      </w:r>
    </w:p>
    <w:p>
      <w:pPr>
        <w:topLinePunct/>
        <w:snapToGrid w:val="0"/>
        <w:spacing w:line="360" w:lineRule="auto"/>
        <w:ind w:firstLine="480"/>
        <w:rPr>
          <w:rFonts w:ascii="宋体"/>
          <w:sz w:val="24"/>
          <w:szCs w:val="24"/>
        </w:rPr>
      </w:pPr>
      <w:r>
        <w:rPr>
          <w:rFonts w:hint="eastAsia" w:ascii="宋体" w:hAnsi="宋体" w:cs="宋体"/>
          <w:sz w:val="24"/>
          <w:szCs w:val="24"/>
        </w:rPr>
        <w:t>被授权人签名：</w:t>
      </w:r>
      <w:r>
        <w:rPr>
          <w:rFonts w:ascii="宋体" w:hAnsi="宋体" w:cs="宋体"/>
          <w:sz w:val="24"/>
          <w:szCs w:val="24"/>
        </w:rPr>
        <w:t xml:space="preserve">                  </w:t>
      </w:r>
      <w:r>
        <w:rPr>
          <w:rFonts w:hint="eastAsia" w:ascii="宋体" w:hAnsi="宋体" w:cs="宋体"/>
          <w:sz w:val="24"/>
          <w:szCs w:val="24"/>
        </w:rPr>
        <w:t>投标供应商（盖章）：</w:t>
      </w:r>
    </w:p>
    <w:p>
      <w:pPr>
        <w:topLinePunct/>
        <w:snapToGrid w:val="0"/>
        <w:spacing w:line="360" w:lineRule="auto"/>
        <w:ind w:firstLine="4320" w:firstLineChars="1800"/>
        <w:rPr>
          <w:rFonts w:ascii="宋体"/>
          <w:sz w:val="24"/>
          <w:szCs w:val="24"/>
        </w:rPr>
      </w:pPr>
      <w:r>
        <w:rPr>
          <w:rFonts w:hint="eastAsia" w:ascii="宋体" w:hAnsi="宋体" w:cs="宋体"/>
          <w:sz w:val="24"/>
          <w:szCs w:val="24"/>
        </w:rPr>
        <w:t>法定代表人（签字或盖章）：</w:t>
      </w:r>
    </w:p>
    <w:p>
      <w:pPr>
        <w:topLinePunct/>
        <w:snapToGrid w:val="0"/>
        <w:spacing w:line="360" w:lineRule="auto"/>
        <w:ind w:firstLine="4320" w:firstLineChars="1800"/>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topLinePunct/>
        <w:snapToGrid w:val="0"/>
        <w:spacing w:line="360" w:lineRule="auto"/>
        <w:ind w:firstLine="5760" w:firstLineChars="2400"/>
        <w:rPr>
          <w:rFonts w:ascii="宋体"/>
          <w:sz w:val="24"/>
          <w:szCs w:val="24"/>
        </w:rPr>
      </w:pPr>
    </w:p>
    <w:tbl>
      <w:tblPr>
        <w:tblStyle w:val="22"/>
        <w:tblW w:w="1019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720"/>
        <w:gridCol w:w="4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4680" w:type="dxa"/>
          </w:tcPr>
          <w:p>
            <w:pPr>
              <w:widowControl/>
              <w:topLinePunct/>
              <w:spacing w:before="4" w:line="360" w:lineRule="auto"/>
              <w:rPr>
                <w:rFonts w:ascii="宋体"/>
                <w:sz w:val="24"/>
                <w:szCs w:val="24"/>
              </w:rPr>
            </w:pPr>
          </w:p>
          <w:p>
            <w:pPr>
              <w:widowControl/>
              <w:topLinePunct/>
              <w:spacing w:before="4" w:line="360" w:lineRule="auto"/>
              <w:rPr>
                <w:rFonts w:ascii="宋体"/>
                <w:sz w:val="24"/>
                <w:szCs w:val="24"/>
              </w:rPr>
            </w:pPr>
          </w:p>
          <w:p>
            <w:pPr>
              <w:widowControl/>
              <w:topLinePunct/>
              <w:spacing w:before="4" w:line="360" w:lineRule="auto"/>
              <w:jc w:val="center"/>
              <w:rPr>
                <w:rFonts w:ascii="宋体"/>
                <w:sz w:val="24"/>
                <w:szCs w:val="24"/>
              </w:rPr>
            </w:pPr>
            <w:r>
              <w:rPr>
                <w:rFonts w:hint="eastAsia" w:ascii="宋体" w:hAnsi="宋体" w:cs="宋体"/>
                <w:sz w:val="24"/>
                <w:szCs w:val="24"/>
              </w:rPr>
              <w:t>法定代表人身份证复印件</w:t>
            </w:r>
          </w:p>
        </w:tc>
        <w:tc>
          <w:tcPr>
            <w:tcW w:w="720" w:type="dxa"/>
            <w:tcBorders>
              <w:top w:val="nil"/>
              <w:bottom w:val="nil"/>
            </w:tcBorders>
          </w:tcPr>
          <w:p>
            <w:pPr>
              <w:widowControl/>
              <w:jc w:val="left"/>
              <w:rPr>
                <w:rFonts w:ascii="宋体"/>
                <w:sz w:val="24"/>
                <w:szCs w:val="24"/>
              </w:rPr>
            </w:pPr>
          </w:p>
        </w:tc>
        <w:tc>
          <w:tcPr>
            <w:tcW w:w="4792" w:type="dxa"/>
          </w:tcPr>
          <w:p>
            <w:pPr>
              <w:widowControl/>
              <w:topLinePunct/>
              <w:spacing w:before="4" w:line="360" w:lineRule="auto"/>
              <w:rPr>
                <w:rFonts w:ascii="宋体"/>
                <w:sz w:val="24"/>
                <w:szCs w:val="24"/>
              </w:rPr>
            </w:pPr>
          </w:p>
          <w:p>
            <w:pPr>
              <w:widowControl/>
              <w:topLinePunct/>
              <w:spacing w:before="4" w:line="360" w:lineRule="auto"/>
              <w:rPr>
                <w:rFonts w:ascii="宋体"/>
                <w:sz w:val="24"/>
                <w:szCs w:val="24"/>
              </w:rPr>
            </w:pPr>
          </w:p>
          <w:p>
            <w:pPr>
              <w:widowControl/>
              <w:topLinePunct/>
              <w:spacing w:before="4" w:line="360" w:lineRule="auto"/>
              <w:jc w:val="center"/>
              <w:rPr>
                <w:rFonts w:ascii="宋体"/>
                <w:sz w:val="24"/>
                <w:szCs w:val="24"/>
              </w:rPr>
            </w:pPr>
            <w:r>
              <w:rPr>
                <w:rFonts w:hint="eastAsia" w:ascii="宋体" w:hAnsi="宋体" w:cs="宋体"/>
                <w:sz w:val="24"/>
                <w:szCs w:val="24"/>
              </w:rPr>
              <w:t>授权代表身份证复印件</w:t>
            </w:r>
          </w:p>
        </w:tc>
      </w:tr>
    </w:tbl>
    <w:p>
      <w:pPr>
        <w:jc w:val="left"/>
        <w:outlineLvl w:val="0"/>
        <w:rPr>
          <w:rFonts w:ascii="黑体" w:hAnsi="宋体" w:eastAsia="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ascii="黑体" w:hAnsi="宋体" w:eastAsia="黑体"/>
          <w:sz w:val="24"/>
          <w:szCs w:val="24"/>
        </w:rPr>
      </w:pPr>
      <w:r>
        <w:rPr>
          <w:rFonts w:hint="eastAsia" w:ascii="黑体" w:hAnsi="宋体" w:eastAsia="黑体" w:cs="黑体"/>
          <w:sz w:val="24"/>
          <w:szCs w:val="24"/>
        </w:rPr>
        <w:t>（六）关于资格的声明函（格式）</w:t>
      </w:r>
    </w:p>
    <w:p>
      <w:pPr>
        <w:topLinePunct/>
        <w:snapToGrid w:val="0"/>
        <w:spacing w:line="360" w:lineRule="auto"/>
        <w:jc w:val="center"/>
        <w:rPr>
          <w:rFonts w:ascii="宋体"/>
          <w:sz w:val="24"/>
          <w:szCs w:val="24"/>
        </w:rPr>
      </w:pPr>
    </w:p>
    <w:p>
      <w:pPr>
        <w:jc w:val="center"/>
        <w:outlineLvl w:val="0"/>
        <w:rPr>
          <w:rFonts w:ascii="宋体"/>
          <w:b/>
          <w:bCs/>
          <w:sz w:val="30"/>
          <w:szCs w:val="30"/>
        </w:rPr>
      </w:pPr>
      <w:r>
        <w:rPr>
          <w:rFonts w:hint="eastAsia" w:ascii="宋体" w:hAnsi="宋体" w:cs="宋体"/>
          <w:b/>
          <w:bCs/>
          <w:sz w:val="30"/>
          <w:szCs w:val="30"/>
        </w:rPr>
        <w:t>关于资格的声明函</w:t>
      </w:r>
    </w:p>
    <w:p>
      <w:pPr>
        <w:topLinePunct/>
        <w:snapToGrid w:val="0"/>
        <w:spacing w:line="360" w:lineRule="auto"/>
        <w:jc w:val="center"/>
        <w:rPr>
          <w:rFonts w:ascii="宋体"/>
          <w:sz w:val="24"/>
          <w:szCs w:val="24"/>
        </w:rPr>
      </w:pPr>
    </w:p>
    <w:p>
      <w:pPr>
        <w:topLinePunct/>
        <w:snapToGrid w:val="0"/>
        <w:spacing w:line="360" w:lineRule="auto"/>
        <w:jc w:val="center"/>
        <w:rPr>
          <w:rFonts w:ascii="宋体"/>
          <w:sz w:val="24"/>
          <w:szCs w:val="24"/>
        </w:rPr>
      </w:pPr>
      <w:r>
        <w:rPr>
          <w:rFonts w:hint="eastAsia" w:ascii="宋体" w:hAnsi="宋体" w:cs="宋体"/>
          <w:sz w:val="24"/>
          <w:szCs w:val="24"/>
        </w:rPr>
        <w:t>采购编号：</w:t>
      </w:r>
    </w:p>
    <w:p>
      <w:pPr>
        <w:topLinePunct/>
        <w:snapToGrid w:val="0"/>
        <w:spacing w:line="360" w:lineRule="auto"/>
        <w:jc w:val="center"/>
        <w:rPr>
          <w:rFonts w:ascii="宋体"/>
          <w:sz w:val="24"/>
          <w:szCs w:val="24"/>
        </w:rPr>
      </w:pPr>
      <w:r>
        <w:rPr>
          <w:rFonts w:ascii="宋体" w:hAnsi="宋体" w:cs="宋体"/>
          <w:sz w:val="24"/>
          <w:szCs w:val="24"/>
        </w:rPr>
        <w:t xml:space="preserve">    </w:t>
      </w:r>
      <w:r>
        <w:rPr>
          <w:rFonts w:hint="eastAsia" w:ascii="宋体" w:hAnsi="宋体" w:cs="宋体"/>
          <w:sz w:val="24"/>
          <w:szCs w:val="24"/>
        </w:rPr>
        <w:t>日期：</w:t>
      </w:r>
    </w:p>
    <w:p>
      <w:pPr>
        <w:topLinePunct/>
        <w:snapToGrid w:val="0"/>
        <w:spacing w:line="360" w:lineRule="auto"/>
        <w:jc w:val="center"/>
        <w:rPr>
          <w:rFonts w:ascii="宋体"/>
          <w:sz w:val="24"/>
          <w:szCs w:val="24"/>
        </w:rPr>
      </w:pPr>
    </w:p>
    <w:p>
      <w:pPr>
        <w:jc w:val="center"/>
        <w:rPr>
          <w:rFonts w:ascii="宋体"/>
        </w:rPr>
      </w:pPr>
    </w:p>
    <w:p>
      <w:pPr>
        <w:topLinePunct/>
        <w:snapToGrid w:val="0"/>
        <w:spacing w:line="360" w:lineRule="auto"/>
        <w:rPr>
          <w:rFonts w:ascii="宋体"/>
          <w:sz w:val="24"/>
          <w:szCs w:val="24"/>
          <w:u w:val="single"/>
        </w:rPr>
      </w:pPr>
      <w:r>
        <w:rPr>
          <w:rFonts w:hint="eastAsia" w:ascii="宋体" w:hAnsi="宋体" w:cs="宋体"/>
          <w:sz w:val="24"/>
          <w:szCs w:val="24"/>
          <w:u w:val="single"/>
        </w:rPr>
        <w:t>普信国际工程咨询有限公司：</w:t>
      </w:r>
    </w:p>
    <w:p>
      <w:pPr>
        <w:pStyle w:val="12"/>
        <w:spacing w:line="360" w:lineRule="auto"/>
        <w:ind w:left="0" w:right="34" w:firstLine="403"/>
        <w:rPr>
          <w:rFonts w:hAnsi="宋体"/>
        </w:rPr>
      </w:pPr>
      <w:r>
        <w:rPr>
          <w:rFonts w:hint="eastAsia" w:hAnsi="宋体" w:cs="宋体"/>
        </w:rPr>
        <w:t>我公司（单位）在参加本次政府采购活动前三年内，在经营活动中没有重大违法记录。</w:t>
      </w:r>
    </w:p>
    <w:p>
      <w:pPr>
        <w:pStyle w:val="12"/>
        <w:spacing w:line="360" w:lineRule="auto"/>
        <w:ind w:left="0" w:right="34" w:firstLine="403"/>
        <w:rPr>
          <w:rFonts w:hAnsi="宋体"/>
        </w:rPr>
      </w:pPr>
      <w:r>
        <w:rPr>
          <w:rFonts w:hint="eastAsia" w:hAnsi="宋体" w:cs="宋体"/>
        </w:rPr>
        <w:t>我公司愿针对本项目（采购编号：　　　　）进行报价，投标文件中所有关于报价资格的文件、证明、陈述均是真实的、准确的。若有违背，我公司（单位）</w:t>
      </w:r>
      <w:r>
        <w:rPr>
          <w:rFonts w:hAnsi="宋体"/>
        </w:rPr>
        <w:t xml:space="preserve">        </w:t>
      </w:r>
      <w:r>
        <w:rPr>
          <w:rFonts w:hint="eastAsia" w:hAnsi="宋体" w:cs="宋体"/>
        </w:rPr>
        <w:t>愿意承担由此而产生的一切后果。</w:t>
      </w:r>
    </w:p>
    <w:p>
      <w:pPr>
        <w:pStyle w:val="12"/>
        <w:ind w:left="0" w:right="34" w:firstLine="403"/>
        <w:rPr>
          <w:rFonts w:hAnsi="宋体"/>
        </w:rPr>
      </w:pPr>
    </w:p>
    <w:p>
      <w:pPr>
        <w:pStyle w:val="12"/>
        <w:ind w:left="0" w:right="34" w:firstLine="403"/>
        <w:rPr>
          <w:rFonts w:hAnsi="宋体"/>
          <w:sz w:val="21"/>
          <w:szCs w:val="21"/>
        </w:rPr>
      </w:pPr>
    </w:p>
    <w:p>
      <w:pPr>
        <w:pStyle w:val="12"/>
        <w:ind w:left="0" w:right="34" w:firstLine="403"/>
        <w:rPr>
          <w:rFonts w:hAnsi="宋体"/>
          <w:sz w:val="21"/>
          <w:szCs w:val="21"/>
        </w:rPr>
      </w:pPr>
    </w:p>
    <w:p>
      <w:pPr>
        <w:spacing w:line="360" w:lineRule="auto"/>
        <w:outlineLvl w:val="0"/>
        <w:rPr>
          <w:b/>
          <w:bCs/>
          <w:sz w:val="24"/>
          <w:szCs w:val="24"/>
        </w:rPr>
      </w:pPr>
    </w:p>
    <w:p>
      <w:pPr>
        <w:spacing w:line="360" w:lineRule="auto"/>
        <w:jc w:val="left"/>
        <w:outlineLvl w:val="0"/>
        <w:rPr>
          <w:b/>
          <w:bCs/>
          <w:sz w:val="24"/>
          <w:szCs w:val="24"/>
        </w:rPr>
      </w:pPr>
      <w:r>
        <w:rPr>
          <w:b/>
          <w:bCs/>
          <w:sz w:val="24"/>
          <w:szCs w:val="24"/>
        </w:rPr>
        <w:t xml:space="preserve">                                   </w:t>
      </w:r>
      <w:r>
        <w:rPr>
          <w:rFonts w:hint="eastAsia" w:cs="宋体"/>
          <w:b/>
          <w:bCs/>
          <w:sz w:val="24"/>
          <w:szCs w:val="24"/>
        </w:rPr>
        <w:t>投标供应商（盖章）：</w:t>
      </w:r>
    </w:p>
    <w:p>
      <w:pPr>
        <w:spacing w:line="360" w:lineRule="auto"/>
        <w:outlineLvl w:val="0"/>
        <w:rPr>
          <w:b/>
          <w:bCs/>
          <w:sz w:val="24"/>
          <w:szCs w:val="24"/>
        </w:rPr>
      </w:pPr>
      <w:r>
        <w:rPr>
          <w:rFonts w:hint="eastAsia" w:cs="宋体"/>
          <w:b/>
          <w:bCs/>
          <w:sz w:val="24"/>
          <w:szCs w:val="24"/>
        </w:rPr>
        <w:t>　　　　　　　　　　　法定代表人或法定代表人授权代表签字或盖章：</w:t>
      </w:r>
    </w:p>
    <w:p>
      <w:pPr>
        <w:spacing w:line="360" w:lineRule="auto"/>
        <w:outlineLvl w:val="0"/>
        <w:rPr>
          <w:b/>
          <w:bCs/>
          <w:sz w:val="24"/>
          <w:szCs w:val="24"/>
        </w:rPr>
      </w:pPr>
      <w:r>
        <w:rPr>
          <w:b/>
          <w:bCs/>
          <w:sz w:val="24"/>
          <w:szCs w:val="24"/>
        </w:rPr>
        <w:t xml:space="preserve">                                   </w:t>
      </w:r>
      <w:r>
        <w:rPr>
          <w:rFonts w:hint="eastAsia" w:cs="宋体"/>
          <w:b/>
          <w:bCs/>
          <w:sz w:val="24"/>
          <w:szCs w:val="24"/>
        </w:rPr>
        <w:t>年</w:t>
      </w:r>
      <w:r>
        <w:rPr>
          <w:b/>
          <w:bCs/>
          <w:sz w:val="24"/>
          <w:szCs w:val="24"/>
        </w:rPr>
        <w:t xml:space="preserve">     </w:t>
      </w:r>
      <w:r>
        <w:rPr>
          <w:rFonts w:hint="eastAsia" w:cs="宋体"/>
          <w:b/>
          <w:bCs/>
          <w:sz w:val="24"/>
          <w:szCs w:val="24"/>
        </w:rPr>
        <w:t>月</w:t>
      </w:r>
      <w:r>
        <w:rPr>
          <w:b/>
          <w:bCs/>
          <w:sz w:val="24"/>
          <w:szCs w:val="24"/>
        </w:rPr>
        <w:t xml:space="preserve">     </w:t>
      </w:r>
      <w:r>
        <w:rPr>
          <w:rFonts w:hint="eastAsia" w:cs="宋体"/>
          <w:b/>
          <w:bCs/>
          <w:sz w:val="24"/>
          <w:szCs w:val="24"/>
        </w:rPr>
        <w:t>日</w:t>
      </w:r>
    </w:p>
    <w:p>
      <w:pPr>
        <w:adjustRightInd w:val="0"/>
        <w:snapToGrid w:val="0"/>
        <w:spacing w:line="360" w:lineRule="auto"/>
        <w:outlineLvl w:val="0"/>
        <w:rPr>
          <w:rFonts w:ascii="宋体"/>
          <w:b/>
          <w:bCs/>
          <w:sz w:val="32"/>
          <w:szCs w:val="32"/>
        </w:rPr>
      </w:pPr>
    </w:p>
    <w:p>
      <w:pPr>
        <w:widowControl/>
        <w:spacing w:line="360" w:lineRule="auto"/>
        <w:rPr>
          <w:rFonts w:ascii="宋体"/>
          <w:b/>
          <w:bCs/>
          <w:sz w:val="30"/>
          <w:szCs w:val="30"/>
        </w:rPr>
      </w:pPr>
    </w:p>
    <w:p>
      <w:pPr>
        <w:widowControl/>
        <w:spacing w:line="360" w:lineRule="auto"/>
        <w:rPr>
          <w:rFonts w:ascii="宋体"/>
          <w:b/>
          <w:bCs/>
          <w:sz w:val="30"/>
          <w:szCs w:val="30"/>
        </w:rPr>
      </w:pPr>
    </w:p>
    <w:p>
      <w:pPr>
        <w:pStyle w:val="6"/>
        <w:numPr>
          <w:ilvl w:val="4"/>
          <w:numId w:val="0"/>
        </w:numPr>
        <w:rPr>
          <w:rFonts w:cs="Times New Roman"/>
        </w:rPr>
      </w:pPr>
    </w:p>
    <w:p/>
    <w:p>
      <w:pPr>
        <w:pStyle w:val="6"/>
        <w:numPr>
          <w:ilvl w:val="4"/>
          <w:numId w:val="0"/>
        </w:numPr>
        <w:rPr>
          <w:rFonts w:cs="Times New Roman"/>
        </w:rPr>
      </w:pPr>
    </w:p>
    <w:p/>
    <w:p>
      <w:pPr>
        <w:pStyle w:val="6"/>
        <w:numPr>
          <w:ilvl w:val="4"/>
          <w:numId w:val="0"/>
        </w:numPr>
        <w:rPr>
          <w:rFonts w:cs="Times New Roman"/>
        </w:rPr>
      </w:pPr>
    </w:p>
    <w:p>
      <w:pPr>
        <w:jc w:val="left"/>
        <w:outlineLvl w:val="0"/>
        <w:rPr>
          <w:rFonts w:ascii="黑体" w:hAnsi="宋体" w:eastAsia="黑体"/>
          <w:sz w:val="24"/>
          <w:szCs w:val="24"/>
        </w:rPr>
      </w:pPr>
    </w:p>
    <w:p>
      <w:pPr>
        <w:jc w:val="left"/>
        <w:outlineLvl w:val="0"/>
        <w:rPr>
          <w:rFonts w:hint="eastAsia" w:ascii="黑体" w:hAnsi="宋体" w:eastAsia="黑体"/>
          <w:bCs/>
          <w:sz w:val="24"/>
          <w:szCs w:val="22"/>
          <w:highlight w:val="none"/>
        </w:rPr>
      </w:pPr>
    </w:p>
    <w:p>
      <w:pPr>
        <w:jc w:val="left"/>
        <w:outlineLvl w:val="0"/>
        <w:rPr>
          <w:rFonts w:hint="eastAsia" w:ascii="黑体" w:hAnsi="宋体" w:eastAsia="黑体"/>
          <w:bCs/>
          <w:sz w:val="24"/>
          <w:szCs w:val="22"/>
          <w:highlight w:val="none"/>
        </w:rPr>
      </w:pPr>
    </w:p>
    <w:p>
      <w:pPr>
        <w:jc w:val="left"/>
        <w:outlineLvl w:val="0"/>
        <w:rPr>
          <w:rFonts w:hint="eastAsia" w:ascii="黑体" w:hAnsi="宋体" w:eastAsia="黑体"/>
          <w:bCs/>
          <w:sz w:val="24"/>
          <w:szCs w:val="22"/>
          <w:highlight w:val="none"/>
        </w:rPr>
      </w:pPr>
    </w:p>
    <w:p>
      <w:pPr>
        <w:jc w:val="left"/>
        <w:outlineLvl w:val="0"/>
        <w:rPr>
          <w:rFonts w:hint="eastAsia" w:ascii="黑体" w:hAnsi="宋体" w:eastAsia="黑体"/>
          <w:bCs/>
          <w:sz w:val="24"/>
          <w:szCs w:val="22"/>
          <w:highlight w:val="none"/>
        </w:rPr>
      </w:pPr>
      <w:r>
        <w:rPr>
          <w:rFonts w:hint="eastAsia" w:ascii="黑体" w:hAnsi="宋体" w:eastAsia="黑体"/>
          <w:bCs/>
          <w:sz w:val="24"/>
          <w:szCs w:val="22"/>
          <w:highlight w:val="none"/>
        </w:rPr>
        <w:t>（七）拟投入本项目的人员一览表（格式）</w:t>
      </w:r>
    </w:p>
    <w:p>
      <w:pPr>
        <w:jc w:val="left"/>
        <w:outlineLvl w:val="0"/>
        <w:rPr>
          <w:rFonts w:ascii="黑体" w:hAnsi="宋体" w:eastAsia="黑体"/>
          <w:sz w:val="24"/>
          <w:szCs w:val="24"/>
        </w:rPr>
      </w:pPr>
    </w:p>
    <w:p>
      <w:pPr>
        <w:snapToGrid w:val="0"/>
        <w:spacing w:line="360" w:lineRule="auto"/>
        <w:jc w:val="center"/>
        <w:outlineLvl w:val="0"/>
        <w:rPr>
          <w:rFonts w:ascii="黑体" w:eastAsia="黑体"/>
          <w:bCs/>
          <w:sz w:val="28"/>
          <w:szCs w:val="28"/>
          <w:highlight w:val="none"/>
        </w:rPr>
      </w:pPr>
      <w:r>
        <w:rPr>
          <w:rFonts w:hint="eastAsia" w:ascii="黑体" w:eastAsia="黑体"/>
          <w:bCs/>
          <w:sz w:val="28"/>
          <w:szCs w:val="28"/>
          <w:highlight w:val="none"/>
          <w:lang w:eastAsia="zh-CN"/>
        </w:rPr>
        <w:t>（</w:t>
      </w:r>
      <w:r>
        <w:rPr>
          <w:rFonts w:hint="eastAsia" w:ascii="黑体" w:eastAsia="黑体"/>
          <w:bCs/>
          <w:sz w:val="28"/>
          <w:szCs w:val="28"/>
          <w:highlight w:val="none"/>
          <w:lang w:val="en-US" w:eastAsia="zh-CN"/>
        </w:rPr>
        <w:t>1</w:t>
      </w:r>
      <w:r>
        <w:rPr>
          <w:rFonts w:hint="eastAsia" w:ascii="黑体" w:eastAsia="黑体"/>
          <w:bCs/>
          <w:sz w:val="28"/>
          <w:szCs w:val="28"/>
          <w:highlight w:val="none"/>
          <w:lang w:eastAsia="zh-CN"/>
        </w:rPr>
        <w:t>）</w:t>
      </w:r>
      <w:r>
        <w:rPr>
          <w:rFonts w:hint="eastAsia" w:ascii="黑体" w:eastAsia="黑体"/>
          <w:bCs/>
          <w:sz w:val="28"/>
          <w:szCs w:val="28"/>
          <w:highlight w:val="none"/>
        </w:rPr>
        <w:t>拟投入本项目的人员一览表</w:t>
      </w:r>
    </w:p>
    <w:tbl>
      <w:tblPr>
        <w:tblStyle w:val="22"/>
        <w:tblW w:w="9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072"/>
        <w:gridCol w:w="1860"/>
        <w:gridCol w:w="1410"/>
        <w:gridCol w:w="1339"/>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29" w:type="dxa"/>
            <w:noWrap w:val="0"/>
            <w:vAlign w:val="center"/>
          </w:tcPr>
          <w:p>
            <w:pPr>
              <w:snapToGrid w:val="0"/>
              <w:spacing w:line="500" w:lineRule="exact"/>
              <w:jc w:val="center"/>
              <w:rPr>
                <w:sz w:val="24"/>
                <w:highlight w:val="none"/>
              </w:rPr>
            </w:pPr>
            <w:r>
              <w:rPr>
                <w:rFonts w:eastAsia="Times New Roman"/>
                <w:sz w:val="24"/>
                <w:highlight w:val="none"/>
              </w:rPr>
              <w:t>序</w:t>
            </w:r>
            <w:r>
              <w:rPr>
                <w:rFonts w:hint="eastAsia"/>
                <w:sz w:val="24"/>
                <w:highlight w:val="none"/>
              </w:rPr>
              <w:t xml:space="preserve"> </w:t>
            </w:r>
            <w:r>
              <w:rPr>
                <w:rFonts w:eastAsia="Times New Roman"/>
                <w:sz w:val="24"/>
                <w:highlight w:val="none"/>
              </w:rPr>
              <w:t>号</w:t>
            </w:r>
          </w:p>
        </w:tc>
        <w:tc>
          <w:tcPr>
            <w:tcW w:w="2072" w:type="dxa"/>
            <w:noWrap w:val="0"/>
            <w:vAlign w:val="center"/>
          </w:tcPr>
          <w:p>
            <w:pPr>
              <w:snapToGrid w:val="0"/>
              <w:spacing w:line="500" w:lineRule="exact"/>
              <w:ind w:firstLine="240"/>
              <w:jc w:val="center"/>
              <w:rPr>
                <w:sz w:val="24"/>
                <w:highlight w:val="none"/>
              </w:rPr>
            </w:pPr>
            <w:r>
              <w:rPr>
                <w:rFonts w:eastAsia="Times New Roman"/>
                <w:sz w:val="24"/>
                <w:highlight w:val="none"/>
              </w:rPr>
              <w:t>姓 名</w:t>
            </w:r>
          </w:p>
        </w:tc>
        <w:tc>
          <w:tcPr>
            <w:tcW w:w="1860" w:type="dxa"/>
            <w:noWrap w:val="0"/>
            <w:vAlign w:val="center"/>
          </w:tcPr>
          <w:p>
            <w:pPr>
              <w:snapToGrid w:val="0"/>
              <w:spacing w:line="500" w:lineRule="exact"/>
              <w:jc w:val="center"/>
              <w:rPr>
                <w:rFonts w:hint="default" w:eastAsia="宋体"/>
                <w:sz w:val="24"/>
                <w:highlight w:val="none"/>
                <w:lang w:val="en-US" w:eastAsia="zh-CN"/>
              </w:rPr>
            </w:pPr>
            <w:r>
              <w:rPr>
                <w:rFonts w:hint="eastAsia"/>
                <w:sz w:val="24"/>
                <w:highlight w:val="none"/>
                <w:lang w:val="en-US" w:eastAsia="zh-CN"/>
              </w:rPr>
              <w:t>身份证号</w:t>
            </w:r>
          </w:p>
        </w:tc>
        <w:tc>
          <w:tcPr>
            <w:tcW w:w="1410" w:type="dxa"/>
            <w:noWrap w:val="0"/>
            <w:vAlign w:val="center"/>
          </w:tcPr>
          <w:p>
            <w:pPr>
              <w:snapToGrid w:val="0"/>
              <w:spacing w:line="500" w:lineRule="exact"/>
              <w:jc w:val="center"/>
              <w:rPr>
                <w:rFonts w:hint="default" w:ascii="宋体"/>
                <w:sz w:val="24"/>
                <w:highlight w:val="none"/>
                <w:lang w:val="en-US" w:eastAsia="zh-CN" w:bidi="ar-SA"/>
              </w:rPr>
            </w:pPr>
            <w:r>
              <w:rPr>
                <w:rFonts w:hint="eastAsia" w:eastAsia="宋体"/>
                <w:sz w:val="24"/>
                <w:highlight w:val="none"/>
                <w:lang w:val="en-US" w:eastAsia="zh-CN"/>
              </w:rPr>
              <w:t>职称</w:t>
            </w:r>
          </w:p>
        </w:tc>
        <w:tc>
          <w:tcPr>
            <w:tcW w:w="1339" w:type="dxa"/>
            <w:noWrap w:val="0"/>
            <w:vAlign w:val="center"/>
          </w:tcPr>
          <w:p>
            <w:pPr>
              <w:snapToGrid w:val="0"/>
              <w:spacing w:line="500" w:lineRule="exact"/>
              <w:jc w:val="center"/>
              <w:rPr>
                <w:rFonts w:hint="eastAsia" w:ascii="宋体" w:eastAsia="宋体"/>
                <w:sz w:val="24"/>
                <w:highlight w:val="none"/>
                <w:lang w:val="en-US" w:eastAsia="zh-CN" w:bidi="ar-SA"/>
              </w:rPr>
            </w:pPr>
            <w:r>
              <w:rPr>
                <w:rFonts w:hint="eastAsia"/>
                <w:sz w:val="24"/>
                <w:highlight w:val="none"/>
                <w:lang w:val="en-US" w:eastAsia="zh-CN"/>
              </w:rPr>
              <w:t>证书号</w:t>
            </w:r>
          </w:p>
        </w:tc>
        <w:tc>
          <w:tcPr>
            <w:tcW w:w="2113" w:type="dxa"/>
            <w:noWrap w:val="0"/>
            <w:vAlign w:val="center"/>
          </w:tcPr>
          <w:p>
            <w:pPr>
              <w:snapToGrid w:val="0"/>
              <w:spacing w:line="500" w:lineRule="exact"/>
              <w:jc w:val="center"/>
              <w:rPr>
                <w:rFonts w:eastAsia="Times New Roman"/>
                <w:sz w:val="24"/>
                <w:highlight w:val="none"/>
              </w:rPr>
            </w:pPr>
            <w:r>
              <w:rPr>
                <w:rFonts w:eastAsia="Times New Roman"/>
                <w:sz w:val="24"/>
                <w:highlight w:val="none"/>
              </w:rPr>
              <w:t>在本项目拟任</w:t>
            </w:r>
          </w:p>
          <w:p>
            <w:pPr>
              <w:snapToGrid w:val="0"/>
              <w:spacing w:line="500" w:lineRule="exact"/>
              <w:jc w:val="center"/>
              <w:rPr>
                <w:sz w:val="24"/>
                <w:highlight w:val="none"/>
              </w:rPr>
            </w:pPr>
            <w:r>
              <w:rPr>
                <w:rFonts w:eastAsia="Times New Roman"/>
                <w:sz w:val="24"/>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29" w:type="dxa"/>
            <w:noWrap w:val="0"/>
            <w:vAlign w:val="center"/>
          </w:tcPr>
          <w:p>
            <w:pPr>
              <w:snapToGrid w:val="0"/>
              <w:spacing w:line="500" w:lineRule="exact"/>
              <w:jc w:val="center"/>
              <w:rPr>
                <w:sz w:val="24"/>
                <w:highlight w:val="none"/>
              </w:rPr>
            </w:pPr>
          </w:p>
        </w:tc>
        <w:tc>
          <w:tcPr>
            <w:tcW w:w="2072" w:type="dxa"/>
            <w:noWrap w:val="0"/>
            <w:vAlign w:val="center"/>
          </w:tcPr>
          <w:p>
            <w:pPr>
              <w:snapToGrid w:val="0"/>
              <w:spacing w:line="500" w:lineRule="exact"/>
              <w:jc w:val="center"/>
              <w:rPr>
                <w:sz w:val="24"/>
                <w:highlight w:val="none"/>
              </w:rPr>
            </w:pPr>
          </w:p>
        </w:tc>
        <w:tc>
          <w:tcPr>
            <w:tcW w:w="1860" w:type="dxa"/>
            <w:noWrap w:val="0"/>
            <w:vAlign w:val="center"/>
          </w:tcPr>
          <w:p>
            <w:pPr>
              <w:snapToGrid w:val="0"/>
              <w:spacing w:line="500" w:lineRule="exact"/>
              <w:jc w:val="center"/>
              <w:rPr>
                <w:sz w:val="24"/>
                <w:highlight w:val="none"/>
              </w:rPr>
            </w:pPr>
          </w:p>
        </w:tc>
        <w:tc>
          <w:tcPr>
            <w:tcW w:w="1410" w:type="dxa"/>
            <w:noWrap w:val="0"/>
            <w:vAlign w:val="center"/>
          </w:tcPr>
          <w:p>
            <w:pPr>
              <w:snapToGrid w:val="0"/>
              <w:spacing w:line="500" w:lineRule="exact"/>
              <w:jc w:val="center"/>
              <w:rPr>
                <w:sz w:val="24"/>
                <w:highlight w:val="none"/>
              </w:rPr>
            </w:pPr>
          </w:p>
        </w:tc>
        <w:tc>
          <w:tcPr>
            <w:tcW w:w="1339" w:type="dxa"/>
            <w:noWrap w:val="0"/>
            <w:vAlign w:val="center"/>
          </w:tcPr>
          <w:p>
            <w:pPr>
              <w:snapToGrid w:val="0"/>
              <w:spacing w:line="500" w:lineRule="exact"/>
              <w:jc w:val="center"/>
              <w:rPr>
                <w:sz w:val="24"/>
                <w:highlight w:val="none"/>
              </w:rPr>
            </w:pPr>
          </w:p>
        </w:tc>
        <w:tc>
          <w:tcPr>
            <w:tcW w:w="2113" w:type="dxa"/>
            <w:noWrap w:val="0"/>
            <w:vAlign w:val="center"/>
          </w:tcPr>
          <w:p>
            <w:pPr>
              <w:snapToGrid w:val="0"/>
              <w:spacing w:line="500" w:lineRule="exact"/>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29" w:type="dxa"/>
            <w:noWrap w:val="0"/>
            <w:vAlign w:val="center"/>
          </w:tcPr>
          <w:p>
            <w:pPr>
              <w:snapToGrid w:val="0"/>
              <w:spacing w:line="500" w:lineRule="exact"/>
              <w:jc w:val="center"/>
              <w:rPr>
                <w:sz w:val="24"/>
                <w:highlight w:val="none"/>
              </w:rPr>
            </w:pPr>
          </w:p>
        </w:tc>
        <w:tc>
          <w:tcPr>
            <w:tcW w:w="2072" w:type="dxa"/>
            <w:noWrap w:val="0"/>
            <w:vAlign w:val="center"/>
          </w:tcPr>
          <w:p>
            <w:pPr>
              <w:snapToGrid w:val="0"/>
              <w:spacing w:line="500" w:lineRule="exact"/>
              <w:jc w:val="center"/>
              <w:rPr>
                <w:sz w:val="24"/>
                <w:highlight w:val="none"/>
              </w:rPr>
            </w:pPr>
          </w:p>
        </w:tc>
        <w:tc>
          <w:tcPr>
            <w:tcW w:w="1860" w:type="dxa"/>
            <w:noWrap w:val="0"/>
            <w:vAlign w:val="center"/>
          </w:tcPr>
          <w:p>
            <w:pPr>
              <w:snapToGrid w:val="0"/>
              <w:spacing w:line="500" w:lineRule="exact"/>
              <w:jc w:val="center"/>
              <w:rPr>
                <w:sz w:val="24"/>
                <w:highlight w:val="none"/>
              </w:rPr>
            </w:pPr>
          </w:p>
        </w:tc>
        <w:tc>
          <w:tcPr>
            <w:tcW w:w="1410" w:type="dxa"/>
            <w:noWrap w:val="0"/>
            <w:vAlign w:val="center"/>
          </w:tcPr>
          <w:p>
            <w:pPr>
              <w:snapToGrid w:val="0"/>
              <w:spacing w:line="500" w:lineRule="exact"/>
              <w:jc w:val="center"/>
              <w:rPr>
                <w:sz w:val="24"/>
                <w:highlight w:val="none"/>
              </w:rPr>
            </w:pPr>
          </w:p>
        </w:tc>
        <w:tc>
          <w:tcPr>
            <w:tcW w:w="1339" w:type="dxa"/>
            <w:noWrap w:val="0"/>
            <w:vAlign w:val="center"/>
          </w:tcPr>
          <w:p>
            <w:pPr>
              <w:snapToGrid w:val="0"/>
              <w:spacing w:line="500" w:lineRule="exact"/>
              <w:jc w:val="center"/>
              <w:rPr>
                <w:sz w:val="24"/>
                <w:highlight w:val="none"/>
              </w:rPr>
            </w:pPr>
          </w:p>
        </w:tc>
        <w:tc>
          <w:tcPr>
            <w:tcW w:w="2113" w:type="dxa"/>
            <w:noWrap w:val="0"/>
            <w:vAlign w:val="center"/>
          </w:tcPr>
          <w:p>
            <w:pPr>
              <w:snapToGrid w:val="0"/>
              <w:spacing w:line="500" w:lineRule="exact"/>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29" w:type="dxa"/>
            <w:noWrap w:val="0"/>
            <w:vAlign w:val="center"/>
          </w:tcPr>
          <w:p>
            <w:pPr>
              <w:snapToGrid w:val="0"/>
              <w:spacing w:line="500" w:lineRule="exact"/>
              <w:jc w:val="center"/>
              <w:rPr>
                <w:sz w:val="24"/>
                <w:highlight w:val="none"/>
              </w:rPr>
            </w:pPr>
          </w:p>
        </w:tc>
        <w:tc>
          <w:tcPr>
            <w:tcW w:w="2072" w:type="dxa"/>
            <w:noWrap w:val="0"/>
            <w:vAlign w:val="center"/>
          </w:tcPr>
          <w:p>
            <w:pPr>
              <w:snapToGrid w:val="0"/>
              <w:spacing w:line="500" w:lineRule="exact"/>
              <w:jc w:val="center"/>
              <w:rPr>
                <w:sz w:val="24"/>
                <w:highlight w:val="none"/>
              </w:rPr>
            </w:pPr>
          </w:p>
        </w:tc>
        <w:tc>
          <w:tcPr>
            <w:tcW w:w="1860" w:type="dxa"/>
            <w:noWrap w:val="0"/>
            <w:vAlign w:val="center"/>
          </w:tcPr>
          <w:p>
            <w:pPr>
              <w:snapToGrid w:val="0"/>
              <w:spacing w:line="500" w:lineRule="exact"/>
              <w:jc w:val="center"/>
              <w:rPr>
                <w:sz w:val="24"/>
                <w:highlight w:val="none"/>
              </w:rPr>
            </w:pPr>
          </w:p>
        </w:tc>
        <w:tc>
          <w:tcPr>
            <w:tcW w:w="1410" w:type="dxa"/>
            <w:noWrap w:val="0"/>
            <w:vAlign w:val="center"/>
          </w:tcPr>
          <w:p>
            <w:pPr>
              <w:snapToGrid w:val="0"/>
              <w:spacing w:line="500" w:lineRule="exact"/>
              <w:jc w:val="center"/>
              <w:rPr>
                <w:sz w:val="24"/>
                <w:highlight w:val="none"/>
              </w:rPr>
            </w:pPr>
          </w:p>
        </w:tc>
        <w:tc>
          <w:tcPr>
            <w:tcW w:w="1339" w:type="dxa"/>
            <w:noWrap w:val="0"/>
            <w:vAlign w:val="center"/>
          </w:tcPr>
          <w:p>
            <w:pPr>
              <w:snapToGrid w:val="0"/>
              <w:spacing w:line="500" w:lineRule="exact"/>
              <w:jc w:val="center"/>
              <w:rPr>
                <w:sz w:val="24"/>
                <w:highlight w:val="none"/>
              </w:rPr>
            </w:pPr>
          </w:p>
        </w:tc>
        <w:tc>
          <w:tcPr>
            <w:tcW w:w="2113" w:type="dxa"/>
            <w:noWrap w:val="0"/>
            <w:vAlign w:val="center"/>
          </w:tcPr>
          <w:p>
            <w:pPr>
              <w:snapToGrid w:val="0"/>
              <w:spacing w:line="500" w:lineRule="exact"/>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29" w:type="dxa"/>
            <w:noWrap w:val="0"/>
            <w:vAlign w:val="center"/>
          </w:tcPr>
          <w:p>
            <w:pPr>
              <w:snapToGrid w:val="0"/>
              <w:spacing w:line="500" w:lineRule="exact"/>
              <w:jc w:val="center"/>
              <w:rPr>
                <w:sz w:val="24"/>
                <w:highlight w:val="none"/>
              </w:rPr>
            </w:pPr>
          </w:p>
        </w:tc>
        <w:tc>
          <w:tcPr>
            <w:tcW w:w="2072" w:type="dxa"/>
            <w:noWrap w:val="0"/>
            <w:vAlign w:val="center"/>
          </w:tcPr>
          <w:p>
            <w:pPr>
              <w:snapToGrid w:val="0"/>
              <w:spacing w:line="500" w:lineRule="exact"/>
              <w:jc w:val="center"/>
              <w:rPr>
                <w:sz w:val="24"/>
                <w:highlight w:val="none"/>
              </w:rPr>
            </w:pPr>
          </w:p>
        </w:tc>
        <w:tc>
          <w:tcPr>
            <w:tcW w:w="1860" w:type="dxa"/>
            <w:noWrap w:val="0"/>
            <w:vAlign w:val="center"/>
          </w:tcPr>
          <w:p>
            <w:pPr>
              <w:snapToGrid w:val="0"/>
              <w:spacing w:line="500" w:lineRule="exact"/>
              <w:jc w:val="center"/>
              <w:rPr>
                <w:sz w:val="24"/>
                <w:highlight w:val="none"/>
              </w:rPr>
            </w:pPr>
          </w:p>
        </w:tc>
        <w:tc>
          <w:tcPr>
            <w:tcW w:w="1410" w:type="dxa"/>
            <w:noWrap w:val="0"/>
            <w:vAlign w:val="center"/>
          </w:tcPr>
          <w:p>
            <w:pPr>
              <w:snapToGrid w:val="0"/>
              <w:spacing w:line="500" w:lineRule="exact"/>
              <w:jc w:val="center"/>
              <w:rPr>
                <w:sz w:val="24"/>
                <w:highlight w:val="none"/>
              </w:rPr>
            </w:pPr>
          </w:p>
        </w:tc>
        <w:tc>
          <w:tcPr>
            <w:tcW w:w="1339" w:type="dxa"/>
            <w:noWrap w:val="0"/>
            <w:vAlign w:val="center"/>
          </w:tcPr>
          <w:p>
            <w:pPr>
              <w:snapToGrid w:val="0"/>
              <w:spacing w:line="500" w:lineRule="exact"/>
              <w:jc w:val="center"/>
              <w:rPr>
                <w:sz w:val="24"/>
                <w:highlight w:val="none"/>
              </w:rPr>
            </w:pPr>
          </w:p>
        </w:tc>
        <w:tc>
          <w:tcPr>
            <w:tcW w:w="2113" w:type="dxa"/>
            <w:noWrap w:val="0"/>
            <w:vAlign w:val="center"/>
          </w:tcPr>
          <w:p>
            <w:pPr>
              <w:snapToGrid w:val="0"/>
              <w:spacing w:line="500" w:lineRule="exact"/>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29" w:type="dxa"/>
            <w:noWrap w:val="0"/>
            <w:vAlign w:val="center"/>
          </w:tcPr>
          <w:p>
            <w:pPr>
              <w:snapToGrid w:val="0"/>
              <w:spacing w:line="500" w:lineRule="exact"/>
              <w:jc w:val="center"/>
              <w:rPr>
                <w:sz w:val="24"/>
                <w:highlight w:val="none"/>
              </w:rPr>
            </w:pPr>
          </w:p>
        </w:tc>
        <w:tc>
          <w:tcPr>
            <w:tcW w:w="2072" w:type="dxa"/>
            <w:noWrap w:val="0"/>
            <w:vAlign w:val="center"/>
          </w:tcPr>
          <w:p>
            <w:pPr>
              <w:snapToGrid w:val="0"/>
              <w:spacing w:line="500" w:lineRule="exact"/>
              <w:jc w:val="center"/>
              <w:rPr>
                <w:sz w:val="24"/>
                <w:highlight w:val="none"/>
              </w:rPr>
            </w:pPr>
          </w:p>
        </w:tc>
        <w:tc>
          <w:tcPr>
            <w:tcW w:w="1860" w:type="dxa"/>
            <w:noWrap w:val="0"/>
            <w:vAlign w:val="center"/>
          </w:tcPr>
          <w:p>
            <w:pPr>
              <w:snapToGrid w:val="0"/>
              <w:spacing w:line="500" w:lineRule="exact"/>
              <w:jc w:val="center"/>
              <w:rPr>
                <w:sz w:val="24"/>
                <w:highlight w:val="none"/>
              </w:rPr>
            </w:pPr>
          </w:p>
        </w:tc>
        <w:tc>
          <w:tcPr>
            <w:tcW w:w="1410" w:type="dxa"/>
            <w:noWrap w:val="0"/>
            <w:vAlign w:val="center"/>
          </w:tcPr>
          <w:p>
            <w:pPr>
              <w:snapToGrid w:val="0"/>
              <w:spacing w:line="500" w:lineRule="exact"/>
              <w:jc w:val="center"/>
              <w:rPr>
                <w:sz w:val="24"/>
                <w:highlight w:val="none"/>
              </w:rPr>
            </w:pPr>
          </w:p>
        </w:tc>
        <w:tc>
          <w:tcPr>
            <w:tcW w:w="1339" w:type="dxa"/>
            <w:noWrap w:val="0"/>
            <w:vAlign w:val="center"/>
          </w:tcPr>
          <w:p>
            <w:pPr>
              <w:snapToGrid w:val="0"/>
              <w:spacing w:line="500" w:lineRule="exact"/>
              <w:jc w:val="center"/>
              <w:rPr>
                <w:sz w:val="24"/>
                <w:highlight w:val="none"/>
              </w:rPr>
            </w:pPr>
          </w:p>
        </w:tc>
        <w:tc>
          <w:tcPr>
            <w:tcW w:w="2113" w:type="dxa"/>
            <w:noWrap w:val="0"/>
            <w:vAlign w:val="center"/>
          </w:tcPr>
          <w:p>
            <w:pPr>
              <w:snapToGrid w:val="0"/>
              <w:spacing w:line="500" w:lineRule="exact"/>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29" w:type="dxa"/>
            <w:noWrap w:val="0"/>
            <w:vAlign w:val="center"/>
          </w:tcPr>
          <w:p>
            <w:pPr>
              <w:snapToGrid w:val="0"/>
              <w:spacing w:line="500" w:lineRule="exact"/>
              <w:jc w:val="center"/>
              <w:rPr>
                <w:sz w:val="24"/>
                <w:highlight w:val="none"/>
              </w:rPr>
            </w:pPr>
          </w:p>
        </w:tc>
        <w:tc>
          <w:tcPr>
            <w:tcW w:w="2072" w:type="dxa"/>
            <w:noWrap w:val="0"/>
            <w:vAlign w:val="center"/>
          </w:tcPr>
          <w:p>
            <w:pPr>
              <w:snapToGrid w:val="0"/>
              <w:spacing w:line="500" w:lineRule="exact"/>
              <w:jc w:val="center"/>
              <w:rPr>
                <w:sz w:val="24"/>
                <w:highlight w:val="none"/>
              </w:rPr>
            </w:pPr>
          </w:p>
        </w:tc>
        <w:tc>
          <w:tcPr>
            <w:tcW w:w="1860" w:type="dxa"/>
            <w:noWrap w:val="0"/>
            <w:vAlign w:val="center"/>
          </w:tcPr>
          <w:p>
            <w:pPr>
              <w:snapToGrid w:val="0"/>
              <w:spacing w:line="500" w:lineRule="exact"/>
              <w:jc w:val="center"/>
              <w:rPr>
                <w:sz w:val="24"/>
                <w:highlight w:val="none"/>
              </w:rPr>
            </w:pPr>
          </w:p>
        </w:tc>
        <w:tc>
          <w:tcPr>
            <w:tcW w:w="1410" w:type="dxa"/>
            <w:noWrap w:val="0"/>
            <w:vAlign w:val="center"/>
          </w:tcPr>
          <w:p>
            <w:pPr>
              <w:snapToGrid w:val="0"/>
              <w:spacing w:line="500" w:lineRule="exact"/>
              <w:jc w:val="center"/>
              <w:rPr>
                <w:sz w:val="24"/>
                <w:highlight w:val="none"/>
              </w:rPr>
            </w:pPr>
          </w:p>
        </w:tc>
        <w:tc>
          <w:tcPr>
            <w:tcW w:w="1339" w:type="dxa"/>
            <w:noWrap w:val="0"/>
            <w:vAlign w:val="center"/>
          </w:tcPr>
          <w:p>
            <w:pPr>
              <w:snapToGrid w:val="0"/>
              <w:spacing w:line="500" w:lineRule="exact"/>
              <w:jc w:val="center"/>
              <w:rPr>
                <w:sz w:val="24"/>
                <w:highlight w:val="none"/>
              </w:rPr>
            </w:pPr>
          </w:p>
        </w:tc>
        <w:tc>
          <w:tcPr>
            <w:tcW w:w="2113" w:type="dxa"/>
            <w:noWrap w:val="0"/>
            <w:vAlign w:val="center"/>
          </w:tcPr>
          <w:p>
            <w:pPr>
              <w:snapToGrid w:val="0"/>
              <w:spacing w:line="500" w:lineRule="exact"/>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29" w:type="dxa"/>
            <w:noWrap w:val="0"/>
            <w:vAlign w:val="center"/>
          </w:tcPr>
          <w:p>
            <w:pPr>
              <w:snapToGrid w:val="0"/>
              <w:spacing w:line="500" w:lineRule="exact"/>
              <w:jc w:val="center"/>
              <w:rPr>
                <w:sz w:val="24"/>
                <w:highlight w:val="none"/>
              </w:rPr>
            </w:pPr>
          </w:p>
        </w:tc>
        <w:tc>
          <w:tcPr>
            <w:tcW w:w="2072" w:type="dxa"/>
            <w:noWrap w:val="0"/>
            <w:vAlign w:val="center"/>
          </w:tcPr>
          <w:p>
            <w:pPr>
              <w:snapToGrid w:val="0"/>
              <w:spacing w:line="500" w:lineRule="exact"/>
              <w:jc w:val="center"/>
              <w:rPr>
                <w:sz w:val="24"/>
                <w:highlight w:val="none"/>
              </w:rPr>
            </w:pPr>
          </w:p>
        </w:tc>
        <w:tc>
          <w:tcPr>
            <w:tcW w:w="1860" w:type="dxa"/>
            <w:noWrap w:val="0"/>
            <w:vAlign w:val="center"/>
          </w:tcPr>
          <w:p>
            <w:pPr>
              <w:snapToGrid w:val="0"/>
              <w:spacing w:line="500" w:lineRule="exact"/>
              <w:jc w:val="center"/>
              <w:rPr>
                <w:sz w:val="24"/>
                <w:highlight w:val="none"/>
              </w:rPr>
            </w:pPr>
          </w:p>
        </w:tc>
        <w:tc>
          <w:tcPr>
            <w:tcW w:w="1410" w:type="dxa"/>
            <w:noWrap w:val="0"/>
            <w:vAlign w:val="center"/>
          </w:tcPr>
          <w:p>
            <w:pPr>
              <w:snapToGrid w:val="0"/>
              <w:spacing w:line="500" w:lineRule="exact"/>
              <w:jc w:val="center"/>
              <w:rPr>
                <w:sz w:val="24"/>
                <w:highlight w:val="none"/>
              </w:rPr>
            </w:pPr>
          </w:p>
        </w:tc>
        <w:tc>
          <w:tcPr>
            <w:tcW w:w="1339" w:type="dxa"/>
            <w:noWrap w:val="0"/>
            <w:vAlign w:val="center"/>
          </w:tcPr>
          <w:p>
            <w:pPr>
              <w:snapToGrid w:val="0"/>
              <w:spacing w:line="500" w:lineRule="exact"/>
              <w:jc w:val="center"/>
              <w:rPr>
                <w:sz w:val="24"/>
                <w:highlight w:val="none"/>
              </w:rPr>
            </w:pPr>
          </w:p>
        </w:tc>
        <w:tc>
          <w:tcPr>
            <w:tcW w:w="2113" w:type="dxa"/>
            <w:noWrap w:val="0"/>
            <w:vAlign w:val="center"/>
          </w:tcPr>
          <w:p>
            <w:pPr>
              <w:snapToGrid w:val="0"/>
              <w:spacing w:line="500" w:lineRule="exact"/>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629" w:type="dxa"/>
            <w:noWrap w:val="0"/>
            <w:vAlign w:val="center"/>
          </w:tcPr>
          <w:p>
            <w:pPr>
              <w:snapToGrid w:val="0"/>
              <w:spacing w:line="500" w:lineRule="exact"/>
              <w:jc w:val="center"/>
              <w:rPr>
                <w:sz w:val="24"/>
                <w:highlight w:val="none"/>
              </w:rPr>
            </w:pPr>
          </w:p>
        </w:tc>
        <w:tc>
          <w:tcPr>
            <w:tcW w:w="2072" w:type="dxa"/>
            <w:noWrap w:val="0"/>
            <w:vAlign w:val="center"/>
          </w:tcPr>
          <w:p>
            <w:pPr>
              <w:snapToGrid w:val="0"/>
              <w:spacing w:line="500" w:lineRule="exact"/>
              <w:jc w:val="center"/>
              <w:rPr>
                <w:sz w:val="24"/>
                <w:highlight w:val="none"/>
              </w:rPr>
            </w:pPr>
          </w:p>
        </w:tc>
        <w:tc>
          <w:tcPr>
            <w:tcW w:w="1860" w:type="dxa"/>
            <w:noWrap w:val="0"/>
            <w:vAlign w:val="center"/>
          </w:tcPr>
          <w:p>
            <w:pPr>
              <w:snapToGrid w:val="0"/>
              <w:spacing w:line="500" w:lineRule="exact"/>
              <w:jc w:val="center"/>
              <w:rPr>
                <w:sz w:val="24"/>
                <w:highlight w:val="none"/>
              </w:rPr>
            </w:pPr>
          </w:p>
        </w:tc>
        <w:tc>
          <w:tcPr>
            <w:tcW w:w="1410" w:type="dxa"/>
            <w:noWrap w:val="0"/>
            <w:vAlign w:val="center"/>
          </w:tcPr>
          <w:p>
            <w:pPr>
              <w:snapToGrid w:val="0"/>
              <w:spacing w:line="500" w:lineRule="exact"/>
              <w:jc w:val="center"/>
              <w:rPr>
                <w:sz w:val="24"/>
                <w:highlight w:val="none"/>
              </w:rPr>
            </w:pPr>
          </w:p>
        </w:tc>
        <w:tc>
          <w:tcPr>
            <w:tcW w:w="1339" w:type="dxa"/>
            <w:noWrap w:val="0"/>
            <w:vAlign w:val="center"/>
          </w:tcPr>
          <w:p>
            <w:pPr>
              <w:snapToGrid w:val="0"/>
              <w:spacing w:line="500" w:lineRule="exact"/>
              <w:jc w:val="center"/>
              <w:rPr>
                <w:sz w:val="24"/>
                <w:highlight w:val="none"/>
              </w:rPr>
            </w:pPr>
          </w:p>
        </w:tc>
        <w:tc>
          <w:tcPr>
            <w:tcW w:w="2113" w:type="dxa"/>
            <w:noWrap w:val="0"/>
            <w:vAlign w:val="center"/>
          </w:tcPr>
          <w:p>
            <w:pPr>
              <w:snapToGrid w:val="0"/>
              <w:spacing w:line="500" w:lineRule="exact"/>
              <w:jc w:val="center"/>
              <w:rPr>
                <w:sz w:val="24"/>
                <w:highlight w:val="none"/>
              </w:rPr>
            </w:pPr>
          </w:p>
        </w:tc>
      </w:tr>
    </w:tbl>
    <w:p>
      <w:pPr>
        <w:spacing w:line="480" w:lineRule="auto"/>
        <w:rPr>
          <w:bCs/>
          <w:sz w:val="24"/>
          <w:highlight w:val="none"/>
        </w:rPr>
      </w:pPr>
      <w:r>
        <w:rPr>
          <w:rFonts w:hint="eastAsia" w:ascii="Times New Roman"/>
          <w:bCs/>
          <w:kern w:val="2"/>
          <w:sz w:val="24"/>
          <w:szCs w:val="22"/>
        </w:rPr>
        <w:t>注：上表如需要自行延长。</w:t>
      </w:r>
    </w:p>
    <w:p>
      <w:pPr>
        <w:spacing w:line="360" w:lineRule="auto"/>
        <w:outlineLvl w:val="0"/>
        <w:rPr>
          <w:rFonts w:hint="eastAsia"/>
          <w:b w:val="0"/>
          <w:bCs w:val="0"/>
          <w:sz w:val="24"/>
          <w:highlight w:val="none"/>
          <w:lang w:val="en-US" w:eastAsia="zh-CN"/>
        </w:rPr>
      </w:pPr>
    </w:p>
    <w:p>
      <w:pPr>
        <w:spacing w:line="360" w:lineRule="auto"/>
        <w:outlineLvl w:val="0"/>
        <w:rPr>
          <w:rFonts w:hint="eastAsia"/>
          <w:b w:val="0"/>
          <w:bCs w:val="0"/>
          <w:sz w:val="24"/>
          <w:highlight w:val="none"/>
        </w:rPr>
      </w:pPr>
      <w:r>
        <w:rPr>
          <w:rFonts w:hint="eastAsia"/>
          <w:b w:val="0"/>
          <w:bCs w:val="0"/>
          <w:sz w:val="24"/>
          <w:highlight w:val="none"/>
          <w:lang w:val="en-US" w:eastAsia="zh-CN"/>
        </w:rPr>
        <w:t>投标</w:t>
      </w:r>
      <w:r>
        <w:rPr>
          <w:rFonts w:hint="eastAsia"/>
          <w:b w:val="0"/>
          <w:bCs w:val="0"/>
          <w:sz w:val="24"/>
          <w:highlight w:val="none"/>
        </w:rPr>
        <w:t>供应商（盖章）：</w:t>
      </w:r>
    </w:p>
    <w:p>
      <w:pPr>
        <w:spacing w:line="360" w:lineRule="auto"/>
        <w:outlineLvl w:val="0"/>
        <w:rPr>
          <w:rFonts w:hint="eastAsia"/>
          <w:b w:val="0"/>
          <w:bCs w:val="0"/>
          <w:sz w:val="24"/>
          <w:highlight w:val="none"/>
        </w:rPr>
      </w:pPr>
      <w:r>
        <w:rPr>
          <w:rFonts w:hint="eastAsia"/>
          <w:b w:val="0"/>
          <w:bCs w:val="0"/>
          <w:sz w:val="24"/>
          <w:highlight w:val="none"/>
        </w:rPr>
        <w:t>法定代表人或法定代表人授权代表签字或盖章：</w:t>
      </w:r>
    </w:p>
    <w:p>
      <w:pPr>
        <w:spacing w:line="360" w:lineRule="auto"/>
        <w:outlineLvl w:val="0"/>
        <w:rPr>
          <w:rFonts w:hint="eastAsia"/>
          <w:b w:val="0"/>
          <w:bCs w:val="0"/>
          <w:sz w:val="24"/>
          <w:highlight w:val="none"/>
        </w:rPr>
      </w:pPr>
      <w:r>
        <w:rPr>
          <w:rFonts w:hint="eastAsia"/>
          <w:b w:val="0"/>
          <w:bCs w:val="0"/>
          <w:sz w:val="24"/>
          <w:highlight w:val="none"/>
        </w:rPr>
        <w:t>日期：</w:t>
      </w:r>
    </w:p>
    <w:p>
      <w:pPr>
        <w:jc w:val="left"/>
        <w:outlineLvl w:val="0"/>
        <w:rPr>
          <w:rFonts w:ascii="黑体" w:hAnsi="宋体" w:eastAsia="黑体"/>
          <w:sz w:val="24"/>
          <w:szCs w:val="24"/>
        </w:rPr>
      </w:pPr>
    </w:p>
    <w:p>
      <w:pPr>
        <w:jc w:val="left"/>
        <w:outlineLvl w:val="0"/>
        <w:rPr>
          <w:rFonts w:ascii="黑体" w:hAnsi="宋体" w:eastAsia="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snapToGrid w:val="0"/>
        <w:spacing w:line="360" w:lineRule="auto"/>
        <w:ind w:firstLine="480" w:firstLineChars="200"/>
        <w:jc w:val="center"/>
        <w:outlineLvl w:val="0"/>
      </w:pPr>
      <w:r>
        <w:rPr>
          <w:rFonts w:hint="eastAsia" w:ascii="宋体" w:hAnsi="宋体" w:cs="宋体"/>
          <w:bCs/>
          <w:sz w:val="24"/>
        </w:rPr>
        <w:t>（2）拟派项目负责人简历</w:t>
      </w:r>
    </w:p>
    <w:p>
      <w:pPr>
        <w:pStyle w:val="33"/>
        <w:ind w:firstLine="240" w:firstLineChars="100"/>
        <w:rPr>
          <w:rFonts w:cs="宋体"/>
          <w:bCs/>
          <w:sz w:val="24"/>
          <w:szCs w:val="24"/>
        </w:rPr>
      </w:pPr>
      <w:r>
        <w:rPr>
          <w:rFonts w:hint="eastAsia" w:cs="宋体"/>
          <w:bCs/>
          <w:sz w:val="24"/>
          <w:szCs w:val="24"/>
        </w:rPr>
        <w:t xml:space="preserve">投标供应商名称（盖章）                    　        政府采购编号： </w:t>
      </w:r>
    </w:p>
    <w:tbl>
      <w:tblPr>
        <w:tblStyle w:val="2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75"/>
        <w:gridCol w:w="1851"/>
        <w:gridCol w:w="2394"/>
        <w:gridCol w:w="1083"/>
        <w:gridCol w:w="1254"/>
        <w:gridCol w:w="23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94" w:hRule="atLeast"/>
          <w:jc w:val="center"/>
        </w:trPr>
        <w:tc>
          <w:tcPr>
            <w:tcW w:w="775" w:type="dxa"/>
            <w:noWrap w:val="0"/>
            <w:vAlign w:val="center"/>
          </w:tcPr>
          <w:p>
            <w:pPr>
              <w:pStyle w:val="7"/>
              <w:overflowPunct w:val="0"/>
              <w:ind w:firstLine="0"/>
              <w:jc w:val="center"/>
              <w:rPr>
                <w:rFonts w:ascii="宋体" w:hAnsi="宋体" w:cs="宋体"/>
                <w:kern w:val="2"/>
                <w:sz w:val="21"/>
                <w:szCs w:val="21"/>
              </w:rPr>
            </w:pPr>
            <w:r>
              <w:rPr>
                <w:rFonts w:hint="eastAsia" w:ascii="宋体" w:hAnsi="宋体" w:cs="宋体"/>
                <w:kern w:val="2"/>
                <w:sz w:val="21"/>
                <w:szCs w:val="21"/>
              </w:rPr>
              <w:t>1</w:t>
            </w:r>
          </w:p>
        </w:tc>
        <w:tc>
          <w:tcPr>
            <w:tcW w:w="1851" w:type="dxa"/>
            <w:noWrap w:val="0"/>
            <w:vAlign w:val="center"/>
          </w:tcPr>
          <w:p>
            <w:pPr>
              <w:snapToGrid w:val="0"/>
              <w:spacing w:line="500" w:lineRule="exact"/>
              <w:jc w:val="center"/>
              <w:rPr>
                <w:rFonts w:ascii="宋体" w:hAnsi="宋体" w:cs="宋体"/>
                <w:sz w:val="24"/>
              </w:rPr>
            </w:pPr>
            <w:r>
              <w:rPr>
                <w:rFonts w:hint="eastAsia" w:ascii="宋体" w:hAnsi="宋体" w:cs="宋体"/>
                <w:sz w:val="24"/>
              </w:rPr>
              <w:t>姓名</w:t>
            </w:r>
          </w:p>
        </w:tc>
        <w:tc>
          <w:tcPr>
            <w:tcW w:w="2394" w:type="dxa"/>
            <w:noWrap w:val="0"/>
            <w:vAlign w:val="center"/>
          </w:tcPr>
          <w:p>
            <w:pPr>
              <w:snapToGrid w:val="0"/>
              <w:spacing w:line="500" w:lineRule="exact"/>
              <w:jc w:val="center"/>
              <w:rPr>
                <w:rFonts w:ascii="宋体" w:hAnsi="宋体" w:cs="宋体"/>
                <w:sz w:val="24"/>
              </w:rPr>
            </w:pPr>
          </w:p>
        </w:tc>
        <w:tc>
          <w:tcPr>
            <w:tcW w:w="1083" w:type="dxa"/>
            <w:noWrap w:val="0"/>
            <w:vAlign w:val="center"/>
          </w:tcPr>
          <w:p>
            <w:pPr>
              <w:snapToGrid w:val="0"/>
              <w:spacing w:line="500" w:lineRule="exact"/>
              <w:jc w:val="center"/>
              <w:rPr>
                <w:rFonts w:ascii="宋体" w:hAnsi="宋体" w:cs="宋体"/>
                <w:sz w:val="24"/>
              </w:rPr>
            </w:pPr>
            <w:r>
              <w:rPr>
                <w:rFonts w:hint="eastAsia" w:ascii="宋体" w:hAnsi="宋体" w:cs="宋体"/>
                <w:sz w:val="24"/>
              </w:rPr>
              <w:t>性别</w:t>
            </w:r>
          </w:p>
        </w:tc>
        <w:tc>
          <w:tcPr>
            <w:tcW w:w="3612" w:type="dxa"/>
            <w:gridSpan w:val="2"/>
            <w:noWrap w:val="0"/>
            <w:vAlign w:val="center"/>
          </w:tcPr>
          <w:p>
            <w:pPr>
              <w:snapToGrid w:val="0"/>
              <w:spacing w:line="5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775" w:type="dxa"/>
            <w:noWrap w:val="0"/>
            <w:vAlign w:val="center"/>
          </w:tcPr>
          <w:p>
            <w:pPr>
              <w:pStyle w:val="7"/>
              <w:overflowPunct w:val="0"/>
              <w:ind w:firstLine="0"/>
              <w:jc w:val="center"/>
              <w:rPr>
                <w:rFonts w:ascii="宋体" w:hAnsi="宋体" w:cs="宋体"/>
                <w:kern w:val="2"/>
                <w:sz w:val="21"/>
                <w:szCs w:val="21"/>
              </w:rPr>
            </w:pPr>
            <w:r>
              <w:rPr>
                <w:rFonts w:hint="eastAsia" w:ascii="宋体" w:hAnsi="宋体" w:cs="宋体"/>
                <w:kern w:val="2"/>
                <w:sz w:val="21"/>
                <w:szCs w:val="21"/>
              </w:rPr>
              <w:t>2</w:t>
            </w:r>
          </w:p>
        </w:tc>
        <w:tc>
          <w:tcPr>
            <w:tcW w:w="1851" w:type="dxa"/>
            <w:noWrap w:val="0"/>
            <w:vAlign w:val="center"/>
          </w:tcPr>
          <w:p>
            <w:pPr>
              <w:snapToGrid w:val="0"/>
              <w:spacing w:line="500" w:lineRule="exact"/>
              <w:jc w:val="center"/>
              <w:rPr>
                <w:rFonts w:ascii="宋体" w:hAnsi="宋体" w:cs="宋体"/>
                <w:sz w:val="24"/>
              </w:rPr>
            </w:pPr>
            <w:r>
              <w:rPr>
                <w:rFonts w:hint="eastAsia" w:ascii="宋体" w:hAnsi="宋体" w:cs="宋体"/>
                <w:sz w:val="24"/>
              </w:rPr>
              <w:t>身份证号码</w:t>
            </w:r>
          </w:p>
        </w:tc>
        <w:tc>
          <w:tcPr>
            <w:tcW w:w="3477" w:type="dxa"/>
            <w:gridSpan w:val="2"/>
            <w:noWrap w:val="0"/>
            <w:vAlign w:val="center"/>
          </w:tcPr>
          <w:p>
            <w:pPr>
              <w:snapToGrid w:val="0"/>
              <w:spacing w:line="500" w:lineRule="exact"/>
              <w:jc w:val="center"/>
              <w:rPr>
                <w:rFonts w:ascii="宋体" w:hAnsi="宋体" w:cs="宋体"/>
                <w:sz w:val="24"/>
              </w:rPr>
            </w:pPr>
          </w:p>
        </w:tc>
        <w:tc>
          <w:tcPr>
            <w:tcW w:w="1254" w:type="dxa"/>
            <w:noWrap w:val="0"/>
            <w:vAlign w:val="center"/>
          </w:tcPr>
          <w:p>
            <w:pPr>
              <w:snapToGrid w:val="0"/>
              <w:spacing w:line="500" w:lineRule="exact"/>
              <w:jc w:val="center"/>
              <w:rPr>
                <w:rFonts w:ascii="宋体" w:hAnsi="宋体" w:cs="宋体"/>
                <w:sz w:val="24"/>
              </w:rPr>
            </w:pPr>
            <w:r>
              <w:rPr>
                <w:rFonts w:hint="eastAsia" w:ascii="宋体" w:hAnsi="宋体" w:cs="宋体"/>
                <w:sz w:val="24"/>
              </w:rPr>
              <w:t>出生年月</w:t>
            </w:r>
          </w:p>
        </w:tc>
        <w:tc>
          <w:tcPr>
            <w:tcW w:w="2358" w:type="dxa"/>
            <w:noWrap w:val="0"/>
            <w:vAlign w:val="center"/>
          </w:tcPr>
          <w:p>
            <w:pPr>
              <w:snapToGrid w:val="0"/>
              <w:spacing w:line="500" w:lineRule="exact"/>
              <w:jc w:val="center"/>
              <w:rPr>
                <w:rFonts w:ascii="宋体" w:hAnsi="宋体" w:cs="宋体"/>
                <w:sz w:val="24"/>
              </w:rPr>
            </w:pPr>
            <w:r>
              <w:rPr>
                <w:rFonts w:hint="eastAsia" w:ascii="宋体" w:hAnsi="宋体" w:cs="宋体"/>
                <w:sz w:val="24"/>
              </w:rPr>
              <w:t>年     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5" w:hRule="atLeast"/>
          <w:jc w:val="center"/>
        </w:trPr>
        <w:tc>
          <w:tcPr>
            <w:tcW w:w="775" w:type="dxa"/>
            <w:noWrap w:val="0"/>
            <w:vAlign w:val="center"/>
          </w:tcPr>
          <w:p>
            <w:pPr>
              <w:pStyle w:val="7"/>
              <w:overflowPunct w:val="0"/>
              <w:ind w:firstLine="0"/>
              <w:jc w:val="center"/>
              <w:rPr>
                <w:rFonts w:ascii="宋体" w:hAnsi="宋体" w:cs="宋体"/>
                <w:kern w:val="2"/>
                <w:sz w:val="21"/>
                <w:szCs w:val="21"/>
              </w:rPr>
            </w:pPr>
            <w:r>
              <w:rPr>
                <w:rFonts w:hint="eastAsia" w:ascii="宋体" w:hAnsi="宋体" w:cs="宋体"/>
                <w:kern w:val="2"/>
                <w:sz w:val="21"/>
                <w:szCs w:val="21"/>
              </w:rPr>
              <w:t>3</w:t>
            </w:r>
          </w:p>
        </w:tc>
        <w:tc>
          <w:tcPr>
            <w:tcW w:w="8940" w:type="dxa"/>
            <w:gridSpan w:val="5"/>
            <w:noWrap w:val="0"/>
            <w:vAlign w:val="center"/>
          </w:tcPr>
          <w:p>
            <w:pPr>
              <w:snapToGrid w:val="0"/>
              <w:spacing w:line="500" w:lineRule="exact"/>
              <w:jc w:val="left"/>
              <w:rPr>
                <w:rFonts w:ascii="宋体" w:hAnsi="宋体" w:cs="宋体"/>
                <w:sz w:val="24"/>
              </w:rPr>
            </w:pPr>
            <w:r>
              <w:rPr>
                <w:rFonts w:hint="eastAsia" w:ascii="宋体" w:hAnsi="宋体" w:cs="宋体"/>
                <w:sz w:val="24"/>
              </w:rPr>
              <w:t xml:space="preserve">联系电话/传真：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964" w:hRule="atLeast"/>
          <w:jc w:val="center"/>
        </w:trPr>
        <w:tc>
          <w:tcPr>
            <w:tcW w:w="775" w:type="dxa"/>
            <w:noWrap w:val="0"/>
            <w:vAlign w:val="center"/>
          </w:tcPr>
          <w:p>
            <w:pPr>
              <w:pStyle w:val="7"/>
              <w:overflowPunct w:val="0"/>
              <w:ind w:firstLine="0"/>
              <w:jc w:val="center"/>
              <w:rPr>
                <w:rFonts w:ascii="宋体" w:hAnsi="宋体" w:cs="宋体"/>
                <w:kern w:val="2"/>
                <w:sz w:val="21"/>
                <w:szCs w:val="21"/>
              </w:rPr>
            </w:pPr>
            <w:r>
              <w:rPr>
                <w:rFonts w:hint="eastAsia" w:ascii="宋体" w:hAnsi="宋体" w:cs="宋体"/>
                <w:kern w:val="2"/>
                <w:sz w:val="21"/>
                <w:szCs w:val="21"/>
              </w:rPr>
              <w:t>4</w:t>
            </w:r>
          </w:p>
        </w:tc>
        <w:tc>
          <w:tcPr>
            <w:tcW w:w="8940" w:type="dxa"/>
            <w:gridSpan w:val="5"/>
            <w:noWrap w:val="0"/>
            <w:vAlign w:val="top"/>
          </w:tcPr>
          <w:p>
            <w:pPr>
              <w:snapToGrid w:val="0"/>
              <w:spacing w:line="500" w:lineRule="exact"/>
              <w:jc w:val="left"/>
              <w:rPr>
                <w:rFonts w:ascii="宋体" w:hAnsi="宋体" w:cs="宋体"/>
                <w:sz w:val="24"/>
              </w:rPr>
            </w:pPr>
            <w:r>
              <w:rPr>
                <w:rFonts w:hint="eastAsia" w:ascii="宋体" w:hAnsi="宋体" w:cs="宋体"/>
                <w:sz w:val="24"/>
              </w:rPr>
              <w:t>从事本项工作时间及工作经历：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75" w:hRule="atLeast"/>
          <w:jc w:val="center"/>
        </w:trPr>
        <w:tc>
          <w:tcPr>
            <w:tcW w:w="775" w:type="dxa"/>
            <w:noWrap w:val="0"/>
            <w:vAlign w:val="center"/>
          </w:tcPr>
          <w:p>
            <w:pPr>
              <w:pStyle w:val="7"/>
              <w:overflowPunct w:val="0"/>
              <w:ind w:firstLine="0"/>
              <w:jc w:val="center"/>
              <w:rPr>
                <w:rFonts w:ascii="宋体" w:hAnsi="宋体" w:cs="宋体"/>
                <w:kern w:val="2"/>
                <w:sz w:val="21"/>
                <w:szCs w:val="21"/>
              </w:rPr>
            </w:pPr>
            <w:r>
              <w:rPr>
                <w:rFonts w:hint="eastAsia" w:ascii="宋体" w:hAnsi="宋体" w:cs="宋体"/>
                <w:kern w:val="2"/>
                <w:sz w:val="21"/>
                <w:szCs w:val="21"/>
              </w:rPr>
              <w:t>5</w:t>
            </w:r>
          </w:p>
        </w:tc>
        <w:tc>
          <w:tcPr>
            <w:tcW w:w="8940" w:type="dxa"/>
            <w:gridSpan w:val="5"/>
            <w:noWrap w:val="0"/>
            <w:vAlign w:val="center"/>
          </w:tcPr>
          <w:p>
            <w:pPr>
              <w:snapToGrid w:val="0"/>
              <w:spacing w:line="500" w:lineRule="exact"/>
              <w:jc w:val="left"/>
              <w:rPr>
                <w:rFonts w:ascii="宋体" w:hAnsi="宋体" w:cs="宋体"/>
                <w:sz w:val="24"/>
              </w:rPr>
            </w:pPr>
            <w:r>
              <w:rPr>
                <w:rFonts w:hint="eastAsia" w:ascii="宋体" w:hAnsi="宋体" w:cs="宋体"/>
                <w:sz w:val="24"/>
              </w:rPr>
              <w:t>拥有关于本项服务方面的资质：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1" w:hRule="atLeast"/>
          <w:jc w:val="center"/>
        </w:trPr>
        <w:tc>
          <w:tcPr>
            <w:tcW w:w="775" w:type="dxa"/>
            <w:noWrap w:val="0"/>
            <w:vAlign w:val="center"/>
          </w:tcPr>
          <w:p>
            <w:pPr>
              <w:spacing w:line="360" w:lineRule="auto"/>
              <w:ind w:left="-2"/>
              <w:jc w:val="center"/>
              <w:rPr>
                <w:rFonts w:ascii="宋体" w:hAnsi="宋体" w:cs="宋体"/>
                <w:szCs w:val="21"/>
              </w:rPr>
            </w:pPr>
            <w:r>
              <w:rPr>
                <w:rFonts w:hint="eastAsia" w:ascii="宋体" w:hAnsi="宋体" w:cs="宋体"/>
                <w:szCs w:val="21"/>
              </w:rPr>
              <w:t>6</w:t>
            </w:r>
          </w:p>
        </w:tc>
        <w:tc>
          <w:tcPr>
            <w:tcW w:w="8940" w:type="dxa"/>
            <w:gridSpan w:val="5"/>
            <w:noWrap w:val="0"/>
            <w:vAlign w:val="center"/>
          </w:tcPr>
          <w:p>
            <w:pPr>
              <w:snapToGrid w:val="0"/>
              <w:spacing w:line="500" w:lineRule="exact"/>
              <w:jc w:val="left"/>
              <w:rPr>
                <w:rFonts w:ascii="宋体" w:hAnsi="宋体" w:cs="宋体"/>
                <w:sz w:val="24"/>
              </w:rPr>
            </w:pPr>
            <w:r>
              <w:rPr>
                <w:rFonts w:hint="eastAsia" w:ascii="宋体" w:hAnsi="宋体" w:cs="宋体"/>
                <w:sz w:val="24"/>
              </w:rPr>
              <w:t>曾获得的关于本项服务方面的奖励情况：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653" w:hRule="atLeast"/>
          <w:jc w:val="center"/>
        </w:trPr>
        <w:tc>
          <w:tcPr>
            <w:tcW w:w="775" w:type="dxa"/>
            <w:noWrap w:val="0"/>
            <w:vAlign w:val="center"/>
          </w:tcPr>
          <w:p>
            <w:pPr>
              <w:spacing w:line="360" w:lineRule="auto"/>
              <w:ind w:left="-2"/>
              <w:jc w:val="center"/>
              <w:rPr>
                <w:rFonts w:ascii="宋体" w:hAnsi="宋体" w:cs="宋体"/>
                <w:szCs w:val="21"/>
              </w:rPr>
            </w:pPr>
            <w:r>
              <w:rPr>
                <w:rFonts w:hint="eastAsia" w:ascii="宋体" w:hAnsi="宋体" w:cs="宋体"/>
                <w:szCs w:val="21"/>
              </w:rPr>
              <w:t>7</w:t>
            </w:r>
          </w:p>
        </w:tc>
        <w:tc>
          <w:tcPr>
            <w:tcW w:w="8940" w:type="dxa"/>
            <w:gridSpan w:val="5"/>
            <w:noWrap w:val="0"/>
            <w:vAlign w:val="top"/>
          </w:tcPr>
          <w:p>
            <w:pPr>
              <w:snapToGrid w:val="0"/>
              <w:spacing w:line="500" w:lineRule="exact"/>
              <w:jc w:val="left"/>
              <w:rPr>
                <w:rFonts w:ascii="宋体" w:hAnsi="宋体" w:cs="宋体"/>
                <w:sz w:val="24"/>
              </w:rPr>
            </w:pPr>
            <w:r>
              <w:rPr>
                <w:rFonts w:hint="eastAsia" w:ascii="宋体" w:hAnsi="宋体" w:cs="宋体"/>
                <w:sz w:val="24"/>
              </w:rPr>
              <w:t>近3年内负责的相关项目：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82" w:hRule="atLeast"/>
          <w:jc w:val="center"/>
        </w:trPr>
        <w:tc>
          <w:tcPr>
            <w:tcW w:w="775" w:type="dxa"/>
            <w:noWrap w:val="0"/>
            <w:vAlign w:val="center"/>
          </w:tcPr>
          <w:p>
            <w:pPr>
              <w:spacing w:line="360" w:lineRule="auto"/>
              <w:ind w:left="-2"/>
              <w:jc w:val="center"/>
              <w:rPr>
                <w:rFonts w:ascii="宋体" w:hAnsi="宋体" w:cs="宋体"/>
                <w:szCs w:val="21"/>
              </w:rPr>
            </w:pPr>
            <w:r>
              <w:rPr>
                <w:rFonts w:hint="eastAsia" w:ascii="宋体" w:hAnsi="宋体" w:cs="宋体"/>
                <w:szCs w:val="21"/>
              </w:rPr>
              <w:t>8</w:t>
            </w:r>
          </w:p>
        </w:tc>
        <w:tc>
          <w:tcPr>
            <w:tcW w:w="8940" w:type="dxa"/>
            <w:gridSpan w:val="5"/>
            <w:noWrap w:val="0"/>
            <w:vAlign w:val="center"/>
          </w:tcPr>
          <w:p>
            <w:pPr>
              <w:snapToGrid w:val="0"/>
              <w:spacing w:line="500" w:lineRule="exact"/>
              <w:jc w:val="left"/>
              <w:rPr>
                <w:rFonts w:ascii="宋体" w:hAnsi="宋体" w:cs="宋体"/>
                <w:sz w:val="24"/>
              </w:rPr>
            </w:pPr>
            <w:r>
              <w:rPr>
                <w:rFonts w:hint="eastAsia" w:ascii="宋体" w:hAnsi="宋体" w:cs="宋体"/>
                <w:sz w:val="24"/>
              </w:rPr>
              <w:t>其他需要说明的情况</w:t>
            </w:r>
          </w:p>
        </w:tc>
      </w:tr>
    </w:tbl>
    <w:p>
      <w:pPr>
        <w:rPr>
          <w:rFonts w:hint="eastAsia" w:ascii="宋体" w:hAnsi="宋体" w:cs="宋体"/>
          <w:szCs w:val="21"/>
        </w:rPr>
      </w:pPr>
      <w:r>
        <w:rPr>
          <w:rFonts w:hint="eastAsia" w:ascii="宋体" w:hAnsi="宋体" w:cs="宋体"/>
          <w:b/>
          <w:bCs/>
          <w:sz w:val="24"/>
        </w:rPr>
        <w:t>法定代表人或法定代表人授权代表签字或盖章：</w:t>
      </w: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pStyle w:val="5"/>
        <w:adjustRightInd w:val="0"/>
        <w:snapToGrid w:val="0"/>
        <w:spacing w:before="0" w:after="0" w:line="360" w:lineRule="auto"/>
        <w:jc w:val="left"/>
        <w:rPr>
          <w:rFonts w:hint="eastAsia" w:ascii="宋体" w:hAnsi="宋体" w:eastAsia="宋体" w:cs="宋体"/>
          <w:b w:val="0"/>
          <w:bCs/>
          <w:sz w:val="32"/>
          <w:szCs w:val="32"/>
        </w:rPr>
      </w:pPr>
      <w:r>
        <w:rPr>
          <w:rFonts w:hint="eastAsia"/>
          <w:b w:val="0"/>
          <w:bCs/>
          <w:sz w:val="24"/>
          <w:szCs w:val="24"/>
        </w:rPr>
        <w:t>（八</w:t>
      </w:r>
      <w:r>
        <w:rPr>
          <w:rFonts w:hint="eastAsia" w:hAnsi="Times New Roman" w:cs="Times New Roman"/>
          <w:b w:val="0"/>
          <w:bCs/>
          <w:sz w:val="24"/>
          <w:szCs w:val="24"/>
        </w:rPr>
        <w:t>）</w:t>
      </w:r>
      <w:r>
        <w:rPr>
          <w:rFonts w:hint="eastAsia" w:hAnsi="Times New Roman" w:cs="Times New Roman"/>
          <w:b w:val="0"/>
          <w:bCs/>
          <w:sz w:val="24"/>
          <w:szCs w:val="24"/>
          <w:lang w:val="en-US" w:eastAsia="zh-CN"/>
        </w:rPr>
        <w:t>维修机械设备一览表（格式）</w:t>
      </w:r>
    </w:p>
    <w:p>
      <w:pPr>
        <w:pStyle w:val="5"/>
        <w:adjustRightInd w:val="0"/>
        <w:snapToGrid w:val="0"/>
        <w:spacing w:before="0" w:after="0" w:line="360" w:lineRule="auto"/>
        <w:jc w:val="center"/>
        <w:rPr>
          <w:rFonts w:hint="eastAsia" w:ascii="黑体" w:hAnsi="黑体" w:eastAsia="黑体" w:cs="黑体"/>
          <w:b w:val="0"/>
          <w:sz w:val="32"/>
          <w:szCs w:val="32"/>
        </w:rPr>
      </w:pPr>
      <w:r>
        <w:rPr>
          <w:rFonts w:hint="eastAsia" w:hAnsi="黑体" w:cs="黑体"/>
          <w:b w:val="0"/>
          <w:sz w:val="32"/>
          <w:szCs w:val="32"/>
          <w:lang w:val="en-US" w:eastAsia="zh-CN"/>
        </w:rPr>
        <w:t>维修机械</w:t>
      </w:r>
      <w:r>
        <w:rPr>
          <w:rFonts w:hint="eastAsia" w:ascii="黑体" w:hAnsi="黑体" w:eastAsia="黑体" w:cs="黑体"/>
          <w:b w:val="0"/>
          <w:sz w:val="32"/>
          <w:szCs w:val="32"/>
          <w:lang w:val="en-US" w:eastAsia="zh-CN"/>
        </w:rPr>
        <w:t>设备一览表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123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noWrap w:val="0"/>
            <w:vAlign w:val="center"/>
          </w:tcPr>
          <w:p>
            <w:pPr>
              <w:jc w:val="distribute"/>
              <w:rPr>
                <w:rFonts w:hint="eastAsia" w:ascii="宋体" w:hAnsi="宋体"/>
                <w:color w:val="auto"/>
                <w:highlight w:val="none"/>
              </w:rPr>
            </w:pPr>
            <w:r>
              <w:rPr>
                <w:rFonts w:hint="eastAsia" w:ascii="宋体" w:hAnsi="宋体"/>
                <w:color w:val="auto"/>
                <w:highlight w:val="none"/>
              </w:rPr>
              <w:t>序号</w:t>
            </w:r>
          </w:p>
        </w:tc>
        <w:tc>
          <w:tcPr>
            <w:tcW w:w="1500" w:type="dxa"/>
            <w:noWrap w:val="0"/>
            <w:vAlign w:val="center"/>
          </w:tcPr>
          <w:p>
            <w:pPr>
              <w:jc w:val="distribute"/>
              <w:rPr>
                <w:rFonts w:hint="eastAsia" w:ascii="宋体" w:hAnsi="宋体"/>
                <w:color w:val="auto"/>
                <w:highlight w:val="none"/>
              </w:rPr>
            </w:pPr>
            <w:r>
              <w:rPr>
                <w:rFonts w:hint="eastAsia" w:ascii="宋体" w:hAnsi="宋体"/>
                <w:color w:val="auto"/>
                <w:highlight w:val="none"/>
              </w:rPr>
              <w:t>机械或</w:t>
            </w:r>
          </w:p>
          <w:p>
            <w:pPr>
              <w:jc w:val="distribute"/>
              <w:rPr>
                <w:rFonts w:hint="eastAsia" w:ascii="宋体" w:hAnsi="宋体"/>
                <w:color w:val="auto"/>
                <w:highlight w:val="none"/>
              </w:rPr>
            </w:pPr>
            <w:r>
              <w:rPr>
                <w:rFonts w:hint="eastAsia" w:ascii="宋体" w:hAnsi="宋体"/>
                <w:color w:val="auto"/>
                <w:highlight w:val="none"/>
              </w:rPr>
              <w:t>设备名称</w:t>
            </w:r>
          </w:p>
        </w:tc>
        <w:tc>
          <w:tcPr>
            <w:tcW w:w="979" w:type="dxa"/>
            <w:noWrap w:val="0"/>
            <w:vAlign w:val="center"/>
          </w:tcPr>
          <w:p>
            <w:pPr>
              <w:jc w:val="distribute"/>
              <w:rPr>
                <w:rFonts w:hint="eastAsia" w:ascii="宋体" w:hAnsi="宋体"/>
                <w:color w:val="auto"/>
                <w:highlight w:val="none"/>
              </w:rPr>
            </w:pPr>
            <w:r>
              <w:rPr>
                <w:rFonts w:hint="eastAsia" w:ascii="宋体" w:hAnsi="宋体"/>
                <w:color w:val="auto"/>
                <w:highlight w:val="none"/>
              </w:rPr>
              <w:t>型号</w:t>
            </w:r>
          </w:p>
          <w:p>
            <w:pPr>
              <w:jc w:val="distribute"/>
              <w:rPr>
                <w:rFonts w:hint="eastAsia" w:ascii="宋体" w:hAnsi="宋体"/>
                <w:color w:val="auto"/>
                <w:highlight w:val="none"/>
              </w:rPr>
            </w:pPr>
            <w:r>
              <w:rPr>
                <w:rFonts w:hint="eastAsia" w:ascii="宋体" w:hAnsi="宋体"/>
                <w:color w:val="auto"/>
                <w:highlight w:val="none"/>
              </w:rPr>
              <w:t>规格</w:t>
            </w:r>
          </w:p>
        </w:tc>
        <w:tc>
          <w:tcPr>
            <w:tcW w:w="720" w:type="dxa"/>
            <w:noWrap w:val="0"/>
            <w:vAlign w:val="center"/>
          </w:tcPr>
          <w:p>
            <w:pPr>
              <w:jc w:val="distribute"/>
              <w:rPr>
                <w:rFonts w:hint="eastAsia" w:ascii="宋体" w:hAnsi="宋体"/>
                <w:color w:val="auto"/>
                <w:highlight w:val="none"/>
              </w:rPr>
            </w:pPr>
            <w:r>
              <w:rPr>
                <w:rFonts w:hint="eastAsia" w:ascii="宋体" w:hAnsi="宋体"/>
                <w:color w:val="auto"/>
                <w:highlight w:val="none"/>
              </w:rPr>
              <w:t>数量</w:t>
            </w:r>
          </w:p>
        </w:tc>
        <w:tc>
          <w:tcPr>
            <w:tcW w:w="801" w:type="dxa"/>
            <w:noWrap w:val="0"/>
            <w:vAlign w:val="center"/>
          </w:tcPr>
          <w:p>
            <w:pPr>
              <w:jc w:val="distribute"/>
              <w:rPr>
                <w:rFonts w:hint="eastAsia" w:ascii="宋体" w:hAnsi="宋体"/>
                <w:color w:val="auto"/>
                <w:highlight w:val="none"/>
              </w:rPr>
            </w:pPr>
            <w:r>
              <w:rPr>
                <w:rFonts w:hint="eastAsia" w:ascii="宋体" w:hAnsi="宋体"/>
                <w:color w:val="auto"/>
                <w:highlight w:val="none"/>
              </w:rPr>
              <w:t>国别产地</w:t>
            </w:r>
          </w:p>
        </w:tc>
        <w:tc>
          <w:tcPr>
            <w:tcW w:w="1100" w:type="dxa"/>
            <w:noWrap w:val="0"/>
            <w:vAlign w:val="center"/>
          </w:tcPr>
          <w:p>
            <w:pPr>
              <w:jc w:val="distribute"/>
              <w:rPr>
                <w:rFonts w:hint="eastAsia" w:ascii="宋体" w:hAnsi="宋体"/>
                <w:color w:val="auto"/>
                <w:highlight w:val="none"/>
              </w:rPr>
            </w:pPr>
            <w:r>
              <w:rPr>
                <w:rFonts w:hint="eastAsia" w:ascii="宋体" w:hAnsi="宋体"/>
                <w:color w:val="auto"/>
                <w:highlight w:val="none"/>
              </w:rPr>
              <w:t>制造年份</w:t>
            </w:r>
          </w:p>
        </w:tc>
        <w:tc>
          <w:tcPr>
            <w:tcW w:w="1100" w:type="dxa"/>
            <w:noWrap w:val="0"/>
            <w:vAlign w:val="center"/>
          </w:tcPr>
          <w:p>
            <w:pPr>
              <w:jc w:val="distribute"/>
              <w:rPr>
                <w:rFonts w:hint="eastAsia" w:ascii="宋体" w:hAnsi="宋体"/>
                <w:color w:val="auto"/>
                <w:highlight w:val="none"/>
              </w:rPr>
            </w:pPr>
            <w:r>
              <w:rPr>
                <w:rFonts w:hint="eastAsia" w:ascii="宋体" w:hAnsi="宋体"/>
                <w:color w:val="auto"/>
                <w:highlight w:val="none"/>
              </w:rPr>
              <w:t>额定功率（KW）</w:t>
            </w:r>
          </w:p>
        </w:tc>
        <w:tc>
          <w:tcPr>
            <w:tcW w:w="1237" w:type="dxa"/>
            <w:noWrap w:val="0"/>
            <w:vAlign w:val="center"/>
          </w:tcPr>
          <w:p>
            <w:pPr>
              <w:jc w:val="distribute"/>
              <w:rPr>
                <w:rFonts w:hint="eastAsia" w:ascii="宋体" w:hAnsi="宋体"/>
                <w:color w:val="auto"/>
                <w:highlight w:val="none"/>
              </w:rPr>
            </w:pPr>
            <w:r>
              <w:rPr>
                <w:rFonts w:hint="eastAsia" w:ascii="宋体" w:hAnsi="宋体"/>
                <w:color w:val="auto"/>
                <w:highlight w:val="none"/>
              </w:rPr>
              <w:t>生产能力</w:t>
            </w:r>
          </w:p>
        </w:tc>
        <w:tc>
          <w:tcPr>
            <w:tcW w:w="1210" w:type="dxa"/>
            <w:tcBorders>
              <w:left w:val="single" w:color="auto" w:sz="4" w:space="0"/>
            </w:tcBorders>
            <w:noWrap w:val="0"/>
            <w:vAlign w:val="center"/>
          </w:tcPr>
          <w:p>
            <w:pPr>
              <w:jc w:val="distribute"/>
              <w:rPr>
                <w:rFonts w:hint="eastAsia" w:ascii="宋体" w:hAnsi="宋体"/>
                <w:color w:val="auto"/>
                <w:highlight w:val="none"/>
              </w:rPr>
            </w:pPr>
            <w:r>
              <w:rPr>
                <w:rFonts w:hint="eastAsia"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rPr>
                <w:rFonts w:hint="eastAsia" w:ascii="宋体" w:hAnsi="宋体"/>
                <w:color w:val="auto"/>
                <w:highlight w:val="none"/>
              </w:rPr>
            </w:pPr>
          </w:p>
        </w:tc>
        <w:tc>
          <w:tcPr>
            <w:tcW w:w="1500" w:type="dxa"/>
            <w:noWrap w:val="0"/>
            <w:vAlign w:val="top"/>
          </w:tcPr>
          <w:p>
            <w:pPr>
              <w:rPr>
                <w:rFonts w:hint="eastAsia" w:ascii="宋体" w:hAnsi="宋体"/>
                <w:color w:val="auto"/>
                <w:highlight w:val="none"/>
              </w:rPr>
            </w:pPr>
          </w:p>
        </w:tc>
        <w:tc>
          <w:tcPr>
            <w:tcW w:w="979" w:type="dxa"/>
            <w:noWrap w:val="0"/>
            <w:vAlign w:val="top"/>
          </w:tcPr>
          <w:p>
            <w:pPr>
              <w:rPr>
                <w:rFonts w:hint="eastAsia" w:ascii="宋体" w:hAnsi="宋体"/>
                <w:color w:val="auto"/>
                <w:highlight w:val="none"/>
              </w:rPr>
            </w:pPr>
          </w:p>
        </w:tc>
        <w:tc>
          <w:tcPr>
            <w:tcW w:w="720" w:type="dxa"/>
            <w:noWrap w:val="0"/>
            <w:vAlign w:val="top"/>
          </w:tcPr>
          <w:p>
            <w:pPr>
              <w:rPr>
                <w:rFonts w:hint="eastAsia" w:ascii="宋体" w:hAnsi="宋体"/>
                <w:color w:val="auto"/>
                <w:highlight w:val="none"/>
              </w:rPr>
            </w:pPr>
          </w:p>
        </w:tc>
        <w:tc>
          <w:tcPr>
            <w:tcW w:w="801"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237" w:type="dxa"/>
            <w:noWrap w:val="0"/>
            <w:vAlign w:val="top"/>
          </w:tcPr>
          <w:p>
            <w:pPr>
              <w:rPr>
                <w:rFonts w:hint="eastAsia" w:ascii="宋体" w:hAnsi="宋体"/>
                <w:color w:val="auto"/>
                <w:highlight w:val="none"/>
              </w:rPr>
            </w:pPr>
          </w:p>
        </w:tc>
        <w:tc>
          <w:tcPr>
            <w:tcW w:w="1210" w:type="dxa"/>
            <w:tcBorders>
              <w:left w:val="single" w:color="auto" w:sz="4" w:space="0"/>
            </w:tcBorders>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rPr>
                <w:rFonts w:hint="eastAsia" w:ascii="宋体" w:hAnsi="宋体"/>
                <w:color w:val="auto"/>
                <w:highlight w:val="none"/>
              </w:rPr>
            </w:pPr>
          </w:p>
        </w:tc>
        <w:tc>
          <w:tcPr>
            <w:tcW w:w="1500" w:type="dxa"/>
            <w:noWrap w:val="0"/>
            <w:vAlign w:val="top"/>
          </w:tcPr>
          <w:p>
            <w:pPr>
              <w:rPr>
                <w:rFonts w:hint="eastAsia" w:ascii="宋体" w:hAnsi="宋体"/>
                <w:color w:val="auto"/>
                <w:highlight w:val="none"/>
              </w:rPr>
            </w:pPr>
          </w:p>
        </w:tc>
        <w:tc>
          <w:tcPr>
            <w:tcW w:w="979" w:type="dxa"/>
            <w:noWrap w:val="0"/>
            <w:vAlign w:val="top"/>
          </w:tcPr>
          <w:p>
            <w:pPr>
              <w:rPr>
                <w:rFonts w:hint="eastAsia" w:ascii="宋体" w:hAnsi="宋体"/>
                <w:color w:val="auto"/>
                <w:highlight w:val="none"/>
              </w:rPr>
            </w:pPr>
          </w:p>
        </w:tc>
        <w:tc>
          <w:tcPr>
            <w:tcW w:w="720" w:type="dxa"/>
            <w:noWrap w:val="0"/>
            <w:vAlign w:val="top"/>
          </w:tcPr>
          <w:p>
            <w:pPr>
              <w:rPr>
                <w:rFonts w:hint="eastAsia" w:ascii="宋体" w:hAnsi="宋体"/>
                <w:color w:val="auto"/>
                <w:highlight w:val="none"/>
              </w:rPr>
            </w:pPr>
          </w:p>
        </w:tc>
        <w:tc>
          <w:tcPr>
            <w:tcW w:w="801"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237" w:type="dxa"/>
            <w:noWrap w:val="0"/>
            <w:vAlign w:val="top"/>
          </w:tcPr>
          <w:p>
            <w:pPr>
              <w:rPr>
                <w:rFonts w:hint="eastAsia" w:ascii="宋体" w:hAnsi="宋体"/>
                <w:color w:val="auto"/>
                <w:highlight w:val="none"/>
              </w:rPr>
            </w:pPr>
          </w:p>
        </w:tc>
        <w:tc>
          <w:tcPr>
            <w:tcW w:w="1210" w:type="dxa"/>
            <w:tcBorders>
              <w:left w:val="single" w:color="auto" w:sz="4" w:space="0"/>
            </w:tcBorders>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rPr>
                <w:rFonts w:hint="eastAsia" w:ascii="宋体" w:hAnsi="宋体"/>
                <w:color w:val="auto"/>
                <w:highlight w:val="none"/>
              </w:rPr>
            </w:pPr>
          </w:p>
        </w:tc>
        <w:tc>
          <w:tcPr>
            <w:tcW w:w="1500" w:type="dxa"/>
            <w:noWrap w:val="0"/>
            <w:vAlign w:val="top"/>
          </w:tcPr>
          <w:p>
            <w:pPr>
              <w:rPr>
                <w:rFonts w:hint="eastAsia" w:ascii="宋体" w:hAnsi="宋体"/>
                <w:color w:val="auto"/>
                <w:highlight w:val="none"/>
              </w:rPr>
            </w:pPr>
          </w:p>
        </w:tc>
        <w:tc>
          <w:tcPr>
            <w:tcW w:w="979" w:type="dxa"/>
            <w:noWrap w:val="0"/>
            <w:vAlign w:val="top"/>
          </w:tcPr>
          <w:p>
            <w:pPr>
              <w:rPr>
                <w:rFonts w:hint="eastAsia" w:ascii="宋体" w:hAnsi="宋体"/>
                <w:color w:val="auto"/>
                <w:highlight w:val="none"/>
              </w:rPr>
            </w:pPr>
          </w:p>
        </w:tc>
        <w:tc>
          <w:tcPr>
            <w:tcW w:w="720" w:type="dxa"/>
            <w:noWrap w:val="0"/>
            <w:vAlign w:val="top"/>
          </w:tcPr>
          <w:p>
            <w:pPr>
              <w:rPr>
                <w:rFonts w:hint="eastAsia" w:ascii="宋体" w:hAnsi="宋体"/>
                <w:color w:val="auto"/>
                <w:highlight w:val="none"/>
              </w:rPr>
            </w:pPr>
          </w:p>
        </w:tc>
        <w:tc>
          <w:tcPr>
            <w:tcW w:w="801"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237" w:type="dxa"/>
            <w:noWrap w:val="0"/>
            <w:vAlign w:val="top"/>
          </w:tcPr>
          <w:p>
            <w:pPr>
              <w:rPr>
                <w:rFonts w:hint="eastAsia" w:ascii="宋体" w:hAnsi="宋体"/>
                <w:color w:val="auto"/>
                <w:highlight w:val="none"/>
              </w:rPr>
            </w:pPr>
          </w:p>
        </w:tc>
        <w:tc>
          <w:tcPr>
            <w:tcW w:w="1210" w:type="dxa"/>
            <w:tcBorders>
              <w:left w:val="single" w:color="auto" w:sz="4" w:space="0"/>
            </w:tcBorders>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rPr>
                <w:rFonts w:hint="eastAsia" w:ascii="宋体" w:hAnsi="宋体"/>
                <w:color w:val="auto"/>
                <w:highlight w:val="none"/>
              </w:rPr>
            </w:pPr>
          </w:p>
        </w:tc>
        <w:tc>
          <w:tcPr>
            <w:tcW w:w="1500" w:type="dxa"/>
            <w:noWrap w:val="0"/>
            <w:vAlign w:val="top"/>
          </w:tcPr>
          <w:p>
            <w:pPr>
              <w:rPr>
                <w:rFonts w:hint="eastAsia" w:ascii="宋体" w:hAnsi="宋体"/>
                <w:color w:val="auto"/>
                <w:highlight w:val="none"/>
              </w:rPr>
            </w:pPr>
          </w:p>
        </w:tc>
        <w:tc>
          <w:tcPr>
            <w:tcW w:w="979" w:type="dxa"/>
            <w:noWrap w:val="0"/>
            <w:vAlign w:val="top"/>
          </w:tcPr>
          <w:p>
            <w:pPr>
              <w:rPr>
                <w:rFonts w:hint="eastAsia" w:ascii="宋体" w:hAnsi="宋体"/>
                <w:color w:val="auto"/>
                <w:highlight w:val="none"/>
              </w:rPr>
            </w:pPr>
          </w:p>
        </w:tc>
        <w:tc>
          <w:tcPr>
            <w:tcW w:w="720" w:type="dxa"/>
            <w:noWrap w:val="0"/>
            <w:vAlign w:val="top"/>
          </w:tcPr>
          <w:p>
            <w:pPr>
              <w:rPr>
                <w:rFonts w:hint="eastAsia" w:ascii="宋体" w:hAnsi="宋体"/>
                <w:color w:val="auto"/>
                <w:highlight w:val="none"/>
              </w:rPr>
            </w:pPr>
          </w:p>
        </w:tc>
        <w:tc>
          <w:tcPr>
            <w:tcW w:w="801"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237" w:type="dxa"/>
            <w:noWrap w:val="0"/>
            <w:vAlign w:val="top"/>
          </w:tcPr>
          <w:p>
            <w:pPr>
              <w:rPr>
                <w:rFonts w:hint="eastAsia" w:ascii="宋体" w:hAnsi="宋体"/>
                <w:color w:val="auto"/>
                <w:highlight w:val="none"/>
              </w:rPr>
            </w:pPr>
          </w:p>
        </w:tc>
        <w:tc>
          <w:tcPr>
            <w:tcW w:w="1210" w:type="dxa"/>
            <w:tcBorders>
              <w:left w:val="single" w:color="auto" w:sz="4" w:space="0"/>
            </w:tcBorders>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rPr>
                <w:rFonts w:hint="eastAsia" w:ascii="宋体" w:hAnsi="宋体"/>
                <w:color w:val="auto"/>
                <w:highlight w:val="none"/>
              </w:rPr>
            </w:pPr>
          </w:p>
        </w:tc>
        <w:tc>
          <w:tcPr>
            <w:tcW w:w="1500" w:type="dxa"/>
            <w:noWrap w:val="0"/>
            <w:vAlign w:val="top"/>
          </w:tcPr>
          <w:p>
            <w:pPr>
              <w:rPr>
                <w:rFonts w:hint="eastAsia" w:ascii="宋体" w:hAnsi="宋体"/>
                <w:color w:val="auto"/>
                <w:highlight w:val="none"/>
              </w:rPr>
            </w:pPr>
          </w:p>
        </w:tc>
        <w:tc>
          <w:tcPr>
            <w:tcW w:w="979" w:type="dxa"/>
            <w:noWrap w:val="0"/>
            <w:vAlign w:val="top"/>
          </w:tcPr>
          <w:p>
            <w:pPr>
              <w:rPr>
                <w:rFonts w:hint="eastAsia" w:ascii="宋体" w:hAnsi="宋体"/>
                <w:color w:val="auto"/>
                <w:highlight w:val="none"/>
              </w:rPr>
            </w:pPr>
          </w:p>
        </w:tc>
        <w:tc>
          <w:tcPr>
            <w:tcW w:w="720" w:type="dxa"/>
            <w:noWrap w:val="0"/>
            <w:vAlign w:val="top"/>
          </w:tcPr>
          <w:p>
            <w:pPr>
              <w:rPr>
                <w:rFonts w:hint="eastAsia" w:ascii="宋体" w:hAnsi="宋体"/>
                <w:color w:val="auto"/>
                <w:highlight w:val="none"/>
              </w:rPr>
            </w:pPr>
          </w:p>
        </w:tc>
        <w:tc>
          <w:tcPr>
            <w:tcW w:w="801"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237" w:type="dxa"/>
            <w:noWrap w:val="0"/>
            <w:vAlign w:val="top"/>
          </w:tcPr>
          <w:p>
            <w:pPr>
              <w:rPr>
                <w:rFonts w:hint="eastAsia" w:ascii="宋体" w:hAnsi="宋体"/>
                <w:color w:val="auto"/>
                <w:highlight w:val="none"/>
              </w:rPr>
            </w:pPr>
          </w:p>
        </w:tc>
        <w:tc>
          <w:tcPr>
            <w:tcW w:w="1210" w:type="dxa"/>
            <w:tcBorders>
              <w:left w:val="single" w:color="auto" w:sz="4" w:space="0"/>
            </w:tcBorders>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rPr>
                <w:rFonts w:hint="eastAsia" w:ascii="宋体" w:hAnsi="宋体"/>
                <w:color w:val="auto"/>
                <w:highlight w:val="none"/>
              </w:rPr>
            </w:pPr>
          </w:p>
        </w:tc>
        <w:tc>
          <w:tcPr>
            <w:tcW w:w="1500" w:type="dxa"/>
            <w:noWrap w:val="0"/>
            <w:vAlign w:val="top"/>
          </w:tcPr>
          <w:p>
            <w:pPr>
              <w:rPr>
                <w:rFonts w:hint="eastAsia" w:ascii="宋体" w:hAnsi="宋体"/>
                <w:color w:val="auto"/>
                <w:highlight w:val="none"/>
              </w:rPr>
            </w:pPr>
          </w:p>
        </w:tc>
        <w:tc>
          <w:tcPr>
            <w:tcW w:w="979" w:type="dxa"/>
            <w:noWrap w:val="0"/>
            <w:vAlign w:val="top"/>
          </w:tcPr>
          <w:p>
            <w:pPr>
              <w:rPr>
                <w:rFonts w:hint="eastAsia" w:ascii="宋体" w:hAnsi="宋体"/>
                <w:color w:val="auto"/>
                <w:highlight w:val="none"/>
              </w:rPr>
            </w:pPr>
          </w:p>
        </w:tc>
        <w:tc>
          <w:tcPr>
            <w:tcW w:w="720" w:type="dxa"/>
            <w:noWrap w:val="0"/>
            <w:vAlign w:val="top"/>
          </w:tcPr>
          <w:p>
            <w:pPr>
              <w:rPr>
                <w:rFonts w:hint="eastAsia" w:ascii="宋体" w:hAnsi="宋体"/>
                <w:color w:val="auto"/>
                <w:highlight w:val="none"/>
              </w:rPr>
            </w:pPr>
          </w:p>
        </w:tc>
        <w:tc>
          <w:tcPr>
            <w:tcW w:w="801"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237" w:type="dxa"/>
            <w:noWrap w:val="0"/>
            <w:vAlign w:val="top"/>
          </w:tcPr>
          <w:p>
            <w:pPr>
              <w:rPr>
                <w:rFonts w:hint="eastAsia" w:ascii="宋体" w:hAnsi="宋体"/>
                <w:color w:val="auto"/>
                <w:highlight w:val="none"/>
              </w:rPr>
            </w:pPr>
          </w:p>
        </w:tc>
        <w:tc>
          <w:tcPr>
            <w:tcW w:w="1210" w:type="dxa"/>
            <w:tcBorders>
              <w:left w:val="single" w:color="auto" w:sz="4" w:space="0"/>
            </w:tcBorders>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rPr>
                <w:rFonts w:hint="eastAsia" w:ascii="宋体" w:hAnsi="宋体"/>
                <w:color w:val="auto"/>
                <w:highlight w:val="none"/>
              </w:rPr>
            </w:pPr>
          </w:p>
        </w:tc>
        <w:tc>
          <w:tcPr>
            <w:tcW w:w="1500" w:type="dxa"/>
            <w:noWrap w:val="0"/>
            <w:vAlign w:val="top"/>
          </w:tcPr>
          <w:p>
            <w:pPr>
              <w:rPr>
                <w:rFonts w:hint="eastAsia" w:ascii="宋体" w:hAnsi="宋体"/>
                <w:color w:val="auto"/>
                <w:highlight w:val="none"/>
              </w:rPr>
            </w:pPr>
          </w:p>
        </w:tc>
        <w:tc>
          <w:tcPr>
            <w:tcW w:w="979" w:type="dxa"/>
            <w:noWrap w:val="0"/>
            <w:vAlign w:val="top"/>
          </w:tcPr>
          <w:p>
            <w:pPr>
              <w:rPr>
                <w:rFonts w:hint="eastAsia" w:ascii="宋体" w:hAnsi="宋体"/>
                <w:color w:val="auto"/>
                <w:highlight w:val="none"/>
              </w:rPr>
            </w:pPr>
          </w:p>
        </w:tc>
        <w:tc>
          <w:tcPr>
            <w:tcW w:w="720" w:type="dxa"/>
            <w:noWrap w:val="0"/>
            <w:vAlign w:val="top"/>
          </w:tcPr>
          <w:p>
            <w:pPr>
              <w:rPr>
                <w:rFonts w:hint="eastAsia" w:ascii="宋体" w:hAnsi="宋体"/>
                <w:color w:val="auto"/>
                <w:highlight w:val="none"/>
              </w:rPr>
            </w:pPr>
          </w:p>
        </w:tc>
        <w:tc>
          <w:tcPr>
            <w:tcW w:w="801"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237" w:type="dxa"/>
            <w:noWrap w:val="0"/>
            <w:vAlign w:val="top"/>
          </w:tcPr>
          <w:p>
            <w:pPr>
              <w:rPr>
                <w:rFonts w:hint="eastAsia" w:ascii="宋体" w:hAnsi="宋体"/>
                <w:color w:val="auto"/>
                <w:highlight w:val="none"/>
              </w:rPr>
            </w:pPr>
          </w:p>
        </w:tc>
        <w:tc>
          <w:tcPr>
            <w:tcW w:w="1210" w:type="dxa"/>
            <w:tcBorders>
              <w:left w:val="single" w:color="auto" w:sz="4" w:space="0"/>
            </w:tcBorders>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rPr>
                <w:rFonts w:hint="eastAsia" w:ascii="宋体" w:hAnsi="宋体"/>
                <w:color w:val="auto"/>
                <w:highlight w:val="none"/>
              </w:rPr>
            </w:pPr>
          </w:p>
        </w:tc>
        <w:tc>
          <w:tcPr>
            <w:tcW w:w="1500" w:type="dxa"/>
            <w:noWrap w:val="0"/>
            <w:vAlign w:val="top"/>
          </w:tcPr>
          <w:p>
            <w:pPr>
              <w:rPr>
                <w:rFonts w:hint="eastAsia" w:ascii="宋体" w:hAnsi="宋体"/>
                <w:color w:val="auto"/>
                <w:highlight w:val="none"/>
              </w:rPr>
            </w:pPr>
          </w:p>
        </w:tc>
        <w:tc>
          <w:tcPr>
            <w:tcW w:w="979" w:type="dxa"/>
            <w:noWrap w:val="0"/>
            <w:vAlign w:val="top"/>
          </w:tcPr>
          <w:p>
            <w:pPr>
              <w:rPr>
                <w:rFonts w:hint="eastAsia" w:ascii="宋体" w:hAnsi="宋体"/>
                <w:color w:val="auto"/>
                <w:highlight w:val="none"/>
              </w:rPr>
            </w:pPr>
          </w:p>
        </w:tc>
        <w:tc>
          <w:tcPr>
            <w:tcW w:w="720" w:type="dxa"/>
            <w:noWrap w:val="0"/>
            <w:vAlign w:val="top"/>
          </w:tcPr>
          <w:p>
            <w:pPr>
              <w:rPr>
                <w:rFonts w:hint="eastAsia" w:ascii="宋体" w:hAnsi="宋体"/>
                <w:color w:val="auto"/>
                <w:highlight w:val="none"/>
              </w:rPr>
            </w:pPr>
          </w:p>
        </w:tc>
        <w:tc>
          <w:tcPr>
            <w:tcW w:w="801"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237" w:type="dxa"/>
            <w:noWrap w:val="0"/>
            <w:vAlign w:val="top"/>
          </w:tcPr>
          <w:p>
            <w:pPr>
              <w:rPr>
                <w:rFonts w:hint="eastAsia" w:ascii="宋体" w:hAnsi="宋体"/>
                <w:color w:val="auto"/>
                <w:highlight w:val="none"/>
              </w:rPr>
            </w:pPr>
          </w:p>
        </w:tc>
        <w:tc>
          <w:tcPr>
            <w:tcW w:w="1210" w:type="dxa"/>
            <w:tcBorders>
              <w:left w:val="single" w:color="auto" w:sz="4" w:space="0"/>
            </w:tcBorders>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rPr>
                <w:rFonts w:hint="eastAsia" w:ascii="宋体" w:hAnsi="宋体"/>
                <w:color w:val="auto"/>
                <w:highlight w:val="none"/>
              </w:rPr>
            </w:pPr>
          </w:p>
        </w:tc>
        <w:tc>
          <w:tcPr>
            <w:tcW w:w="1500" w:type="dxa"/>
            <w:noWrap w:val="0"/>
            <w:vAlign w:val="top"/>
          </w:tcPr>
          <w:p>
            <w:pPr>
              <w:rPr>
                <w:rFonts w:hint="eastAsia" w:ascii="宋体" w:hAnsi="宋体"/>
                <w:color w:val="auto"/>
                <w:highlight w:val="none"/>
              </w:rPr>
            </w:pPr>
          </w:p>
        </w:tc>
        <w:tc>
          <w:tcPr>
            <w:tcW w:w="979" w:type="dxa"/>
            <w:noWrap w:val="0"/>
            <w:vAlign w:val="top"/>
          </w:tcPr>
          <w:p>
            <w:pPr>
              <w:rPr>
                <w:rFonts w:hint="eastAsia" w:ascii="宋体" w:hAnsi="宋体"/>
                <w:color w:val="auto"/>
                <w:highlight w:val="none"/>
              </w:rPr>
            </w:pPr>
          </w:p>
        </w:tc>
        <w:tc>
          <w:tcPr>
            <w:tcW w:w="720" w:type="dxa"/>
            <w:noWrap w:val="0"/>
            <w:vAlign w:val="top"/>
          </w:tcPr>
          <w:p>
            <w:pPr>
              <w:rPr>
                <w:rFonts w:hint="eastAsia" w:ascii="宋体" w:hAnsi="宋体"/>
                <w:color w:val="auto"/>
                <w:highlight w:val="none"/>
              </w:rPr>
            </w:pPr>
          </w:p>
        </w:tc>
        <w:tc>
          <w:tcPr>
            <w:tcW w:w="801"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237" w:type="dxa"/>
            <w:noWrap w:val="0"/>
            <w:vAlign w:val="top"/>
          </w:tcPr>
          <w:p>
            <w:pPr>
              <w:rPr>
                <w:rFonts w:hint="eastAsia" w:ascii="宋体" w:hAnsi="宋体"/>
                <w:color w:val="auto"/>
                <w:highlight w:val="none"/>
              </w:rPr>
            </w:pPr>
          </w:p>
        </w:tc>
        <w:tc>
          <w:tcPr>
            <w:tcW w:w="1210" w:type="dxa"/>
            <w:tcBorders>
              <w:left w:val="single" w:color="auto" w:sz="4" w:space="0"/>
            </w:tcBorders>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rPr>
                <w:rFonts w:hint="eastAsia" w:ascii="宋体" w:hAnsi="宋体"/>
                <w:color w:val="auto"/>
                <w:highlight w:val="none"/>
              </w:rPr>
            </w:pPr>
          </w:p>
        </w:tc>
        <w:tc>
          <w:tcPr>
            <w:tcW w:w="1500" w:type="dxa"/>
            <w:noWrap w:val="0"/>
            <w:vAlign w:val="top"/>
          </w:tcPr>
          <w:p>
            <w:pPr>
              <w:rPr>
                <w:rFonts w:hint="eastAsia" w:ascii="宋体" w:hAnsi="宋体"/>
                <w:color w:val="auto"/>
                <w:highlight w:val="none"/>
              </w:rPr>
            </w:pPr>
          </w:p>
        </w:tc>
        <w:tc>
          <w:tcPr>
            <w:tcW w:w="979" w:type="dxa"/>
            <w:noWrap w:val="0"/>
            <w:vAlign w:val="top"/>
          </w:tcPr>
          <w:p>
            <w:pPr>
              <w:rPr>
                <w:rFonts w:hint="eastAsia" w:ascii="宋体" w:hAnsi="宋体"/>
                <w:color w:val="auto"/>
                <w:highlight w:val="none"/>
              </w:rPr>
            </w:pPr>
          </w:p>
        </w:tc>
        <w:tc>
          <w:tcPr>
            <w:tcW w:w="720" w:type="dxa"/>
            <w:noWrap w:val="0"/>
            <w:vAlign w:val="top"/>
          </w:tcPr>
          <w:p>
            <w:pPr>
              <w:rPr>
                <w:rFonts w:hint="eastAsia" w:ascii="宋体" w:hAnsi="宋体"/>
                <w:color w:val="auto"/>
                <w:highlight w:val="none"/>
              </w:rPr>
            </w:pPr>
          </w:p>
        </w:tc>
        <w:tc>
          <w:tcPr>
            <w:tcW w:w="801"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100" w:type="dxa"/>
            <w:noWrap w:val="0"/>
            <w:vAlign w:val="top"/>
          </w:tcPr>
          <w:p>
            <w:pPr>
              <w:rPr>
                <w:rFonts w:hint="eastAsia" w:ascii="宋体" w:hAnsi="宋体"/>
                <w:color w:val="auto"/>
                <w:highlight w:val="none"/>
              </w:rPr>
            </w:pPr>
          </w:p>
        </w:tc>
        <w:tc>
          <w:tcPr>
            <w:tcW w:w="1237" w:type="dxa"/>
            <w:noWrap w:val="0"/>
            <w:vAlign w:val="top"/>
          </w:tcPr>
          <w:p>
            <w:pPr>
              <w:rPr>
                <w:rFonts w:hint="eastAsia" w:ascii="宋体" w:hAnsi="宋体"/>
                <w:color w:val="auto"/>
                <w:highlight w:val="none"/>
              </w:rPr>
            </w:pPr>
          </w:p>
        </w:tc>
        <w:tc>
          <w:tcPr>
            <w:tcW w:w="1210" w:type="dxa"/>
            <w:tcBorders>
              <w:left w:val="single" w:color="auto" w:sz="4" w:space="0"/>
            </w:tcBorders>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outlineLvl w:val="0"/>
              <w:rPr>
                <w:rFonts w:hint="eastAsia" w:ascii="宋体" w:hAnsi="宋体" w:eastAsia="宋体" w:cs="宋体"/>
                <w:b/>
                <w:bCs/>
                <w:color w:val="auto"/>
                <w:sz w:val="24"/>
                <w:szCs w:val="22"/>
                <w:highlight w:val="none"/>
              </w:rPr>
            </w:pPr>
          </w:p>
        </w:tc>
        <w:tc>
          <w:tcPr>
            <w:tcW w:w="1500" w:type="dxa"/>
            <w:noWrap w:val="0"/>
            <w:vAlign w:val="top"/>
          </w:tcPr>
          <w:p>
            <w:pPr>
              <w:outlineLvl w:val="0"/>
              <w:rPr>
                <w:rFonts w:hint="eastAsia" w:ascii="宋体" w:hAnsi="宋体" w:eastAsia="宋体" w:cs="宋体"/>
                <w:b/>
                <w:bCs/>
                <w:color w:val="auto"/>
                <w:sz w:val="24"/>
                <w:szCs w:val="22"/>
                <w:highlight w:val="none"/>
              </w:rPr>
            </w:pPr>
          </w:p>
        </w:tc>
        <w:tc>
          <w:tcPr>
            <w:tcW w:w="979" w:type="dxa"/>
            <w:noWrap w:val="0"/>
            <w:vAlign w:val="top"/>
          </w:tcPr>
          <w:p>
            <w:pPr>
              <w:outlineLvl w:val="0"/>
              <w:rPr>
                <w:rFonts w:hint="eastAsia" w:ascii="宋体" w:hAnsi="宋体" w:eastAsia="宋体" w:cs="宋体"/>
                <w:b/>
                <w:bCs/>
                <w:color w:val="auto"/>
                <w:sz w:val="24"/>
                <w:szCs w:val="22"/>
                <w:highlight w:val="none"/>
              </w:rPr>
            </w:pPr>
          </w:p>
        </w:tc>
        <w:tc>
          <w:tcPr>
            <w:tcW w:w="720" w:type="dxa"/>
            <w:noWrap w:val="0"/>
            <w:vAlign w:val="top"/>
          </w:tcPr>
          <w:p>
            <w:pPr>
              <w:outlineLvl w:val="0"/>
              <w:rPr>
                <w:rFonts w:hint="eastAsia" w:ascii="宋体" w:hAnsi="宋体" w:eastAsia="宋体" w:cs="宋体"/>
                <w:b/>
                <w:bCs/>
                <w:color w:val="auto"/>
                <w:sz w:val="24"/>
                <w:szCs w:val="22"/>
                <w:highlight w:val="none"/>
              </w:rPr>
            </w:pPr>
          </w:p>
        </w:tc>
        <w:tc>
          <w:tcPr>
            <w:tcW w:w="801" w:type="dxa"/>
            <w:noWrap w:val="0"/>
            <w:vAlign w:val="top"/>
          </w:tcPr>
          <w:p>
            <w:pPr>
              <w:outlineLvl w:val="0"/>
              <w:rPr>
                <w:rFonts w:hint="eastAsia" w:ascii="宋体" w:hAnsi="宋体" w:eastAsia="宋体" w:cs="宋体"/>
                <w:b/>
                <w:bCs/>
                <w:color w:val="auto"/>
                <w:sz w:val="24"/>
                <w:szCs w:val="22"/>
                <w:highlight w:val="none"/>
              </w:rPr>
            </w:pPr>
          </w:p>
        </w:tc>
        <w:tc>
          <w:tcPr>
            <w:tcW w:w="1100" w:type="dxa"/>
            <w:noWrap w:val="0"/>
            <w:vAlign w:val="top"/>
          </w:tcPr>
          <w:p>
            <w:pPr>
              <w:outlineLvl w:val="0"/>
              <w:rPr>
                <w:rFonts w:hint="eastAsia" w:ascii="宋体" w:hAnsi="宋体" w:eastAsia="宋体" w:cs="宋体"/>
                <w:b/>
                <w:bCs/>
                <w:color w:val="auto"/>
                <w:sz w:val="24"/>
                <w:szCs w:val="22"/>
                <w:highlight w:val="none"/>
              </w:rPr>
            </w:pPr>
          </w:p>
        </w:tc>
        <w:tc>
          <w:tcPr>
            <w:tcW w:w="1100" w:type="dxa"/>
            <w:noWrap w:val="0"/>
            <w:vAlign w:val="top"/>
          </w:tcPr>
          <w:p>
            <w:pPr>
              <w:outlineLvl w:val="0"/>
              <w:rPr>
                <w:rFonts w:hint="eastAsia" w:ascii="宋体" w:hAnsi="宋体" w:eastAsia="宋体" w:cs="宋体"/>
                <w:b/>
                <w:bCs/>
                <w:color w:val="auto"/>
                <w:sz w:val="24"/>
                <w:szCs w:val="22"/>
                <w:highlight w:val="none"/>
              </w:rPr>
            </w:pPr>
          </w:p>
        </w:tc>
        <w:tc>
          <w:tcPr>
            <w:tcW w:w="1237" w:type="dxa"/>
            <w:noWrap w:val="0"/>
            <w:vAlign w:val="top"/>
          </w:tcPr>
          <w:p>
            <w:pPr>
              <w:outlineLvl w:val="0"/>
              <w:rPr>
                <w:rFonts w:hint="eastAsia" w:ascii="宋体" w:hAnsi="宋体" w:eastAsia="宋体" w:cs="宋体"/>
                <w:b/>
                <w:bCs/>
                <w:color w:val="auto"/>
                <w:sz w:val="24"/>
                <w:szCs w:val="22"/>
                <w:highlight w:val="none"/>
              </w:rPr>
            </w:pPr>
          </w:p>
        </w:tc>
        <w:tc>
          <w:tcPr>
            <w:tcW w:w="1210" w:type="dxa"/>
            <w:tcBorders>
              <w:left w:val="single" w:color="auto" w:sz="4" w:space="0"/>
            </w:tcBorders>
            <w:noWrap w:val="0"/>
            <w:vAlign w:val="top"/>
          </w:tcPr>
          <w:p>
            <w:pPr>
              <w:outlineLvl w:val="0"/>
              <w:rPr>
                <w:rFonts w:hint="eastAsia" w:ascii="宋体" w:hAnsi="宋体" w:eastAsia="宋体" w:cs="宋体"/>
                <w:b/>
                <w:bCs/>
                <w:color w:val="auto"/>
                <w:sz w:val="24"/>
                <w:szCs w:val="22"/>
                <w:highlight w:val="none"/>
              </w:rPr>
            </w:pPr>
          </w:p>
        </w:tc>
      </w:tr>
    </w:tbl>
    <w:p>
      <w:pPr>
        <w:pStyle w:val="5"/>
        <w:adjustRightInd w:val="0"/>
        <w:snapToGrid w:val="0"/>
        <w:spacing w:before="0" w:after="0" w:line="360" w:lineRule="auto"/>
        <w:jc w:val="left"/>
        <w:rPr>
          <w:rFonts w:hint="eastAsia"/>
          <w:b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t>供应商名称（盖章）：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t>日 </w:t>
      </w:r>
      <w:r>
        <w:rPr>
          <w:rFonts w:hint="eastAsia" w:ascii="宋体" w:hAnsi="宋体" w:eastAsia="宋体" w:cs="宋体"/>
          <w:b/>
          <w:bCs/>
          <w:color w:val="auto"/>
          <w:sz w:val="24"/>
          <w:szCs w:val="22"/>
          <w:highlight w:val="none"/>
          <w:lang w:val="en-US" w:eastAsia="zh-CN"/>
        </w:rPr>
        <w:t xml:space="preserve">  </w:t>
      </w:r>
      <w:r>
        <w:rPr>
          <w:rFonts w:hint="eastAsia" w:ascii="宋体" w:hAnsi="宋体" w:eastAsia="宋体" w:cs="宋体"/>
          <w:b/>
          <w:bCs/>
          <w:color w:val="auto"/>
          <w:sz w:val="24"/>
          <w:szCs w:val="22"/>
          <w:highlight w:val="none"/>
        </w:rPr>
        <w:t xml:space="preserve"> 期：</w:t>
      </w: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pStyle w:val="6"/>
        <w:numPr>
          <w:ilvl w:val="4"/>
          <w:numId w:val="0"/>
        </w:numPr>
        <w:ind w:leftChars="0"/>
        <w:rPr>
          <w:rFonts w:hint="eastAsia"/>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hint="eastAsia" w:ascii="黑体" w:hAnsi="宋体" w:eastAsia="黑体" w:cs="黑体"/>
          <w:sz w:val="24"/>
          <w:szCs w:val="24"/>
        </w:rPr>
      </w:pPr>
    </w:p>
    <w:p>
      <w:pPr>
        <w:jc w:val="left"/>
        <w:outlineLvl w:val="0"/>
        <w:rPr>
          <w:rFonts w:ascii="黑体" w:hAnsi="宋体" w:eastAsia="黑体"/>
          <w:sz w:val="24"/>
          <w:szCs w:val="24"/>
        </w:rPr>
      </w:pPr>
      <w:r>
        <w:rPr>
          <w:rFonts w:hint="eastAsia" w:ascii="黑体" w:hAnsi="宋体" w:eastAsia="黑体" w:cs="黑体"/>
          <w:sz w:val="24"/>
          <w:szCs w:val="24"/>
        </w:rPr>
        <w:t>（</w:t>
      </w:r>
      <w:r>
        <w:rPr>
          <w:rFonts w:hint="eastAsia" w:ascii="黑体" w:hAnsi="宋体" w:eastAsia="黑体" w:cs="黑体"/>
          <w:sz w:val="24"/>
          <w:szCs w:val="24"/>
          <w:lang w:val="en-US" w:eastAsia="zh-CN"/>
        </w:rPr>
        <w:t>九</w:t>
      </w:r>
      <w:r>
        <w:rPr>
          <w:rFonts w:hint="eastAsia" w:ascii="黑体" w:hAnsi="宋体" w:eastAsia="黑体" w:cs="黑体"/>
          <w:sz w:val="24"/>
          <w:szCs w:val="24"/>
        </w:rPr>
        <w:t>）投标供应商简介和经营情况说明表（格式）</w:t>
      </w:r>
    </w:p>
    <w:p>
      <w:pPr>
        <w:snapToGrid w:val="0"/>
        <w:spacing w:line="360" w:lineRule="auto"/>
        <w:jc w:val="center"/>
        <w:outlineLvl w:val="0"/>
        <w:rPr>
          <w:rFonts w:ascii="黑体" w:eastAsia="黑体"/>
          <w:sz w:val="28"/>
          <w:szCs w:val="28"/>
        </w:rPr>
      </w:pPr>
    </w:p>
    <w:p>
      <w:pPr>
        <w:snapToGrid w:val="0"/>
        <w:spacing w:line="360" w:lineRule="auto"/>
        <w:jc w:val="center"/>
        <w:outlineLvl w:val="0"/>
        <w:rPr>
          <w:rFonts w:ascii="黑体" w:eastAsia="黑体"/>
          <w:sz w:val="28"/>
          <w:szCs w:val="28"/>
        </w:rPr>
      </w:pPr>
      <w:r>
        <w:rPr>
          <w:rFonts w:hint="eastAsia" w:ascii="黑体" w:eastAsia="黑体" w:cs="黑体"/>
          <w:sz w:val="28"/>
          <w:szCs w:val="28"/>
        </w:rPr>
        <w:t>投标供应商简介和经营情况说明表</w:t>
      </w:r>
    </w:p>
    <w:p>
      <w:pPr>
        <w:spacing w:line="460" w:lineRule="exact"/>
        <w:jc w:val="center"/>
        <w:rPr>
          <w:rFonts w:ascii="宋体"/>
          <w:sz w:val="24"/>
          <w:szCs w:val="24"/>
        </w:rPr>
      </w:pPr>
      <w:r>
        <w:rPr>
          <w:rFonts w:hint="eastAsia" w:ascii="宋体" w:hAnsi="宋体" w:cs="宋体"/>
          <w:sz w:val="24"/>
          <w:szCs w:val="24"/>
        </w:rPr>
        <w:t>（内容写不完的栏目可相应扩展）</w:t>
      </w:r>
    </w:p>
    <w:p>
      <w:pPr>
        <w:pStyle w:val="7"/>
        <w:overflowPunct w:val="0"/>
        <w:ind w:firstLine="0"/>
        <w:rPr>
          <w:rFonts w:ascii="宋体"/>
          <w:b/>
          <w:bCs/>
          <w:sz w:val="24"/>
          <w:szCs w:val="24"/>
        </w:rPr>
      </w:pPr>
      <w:r>
        <w:rPr>
          <w:rFonts w:hint="eastAsia" w:ascii="宋体" w:hAnsi="宋体" w:cs="宋体"/>
          <w:b/>
          <w:bCs/>
          <w:sz w:val="24"/>
          <w:szCs w:val="24"/>
        </w:rPr>
        <w:t>投标供应商（盖章）</w:t>
      </w:r>
    </w:p>
    <w:tbl>
      <w:tblPr>
        <w:tblStyle w:val="22"/>
        <w:tblW w:w="9127" w:type="dxa"/>
        <w:tblInd w:w="2"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510"/>
        <w:gridCol w:w="2110"/>
        <w:gridCol w:w="149"/>
        <w:gridCol w:w="1757"/>
        <w:gridCol w:w="260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法定代表人</w:t>
            </w:r>
          </w:p>
        </w:tc>
        <w:tc>
          <w:tcPr>
            <w:tcW w:w="2259" w:type="dxa"/>
            <w:gridSpan w:val="2"/>
            <w:tcBorders>
              <w:top w:val="single" w:color="auto" w:sz="6" w:space="0"/>
              <w:left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p>
        </w:tc>
        <w:tc>
          <w:tcPr>
            <w:tcW w:w="1757" w:type="dxa"/>
            <w:tcBorders>
              <w:top w:val="single" w:color="auto" w:sz="6" w:space="0"/>
              <w:left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成立日期</w:t>
            </w:r>
          </w:p>
        </w:tc>
        <w:tc>
          <w:tcPr>
            <w:tcW w:w="2601" w:type="dxa"/>
            <w:tcBorders>
              <w:top w:val="single" w:color="auto" w:sz="6" w:space="0"/>
              <w:left w:val="single" w:color="auto" w:sz="6" w:space="0"/>
              <w:bottom w:val="single" w:color="auto" w:sz="6" w:space="0"/>
            </w:tcBorders>
          </w:tcPr>
          <w:p>
            <w:pPr>
              <w:pStyle w:val="7"/>
              <w:overflowPunct w:val="0"/>
              <w:spacing w:line="400" w:lineRule="exact"/>
              <w:ind w:firstLine="480"/>
              <w:rPr>
                <w:rFonts w:ascii="宋体"/>
                <w:sz w:val="24"/>
                <w:szCs w:val="24"/>
                <w:lang w:val="en-US" w:eastAsia="zh-CN"/>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企业地址</w:t>
            </w:r>
          </w:p>
        </w:tc>
        <w:tc>
          <w:tcPr>
            <w:tcW w:w="2259" w:type="dxa"/>
            <w:gridSpan w:val="2"/>
            <w:tcBorders>
              <w:top w:val="single" w:color="auto" w:sz="6" w:space="0"/>
              <w:left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p>
        </w:tc>
        <w:tc>
          <w:tcPr>
            <w:tcW w:w="1757" w:type="dxa"/>
            <w:tcBorders>
              <w:top w:val="single" w:color="auto" w:sz="6" w:space="0"/>
              <w:left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注册资本</w:t>
            </w:r>
          </w:p>
        </w:tc>
        <w:tc>
          <w:tcPr>
            <w:tcW w:w="2601" w:type="dxa"/>
            <w:tcBorders>
              <w:top w:val="single" w:color="auto" w:sz="6" w:space="0"/>
              <w:left w:val="single" w:color="auto" w:sz="6" w:space="0"/>
              <w:bottom w:val="single" w:color="auto" w:sz="6" w:space="0"/>
            </w:tcBorders>
          </w:tcPr>
          <w:p>
            <w:pPr>
              <w:pStyle w:val="7"/>
              <w:overflowPunct w:val="0"/>
              <w:spacing w:line="400" w:lineRule="exact"/>
              <w:ind w:firstLine="840" w:firstLineChars="350"/>
              <w:rPr>
                <w:rFonts w:ascii="宋体"/>
                <w:sz w:val="24"/>
                <w:szCs w:val="24"/>
                <w:lang w:val="en-US" w:eastAsia="zh-CN"/>
              </w:rPr>
            </w:pPr>
            <w:r>
              <w:rPr>
                <w:rFonts w:hint="eastAsia" w:ascii="宋体" w:hAnsi="宋体" w:cs="宋体"/>
                <w:sz w:val="24"/>
                <w:szCs w:val="24"/>
                <w:lang w:val="en-US" w:eastAsia="zh-CN"/>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经营范围</w:t>
            </w:r>
          </w:p>
        </w:tc>
        <w:tc>
          <w:tcPr>
            <w:tcW w:w="6617" w:type="dxa"/>
            <w:gridSpan w:val="4"/>
            <w:tcBorders>
              <w:top w:val="single" w:color="auto" w:sz="6" w:space="0"/>
              <w:left w:val="single" w:color="auto" w:sz="6" w:space="0"/>
              <w:bottom w:val="single" w:color="auto" w:sz="6" w:space="0"/>
            </w:tcBorders>
          </w:tcPr>
          <w:p>
            <w:pPr>
              <w:pStyle w:val="7"/>
              <w:overflowPunct w:val="0"/>
              <w:spacing w:line="400" w:lineRule="exact"/>
              <w:ind w:firstLine="480"/>
              <w:rPr>
                <w:rFonts w:ascii="宋体"/>
                <w:sz w:val="24"/>
                <w:szCs w:val="24"/>
                <w:lang w:val="en-US" w:eastAsia="zh-CN"/>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职工人数</w:t>
            </w:r>
          </w:p>
        </w:tc>
        <w:tc>
          <w:tcPr>
            <w:tcW w:w="2110" w:type="dxa"/>
            <w:tcBorders>
              <w:top w:val="single" w:color="auto" w:sz="6" w:space="0"/>
              <w:left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p>
        </w:tc>
        <w:tc>
          <w:tcPr>
            <w:tcW w:w="4507" w:type="dxa"/>
            <w:gridSpan w:val="3"/>
            <w:tcBorders>
              <w:top w:val="single" w:color="auto" w:sz="6" w:space="0"/>
              <w:left w:val="single" w:color="auto" w:sz="6" w:space="0"/>
              <w:bottom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其中：</w:t>
            </w:r>
          </w:p>
          <w:p>
            <w:pPr>
              <w:pStyle w:val="7"/>
              <w:overflowPunct w:val="0"/>
              <w:spacing w:line="400" w:lineRule="exact"/>
              <w:ind w:left="959" w:leftChars="228" w:hanging="480" w:hangingChars="200"/>
              <w:rPr>
                <w:rFonts w:ascii="宋体"/>
                <w:sz w:val="24"/>
                <w:szCs w:val="24"/>
                <w:lang w:val="en-US" w:eastAsia="zh-CN"/>
              </w:rPr>
            </w:pPr>
            <w:r>
              <w:rPr>
                <w:rFonts w:hint="eastAsia" w:ascii="宋体" w:hAnsi="宋体" w:cs="宋体"/>
                <w:sz w:val="24"/>
                <w:szCs w:val="24"/>
                <w:lang w:val="en-US" w:eastAsia="zh-CN"/>
              </w:rPr>
              <w:t>中级职称</w:t>
            </w:r>
            <w:r>
              <w:rPr>
                <w:rFonts w:ascii="宋体" w:hAnsi="宋体" w:cs="宋体"/>
                <w:sz w:val="24"/>
                <w:szCs w:val="24"/>
                <w:u w:val="single"/>
                <w:lang w:val="en-US" w:eastAsia="zh-CN"/>
              </w:rPr>
              <w:t xml:space="preserve">    </w:t>
            </w:r>
            <w:r>
              <w:rPr>
                <w:rFonts w:hint="eastAsia" w:ascii="宋体" w:hAnsi="宋体" w:cs="宋体"/>
                <w:sz w:val="24"/>
                <w:szCs w:val="24"/>
                <w:lang w:val="en-US" w:eastAsia="zh-CN"/>
              </w:rPr>
              <w:t>人数、</w:t>
            </w:r>
          </w:p>
          <w:p>
            <w:pPr>
              <w:pStyle w:val="7"/>
              <w:overflowPunct w:val="0"/>
              <w:spacing w:line="400" w:lineRule="exact"/>
              <w:ind w:left="959" w:leftChars="228" w:hanging="480" w:hangingChars="200"/>
              <w:rPr>
                <w:rFonts w:ascii="宋体"/>
                <w:sz w:val="24"/>
                <w:szCs w:val="24"/>
                <w:lang w:val="en-US" w:eastAsia="zh-CN"/>
              </w:rPr>
            </w:pPr>
            <w:r>
              <w:rPr>
                <w:rFonts w:hint="eastAsia" w:ascii="宋体" w:hAnsi="宋体" w:cs="宋体"/>
                <w:sz w:val="24"/>
                <w:szCs w:val="24"/>
                <w:lang w:val="en-US" w:eastAsia="zh-CN"/>
              </w:rPr>
              <w:t>高级职称</w:t>
            </w:r>
            <w:r>
              <w:rPr>
                <w:rFonts w:ascii="宋体" w:hAnsi="宋体" w:cs="宋体"/>
                <w:sz w:val="24"/>
                <w:szCs w:val="24"/>
                <w:u w:val="single"/>
                <w:lang w:val="en-US" w:eastAsia="zh-CN"/>
              </w:rPr>
              <w:t xml:space="preserve">     </w:t>
            </w:r>
            <w:r>
              <w:rPr>
                <w:rFonts w:hint="eastAsia" w:ascii="宋体" w:hAnsi="宋体" w:cs="宋体"/>
                <w:sz w:val="24"/>
                <w:szCs w:val="24"/>
                <w:lang w:val="en-US" w:eastAsia="zh-CN"/>
              </w:rPr>
              <w:t>人数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510" w:type="dxa"/>
            <w:tcBorders>
              <w:top w:val="single" w:color="auto" w:sz="6" w:space="0"/>
              <w:bottom w:val="single" w:color="auto" w:sz="6" w:space="0"/>
              <w:right w:val="single" w:color="auto" w:sz="6" w:space="0"/>
            </w:tcBorders>
          </w:tcPr>
          <w:p>
            <w:pPr>
              <w:pStyle w:val="7"/>
              <w:overflowPunct w:val="0"/>
              <w:spacing w:line="400" w:lineRule="exact"/>
              <w:ind w:firstLine="0"/>
              <w:rPr>
                <w:rFonts w:ascii="宋体"/>
                <w:sz w:val="24"/>
                <w:szCs w:val="24"/>
                <w:lang w:val="en-US" w:eastAsia="zh-CN"/>
              </w:rPr>
            </w:pPr>
            <w:r>
              <w:rPr>
                <w:rFonts w:ascii="宋体" w:hAnsi="宋体" w:cs="宋体"/>
                <w:sz w:val="24"/>
                <w:szCs w:val="24"/>
                <w:lang w:val="en-US" w:eastAsia="zh-CN"/>
              </w:rPr>
              <w:t>202</w:t>
            </w:r>
            <w:r>
              <w:rPr>
                <w:rFonts w:hint="eastAsia" w:ascii="宋体" w:hAnsi="宋体" w:cs="宋体"/>
                <w:sz w:val="24"/>
                <w:szCs w:val="24"/>
                <w:lang w:val="en-US" w:eastAsia="zh-CN"/>
              </w:rPr>
              <w:t>1年</w:t>
            </w:r>
            <w:r>
              <w:rPr>
                <w:rFonts w:ascii="宋体" w:hAnsi="宋体" w:cs="宋体"/>
                <w:sz w:val="24"/>
                <w:szCs w:val="24"/>
                <w:lang w:val="en-US" w:eastAsia="zh-CN"/>
              </w:rPr>
              <w:t>12</w:t>
            </w:r>
            <w:r>
              <w:rPr>
                <w:rFonts w:hint="eastAsia" w:ascii="宋体" w:hAnsi="宋体" w:cs="宋体"/>
                <w:sz w:val="24"/>
                <w:szCs w:val="24"/>
                <w:lang w:val="en-US" w:eastAsia="zh-CN"/>
              </w:rPr>
              <w:t>月资产总额</w:t>
            </w:r>
          </w:p>
        </w:tc>
        <w:tc>
          <w:tcPr>
            <w:tcW w:w="2110" w:type="dxa"/>
            <w:tcBorders>
              <w:top w:val="single" w:color="auto" w:sz="6" w:space="0"/>
              <w:left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ascii="宋体" w:hAnsi="宋体" w:cs="宋体"/>
                <w:sz w:val="24"/>
                <w:szCs w:val="24"/>
                <w:lang w:val="en-US" w:eastAsia="zh-CN"/>
              </w:rPr>
              <w:t xml:space="preserve">       </w:t>
            </w:r>
            <w:r>
              <w:rPr>
                <w:rFonts w:hint="eastAsia" w:ascii="宋体" w:hAnsi="宋体" w:cs="宋体"/>
                <w:sz w:val="24"/>
                <w:szCs w:val="24"/>
                <w:lang w:val="en-US" w:eastAsia="zh-CN"/>
              </w:rPr>
              <w:t>万元</w:t>
            </w:r>
          </w:p>
        </w:tc>
        <w:tc>
          <w:tcPr>
            <w:tcW w:w="1906" w:type="dxa"/>
            <w:gridSpan w:val="2"/>
            <w:tcBorders>
              <w:top w:val="single" w:color="auto" w:sz="6" w:space="0"/>
              <w:left w:val="single" w:color="auto" w:sz="6" w:space="0"/>
              <w:bottom w:val="single" w:color="auto" w:sz="6" w:space="0"/>
              <w:right w:val="single" w:color="auto" w:sz="6" w:space="0"/>
            </w:tcBorders>
          </w:tcPr>
          <w:p>
            <w:pPr>
              <w:pStyle w:val="7"/>
              <w:overflowPunct w:val="0"/>
              <w:spacing w:line="400" w:lineRule="exact"/>
              <w:ind w:firstLine="0"/>
              <w:jc w:val="center"/>
              <w:rPr>
                <w:rFonts w:ascii="宋体"/>
                <w:sz w:val="24"/>
                <w:szCs w:val="24"/>
                <w:lang w:val="en-US" w:eastAsia="zh-CN"/>
              </w:rPr>
            </w:pPr>
            <w:r>
              <w:rPr>
                <w:rFonts w:hint="eastAsia" w:ascii="宋体" w:hAnsi="宋体" w:cs="宋体"/>
                <w:sz w:val="24"/>
                <w:szCs w:val="24"/>
                <w:lang w:val="en-US" w:eastAsia="zh-CN"/>
              </w:rPr>
              <w:t>净资产</w:t>
            </w:r>
          </w:p>
        </w:tc>
        <w:tc>
          <w:tcPr>
            <w:tcW w:w="2601" w:type="dxa"/>
            <w:tcBorders>
              <w:top w:val="single" w:color="auto" w:sz="6" w:space="0"/>
              <w:left w:val="single" w:color="auto" w:sz="6" w:space="0"/>
              <w:bottom w:val="single" w:color="auto" w:sz="6" w:space="0"/>
            </w:tcBorders>
          </w:tcPr>
          <w:p>
            <w:pPr>
              <w:pStyle w:val="7"/>
              <w:overflowPunct w:val="0"/>
              <w:spacing w:line="400" w:lineRule="exact"/>
              <w:ind w:firstLine="480"/>
              <w:rPr>
                <w:rFonts w:ascii="宋体"/>
                <w:sz w:val="24"/>
                <w:szCs w:val="24"/>
                <w:lang w:val="en-US" w:eastAsia="zh-CN"/>
              </w:rPr>
            </w:pPr>
            <w:r>
              <w:rPr>
                <w:rFonts w:ascii="宋体" w:hAnsi="宋体" w:cs="宋体"/>
                <w:sz w:val="24"/>
                <w:szCs w:val="24"/>
                <w:lang w:val="en-US" w:eastAsia="zh-CN"/>
              </w:rPr>
              <w:t xml:space="preserve">         </w:t>
            </w:r>
            <w:r>
              <w:rPr>
                <w:rFonts w:hint="eastAsia" w:ascii="宋体" w:hAnsi="宋体" w:cs="宋体"/>
                <w:sz w:val="24"/>
                <w:szCs w:val="24"/>
                <w:lang w:val="en-US" w:eastAsia="zh-CN"/>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bottom w:val="single" w:color="auto" w:sz="6" w:space="0"/>
              <w:right w:val="single" w:color="auto" w:sz="6" w:space="0"/>
            </w:tcBorders>
          </w:tcPr>
          <w:p>
            <w:pPr>
              <w:pStyle w:val="7"/>
              <w:overflowPunct w:val="0"/>
              <w:spacing w:line="400" w:lineRule="exact"/>
              <w:ind w:firstLine="0"/>
              <w:rPr>
                <w:rFonts w:ascii="宋体"/>
                <w:sz w:val="24"/>
                <w:szCs w:val="24"/>
                <w:lang w:val="en-US" w:eastAsia="zh-CN"/>
              </w:rPr>
            </w:pPr>
            <w:r>
              <w:rPr>
                <w:rFonts w:ascii="宋体" w:hAnsi="宋体" w:cs="宋体"/>
                <w:sz w:val="24"/>
                <w:szCs w:val="24"/>
                <w:lang w:val="en-US" w:eastAsia="zh-CN"/>
              </w:rPr>
              <w:t>202</w:t>
            </w:r>
            <w:r>
              <w:rPr>
                <w:rFonts w:hint="eastAsia" w:ascii="宋体" w:hAnsi="宋体" w:cs="宋体"/>
                <w:sz w:val="24"/>
                <w:szCs w:val="24"/>
                <w:lang w:val="en-US" w:eastAsia="zh-CN"/>
              </w:rPr>
              <w:t>1年</w:t>
            </w:r>
            <w:r>
              <w:rPr>
                <w:rFonts w:ascii="宋体" w:hAnsi="宋体" w:cs="宋体"/>
                <w:sz w:val="24"/>
                <w:szCs w:val="24"/>
                <w:lang w:val="en-US" w:eastAsia="zh-CN"/>
              </w:rPr>
              <w:t>12</w:t>
            </w:r>
            <w:r>
              <w:rPr>
                <w:rFonts w:hint="eastAsia" w:ascii="宋体" w:hAnsi="宋体" w:cs="宋体"/>
                <w:sz w:val="24"/>
                <w:szCs w:val="24"/>
                <w:lang w:val="en-US" w:eastAsia="zh-CN"/>
              </w:rPr>
              <w:t>月股东权益</w:t>
            </w:r>
          </w:p>
        </w:tc>
        <w:tc>
          <w:tcPr>
            <w:tcW w:w="2110" w:type="dxa"/>
            <w:tcBorders>
              <w:top w:val="single" w:color="auto" w:sz="6" w:space="0"/>
              <w:left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ascii="宋体" w:hAnsi="宋体" w:cs="宋体"/>
                <w:sz w:val="24"/>
                <w:szCs w:val="24"/>
                <w:lang w:val="en-US" w:eastAsia="zh-CN"/>
              </w:rPr>
              <w:t xml:space="preserve">       </w:t>
            </w:r>
            <w:r>
              <w:rPr>
                <w:rFonts w:hint="eastAsia" w:ascii="宋体" w:hAnsi="宋体" w:cs="宋体"/>
                <w:sz w:val="24"/>
                <w:szCs w:val="24"/>
                <w:lang w:val="en-US" w:eastAsia="zh-CN"/>
              </w:rPr>
              <w:t>万元</w:t>
            </w:r>
          </w:p>
        </w:tc>
        <w:tc>
          <w:tcPr>
            <w:tcW w:w="1906" w:type="dxa"/>
            <w:gridSpan w:val="2"/>
            <w:tcBorders>
              <w:top w:val="single" w:color="auto" w:sz="6" w:space="0"/>
              <w:left w:val="single" w:color="auto" w:sz="6" w:space="0"/>
              <w:bottom w:val="single" w:color="auto" w:sz="6" w:space="0"/>
              <w:right w:val="single" w:color="auto" w:sz="6" w:space="0"/>
            </w:tcBorders>
          </w:tcPr>
          <w:p>
            <w:pPr>
              <w:pStyle w:val="7"/>
              <w:overflowPunct w:val="0"/>
              <w:spacing w:line="400" w:lineRule="exact"/>
              <w:ind w:firstLine="0"/>
              <w:rPr>
                <w:rFonts w:ascii="宋体"/>
                <w:sz w:val="24"/>
                <w:szCs w:val="24"/>
                <w:lang w:val="en-US" w:eastAsia="zh-CN"/>
              </w:rPr>
            </w:pPr>
            <w:r>
              <w:rPr>
                <w:rFonts w:ascii="宋体" w:hAnsi="宋体" w:cs="宋体"/>
                <w:sz w:val="24"/>
                <w:szCs w:val="24"/>
                <w:lang w:val="en-US" w:eastAsia="zh-CN"/>
              </w:rPr>
              <w:t>202</w:t>
            </w:r>
            <w:r>
              <w:rPr>
                <w:rFonts w:hint="eastAsia" w:ascii="宋体" w:hAnsi="宋体" w:cs="宋体"/>
                <w:sz w:val="24"/>
                <w:szCs w:val="24"/>
                <w:lang w:val="en-US" w:eastAsia="zh-CN"/>
              </w:rPr>
              <w:t>1年业务收入</w:t>
            </w:r>
          </w:p>
        </w:tc>
        <w:tc>
          <w:tcPr>
            <w:tcW w:w="2601" w:type="dxa"/>
            <w:tcBorders>
              <w:top w:val="single" w:color="auto" w:sz="6" w:space="0"/>
              <w:left w:val="single" w:color="auto" w:sz="6" w:space="0"/>
              <w:bottom w:val="single" w:color="auto" w:sz="6" w:space="0"/>
            </w:tcBorders>
          </w:tcPr>
          <w:p>
            <w:pPr>
              <w:pStyle w:val="7"/>
              <w:overflowPunct w:val="0"/>
              <w:spacing w:line="400" w:lineRule="exact"/>
              <w:ind w:firstLine="480"/>
              <w:rPr>
                <w:rFonts w:ascii="宋体"/>
                <w:sz w:val="24"/>
                <w:szCs w:val="24"/>
                <w:lang w:val="en-US" w:eastAsia="zh-CN"/>
              </w:rPr>
            </w:pPr>
            <w:r>
              <w:rPr>
                <w:rFonts w:ascii="宋体" w:hAnsi="宋体" w:cs="宋体"/>
                <w:sz w:val="24"/>
                <w:szCs w:val="24"/>
                <w:lang w:val="en-US" w:eastAsia="zh-CN"/>
              </w:rPr>
              <w:t xml:space="preserve">         </w:t>
            </w:r>
            <w:r>
              <w:rPr>
                <w:rFonts w:hint="eastAsia" w:ascii="宋体" w:hAnsi="宋体" w:cs="宋体"/>
                <w:sz w:val="24"/>
                <w:szCs w:val="24"/>
                <w:lang w:val="en-US" w:eastAsia="zh-CN"/>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ascii="宋体" w:hAnsi="宋体" w:cs="宋体"/>
                <w:sz w:val="24"/>
                <w:szCs w:val="24"/>
                <w:lang w:val="en-US" w:eastAsia="zh-CN"/>
              </w:rPr>
              <w:t>202</w:t>
            </w:r>
            <w:r>
              <w:rPr>
                <w:rFonts w:hint="eastAsia" w:ascii="宋体" w:hAnsi="宋体" w:cs="宋体"/>
                <w:sz w:val="24"/>
                <w:szCs w:val="24"/>
                <w:lang w:val="en-US" w:eastAsia="zh-CN"/>
              </w:rPr>
              <w:t>1年实现利润</w:t>
            </w:r>
          </w:p>
        </w:tc>
        <w:tc>
          <w:tcPr>
            <w:tcW w:w="2110" w:type="dxa"/>
            <w:tcBorders>
              <w:top w:val="single" w:color="auto" w:sz="6" w:space="0"/>
              <w:left w:val="single" w:color="auto" w:sz="6" w:space="0"/>
              <w:bottom w:val="single" w:color="auto" w:sz="6" w:space="0"/>
              <w:right w:val="single" w:color="auto" w:sz="6" w:space="0"/>
            </w:tcBorders>
          </w:tcPr>
          <w:p>
            <w:pPr>
              <w:pStyle w:val="7"/>
              <w:overflowPunct w:val="0"/>
              <w:spacing w:line="400" w:lineRule="exact"/>
              <w:ind w:firstLine="1320" w:firstLineChars="550"/>
              <w:rPr>
                <w:rFonts w:ascii="宋体"/>
                <w:sz w:val="24"/>
                <w:szCs w:val="24"/>
                <w:lang w:val="en-US" w:eastAsia="zh-CN"/>
              </w:rPr>
            </w:pPr>
            <w:r>
              <w:rPr>
                <w:rFonts w:hint="eastAsia" w:ascii="宋体" w:hAnsi="宋体" w:cs="宋体"/>
                <w:sz w:val="24"/>
                <w:szCs w:val="24"/>
                <w:lang w:val="en-US" w:eastAsia="zh-CN"/>
              </w:rPr>
              <w:t>万元</w:t>
            </w:r>
          </w:p>
        </w:tc>
        <w:tc>
          <w:tcPr>
            <w:tcW w:w="1906" w:type="dxa"/>
            <w:gridSpan w:val="2"/>
            <w:tcBorders>
              <w:top w:val="single" w:color="auto" w:sz="6" w:space="0"/>
              <w:left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p>
        </w:tc>
        <w:tc>
          <w:tcPr>
            <w:tcW w:w="2601" w:type="dxa"/>
            <w:tcBorders>
              <w:top w:val="single" w:color="auto" w:sz="6" w:space="0"/>
              <w:left w:val="single" w:color="auto" w:sz="6" w:space="0"/>
              <w:bottom w:val="single" w:color="auto" w:sz="6" w:space="0"/>
            </w:tcBorders>
          </w:tcPr>
          <w:p>
            <w:pPr>
              <w:pStyle w:val="7"/>
              <w:overflowPunct w:val="0"/>
              <w:spacing w:line="400" w:lineRule="exact"/>
              <w:ind w:firstLine="480"/>
              <w:rPr>
                <w:rFonts w:ascii="宋体"/>
                <w:sz w:val="24"/>
                <w:szCs w:val="24"/>
                <w:lang w:val="en-US" w:eastAsia="zh-CN"/>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办公面积</w:t>
            </w:r>
          </w:p>
          <w:p>
            <w:pPr>
              <w:pStyle w:val="7"/>
              <w:overflowPunct w:val="0"/>
              <w:spacing w:line="400" w:lineRule="exact"/>
              <w:ind w:firstLine="480"/>
              <w:rPr>
                <w:rFonts w:ascii="宋体"/>
                <w:sz w:val="24"/>
                <w:szCs w:val="24"/>
                <w:lang w:val="en-US" w:eastAsia="zh-CN"/>
              </w:rPr>
            </w:pPr>
          </w:p>
        </w:tc>
        <w:tc>
          <w:tcPr>
            <w:tcW w:w="2110" w:type="dxa"/>
            <w:tcBorders>
              <w:top w:val="single" w:color="auto" w:sz="6" w:space="0"/>
              <w:left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ascii="宋体" w:hAnsi="宋体" w:cs="宋体"/>
                <w:sz w:val="24"/>
                <w:szCs w:val="24"/>
                <w:lang w:val="en-US" w:eastAsia="zh-CN"/>
              </w:rPr>
              <w:t xml:space="preserve">     </w:t>
            </w:r>
            <w:r>
              <w:rPr>
                <w:rFonts w:hint="eastAsia" w:ascii="宋体" w:hAnsi="宋体" w:cs="宋体"/>
                <w:sz w:val="24"/>
                <w:szCs w:val="24"/>
                <w:lang w:val="en-US" w:eastAsia="zh-CN"/>
              </w:rPr>
              <w:t>平方米</w:t>
            </w:r>
          </w:p>
        </w:tc>
        <w:tc>
          <w:tcPr>
            <w:tcW w:w="1906" w:type="dxa"/>
            <w:gridSpan w:val="2"/>
            <w:tcBorders>
              <w:top w:val="single" w:color="auto" w:sz="6" w:space="0"/>
              <w:left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其中：</w:t>
            </w:r>
          </w:p>
        </w:tc>
        <w:tc>
          <w:tcPr>
            <w:tcW w:w="2601" w:type="dxa"/>
            <w:tcBorders>
              <w:top w:val="single" w:color="auto" w:sz="6" w:space="0"/>
              <w:left w:val="single" w:color="auto" w:sz="6" w:space="0"/>
              <w:bottom w:val="single" w:color="auto" w:sz="6" w:space="0"/>
            </w:tcBorders>
          </w:tcPr>
          <w:p>
            <w:pPr>
              <w:pStyle w:val="7"/>
              <w:overflowPunct w:val="0"/>
              <w:spacing w:line="400" w:lineRule="exact"/>
              <w:ind w:firstLine="0"/>
              <w:rPr>
                <w:rFonts w:ascii="宋体"/>
                <w:sz w:val="24"/>
                <w:szCs w:val="24"/>
                <w:lang w:val="en-US" w:eastAsia="zh-CN"/>
              </w:rPr>
            </w:pPr>
            <w:r>
              <w:rPr>
                <w:rFonts w:hint="eastAsia" w:ascii="宋体" w:hAnsi="宋体" w:cs="宋体"/>
                <w:sz w:val="24"/>
                <w:szCs w:val="24"/>
                <w:lang w:val="en-US" w:eastAsia="zh-CN"/>
              </w:rPr>
              <w:t>自有面积</w:t>
            </w:r>
            <w:r>
              <w:rPr>
                <w:rFonts w:ascii="宋体" w:hAnsi="宋体" w:cs="宋体"/>
                <w:sz w:val="24"/>
                <w:szCs w:val="24"/>
                <w:lang w:val="en-US" w:eastAsia="zh-CN"/>
              </w:rPr>
              <w:t xml:space="preserve">    </w:t>
            </w:r>
            <w:r>
              <w:rPr>
                <w:rFonts w:hint="eastAsia" w:ascii="宋体" w:hAnsi="宋体" w:cs="宋体"/>
                <w:sz w:val="24"/>
                <w:szCs w:val="24"/>
                <w:lang w:val="en-US" w:eastAsia="zh-CN"/>
              </w:rPr>
              <w:t>平方米</w:t>
            </w:r>
          </w:p>
          <w:p>
            <w:pPr>
              <w:pStyle w:val="7"/>
              <w:overflowPunct w:val="0"/>
              <w:spacing w:line="400" w:lineRule="exact"/>
              <w:ind w:firstLine="0"/>
              <w:rPr>
                <w:rFonts w:ascii="宋体"/>
                <w:sz w:val="24"/>
                <w:szCs w:val="24"/>
                <w:lang w:val="en-US" w:eastAsia="zh-CN"/>
              </w:rPr>
            </w:pPr>
            <w:r>
              <w:rPr>
                <w:rFonts w:hint="eastAsia" w:ascii="宋体" w:hAnsi="宋体" w:cs="宋体"/>
                <w:sz w:val="24"/>
                <w:szCs w:val="24"/>
                <w:lang w:val="en-US" w:eastAsia="zh-CN"/>
              </w:rPr>
              <w:t>承租面积</w:t>
            </w:r>
            <w:r>
              <w:rPr>
                <w:rFonts w:ascii="宋体" w:hAnsi="宋体" w:cs="宋体"/>
                <w:sz w:val="24"/>
                <w:szCs w:val="24"/>
                <w:lang w:val="en-US" w:eastAsia="zh-CN"/>
              </w:rPr>
              <w:t xml:space="preserve">    </w:t>
            </w:r>
            <w:r>
              <w:rPr>
                <w:rFonts w:hint="eastAsia" w:ascii="宋体" w:hAnsi="宋体" w:cs="宋体"/>
                <w:sz w:val="24"/>
                <w:szCs w:val="24"/>
                <w:lang w:val="en-US" w:eastAsia="zh-CN"/>
              </w:rPr>
              <w:t>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单位简历及内设机构情况</w:t>
            </w:r>
          </w:p>
        </w:tc>
        <w:tc>
          <w:tcPr>
            <w:tcW w:w="4507" w:type="dxa"/>
            <w:gridSpan w:val="3"/>
            <w:tcBorders>
              <w:top w:val="single" w:color="auto" w:sz="6" w:space="0"/>
              <w:left w:val="single" w:color="auto" w:sz="6" w:space="0"/>
              <w:bottom w:val="single" w:color="auto" w:sz="6" w:space="0"/>
            </w:tcBorders>
          </w:tcPr>
          <w:p>
            <w:pPr>
              <w:pStyle w:val="7"/>
              <w:overflowPunct w:val="0"/>
              <w:spacing w:line="400" w:lineRule="exact"/>
              <w:ind w:firstLine="480"/>
              <w:rPr>
                <w:rFonts w:ascii="宋体"/>
                <w:sz w:val="24"/>
                <w:szCs w:val="24"/>
                <w:lang w:val="en-US" w:eastAsia="zh-CN"/>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单位优势及特长</w:t>
            </w:r>
          </w:p>
        </w:tc>
        <w:tc>
          <w:tcPr>
            <w:tcW w:w="4507" w:type="dxa"/>
            <w:gridSpan w:val="3"/>
            <w:tcBorders>
              <w:top w:val="single" w:color="auto" w:sz="6" w:space="0"/>
              <w:left w:val="single" w:color="auto" w:sz="6" w:space="0"/>
              <w:bottom w:val="single" w:color="auto" w:sz="6" w:space="0"/>
            </w:tcBorders>
          </w:tcPr>
          <w:p>
            <w:pPr>
              <w:pStyle w:val="7"/>
              <w:overflowPunct w:val="0"/>
              <w:spacing w:line="400" w:lineRule="exact"/>
              <w:ind w:firstLine="480"/>
              <w:rPr>
                <w:rFonts w:ascii="宋体"/>
                <w:sz w:val="24"/>
                <w:szCs w:val="24"/>
                <w:lang w:val="en-US" w:eastAsia="zh-CN"/>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近三年来完成或正在履行的重大合同情况</w:t>
            </w:r>
          </w:p>
        </w:tc>
        <w:tc>
          <w:tcPr>
            <w:tcW w:w="4507" w:type="dxa"/>
            <w:gridSpan w:val="3"/>
            <w:tcBorders>
              <w:top w:val="single" w:color="auto" w:sz="6" w:space="0"/>
              <w:left w:val="single" w:color="auto" w:sz="6" w:space="0"/>
              <w:bottom w:val="single" w:color="auto" w:sz="6" w:space="0"/>
            </w:tcBorders>
          </w:tcPr>
          <w:p>
            <w:pPr>
              <w:pStyle w:val="7"/>
              <w:overflowPunct w:val="0"/>
              <w:spacing w:line="400" w:lineRule="exact"/>
              <w:ind w:firstLine="480"/>
              <w:rPr>
                <w:rFonts w:ascii="宋体"/>
                <w:sz w:val="24"/>
                <w:szCs w:val="24"/>
                <w:lang w:val="en-US" w:eastAsia="zh-CN"/>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近三年来受行业主管部门考核评价及业主评价意见</w:t>
            </w:r>
          </w:p>
        </w:tc>
        <w:tc>
          <w:tcPr>
            <w:tcW w:w="4507" w:type="dxa"/>
            <w:gridSpan w:val="3"/>
            <w:tcBorders>
              <w:top w:val="single" w:color="auto" w:sz="6" w:space="0"/>
              <w:left w:val="single" w:color="auto" w:sz="6" w:space="0"/>
              <w:bottom w:val="single" w:color="auto" w:sz="6" w:space="0"/>
            </w:tcBorders>
          </w:tcPr>
          <w:p>
            <w:pPr>
              <w:pStyle w:val="7"/>
              <w:overflowPunct w:val="0"/>
              <w:spacing w:line="400" w:lineRule="exact"/>
              <w:ind w:firstLine="480"/>
              <w:rPr>
                <w:rFonts w:ascii="宋体"/>
                <w:sz w:val="24"/>
                <w:szCs w:val="24"/>
                <w:lang w:val="en-US" w:eastAsia="zh-CN"/>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最近</w:t>
            </w:r>
            <w:r>
              <w:rPr>
                <w:rFonts w:ascii="宋体" w:hAnsi="宋体" w:cs="宋体"/>
                <w:sz w:val="24"/>
                <w:szCs w:val="24"/>
                <w:lang w:val="en-US" w:eastAsia="zh-CN"/>
              </w:rPr>
              <w:t>3</w:t>
            </w:r>
            <w:r>
              <w:rPr>
                <w:rFonts w:hint="eastAsia" w:ascii="宋体" w:hAnsi="宋体" w:cs="宋体"/>
                <w:sz w:val="24"/>
                <w:szCs w:val="24"/>
                <w:lang w:val="en-US" w:eastAsia="zh-CN"/>
              </w:rPr>
              <w:t>年内有无因违纪或是其他原因被投诉或起诉的情况及说明</w:t>
            </w:r>
          </w:p>
        </w:tc>
        <w:tc>
          <w:tcPr>
            <w:tcW w:w="4507" w:type="dxa"/>
            <w:gridSpan w:val="3"/>
            <w:tcBorders>
              <w:top w:val="single" w:color="auto" w:sz="6" w:space="0"/>
              <w:left w:val="single" w:color="auto" w:sz="6" w:space="0"/>
              <w:bottom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最近</w:t>
            </w:r>
            <w:r>
              <w:rPr>
                <w:rFonts w:ascii="宋体" w:hAnsi="宋体" w:cs="宋体"/>
                <w:sz w:val="24"/>
                <w:szCs w:val="24"/>
                <w:lang w:val="en-US" w:eastAsia="zh-CN"/>
              </w:rPr>
              <w:t>3</w:t>
            </w:r>
            <w:r>
              <w:rPr>
                <w:rFonts w:hint="eastAsia" w:ascii="宋体" w:hAnsi="宋体" w:cs="宋体"/>
                <w:sz w:val="24"/>
                <w:szCs w:val="24"/>
                <w:lang w:val="en-US" w:eastAsia="zh-CN"/>
              </w:rPr>
              <w:t>年内主要负责人有无因经济犯罪被司法机关追究的情况及说明</w:t>
            </w:r>
          </w:p>
        </w:tc>
        <w:tc>
          <w:tcPr>
            <w:tcW w:w="4507" w:type="dxa"/>
            <w:gridSpan w:val="3"/>
            <w:tcBorders>
              <w:top w:val="single" w:color="auto" w:sz="6" w:space="0"/>
              <w:left w:val="single" w:color="auto" w:sz="6" w:space="0"/>
              <w:bottom w:val="single" w:color="auto" w:sz="6" w:space="0"/>
            </w:tcBorders>
          </w:tcPr>
          <w:p>
            <w:pPr>
              <w:spacing w:line="360" w:lineRule="auto"/>
              <w:ind w:firstLine="480" w:firstLineChars="200"/>
              <w:rPr>
                <w:rFonts w:ascii="宋体"/>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620" w:type="dxa"/>
            <w:gridSpan w:val="2"/>
            <w:tcBorders>
              <w:top w:val="single" w:color="auto" w:sz="6" w:space="0"/>
              <w:bottom w:val="single" w:color="auto" w:sz="6" w:space="0"/>
              <w:right w:val="single" w:color="auto" w:sz="6" w:space="0"/>
            </w:tcBorders>
          </w:tcPr>
          <w:p>
            <w:pPr>
              <w:pStyle w:val="7"/>
              <w:overflowPunct w:val="0"/>
              <w:spacing w:line="400" w:lineRule="exact"/>
              <w:ind w:firstLine="480"/>
              <w:rPr>
                <w:rFonts w:ascii="宋体"/>
                <w:sz w:val="24"/>
                <w:szCs w:val="24"/>
                <w:lang w:val="en-US" w:eastAsia="zh-CN"/>
              </w:rPr>
            </w:pPr>
            <w:r>
              <w:rPr>
                <w:rFonts w:hint="eastAsia" w:ascii="宋体" w:hAnsi="宋体" w:cs="宋体"/>
                <w:sz w:val="24"/>
                <w:szCs w:val="24"/>
                <w:lang w:val="en-US" w:eastAsia="zh-CN"/>
              </w:rPr>
              <w:t>其他需要说明的情况</w:t>
            </w:r>
          </w:p>
        </w:tc>
        <w:tc>
          <w:tcPr>
            <w:tcW w:w="4507" w:type="dxa"/>
            <w:gridSpan w:val="3"/>
            <w:tcBorders>
              <w:top w:val="single" w:color="auto" w:sz="6" w:space="0"/>
              <w:left w:val="single" w:color="auto" w:sz="6" w:space="0"/>
              <w:bottom w:val="single" w:color="auto" w:sz="6" w:space="0"/>
            </w:tcBorders>
          </w:tcPr>
          <w:p>
            <w:pPr>
              <w:pStyle w:val="7"/>
              <w:overflowPunct w:val="0"/>
              <w:spacing w:line="400" w:lineRule="exact"/>
              <w:ind w:firstLine="480"/>
              <w:rPr>
                <w:rFonts w:ascii="宋体"/>
                <w:sz w:val="24"/>
                <w:szCs w:val="24"/>
                <w:lang w:val="en-US" w:eastAsia="zh-CN"/>
              </w:rPr>
            </w:pPr>
          </w:p>
        </w:tc>
      </w:tr>
    </w:tbl>
    <w:p>
      <w:pPr>
        <w:rPr>
          <w:rFonts w:ascii="宋体"/>
          <w:b/>
          <w:bCs/>
          <w:sz w:val="24"/>
          <w:szCs w:val="24"/>
        </w:rPr>
      </w:pPr>
      <w:r>
        <w:rPr>
          <w:rFonts w:hint="eastAsia" w:ascii="宋体" w:hAnsi="宋体" w:cs="宋体"/>
          <w:b/>
          <w:bCs/>
          <w:sz w:val="24"/>
          <w:szCs w:val="24"/>
        </w:rPr>
        <w:t>法定代表人或授权委托人签字或盖章：</w:t>
      </w:r>
    </w:p>
    <w:p>
      <w:pPr>
        <w:rPr>
          <w:rFonts w:ascii="宋体"/>
          <w:b/>
          <w:bCs/>
          <w:sz w:val="24"/>
          <w:szCs w:val="24"/>
        </w:rPr>
      </w:pPr>
      <w:r>
        <w:rPr>
          <w:rFonts w:hint="eastAsia" w:ascii="宋体" w:hAnsi="宋体" w:cs="宋体"/>
          <w:b/>
          <w:bCs/>
          <w:sz w:val="24"/>
          <w:szCs w:val="24"/>
        </w:rPr>
        <w:t>日期：</w:t>
      </w:r>
    </w:p>
    <w:p>
      <w:pPr>
        <w:jc w:val="center"/>
        <w:rPr>
          <w:rFonts w:ascii="宋体"/>
          <w:sz w:val="24"/>
          <w:szCs w:val="24"/>
        </w:rPr>
      </w:pPr>
    </w:p>
    <w:p>
      <w:pPr>
        <w:pStyle w:val="6"/>
        <w:numPr>
          <w:ilvl w:val="4"/>
          <w:numId w:val="0"/>
        </w:numPr>
        <w:rPr>
          <w:rFonts w:cs="Times New Roman"/>
        </w:rPr>
      </w:pPr>
    </w:p>
    <w:p>
      <w:pPr>
        <w:jc w:val="left"/>
        <w:outlineLvl w:val="0"/>
        <w:rPr>
          <w:rFonts w:ascii="黑体" w:hAnsi="宋体" w:eastAsia="黑体"/>
          <w:sz w:val="24"/>
          <w:szCs w:val="24"/>
        </w:rPr>
      </w:pPr>
    </w:p>
    <w:p>
      <w:pPr>
        <w:jc w:val="left"/>
        <w:outlineLvl w:val="0"/>
        <w:rPr>
          <w:rFonts w:hint="eastAsia" w:ascii="黑体" w:hAnsi="宋体" w:eastAsia="黑体" w:cs="黑体"/>
          <w:sz w:val="24"/>
          <w:szCs w:val="24"/>
        </w:rPr>
      </w:pPr>
    </w:p>
    <w:p>
      <w:pPr>
        <w:jc w:val="left"/>
        <w:outlineLvl w:val="0"/>
        <w:rPr>
          <w:rFonts w:ascii="黑体" w:hAnsi="宋体" w:eastAsia="黑体"/>
          <w:sz w:val="24"/>
          <w:szCs w:val="24"/>
        </w:rPr>
      </w:pPr>
      <w:r>
        <w:rPr>
          <w:rFonts w:hint="eastAsia" w:ascii="黑体" w:hAnsi="宋体" w:eastAsia="黑体" w:cs="黑体"/>
          <w:sz w:val="24"/>
          <w:szCs w:val="24"/>
        </w:rPr>
        <w:t>（</w:t>
      </w:r>
      <w:r>
        <w:rPr>
          <w:rFonts w:hint="eastAsia" w:ascii="黑体" w:hAnsi="宋体" w:eastAsia="黑体" w:cs="黑体"/>
          <w:sz w:val="24"/>
          <w:szCs w:val="24"/>
          <w:lang w:val="en-US" w:eastAsia="zh-CN"/>
        </w:rPr>
        <w:t>十</w:t>
      </w:r>
      <w:r>
        <w:rPr>
          <w:rFonts w:hint="eastAsia" w:ascii="黑体" w:hAnsi="宋体" w:eastAsia="黑体" w:cs="黑体"/>
          <w:sz w:val="24"/>
          <w:szCs w:val="24"/>
        </w:rPr>
        <w:t>）中小企业声明函（格式）：</w:t>
      </w:r>
    </w:p>
    <w:p>
      <w:pPr>
        <w:snapToGrid w:val="0"/>
        <w:spacing w:line="360" w:lineRule="auto"/>
        <w:jc w:val="center"/>
        <w:outlineLvl w:val="0"/>
        <w:rPr>
          <w:rFonts w:ascii="黑体" w:eastAsia="黑体"/>
          <w:sz w:val="28"/>
          <w:szCs w:val="28"/>
        </w:rPr>
      </w:pPr>
    </w:p>
    <w:p>
      <w:pPr>
        <w:snapToGrid w:val="0"/>
        <w:spacing w:line="360" w:lineRule="auto"/>
        <w:jc w:val="center"/>
        <w:outlineLvl w:val="0"/>
        <w:rPr>
          <w:rFonts w:hint="eastAsia" w:ascii="黑体" w:eastAsia="黑体"/>
          <w:bCs/>
          <w:sz w:val="28"/>
          <w:szCs w:val="28"/>
          <w:highlight w:val="none"/>
        </w:rPr>
      </w:pPr>
      <w:r>
        <w:rPr>
          <w:rFonts w:hint="eastAsia" w:ascii="黑体" w:eastAsia="黑体"/>
          <w:bCs/>
          <w:sz w:val="28"/>
          <w:szCs w:val="28"/>
          <w:highlight w:val="none"/>
        </w:rPr>
        <w:t>中小企业声明函</w:t>
      </w:r>
    </w:p>
    <w:p>
      <w:pPr>
        <w:snapToGrid w:val="0"/>
        <w:spacing w:line="360" w:lineRule="auto"/>
        <w:jc w:val="center"/>
        <w:outlineLvl w:val="0"/>
        <w:rPr>
          <w:rFonts w:hint="eastAsia" w:ascii="黑体" w:eastAsia="黑体"/>
          <w:bCs/>
          <w:sz w:val="28"/>
          <w:szCs w:val="28"/>
          <w:highlight w:val="none"/>
        </w:rPr>
      </w:pPr>
    </w:p>
    <w:p>
      <w:pPr>
        <w:spacing w:line="360" w:lineRule="auto"/>
        <w:ind w:firstLine="480" w:firstLineChars="200"/>
        <w:rPr>
          <w:rFonts w:hint="default" w:ascii="宋体" w:hAnsi="宋体"/>
          <w:bCs/>
          <w:sz w:val="24"/>
          <w:highlight w:val="none"/>
          <w:u w:val="none"/>
          <w:lang w:val="en-US" w:eastAsia="zh-CN"/>
        </w:rPr>
      </w:pPr>
      <w:r>
        <w:rPr>
          <w:rFonts w:hint="eastAsia" w:ascii="宋体" w:hAnsi="宋体"/>
          <w:bCs/>
          <w:sz w:val="24"/>
          <w:highlight w:val="none"/>
        </w:rPr>
        <w:t>本公司郑重声明，根据《政府采购促进中小企业发展</w:t>
      </w:r>
      <w:r>
        <w:rPr>
          <w:rFonts w:hint="eastAsia" w:ascii="宋体" w:hAnsi="宋体"/>
          <w:bCs/>
          <w:sz w:val="24"/>
          <w:highlight w:val="none"/>
          <w:lang w:val="en-US" w:eastAsia="zh-CN"/>
        </w:rPr>
        <w:t>管理</w:t>
      </w:r>
      <w:r>
        <w:rPr>
          <w:rFonts w:hint="eastAsia" w:ascii="宋体" w:hAnsi="宋体"/>
          <w:bCs/>
          <w:sz w:val="24"/>
          <w:highlight w:val="none"/>
        </w:rPr>
        <w:t>办法》（财库[20</w:t>
      </w:r>
      <w:r>
        <w:rPr>
          <w:rFonts w:hint="eastAsia" w:ascii="宋体" w:hAnsi="宋体"/>
          <w:bCs/>
          <w:sz w:val="24"/>
          <w:highlight w:val="none"/>
          <w:lang w:val="en-US" w:eastAsia="zh-CN"/>
        </w:rPr>
        <w:t>20</w:t>
      </w:r>
      <w:r>
        <w:rPr>
          <w:rFonts w:hint="eastAsia" w:ascii="宋体" w:hAnsi="宋体"/>
          <w:bCs/>
          <w:sz w:val="24"/>
          <w:highlight w:val="none"/>
        </w:rPr>
        <w:t>]</w:t>
      </w:r>
      <w:r>
        <w:rPr>
          <w:rFonts w:hint="eastAsia" w:ascii="宋体" w:hAnsi="宋体"/>
          <w:bCs/>
          <w:sz w:val="24"/>
          <w:highlight w:val="none"/>
          <w:lang w:val="en-US" w:eastAsia="zh-CN"/>
        </w:rPr>
        <w:t>46</w:t>
      </w:r>
      <w:r>
        <w:rPr>
          <w:rFonts w:hint="eastAsia" w:ascii="宋体" w:hAnsi="宋体"/>
          <w:bCs/>
          <w:sz w:val="24"/>
          <w:highlight w:val="none"/>
        </w:rPr>
        <w:t>号）的规定，本公司</w:t>
      </w:r>
      <w:r>
        <w:rPr>
          <w:rFonts w:hint="eastAsia" w:ascii="宋体" w:hAnsi="宋体"/>
          <w:bCs/>
          <w:sz w:val="24"/>
          <w:highlight w:val="none"/>
          <w:lang w:val="en-US" w:eastAsia="zh-CN"/>
        </w:rPr>
        <w:t>参加</w:t>
      </w:r>
      <w:r>
        <w:rPr>
          <w:rFonts w:hint="eastAsia" w:ascii="宋体" w:hAnsi="宋体"/>
          <w:bCs/>
          <w:sz w:val="24"/>
          <w:highlight w:val="none"/>
          <w:u w:val="single"/>
          <w:lang w:val="en-US" w:eastAsia="zh-CN"/>
        </w:rPr>
        <w:t xml:space="preserve">  </w:t>
      </w:r>
      <w:r>
        <w:rPr>
          <w:rFonts w:hint="eastAsia" w:ascii="宋体" w:hAnsi="宋体"/>
          <w:bCs/>
          <w:sz w:val="24"/>
          <w:highlight w:val="none"/>
          <w:u w:val="single"/>
          <w:lang w:eastAsia="zh-CN"/>
        </w:rPr>
        <w:t>（</w:t>
      </w:r>
      <w:r>
        <w:rPr>
          <w:rFonts w:hint="eastAsia" w:ascii="宋体" w:hAnsi="宋体"/>
          <w:bCs/>
          <w:sz w:val="24"/>
          <w:highlight w:val="none"/>
          <w:u w:val="single"/>
          <w:lang w:val="en-US" w:eastAsia="zh-CN"/>
        </w:rPr>
        <w:t>单位名称</w:t>
      </w:r>
      <w:r>
        <w:rPr>
          <w:rFonts w:hint="eastAsia" w:ascii="宋体" w:hAnsi="宋体"/>
          <w:bCs/>
          <w:sz w:val="24"/>
          <w:highlight w:val="none"/>
          <w:u w:val="single"/>
          <w:lang w:eastAsia="zh-CN"/>
        </w:rPr>
        <w:t>）</w:t>
      </w:r>
      <w:r>
        <w:rPr>
          <w:rFonts w:hint="eastAsia" w:ascii="宋体" w:hAnsi="宋体"/>
          <w:bCs/>
          <w:sz w:val="24"/>
          <w:highlight w:val="none"/>
          <w:u w:val="single"/>
          <w:lang w:val="en-US" w:eastAsia="zh-CN"/>
        </w:rPr>
        <w:t xml:space="preserve">   </w:t>
      </w:r>
      <w:r>
        <w:rPr>
          <w:rFonts w:hint="eastAsia" w:ascii="宋体" w:hAnsi="宋体"/>
          <w:bCs/>
          <w:sz w:val="24"/>
          <w:highlight w:val="none"/>
          <w:u w:val="none"/>
          <w:lang w:val="en-US" w:eastAsia="zh-CN"/>
        </w:rPr>
        <w:t>的</w:t>
      </w:r>
      <w:r>
        <w:rPr>
          <w:rFonts w:hint="eastAsia" w:ascii="宋体" w:hAnsi="宋体"/>
          <w:bCs/>
          <w:sz w:val="24"/>
          <w:highlight w:val="none"/>
          <w:u w:val="single"/>
          <w:lang w:val="en-US" w:eastAsia="zh-CN"/>
        </w:rPr>
        <w:t xml:space="preserve">   （项目名称）   </w:t>
      </w:r>
      <w:r>
        <w:rPr>
          <w:rFonts w:hint="eastAsia" w:ascii="宋体" w:hAnsi="宋体"/>
          <w:bCs/>
          <w:sz w:val="24"/>
          <w:highlight w:val="none"/>
          <w:u w:val="none"/>
          <w:lang w:val="en-US" w:eastAsia="zh-CN"/>
        </w:rPr>
        <w:t>采购活动，服务全部由符合政策要求的中小企业承接。相关企业的具体情况如下：</w:t>
      </w:r>
    </w:p>
    <w:p>
      <w:pPr>
        <w:spacing w:line="360" w:lineRule="auto"/>
        <w:ind w:firstLine="480" w:firstLineChars="200"/>
        <w:rPr>
          <w:rFonts w:hint="eastAsia" w:ascii="宋体" w:hAnsi="宋体" w:cs="Times New Roman"/>
          <w:bCs/>
          <w:sz w:val="24"/>
          <w:highlight w:val="none"/>
          <w:lang w:eastAsia="zh-CN"/>
        </w:rPr>
      </w:pPr>
      <w:r>
        <w:rPr>
          <w:rFonts w:hint="eastAsia" w:ascii="宋体" w:hAnsi="宋体"/>
          <w:bCs/>
          <w:sz w:val="24"/>
          <w:highlight w:val="none"/>
          <w:u w:val="single"/>
          <w:lang w:val="en-US" w:eastAsia="zh-CN"/>
        </w:rPr>
        <w:t xml:space="preserve">  （标的名称）  </w:t>
      </w:r>
      <w:r>
        <w:rPr>
          <w:rFonts w:hint="eastAsia" w:ascii="宋体" w:hAnsi="宋体"/>
          <w:bCs/>
          <w:sz w:val="24"/>
          <w:highlight w:val="none"/>
          <w:u w:val="none"/>
          <w:lang w:val="en-US" w:eastAsia="zh-CN"/>
        </w:rPr>
        <w:t>，属于</w:t>
      </w:r>
      <w:r>
        <w:rPr>
          <w:rFonts w:hint="eastAsia" w:ascii="宋体" w:hAnsi="宋体"/>
          <w:bCs/>
          <w:sz w:val="24"/>
          <w:highlight w:val="none"/>
          <w:u w:val="single"/>
          <w:lang w:val="en-US" w:eastAsia="zh-CN"/>
        </w:rPr>
        <w:t>（采购文件中明确的所属行业）</w:t>
      </w:r>
      <w:r>
        <w:rPr>
          <w:rFonts w:hint="eastAsia" w:ascii="宋体" w:hAnsi="宋体"/>
          <w:bCs/>
          <w:sz w:val="24"/>
          <w:highlight w:val="none"/>
          <w:u w:val="none"/>
          <w:lang w:val="en-US" w:eastAsia="zh-CN"/>
        </w:rPr>
        <w:t>；承接企业为</w:t>
      </w:r>
      <w:r>
        <w:rPr>
          <w:rFonts w:hint="eastAsia" w:ascii="宋体" w:hAnsi="宋体"/>
          <w:bCs/>
          <w:sz w:val="24"/>
          <w:highlight w:val="none"/>
          <w:u w:val="single"/>
          <w:lang w:val="en-US" w:eastAsia="zh-CN"/>
        </w:rPr>
        <w:t xml:space="preserve">   （企业名称）   </w:t>
      </w:r>
      <w:r>
        <w:rPr>
          <w:rFonts w:hint="eastAsia" w:ascii="宋体" w:hAnsi="宋体"/>
          <w:bCs/>
          <w:sz w:val="24"/>
          <w:highlight w:val="none"/>
          <w:u w:val="none"/>
          <w:lang w:val="en-US" w:eastAsia="zh-CN"/>
        </w:rPr>
        <w:t>，从业人员</w:t>
      </w:r>
      <w:r>
        <w:rPr>
          <w:rFonts w:hint="eastAsia" w:ascii="宋体" w:hAnsi="宋体"/>
          <w:bCs/>
          <w:sz w:val="24"/>
          <w:highlight w:val="none"/>
          <w:u w:val="single"/>
          <w:lang w:val="en-US" w:eastAsia="zh-CN"/>
        </w:rPr>
        <w:t xml:space="preserve">     </w:t>
      </w:r>
      <w:r>
        <w:rPr>
          <w:rFonts w:hint="eastAsia" w:ascii="宋体" w:hAnsi="宋体"/>
          <w:bCs/>
          <w:sz w:val="24"/>
          <w:highlight w:val="none"/>
          <w:u w:val="none"/>
          <w:lang w:val="en-US" w:eastAsia="zh-CN"/>
        </w:rPr>
        <w:t>人，营业收入为</w:t>
      </w:r>
      <w:r>
        <w:rPr>
          <w:rFonts w:hint="eastAsia" w:ascii="宋体" w:hAnsi="宋体"/>
          <w:bCs/>
          <w:sz w:val="24"/>
          <w:highlight w:val="none"/>
          <w:u w:val="single"/>
          <w:lang w:val="en-US" w:eastAsia="zh-CN"/>
        </w:rPr>
        <w:t xml:space="preserve">      </w:t>
      </w:r>
      <w:r>
        <w:rPr>
          <w:rFonts w:hint="eastAsia" w:ascii="宋体" w:hAnsi="宋体"/>
          <w:bCs/>
          <w:sz w:val="24"/>
          <w:highlight w:val="none"/>
          <w:u w:val="none"/>
          <w:lang w:val="en-US" w:eastAsia="zh-CN"/>
        </w:rPr>
        <w:t>万元，资产总额为</w:t>
      </w:r>
      <w:r>
        <w:rPr>
          <w:rFonts w:hint="eastAsia" w:ascii="宋体" w:hAnsi="宋体"/>
          <w:bCs/>
          <w:sz w:val="24"/>
          <w:highlight w:val="none"/>
          <w:u w:val="single"/>
          <w:lang w:val="en-US" w:eastAsia="zh-CN"/>
        </w:rPr>
        <w:t xml:space="preserve">      </w:t>
      </w:r>
      <w:r>
        <w:rPr>
          <w:rFonts w:hint="eastAsia" w:ascii="宋体" w:hAnsi="宋体"/>
          <w:bCs/>
          <w:sz w:val="24"/>
          <w:highlight w:val="none"/>
          <w:u w:val="none"/>
          <w:lang w:val="en-US" w:eastAsia="zh-CN"/>
        </w:rPr>
        <w:t>万元</w:t>
      </w:r>
      <w:r>
        <w:rPr>
          <w:rFonts w:hint="eastAsia" w:ascii="宋体" w:hAnsi="宋体"/>
          <w:bCs/>
          <w:sz w:val="24"/>
          <w:highlight w:val="none"/>
          <w:u w:val="none"/>
          <w:vertAlign w:val="superscript"/>
          <w:lang w:val="en-US" w:eastAsia="zh-CN"/>
        </w:rPr>
        <w:t>1</w:t>
      </w:r>
      <w:r>
        <w:rPr>
          <w:rFonts w:hint="eastAsia" w:ascii="宋体" w:hAnsi="宋体"/>
          <w:bCs/>
          <w:sz w:val="24"/>
          <w:highlight w:val="none"/>
          <w:u w:val="none"/>
          <w:lang w:val="en-US" w:eastAsia="zh-CN"/>
        </w:rPr>
        <w:t>，属于</w:t>
      </w:r>
      <w:r>
        <w:rPr>
          <w:rFonts w:hint="eastAsia" w:ascii="宋体" w:hAnsi="宋体"/>
          <w:bCs/>
          <w:sz w:val="24"/>
          <w:highlight w:val="none"/>
          <w:u w:val="single"/>
          <w:lang w:val="en-US" w:eastAsia="zh-CN"/>
        </w:rPr>
        <w:t>（中型企业、小型企业、</w:t>
      </w:r>
      <w:r>
        <w:rPr>
          <w:rFonts w:hint="eastAsia" w:ascii="宋体" w:hAnsi="宋体" w:cs="Times New Roman"/>
          <w:bCs/>
          <w:sz w:val="24"/>
          <w:highlight w:val="none"/>
          <w:u w:val="single"/>
          <w:lang w:val="en-US" w:eastAsia="zh-CN"/>
        </w:rPr>
        <w:t>微型企业）</w:t>
      </w:r>
      <w:r>
        <w:rPr>
          <w:rFonts w:hint="eastAsia" w:ascii="宋体" w:hAnsi="宋体" w:cs="Times New Roman"/>
          <w:bCs/>
          <w:sz w:val="24"/>
          <w:highlight w:val="none"/>
          <w:u w:val="none"/>
          <w:lang w:val="en-US" w:eastAsia="zh-CN"/>
        </w:rPr>
        <w:t xml:space="preserve">； </w:t>
      </w:r>
    </w:p>
    <w:p>
      <w:pPr>
        <w:spacing w:line="360" w:lineRule="auto"/>
        <w:ind w:firstLine="480" w:firstLineChars="200"/>
        <w:rPr>
          <w:rFonts w:hint="default" w:ascii="宋体" w:hAnsi="宋体" w:cs="Times New Roman"/>
          <w:bCs/>
          <w:sz w:val="24"/>
          <w:highlight w:val="none"/>
          <w:lang w:val="en-US" w:eastAsia="zh-CN"/>
        </w:rPr>
      </w:pPr>
      <w:r>
        <w:rPr>
          <w:rFonts w:hint="eastAsia" w:ascii="宋体" w:hAnsi="宋体" w:cs="Times New Roman"/>
          <w:bCs/>
          <w:sz w:val="24"/>
          <w:highlight w:val="none"/>
          <w:lang w:val="en-US" w:eastAsia="zh-CN"/>
        </w:rPr>
        <w:t>......</w:t>
      </w:r>
    </w:p>
    <w:p>
      <w:pPr>
        <w:spacing w:line="360" w:lineRule="auto"/>
        <w:ind w:firstLine="480" w:firstLineChars="200"/>
        <w:rPr>
          <w:rFonts w:hint="eastAsia" w:ascii="宋体" w:hAnsi="宋体"/>
          <w:bCs/>
          <w:sz w:val="24"/>
          <w:highlight w:val="none"/>
          <w:lang w:val="en-US" w:eastAsia="zh-CN"/>
        </w:rPr>
      </w:pPr>
      <w:r>
        <w:rPr>
          <w:rFonts w:hint="eastAsia" w:ascii="宋体" w:hAnsi="宋体"/>
          <w:bCs/>
          <w:sz w:val="24"/>
          <w:highlight w:val="none"/>
          <w:lang w:val="en-US" w:eastAsia="zh-CN"/>
        </w:rPr>
        <w:t>以上企业，不属于大型企业的分支机构，不存在控股股东为大型企业的情形，也不存在与大企业的负责人为同一人的情形。</w:t>
      </w:r>
    </w:p>
    <w:p>
      <w:pPr>
        <w:spacing w:line="360" w:lineRule="auto"/>
        <w:ind w:firstLine="480" w:firstLineChars="200"/>
        <w:rPr>
          <w:rFonts w:hint="default" w:ascii="宋体" w:hAnsi="宋体" w:cs="Times New Roman"/>
          <w:bCs/>
          <w:sz w:val="24"/>
          <w:highlight w:val="none"/>
          <w:u w:val="none"/>
          <w:lang w:val="en-US" w:eastAsia="zh-CN"/>
        </w:rPr>
      </w:pPr>
      <w:r>
        <w:rPr>
          <w:rFonts w:hint="eastAsia" w:ascii="宋体" w:hAnsi="宋体" w:cs="Times New Roman"/>
          <w:bCs/>
          <w:sz w:val="24"/>
          <w:highlight w:val="none"/>
          <w:u w:val="none"/>
          <w:lang w:val="en-US" w:eastAsia="zh-CN"/>
        </w:rPr>
        <w:t>本企业对上述声明内容的真实性负责。如有虚假，将依法承担相应责任。</w:t>
      </w:r>
    </w:p>
    <w:p>
      <w:pPr>
        <w:spacing w:line="360" w:lineRule="auto"/>
        <w:rPr>
          <w:rFonts w:ascii="宋体" w:hAnsi="宋体"/>
          <w:bCs/>
          <w:sz w:val="24"/>
          <w:highlight w:val="none"/>
        </w:rPr>
      </w:pPr>
    </w:p>
    <w:p>
      <w:pPr>
        <w:spacing w:line="360" w:lineRule="auto"/>
        <w:ind w:firstLine="4800" w:firstLineChars="2000"/>
        <w:rPr>
          <w:rFonts w:ascii="宋体" w:hAnsi="宋体"/>
          <w:bCs/>
          <w:sz w:val="24"/>
          <w:highlight w:val="none"/>
        </w:rPr>
      </w:pPr>
      <w:r>
        <w:rPr>
          <w:rFonts w:hint="eastAsia" w:ascii="宋体" w:hAnsi="宋体"/>
          <w:bCs/>
          <w:sz w:val="24"/>
          <w:highlight w:val="none"/>
        </w:rPr>
        <w:t>企业名称（盖章）：</w:t>
      </w:r>
    </w:p>
    <w:p>
      <w:pPr>
        <w:spacing w:line="360" w:lineRule="auto"/>
        <w:ind w:firstLine="4800" w:firstLineChars="2000"/>
        <w:rPr>
          <w:rFonts w:ascii="宋体" w:hAnsi="宋体"/>
          <w:bCs/>
          <w:sz w:val="24"/>
          <w:highlight w:val="none"/>
        </w:rPr>
      </w:pPr>
    </w:p>
    <w:p>
      <w:pPr>
        <w:spacing w:line="480" w:lineRule="auto"/>
        <w:ind w:firstLine="4800" w:firstLineChars="2000"/>
        <w:rPr>
          <w:rFonts w:hint="eastAsia"/>
          <w:highlight w:val="none"/>
        </w:rPr>
      </w:pPr>
      <w:r>
        <w:rPr>
          <w:rFonts w:hint="eastAsia" w:ascii="宋体" w:hAnsi="宋体"/>
          <w:bCs/>
          <w:sz w:val="24"/>
          <w:highlight w:val="none"/>
        </w:rPr>
        <w:t>日　　期：</w:t>
      </w:r>
    </w:p>
    <w:p>
      <w:pPr>
        <w:spacing w:line="480" w:lineRule="auto"/>
        <w:rPr>
          <w:rFonts w:hint="eastAsia"/>
          <w:highlight w:val="none"/>
        </w:rPr>
      </w:pPr>
    </w:p>
    <w:p>
      <w:pPr>
        <w:spacing w:line="360" w:lineRule="auto"/>
        <w:rPr>
          <w:rFonts w:hint="eastAsia" w:ascii="宋体" w:hAnsi="宋体" w:cs="Times New Roman"/>
          <w:b/>
          <w:bCs w:val="0"/>
          <w:sz w:val="22"/>
          <w:szCs w:val="22"/>
          <w:highlight w:val="none"/>
          <w:u w:val="none"/>
          <w:lang w:val="en-US" w:eastAsia="zh-CN"/>
        </w:rPr>
      </w:pPr>
    </w:p>
    <w:p>
      <w:pPr>
        <w:spacing w:line="360" w:lineRule="auto"/>
        <w:rPr>
          <w:rFonts w:hint="eastAsia" w:ascii="宋体" w:hAnsi="宋体" w:cs="Times New Roman"/>
          <w:b/>
          <w:bCs w:val="0"/>
          <w:sz w:val="22"/>
          <w:szCs w:val="2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宋体" w:hAnsi="宋体" w:cs="Times New Roman"/>
          <w:b/>
          <w:bCs w:val="0"/>
          <w:sz w:val="22"/>
          <w:szCs w:val="22"/>
          <w:highlight w:val="none"/>
          <w:u w:val="none"/>
          <w:lang w:val="en-US" w:eastAsia="zh-CN"/>
        </w:rPr>
      </w:pPr>
    </w:p>
    <w:p>
      <w:pPr>
        <w:pStyle w:val="10"/>
        <w:rPr>
          <w:rFonts w:hint="eastAsia" w:ascii="宋体" w:hAnsi="宋体" w:cs="Times New Roman"/>
          <w:b/>
          <w:bCs w:val="0"/>
          <w:sz w:val="22"/>
          <w:szCs w:val="22"/>
          <w:highlight w:val="none"/>
          <w:u w:val="none"/>
          <w:lang w:val="en-US" w:eastAsia="zh-CN"/>
        </w:rPr>
      </w:pPr>
    </w:p>
    <w:p>
      <w:pPr>
        <w:rPr>
          <w:rFonts w:hint="eastAsia" w:ascii="宋体" w:hAnsi="宋体" w:cs="Times New Roman"/>
          <w:b/>
          <w:bCs w:val="0"/>
          <w:sz w:val="22"/>
          <w:szCs w:val="22"/>
          <w:highlight w:val="none"/>
          <w:u w:val="none"/>
          <w:lang w:val="en-US" w:eastAsia="zh-CN"/>
        </w:rPr>
      </w:pPr>
    </w:p>
    <w:p>
      <w:pPr>
        <w:pStyle w:val="1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highlight w:val="none"/>
        </w:rPr>
      </w:pPr>
      <w:r>
        <w:rPr>
          <w:rFonts w:hint="eastAsia" w:ascii="宋体" w:hAnsi="宋体" w:cs="Times New Roman"/>
          <w:b/>
          <w:bCs w:val="0"/>
          <w:sz w:val="22"/>
          <w:szCs w:val="22"/>
          <w:highlight w:val="none"/>
          <w:u w:val="none"/>
          <w:lang w:val="en-US" w:eastAsia="zh-CN"/>
        </w:rPr>
        <w:t>备注：1、中标、成交供应商的《中小企业声明函》将随中标、成交公告进行公示。供应商按照本办法规定提供声明函内容不实的，属于提供虚假材料谋取中标、成交，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default" w:ascii="宋体" w:hAnsi="宋体" w:eastAsia="宋体" w:cs="Times New Roman"/>
          <w:b/>
          <w:bCs w:val="0"/>
          <w:sz w:val="22"/>
          <w:szCs w:val="22"/>
          <w:highlight w:val="none"/>
          <w:u w:val="none"/>
          <w:lang w:val="en-US" w:eastAsia="zh-CN"/>
        </w:rPr>
      </w:pPr>
      <w:r>
        <w:rPr>
          <w:rFonts w:hint="eastAsia" w:ascii="宋体" w:hAnsi="宋体" w:eastAsia="宋体" w:cs="Times New Roman"/>
          <w:b/>
          <w:bCs w:val="0"/>
          <w:sz w:val="22"/>
          <w:szCs w:val="22"/>
          <w:highlight w:val="none"/>
          <w:u w:val="none"/>
          <w:lang w:val="en-US" w:eastAsia="zh-CN"/>
        </w:rPr>
        <w:t>2、在服务采购项目中，服务由中小企业承接，即提供服务的人员为中小企业依照《中华人民共和国劳动合同法》订立劳动合同的从业人员。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宋体" w:eastAsia="黑体"/>
          <w:bCs/>
          <w:sz w:val="24"/>
          <w:szCs w:val="22"/>
          <w:highlight w:val="none"/>
        </w:rPr>
      </w:pPr>
      <w:r>
        <w:rPr>
          <w:rFonts w:hint="eastAsia" w:ascii="宋体" w:hAnsi="宋体" w:cs="Times New Roman"/>
          <w:bCs/>
          <w:sz w:val="22"/>
          <w:szCs w:val="22"/>
          <w:highlight w:val="none"/>
          <w:u w:val="none"/>
          <w:vertAlign w:val="superscript"/>
          <w:lang w:val="en-US" w:eastAsia="zh-CN"/>
        </w:rPr>
        <w:t>1</w:t>
      </w:r>
      <w:r>
        <w:rPr>
          <w:rFonts w:hint="eastAsia" w:ascii="宋体" w:hAnsi="宋体" w:cs="Times New Roman"/>
          <w:bCs/>
          <w:sz w:val="22"/>
          <w:szCs w:val="22"/>
          <w:highlight w:val="none"/>
          <w:u w:val="none"/>
          <w:lang w:val="en-US" w:eastAsia="zh-CN"/>
        </w:rPr>
        <w:t>从业人员、营业收入、资产总额填报上一年度数据，无上一年度数据的新成立企业可不填报。</w:t>
      </w:r>
    </w:p>
    <w:p>
      <w:pPr>
        <w:jc w:val="left"/>
        <w:outlineLvl w:val="0"/>
        <w:rPr>
          <w:rFonts w:ascii="黑体" w:hAnsi="宋体" w:eastAsia="黑体"/>
          <w:sz w:val="24"/>
          <w:szCs w:val="24"/>
        </w:rPr>
      </w:pPr>
      <w:r>
        <w:rPr>
          <w:rFonts w:hint="eastAsia" w:ascii="黑体" w:hAnsi="宋体" w:eastAsia="黑体" w:cs="黑体"/>
          <w:sz w:val="24"/>
          <w:szCs w:val="24"/>
        </w:rPr>
        <w:t>（十</w:t>
      </w:r>
      <w:r>
        <w:rPr>
          <w:rFonts w:hint="eastAsia" w:ascii="黑体" w:hAnsi="宋体" w:eastAsia="黑体" w:cs="黑体"/>
          <w:sz w:val="24"/>
          <w:szCs w:val="24"/>
          <w:lang w:val="en-US" w:eastAsia="zh-CN"/>
        </w:rPr>
        <w:t>一</w:t>
      </w:r>
      <w:r>
        <w:rPr>
          <w:rFonts w:hint="eastAsia" w:ascii="黑体" w:hAnsi="宋体" w:eastAsia="黑体" w:cs="黑体"/>
          <w:sz w:val="24"/>
          <w:szCs w:val="24"/>
        </w:rPr>
        <w:t>）残疾人福利性单位声明函（格式）</w:t>
      </w:r>
    </w:p>
    <w:p/>
    <w:p>
      <w:pPr>
        <w:snapToGrid w:val="0"/>
        <w:spacing w:line="360" w:lineRule="auto"/>
        <w:jc w:val="center"/>
        <w:outlineLvl w:val="0"/>
        <w:rPr>
          <w:rFonts w:ascii="黑体" w:eastAsia="黑体"/>
          <w:sz w:val="28"/>
          <w:szCs w:val="28"/>
        </w:rPr>
      </w:pPr>
    </w:p>
    <w:p>
      <w:pPr>
        <w:snapToGrid w:val="0"/>
        <w:spacing w:line="360" w:lineRule="auto"/>
        <w:jc w:val="center"/>
        <w:outlineLvl w:val="0"/>
        <w:rPr>
          <w:rFonts w:ascii="黑体" w:eastAsia="黑体"/>
          <w:sz w:val="28"/>
          <w:szCs w:val="28"/>
        </w:rPr>
      </w:pPr>
      <w:r>
        <w:rPr>
          <w:rFonts w:hint="eastAsia" w:ascii="黑体" w:eastAsia="黑体" w:cs="黑体"/>
          <w:sz w:val="28"/>
          <w:szCs w:val="28"/>
        </w:rPr>
        <w:t>残疾人福利性单位声明函</w:t>
      </w:r>
    </w:p>
    <w:p>
      <w:pPr>
        <w:snapToGrid w:val="0"/>
        <w:spacing w:line="360" w:lineRule="auto"/>
        <w:jc w:val="center"/>
        <w:outlineLvl w:val="0"/>
        <w:rPr>
          <w:rFonts w:ascii="黑体" w:eastAsia="黑体"/>
          <w:sz w:val="28"/>
          <w:szCs w:val="28"/>
        </w:rPr>
      </w:pPr>
    </w:p>
    <w:p>
      <w:pPr>
        <w:spacing w:line="440" w:lineRule="exact"/>
        <w:ind w:firstLine="480" w:firstLineChars="200"/>
        <w:outlineLvl w:val="0"/>
        <w:rPr>
          <w:rFonts w:ascii="宋体"/>
          <w:sz w:val="24"/>
          <w:szCs w:val="24"/>
        </w:rPr>
      </w:pPr>
      <w:r>
        <w:rPr>
          <w:rFonts w:hint="eastAsia" w:ascii="宋体" w:hAnsi="宋体" w:cs="宋体"/>
          <w:sz w:val="24"/>
          <w:szCs w:val="24"/>
        </w:rPr>
        <w:t>本公司郑重承诺，根据《财政部司法部中国残疾人联合会关于促进残疾人就业政府采购政策的通知》（财库（</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141</w:t>
      </w:r>
      <w:r>
        <w:rPr>
          <w:rFonts w:hint="eastAsia" w:ascii="宋体" w:hAnsi="宋体" w:cs="宋体"/>
          <w:sz w:val="24"/>
          <w:szCs w:val="24"/>
        </w:rPr>
        <w:t>号）的规定，本单位为符合条件的残疾人福利性单位，且本单位参加</w:t>
      </w:r>
      <w:r>
        <w:rPr>
          <w:rFonts w:ascii="宋体" w:hAnsi="宋体" w:cs="宋体"/>
          <w:sz w:val="24"/>
          <w:szCs w:val="24"/>
          <w:u w:val="single"/>
        </w:rPr>
        <w:t xml:space="preserve">                 </w:t>
      </w:r>
      <w:r>
        <w:rPr>
          <w:rFonts w:hint="eastAsia" w:ascii="宋体" w:hAnsi="宋体" w:cs="宋体"/>
          <w:sz w:val="24"/>
          <w:szCs w:val="24"/>
        </w:rPr>
        <w:t>单位的</w:t>
      </w:r>
      <w:r>
        <w:rPr>
          <w:rFonts w:ascii="宋体" w:hAnsi="宋体" w:cs="宋体"/>
          <w:sz w:val="24"/>
          <w:szCs w:val="24"/>
          <w:u w:val="single"/>
        </w:rPr>
        <w:t xml:space="preserve">           </w:t>
      </w:r>
      <w:r>
        <w:rPr>
          <w:rFonts w:hint="eastAsia" w:ascii="宋体" w:hAnsi="宋体" w:cs="宋体"/>
          <w:sz w:val="24"/>
          <w:szCs w:val="24"/>
        </w:rPr>
        <w:t>项目采购活动提供本企业制造的货物，由本公司承担工程、提供服务，或者提供其他残疾人福利性单位制造的货物（不包括使用非残疾人福利性单位注册商标的货物）。</w:t>
      </w:r>
    </w:p>
    <w:p>
      <w:pPr>
        <w:spacing w:line="440" w:lineRule="exact"/>
        <w:outlineLvl w:val="0"/>
        <w:rPr>
          <w:rFonts w:ascii="宋体"/>
          <w:sz w:val="24"/>
          <w:szCs w:val="24"/>
        </w:rPr>
      </w:pPr>
    </w:p>
    <w:p>
      <w:pPr>
        <w:spacing w:line="440" w:lineRule="exact"/>
        <w:ind w:firstLine="480" w:firstLineChars="200"/>
        <w:outlineLvl w:val="0"/>
        <w:rPr>
          <w:rFonts w:ascii="宋体"/>
          <w:sz w:val="24"/>
          <w:szCs w:val="24"/>
        </w:rPr>
      </w:pPr>
      <w:r>
        <w:rPr>
          <w:rFonts w:hint="eastAsia" w:ascii="宋体" w:hAnsi="宋体" w:cs="宋体"/>
          <w:sz w:val="24"/>
          <w:szCs w:val="24"/>
        </w:rPr>
        <w:t>本公司对上述声明的真实性负责。如有虚假，将依法承担相应责任。</w:t>
      </w:r>
    </w:p>
    <w:p>
      <w:pPr>
        <w:spacing w:line="440" w:lineRule="exact"/>
        <w:outlineLvl w:val="0"/>
        <w:rPr>
          <w:rFonts w:ascii="宋体"/>
          <w:sz w:val="24"/>
          <w:szCs w:val="24"/>
        </w:rPr>
      </w:pPr>
    </w:p>
    <w:p>
      <w:pPr>
        <w:spacing w:line="440" w:lineRule="exact"/>
        <w:outlineLvl w:val="0"/>
        <w:rPr>
          <w:rFonts w:ascii="宋体"/>
          <w:sz w:val="24"/>
          <w:szCs w:val="24"/>
        </w:rPr>
      </w:pPr>
      <w:r>
        <w:rPr>
          <w:rFonts w:ascii="宋体"/>
          <w:sz w:val="24"/>
          <w:szCs w:val="24"/>
        </w:rPr>
        <w:tab/>
      </w:r>
    </w:p>
    <w:p>
      <w:pPr>
        <w:spacing w:line="440" w:lineRule="exact"/>
        <w:outlineLvl w:val="0"/>
        <w:rPr>
          <w:rFonts w:ascii="宋体"/>
          <w:sz w:val="24"/>
          <w:szCs w:val="24"/>
        </w:rPr>
      </w:pPr>
    </w:p>
    <w:p>
      <w:pPr>
        <w:spacing w:line="440" w:lineRule="exact"/>
        <w:jc w:val="right"/>
        <w:outlineLvl w:val="0"/>
        <w:rPr>
          <w:rFonts w:ascii="宋体"/>
          <w:sz w:val="24"/>
          <w:szCs w:val="24"/>
        </w:rPr>
      </w:pPr>
      <w:r>
        <w:rPr>
          <w:rFonts w:hint="eastAsia" w:ascii="宋体" w:hAnsi="宋体" w:cs="宋体"/>
          <w:sz w:val="24"/>
          <w:szCs w:val="24"/>
        </w:rPr>
        <w:t>企业名称（盖章）：</w:t>
      </w:r>
    </w:p>
    <w:p>
      <w:pPr>
        <w:spacing w:line="440" w:lineRule="exact"/>
        <w:jc w:val="right"/>
        <w:outlineLvl w:val="0"/>
        <w:rPr>
          <w:rFonts w:ascii="宋体"/>
          <w:sz w:val="24"/>
          <w:szCs w:val="24"/>
        </w:rPr>
      </w:pPr>
    </w:p>
    <w:p>
      <w:pPr>
        <w:spacing w:line="440" w:lineRule="exact"/>
        <w:jc w:val="right"/>
        <w:outlineLvl w:val="0"/>
        <w:rPr>
          <w:rFonts w:ascii="宋体"/>
          <w:sz w:val="24"/>
          <w:szCs w:val="24"/>
        </w:rPr>
      </w:pPr>
      <w:r>
        <w:rPr>
          <w:rFonts w:hint="eastAsia" w:ascii="宋体" w:hAnsi="宋体" w:cs="宋体"/>
          <w:sz w:val="24"/>
          <w:szCs w:val="24"/>
        </w:rPr>
        <w:t>日　　　　　　期：</w:t>
      </w: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pStyle w:val="6"/>
        <w:numPr>
          <w:ilvl w:val="4"/>
          <w:numId w:val="0"/>
        </w:numPr>
        <w:rPr>
          <w:rFonts w:cs="Times New Roman"/>
        </w:rPr>
      </w:pPr>
    </w:p>
    <w:p>
      <w:pPr>
        <w:jc w:val="left"/>
        <w:outlineLvl w:val="0"/>
        <w:rPr>
          <w:rFonts w:ascii="黑体" w:hAnsi="宋体" w:eastAsia="黑体"/>
          <w:sz w:val="24"/>
          <w:szCs w:val="24"/>
        </w:rPr>
      </w:pPr>
    </w:p>
    <w:p>
      <w:pPr>
        <w:spacing w:line="360" w:lineRule="auto"/>
        <w:jc w:val="center"/>
        <w:rPr>
          <w:rFonts w:hint="eastAsia" w:ascii="黑体" w:eastAsia="黑体"/>
          <w:b/>
          <w:color w:val="000000"/>
          <w:sz w:val="44"/>
          <w:szCs w:val="44"/>
        </w:rPr>
      </w:pPr>
    </w:p>
    <w:p>
      <w:pPr>
        <w:spacing w:line="360" w:lineRule="auto"/>
        <w:jc w:val="center"/>
        <w:rPr>
          <w:rFonts w:hint="eastAsia" w:ascii="黑体" w:eastAsia="黑体"/>
          <w:b/>
          <w:color w:val="000000"/>
          <w:sz w:val="44"/>
          <w:szCs w:val="44"/>
        </w:rPr>
      </w:pPr>
    </w:p>
    <w:p>
      <w:pPr>
        <w:spacing w:line="360" w:lineRule="auto"/>
        <w:jc w:val="center"/>
        <w:rPr>
          <w:rFonts w:hint="eastAsia" w:ascii="新宋体" w:hAnsi="新宋体" w:eastAsia="新宋体"/>
          <w:color w:val="000000"/>
          <w:sz w:val="30"/>
          <w:szCs w:val="30"/>
        </w:rPr>
      </w:pPr>
      <w:r>
        <w:rPr>
          <w:rFonts w:hint="eastAsia" w:ascii="黑体" w:eastAsia="黑体"/>
          <w:b/>
          <w:color w:val="000000"/>
          <w:sz w:val="44"/>
          <w:szCs w:val="44"/>
        </w:rPr>
        <w:t xml:space="preserve"> </w:t>
      </w:r>
      <w:r>
        <w:rPr>
          <w:rFonts w:hint="eastAsia" w:ascii="黑体" w:eastAsia="黑体"/>
          <w:b/>
          <w:color w:val="000000"/>
          <w:sz w:val="44"/>
          <w:szCs w:val="44"/>
          <w:lang w:val="en-US" w:eastAsia="zh-CN"/>
        </w:rPr>
        <w:t>技术文件</w:t>
      </w:r>
      <w:r>
        <w:rPr>
          <w:rFonts w:hint="eastAsia" w:ascii="黑体" w:eastAsia="黑体"/>
          <w:b/>
          <w:color w:val="000000"/>
          <w:sz w:val="44"/>
          <w:szCs w:val="44"/>
        </w:rPr>
        <w:t>格式：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sz w:val="28"/>
          <w:szCs w:val="28"/>
        </w:rPr>
      </w:pPr>
      <w:r>
        <w:rPr>
          <w:rFonts w:hint="eastAsia" w:ascii="宋体" w:hAnsi="宋体" w:eastAsia="宋体" w:cs="宋体"/>
          <w:color w:val="000000"/>
          <w:sz w:val="28"/>
          <w:szCs w:val="28"/>
        </w:rPr>
        <w:t>目   录</w:t>
      </w:r>
    </w:p>
    <w:p>
      <w:pPr>
        <w:keepNext w:val="0"/>
        <w:keepLines w:val="0"/>
        <w:pageBreakBefore w:val="0"/>
        <w:widowControl w:val="0"/>
        <w:kinsoku/>
        <w:wordWrap/>
        <w:overflowPunct/>
        <w:topLinePunct w:val="0"/>
        <w:autoSpaceDE/>
        <w:autoSpaceDN/>
        <w:bidi w:val="0"/>
        <w:adjustRightInd/>
        <w:snapToGrid/>
        <w:spacing w:line="360" w:lineRule="auto"/>
        <w:ind w:firstLine="490" w:firstLineChars="175"/>
        <w:jc w:val="left"/>
        <w:textAlignment w:val="auto"/>
        <w:outlineLvl w:val="0"/>
        <w:rPr>
          <w:rFonts w:hint="eastAsia" w:ascii="宋体" w:hAnsi="宋体" w:eastAsia="宋体" w:cs="宋体"/>
          <w:kern w:val="0"/>
          <w:sz w:val="28"/>
          <w:szCs w:val="22"/>
        </w:rPr>
      </w:pPr>
      <w:r>
        <w:rPr>
          <w:rFonts w:hint="eastAsia" w:ascii="宋体" w:hAnsi="宋体" w:eastAsia="宋体" w:cs="宋体"/>
          <w:kern w:val="0"/>
          <w:sz w:val="28"/>
          <w:szCs w:val="22"/>
        </w:rPr>
        <w:t>1）</w:t>
      </w:r>
      <w:r>
        <w:rPr>
          <w:rFonts w:hint="eastAsia" w:ascii="宋体" w:hAnsi="宋体" w:eastAsia="宋体" w:cs="宋体"/>
          <w:kern w:val="0"/>
          <w:sz w:val="28"/>
          <w:szCs w:val="22"/>
          <w:lang w:val="en-US" w:eastAsia="zh-CN"/>
        </w:rPr>
        <w:t>根据采购需求内容，对项目现状问题的分析；</w:t>
      </w:r>
      <w:r>
        <w:rPr>
          <w:rFonts w:hint="eastAsia" w:ascii="宋体" w:hAnsi="宋体" w:eastAsia="宋体" w:cs="宋体"/>
          <w:kern w:val="0"/>
          <w:sz w:val="28"/>
          <w:szCs w:val="22"/>
        </w:rPr>
        <w:t xml:space="preserve">   </w:t>
      </w:r>
      <w:r>
        <w:rPr>
          <w:rFonts w:hint="eastAsia" w:ascii="宋体" w:hAnsi="宋体" w:cs="宋体"/>
          <w:kern w:val="0"/>
          <w:sz w:val="28"/>
          <w:szCs w:val="22"/>
          <w:lang w:val="en-US" w:eastAsia="zh-CN"/>
        </w:rPr>
        <w:t xml:space="preserve">           </w:t>
      </w:r>
      <w:r>
        <w:rPr>
          <w:rFonts w:hint="eastAsia" w:ascii="宋体" w:hAnsi="宋体" w:eastAsia="宋体" w:cs="宋体"/>
          <w:kern w:val="0"/>
          <w:sz w:val="28"/>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90" w:firstLineChars="175"/>
        <w:textAlignment w:val="auto"/>
        <w:outlineLvl w:val="0"/>
        <w:rPr>
          <w:rFonts w:hint="eastAsia" w:ascii="宋体" w:hAnsi="宋体" w:eastAsia="宋体" w:cs="宋体"/>
          <w:kern w:val="0"/>
          <w:sz w:val="28"/>
          <w:szCs w:val="22"/>
          <w:lang w:val="en-US" w:eastAsia="zh-CN"/>
        </w:rPr>
      </w:pPr>
      <w:r>
        <w:rPr>
          <w:rFonts w:hint="eastAsia" w:ascii="宋体" w:hAnsi="宋体" w:eastAsia="宋体" w:cs="宋体"/>
          <w:kern w:val="0"/>
          <w:sz w:val="28"/>
          <w:szCs w:val="22"/>
        </w:rPr>
        <w:t>2）</w:t>
      </w:r>
      <w:r>
        <w:rPr>
          <w:rFonts w:hint="eastAsia" w:ascii="宋体" w:hAnsi="宋体" w:eastAsia="宋体" w:cs="宋体"/>
          <w:kern w:val="0"/>
          <w:sz w:val="28"/>
          <w:szCs w:val="22"/>
          <w:lang w:val="en-US" w:eastAsia="zh-CN"/>
        </w:rPr>
        <w:t>维修过程中所采用的零部件与原设备的匹配程度；</w:t>
      </w:r>
    </w:p>
    <w:p>
      <w:pPr>
        <w:keepNext w:val="0"/>
        <w:keepLines w:val="0"/>
        <w:pageBreakBefore w:val="0"/>
        <w:widowControl w:val="0"/>
        <w:kinsoku/>
        <w:wordWrap/>
        <w:overflowPunct/>
        <w:topLinePunct w:val="0"/>
        <w:autoSpaceDE/>
        <w:autoSpaceDN/>
        <w:bidi w:val="0"/>
        <w:adjustRightInd/>
        <w:snapToGrid/>
        <w:spacing w:line="360" w:lineRule="auto"/>
        <w:ind w:firstLine="490" w:firstLineChars="175"/>
        <w:textAlignment w:val="auto"/>
        <w:outlineLvl w:val="0"/>
        <w:rPr>
          <w:rFonts w:hint="eastAsia" w:ascii="宋体" w:hAnsi="宋体" w:eastAsia="宋体" w:cs="宋体"/>
          <w:kern w:val="0"/>
          <w:sz w:val="28"/>
          <w:szCs w:val="22"/>
        </w:rPr>
      </w:pPr>
      <w:r>
        <w:rPr>
          <w:rFonts w:hint="eastAsia" w:ascii="宋体" w:hAnsi="宋体" w:cs="宋体"/>
          <w:kern w:val="0"/>
          <w:sz w:val="28"/>
          <w:szCs w:val="22"/>
          <w:lang w:val="en-US" w:eastAsia="zh-CN"/>
        </w:rPr>
        <w:t>3）</w:t>
      </w:r>
      <w:r>
        <w:rPr>
          <w:rFonts w:hint="eastAsia" w:ascii="宋体" w:hAnsi="宋体" w:eastAsia="宋体" w:cs="宋体"/>
          <w:kern w:val="0"/>
          <w:sz w:val="28"/>
          <w:szCs w:val="22"/>
          <w:lang w:val="en-US" w:eastAsia="zh-CN"/>
        </w:rPr>
        <w:t>维修作业人员投入计划；</w:t>
      </w:r>
      <w:r>
        <w:rPr>
          <w:rFonts w:hint="eastAsia" w:ascii="宋体" w:hAnsi="宋体" w:eastAsia="宋体" w:cs="宋体"/>
          <w:kern w:val="0"/>
          <w:sz w:val="28"/>
          <w:szCs w:val="22"/>
        </w:rPr>
        <w:t xml:space="preserve">                   </w:t>
      </w:r>
      <w:r>
        <w:rPr>
          <w:rFonts w:hint="eastAsia" w:ascii="宋体" w:hAnsi="宋体" w:cs="宋体"/>
          <w:kern w:val="0"/>
          <w:sz w:val="28"/>
          <w:szCs w:val="22"/>
          <w:lang w:val="en-US" w:eastAsia="zh-CN"/>
        </w:rPr>
        <w:t xml:space="preserve">         </w:t>
      </w:r>
      <w:r>
        <w:rPr>
          <w:rFonts w:hint="eastAsia" w:ascii="宋体" w:hAnsi="宋体" w:eastAsia="宋体" w:cs="宋体"/>
          <w:kern w:val="0"/>
          <w:sz w:val="28"/>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90" w:firstLineChars="175"/>
        <w:textAlignment w:val="auto"/>
        <w:outlineLvl w:val="0"/>
        <w:rPr>
          <w:rFonts w:hint="eastAsia" w:ascii="宋体" w:hAnsi="宋体" w:eastAsia="宋体" w:cs="宋体"/>
          <w:kern w:val="0"/>
          <w:sz w:val="28"/>
          <w:szCs w:val="22"/>
        </w:rPr>
      </w:pPr>
      <w:r>
        <w:rPr>
          <w:rFonts w:hint="eastAsia" w:ascii="宋体" w:hAnsi="宋体" w:cs="宋体"/>
          <w:kern w:val="0"/>
          <w:sz w:val="28"/>
          <w:szCs w:val="22"/>
          <w:lang w:val="en-US" w:eastAsia="zh-CN"/>
        </w:rPr>
        <w:t>4</w:t>
      </w:r>
      <w:r>
        <w:rPr>
          <w:rFonts w:hint="eastAsia" w:ascii="宋体" w:hAnsi="宋体" w:eastAsia="宋体" w:cs="宋体"/>
          <w:kern w:val="0"/>
          <w:sz w:val="28"/>
          <w:szCs w:val="22"/>
        </w:rPr>
        <w:t>）</w:t>
      </w:r>
      <w:r>
        <w:rPr>
          <w:rFonts w:hint="eastAsia" w:ascii="宋体" w:hAnsi="宋体" w:eastAsia="宋体" w:cs="宋体"/>
          <w:kern w:val="0"/>
          <w:sz w:val="28"/>
          <w:szCs w:val="22"/>
          <w:lang w:val="en-US" w:eastAsia="zh-CN"/>
        </w:rPr>
        <w:t>项目进度安排计划；</w:t>
      </w:r>
      <w:r>
        <w:rPr>
          <w:rFonts w:hint="eastAsia" w:ascii="宋体" w:hAnsi="宋体" w:cs="宋体"/>
          <w:kern w:val="0"/>
          <w:sz w:val="28"/>
          <w:szCs w:val="22"/>
          <w:lang w:val="en-US" w:eastAsia="zh-CN"/>
        </w:rPr>
        <w:t xml:space="preserve">            </w:t>
      </w:r>
      <w:r>
        <w:rPr>
          <w:rFonts w:hint="eastAsia" w:ascii="宋体" w:hAnsi="宋体" w:eastAsia="宋体" w:cs="宋体"/>
          <w:kern w:val="0"/>
          <w:sz w:val="28"/>
          <w:szCs w:val="22"/>
        </w:rPr>
        <w:t xml:space="preserve">                    </w:t>
      </w:r>
      <w:r>
        <w:rPr>
          <w:rFonts w:hint="eastAsia" w:ascii="宋体" w:hAnsi="宋体" w:cs="宋体"/>
          <w:kern w:val="0"/>
          <w:sz w:val="28"/>
          <w:szCs w:val="22"/>
          <w:lang w:val="en-US" w:eastAsia="zh-CN"/>
        </w:rPr>
        <w:t xml:space="preserve">  </w:t>
      </w:r>
      <w:r>
        <w:rPr>
          <w:rFonts w:hint="eastAsia" w:ascii="宋体" w:hAnsi="宋体" w:eastAsia="宋体" w:cs="宋体"/>
          <w:kern w:val="0"/>
          <w:sz w:val="28"/>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90" w:firstLineChars="175"/>
        <w:textAlignment w:val="auto"/>
        <w:outlineLvl w:val="0"/>
        <w:rPr>
          <w:rFonts w:hint="eastAsia" w:ascii="宋体" w:hAnsi="宋体" w:eastAsia="宋体" w:cs="宋体"/>
          <w:kern w:val="0"/>
          <w:sz w:val="28"/>
          <w:szCs w:val="22"/>
        </w:rPr>
      </w:pPr>
      <w:r>
        <w:rPr>
          <w:rFonts w:hint="eastAsia" w:ascii="宋体" w:hAnsi="宋体" w:cs="宋体"/>
          <w:kern w:val="0"/>
          <w:sz w:val="28"/>
          <w:szCs w:val="22"/>
          <w:lang w:val="en-US" w:eastAsia="zh-CN"/>
        </w:rPr>
        <w:t>5</w:t>
      </w:r>
      <w:r>
        <w:rPr>
          <w:rFonts w:hint="eastAsia" w:ascii="宋体" w:hAnsi="宋体" w:eastAsia="宋体" w:cs="宋体"/>
          <w:kern w:val="0"/>
          <w:sz w:val="28"/>
          <w:szCs w:val="22"/>
        </w:rPr>
        <w:t>）</w:t>
      </w:r>
      <w:r>
        <w:rPr>
          <w:rFonts w:hint="eastAsia" w:ascii="宋体" w:hAnsi="宋体" w:eastAsia="宋体" w:cs="宋体"/>
          <w:kern w:val="0"/>
          <w:sz w:val="28"/>
          <w:szCs w:val="22"/>
          <w:lang w:val="en-US" w:eastAsia="zh-CN"/>
        </w:rPr>
        <w:t>安全文明施工措施；</w:t>
      </w:r>
      <w:r>
        <w:rPr>
          <w:rFonts w:hint="eastAsia" w:ascii="宋体" w:hAnsi="宋体" w:eastAsia="宋体" w:cs="宋体"/>
          <w:kern w:val="0"/>
          <w:sz w:val="28"/>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90" w:firstLineChars="175"/>
        <w:textAlignment w:val="auto"/>
        <w:outlineLvl w:val="0"/>
        <w:rPr>
          <w:rFonts w:hint="eastAsia" w:ascii="宋体" w:hAnsi="宋体" w:eastAsia="宋体" w:cs="宋体"/>
          <w:kern w:val="0"/>
          <w:sz w:val="28"/>
          <w:szCs w:val="22"/>
        </w:rPr>
      </w:pPr>
      <w:r>
        <w:rPr>
          <w:rFonts w:hint="eastAsia" w:ascii="宋体" w:hAnsi="宋体" w:cs="宋体"/>
          <w:kern w:val="0"/>
          <w:sz w:val="28"/>
          <w:szCs w:val="22"/>
          <w:lang w:val="en-US" w:eastAsia="zh-CN"/>
        </w:rPr>
        <w:t>6</w:t>
      </w:r>
      <w:r>
        <w:rPr>
          <w:rFonts w:hint="eastAsia" w:ascii="宋体" w:hAnsi="宋体" w:eastAsia="宋体" w:cs="宋体"/>
          <w:kern w:val="0"/>
          <w:sz w:val="28"/>
          <w:szCs w:val="22"/>
        </w:rPr>
        <w:t>）</w:t>
      </w:r>
      <w:r>
        <w:rPr>
          <w:rFonts w:hint="eastAsia" w:ascii="宋体" w:hAnsi="宋体" w:eastAsia="宋体" w:cs="宋体"/>
          <w:kern w:val="0"/>
          <w:sz w:val="28"/>
          <w:szCs w:val="22"/>
          <w:lang w:val="en-US" w:eastAsia="zh-CN"/>
        </w:rPr>
        <w:t>施工方法及技术措施；</w:t>
      </w:r>
      <w:r>
        <w:rPr>
          <w:rFonts w:hint="eastAsia" w:ascii="宋体" w:hAnsi="宋体" w:eastAsia="宋体" w:cs="宋体"/>
          <w:kern w:val="0"/>
          <w:sz w:val="28"/>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90" w:firstLineChars="175"/>
        <w:jc w:val="left"/>
        <w:textAlignment w:val="auto"/>
        <w:outlineLvl w:val="0"/>
        <w:rPr>
          <w:rFonts w:hint="default" w:ascii="宋体" w:hAnsi="宋体" w:eastAsia="宋体" w:cs="宋体"/>
          <w:kern w:val="0"/>
          <w:sz w:val="28"/>
          <w:szCs w:val="22"/>
          <w:lang w:val="en-US"/>
        </w:rPr>
      </w:pPr>
      <w:r>
        <w:rPr>
          <w:rFonts w:hint="eastAsia" w:ascii="宋体" w:hAnsi="宋体" w:cs="宋体"/>
          <w:kern w:val="0"/>
          <w:sz w:val="28"/>
          <w:szCs w:val="22"/>
          <w:lang w:val="en-US" w:eastAsia="zh-CN"/>
        </w:rPr>
        <w:t>7</w:t>
      </w:r>
      <w:r>
        <w:rPr>
          <w:rFonts w:hint="eastAsia" w:ascii="宋体" w:hAnsi="宋体" w:eastAsia="宋体" w:cs="宋体"/>
          <w:kern w:val="0"/>
          <w:sz w:val="28"/>
          <w:szCs w:val="22"/>
        </w:rPr>
        <w:t>）</w:t>
      </w:r>
      <w:r>
        <w:rPr>
          <w:rFonts w:hint="eastAsia" w:ascii="宋体" w:hAnsi="宋体" w:eastAsia="宋体" w:cs="宋体"/>
          <w:kern w:val="0"/>
          <w:sz w:val="28"/>
          <w:szCs w:val="22"/>
          <w:lang w:val="en-US" w:eastAsia="zh-CN"/>
        </w:rPr>
        <w:t>质量管理措施及质量保证措施；</w:t>
      </w:r>
      <w:r>
        <w:rPr>
          <w:rFonts w:hint="eastAsia" w:ascii="宋体" w:hAnsi="宋体" w:eastAsia="宋体" w:cs="宋体"/>
          <w:kern w:val="0"/>
          <w:sz w:val="28"/>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90" w:firstLineChars="175"/>
        <w:textAlignment w:val="auto"/>
        <w:outlineLvl w:val="0"/>
        <w:rPr>
          <w:rFonts w:hint="eastAsia" w:ascii="宋体" w:hAnsi="宋体" w:eastAsia="宋体" w:cs="宋体"/>
          <w:kern w:val="0"/>
          <w:sz w:val="28"/>
          <w:szCs w:val="22"/>
          <w:lang w:val="en-US" w:eastAsia="zh-CN"/>
        </w:rPr>
      </w:pPr>
      <w:r>
        <w:rPr>
          <w:rFonts w:hint="eastAsia" w:ascii="宋体" w:hAnsi="宋体" w:cs="宋体"/>
          <w:kern w:val="0"/>
          <w:sz w:val="28"/>
          <w:szCs w:val="22"/>
          <w:lang w:val="en-US" w:eastAsia="zh-CN"/>
        </w:rPr>
        <w:t>8）</w:t>
      </w:r>
      <w:r>
        <w:rPr>
          <w:rFonts w:hint="eastAsia" w:ascii="宋体" w:hAnsi="宋体" w:eastAsia="宋体" w:cs="宋体"/>
          <w:kern w:val="0"/>
          <w:sz w:val="28"/>
          <w:szCs w:val="22"/>
          <w:lang w:val="en-US" w:eastAsia="zh-CN"/>
        </w:rPr>
        <w:t>特殊情况下应急预案及措施；</w:t>
      </w:r>
      <w:r>
        <w:rPr>
          <w:rFonts w:hint="eastAsia" w:ascii="宋体" w:hAnsi="宋体" w:cs="宋体"/>
          <w:kern w:val="0"/>
          <w:sz w:val="28"/>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90" w:firstLineChars="175"/>
        <w:textAlignment w:val="auto"/>
        <w:outlineLvl w:val="0"/>
        <w:rPr>
          <w:rFonts w:hint="eastAsia" w:ascii="宋体" w:hAnsi="宋体" w:eastAsia="宋体" w:cs="宋体"/>
          <w:kern w:val="0"/>
          <w:sz w:val="24"/>
          <w:lang w:val="en-US" w:eastAsia="zh-CN"/>
        </w:rPr>
      </w:pPr>
      <w:r>
        <w:rPr>
          <w:rFonts w:hint="eastAsia" w:ascii="宋体" w:hAnsi="宋体" w:cs="宋体"/>
          <w:kern w:val="0"/>
          <w:sz w:val="28"/>
          <w:szCs w:val="22"/>
          <w:lang w:val="en-US" w:eastAsia="zh-CN"/>
        </w:rPr>
        <w:t>9）</w:t>
      </w:r>
      <w:r>
        <w:rPr>
          <w:rFonts w:hint="eastAsia" w:ascii="宋体" w:hAnsi="宋体" w:eastAsia="宋体" w:cs="宋体"/>
          <w:kern w:val="0"/>
          <w:sz w:val="28"/>
          <w:szCs w:val="22"/>
          <w:lang w:val="en-US" w:eastAsia="zh-CN"/>
        </w:rPr>
        <w:t>质保期内服务方案及相关服务承诺。</w:t>
      </w:r>
      <w:r>
        <w:rPr>
          <w:rFonts w:hint="eastAsia" w:ascii="宋体" w:hAnsi="宋体" w:cs="宋体"/>
          <w:kern w:val="0"/>
          <w:sz w:val="28"/>
          <w:szCs w:val="22"/>
          <w:lang w:val="en-US" w:eastAsia="zh-CN"/>
        </w:rPr>
        <w:t xml:space="preserve">        </w:t>
      </w:r>
      <w:r>
        <w:rPr>
          <w:rFonts w:hint="eastAsia" w:ascii="宋体" w:hAnsi="宋体" w:cs="宋体"/>
          <w:kern w:val="0"/>
          <w:sz w:val="24"/>
          <w:lang w:val="en-US" w:eastAsia="zh-CN"/>
        </w:rPr>
        <w:t xml:space="preserve">              </w:t>
      </w:r>
    </w:p>
    <w:p>
      <w:pPr>
        <w:ind w:firstLine="300" w:firstLineChars="100"/>
        <w:jc w:val="left"/>
        <w:outlineLvl w:val="0"/>
        <w:rPr>
          <w:rFonts w:hint="eastAsia" w:ascii="宋体" w:hAnsi="宋体" w:eastAsia="宋体" w:cs="Times New Roman"/>
          <w:sz w:val="24"/>
          <w:szCs w:val="24"/>
        </w:rPr>
      </w:pPr>
      <w:r>
        <w:rPr>
          <w:rFonts w:hint="eastAsia" w:ascii="宋体" w:hAnsi="宋体" w:eastAsia="宋体" w:cs="宋体"/>
          <w:color w:val="000000"/>
          <w:sz w:val="30"/>
          <w:szCs w:val="30"/>
          <w:lang w:val="en-US" w:eastAsia="zh-CN"/>
        </w:rPr>
        <w:t xml:space="preserve">  </w:t>
      </w:r>
      <w:r>
        <w:rPr>
          <w:rFonts w:hint="eastAsia" w:ascii="宋体" w:hAnsi="宋体" w:cs="宋体"/>
          <w:kern w:val="0"/>
          <w:sz w:val="24"/>
          <w:lang w:val="en-US" w:eastAsia="zh-CN"/>
        </w:rPr>
        <w:t xml:space="preserve">              </w:t>
      </w:r>
      <w:r>
        <w:rPr>
          <w:rFonts w:hint="eastAsia" w:ascii="宋体" w:hAnsi="宋体" w:cs="宋体"/>
          <w:sz w:val="24"/>
          <w:lang w:val="en-US" w:eastAsia="zh-CN"/>
        </w:rPr>
        <w:t xml:space="preserve">                         </w:t>
      </w:r>
      <w:r>
        <w:rPr>
          <w:rFonts w:hint="eastAsia" w:ascii="宋体" w:hAnsi="宋体" w:cs="宋体"/>
          <w:kern w:val="0"/>
          <w:sz w:val="30"/>
          <w:szCs w:val="30"/>
          <w:lang w:val="en-US" w:eastAsia="zh-CN"/>
        </w:rPr>
        <w:t xml:space="preserve">   </w:t>
      </w:r>
      <w:r>
        <w:rPr>
          <w:rFonts w:hint="eastAsia" w:ascii="宋体" w:hAnsi="宋体" w:cs="宋体"/>
          <w:kern w:val="0"/>
          <w:sz w:val="24"/>
          <w:lang w:val="en-US" w:eastAsia="zh-CN"/>
        </w:rPr>
        <w:t xml:space="preserve">             </w:t>
      </w:r>
      <w:r>
        <w:rPr>
          <w:rFonts w:hint="eastAsia" w:ascii="宋体" w:hAnsi="宋体" w:cs="宋体"/>
          <w:sz w:val="24"/>
          <w:lang w:val="en-US" w:eastAsia="zh-CN"/>
        </w:rPr>
        <w:t xml:space="preserve">                         </w:t>
      </w:r>
    </w:p>
    <w:sectPr>
      <w:footerReference r:id="rId10" w:type="default"/>
      <w:pgSz w:w="11906" w:h="16838"/>
      <w:pgMar w:top="1440" w:right="1440" w:bottom="1440" w:left="1327" w:header="851"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- 1 -</w:t>
                    </w:r>
                    <w:r>
                      <w:fldChar w:fldCharType="end"/>
                    </w:r>
                  </w:p>
                </w:txbxContent>
              </v:textbox>
            </v:shape>
          </w:pict>
        </mc:Fallback>
      </mc:AlternateContent>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- 1 -</w:t>
                    </w:r>
                    <w:r>
                      <w:fldChar w:fldCharType="end"/>
                    </w:r>
                  </w:p>
                </w:txbxContent>
              </v:textbox>
            </v:shape>
          </w:pict>
        </mc:Fallback>
      </mc:AlternateContent>
    </w: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- 1 -</w:t>
                    </w:r>
                    <w:r>
                      <w:fldChar w:fldCharType="end"/>
                    </w:r>
                  </w:p>
                </w:txbxContent>
              </v:textbox>
            </v:shape>
          </w:pict>
        </mc:Fallback>
      </mc:AlternateConten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left" w:pos="2406"/>
      </w:tabs>
      <w:ind w:right="450"/>
      <w:jc w:val="left"/>
      <w:rPr>
        <w:rFonts w:ascii="宋体" w:cs="宋体"/>
        <w:kern w:val="0"/>
        <w:sz w:val="11"/>
        <w:szCs w:val="11"/>
      </w:rPr>
    </w:pPr>
    <w:r>
      <w:rPr>
        <w:rFonts w:ascii="宋体" w:cs="宋体"/>
        <w:kern w:val="0"/>
        <w:sz w:val="11"/>
        <w:szCs w:val="11"/>
      </w:rPr>
      <w:t xml:space="preserve"> </w:t>
    </w:r>
    <w:r>
      <w:rPr>
        <w:rFonts w:ascii="宋体" w:cs="宋体"/>
        <w:kern w:val="0"/>
        <w:sz w:val="11"/>
        <w:szCs w:val="11"/>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45AB89"/>
    <w:multiLevelType w:val="singleLevel"/>
    <w:tmpl w:val="EB45AB89"/>
    <w:lvl w:ilvl="0" w:tentative="0">
      <w:start w:val="1"/>
      <w:numFmt w:val="decimal"/>
      <w:suff w:val="nothing"/>
      <w:lvlText w:val="%1．"/>
      <w:lvlJc w:val="left"/>
      <w:pPr>
        <w:ind w:firstLine="400"/>
      </w:pPr>
      <w:rPr>
        <w:rFonts w:hint="default"/>
      </w:rPr>
    </w:lvl>
  </w:abstractNum>
  <w:abstractNum w:abstractNumId="1">
    <w:nsid w:val="0000000A"/>
    <w:multiLevelType w:val="multilevel"/>
    <w:tmpl w:val="0000000A"/>
    <w:lvl w:ilvl="0" w:tentative="0">
      <w:start w:val="1"/>
      <w:numFmt w:val="chineseCountingThousand"/>
      <w:pStyle w:val="3"/>
      <w:lvlText w:val="第%1部分"/>
      <w:lvlJc w:val="left"/>
      <w:pPr>
        <w:tabs>
          <w:tab w:val="left" w:pos="1800"/>
        </w:tabs>
        <w:ind w:left="425" w:hanging="425"/>
      </w:pPr>
      <w:rPr>
        <w:rFonts w:hint="eastAsia"/>
      </w:rPr>
    </w:lvl>
    <w:lvl w:ilvl="1" w:tentative="0">
      <w:start w:val="1"/>
      <w:numFmt w:val="decimal"/>
      <w:pStyle w:val="4"/>
      <w:isLgl/>
      <w:lvlText w:val="%1.%2"/>
      <w:lvlJc w:val="left"/>
      <w:pPr>
        <w:tabs>
          <w:tab w:val="left" w:pos="567"/>
        </w:tabs>
        <w:ind w:left="567" w:hanging="567"/>
      </w:pPr>
      <w:rPr>
        <w:rFonts w:hint="eastAsia"/>
      </w:rPr>
    </w:lvl>
    <w:lvl w:ilvl="2" w:tentative="0">
      <w:start w:val="1"/>
      <w:numFmt w:val="decimal"/>
      <w:isLgl/>
      <w:lvlText w:val="%1.%2.%3"/>
      <w:lvlJc w:val="left"/>
      <w:pPr>
        <w:tabs>
          <w:tab w:val="left" w:pos="1080"/>
        </w:tabs>
        <w:ind w:left="340" w:hanging="340"/>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pStyle w:val="6"/>
      <w:isLgl/>
      <w:lvlText w:val="%1.%2.%3.%4.%5"/>
      <w:lvlJc w:val="left"/>
      <w:pPr>
        <w:tabs>
          <w:tab w:val="left" w:pos="1080"/>
        </w:tabs>
        <w:ind w:left="992" w:hanging="992"/>
      </w:pPr>
      <w:rPr>
        <w:rFonts w:hint="eastAsia"/>
      </w:rPr>
    </w:lvl>
    <w:lvl w:ilvl="5" w:tentative="0">
      <w:start w:val="1"/>
      <w:numFmt w:val="decimal"/>
      <w:isLgl/>
      <w:lvlText w:val="%1.%2.%3.%4.%5.%6"/>
      <w:lvlJc w:val="left"/>
      <w:pPr>
        <w:tabs>
          <w:tab w:val="left" w:pos="144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0B"/>
    <w:multiLevelType w:val="multilevel"/>
    <w:tmpl w:val="0000000B"/>
    <w:lvl w:ilvl="0" w:tentative="0">
      <w:start w:val="1"/>
      <w:numFmt w:val="japaneseCounting"/>
      <w:lvlText w:val="（%1）"/>
      <w:lvlJc w:val="left"/>
      <w:pPr>
        <w:tabs>
          <w:tab w:val="left" w:pos="855"/>
        </w:tabs>
        <w:ind w:left="855" w:hanging="855"/>
      </w:pPr>
      <w:rPr>
        <w:rFonts w:hint="eastAsia"/>
      </w:rPr>
    </w:lvl>
    <w:lvl w:ilvl="1" w:tentative="0">
      <w:start w:val="3"/>
      <w:numFmt w:val="decimal"/>
      <w:lvlText w:val="%2."/>
      <w:lvlJc w:val="left"/>
      <w:pPr>
        <w:tabs>
          <w:tab w:val="left" w:pos="1125"/>
        </w:tabs>
        <w:ind w:left="1125" w:hanging="705"/>
      </w:pPr>
      <w:rPr>
        <w:rFonts w:hint="default"/>
      </w:rPr>
    </w:lvl>
    <w:lvl w:ilvl="2" w:tentative="0">
      <w:start w:val="1"/>
      <w:numFmt w:val="decimal"/>
      <w:lvlText w:val="%3."/>
      <w:lvlJc w:val="left"/>
      <w:pPr>
        <w:tabs>
          <w:tab w:val="left" w:pos="1740"/>
        </w:tabs>
        <w:ind w:left="1740" w:hanging="900"/>
      </w:pPr>
      <w:rPr>
        <w:rFonts w:hint="eastAsia"/>
        <w:color w:val="auto"/>
      </w:rPr>
    </w:lvl>
    <w:lvl w:ilvl="3" w:tentative="0">
      <w:start w:val="1"/>
      <w:numFmt w:val="decimal"/>
      <w:lvlText w:val="（%4）"/>
      <w:lvlJc w:val="left"/>
      <w:pPr>
        <w:tabs>
          <w:tab w:val="left" w:pos="1980"/>
        </w:tabs>
        <w:ind w:left="1980" w:hanging="720"/>
      </w:pPr>
      <w:rPr>
        <w:rFonts w:hint="eastAsia" w:ascii="宋体" w:hAnsi="宋体" w:eastAsia="宋体"/>
        <w:sz w:val="24"/>
        <w:szCs w:val="24"/>
      </w:rPr>
    </w:lvl>
    <w:lvl w:ilvl="4" w:tentative="0">
      <w:start w:val="1"/>
      <w:numFmt w:val="lowerLetter"/>
      <w:lvlText w:val="%5."/>
      <w:lvlJc w:val="left"/>
      <w:pPr>
        <w:tabs>
          <w:tab w:val="left" w:pos="2040"/>
        </w:tabs>
        <w:ind w:left="2040" w:hanging="360"/>
      </w:pPr>
      <w:rPr>
        <w:rFonts w:hint="eastAsia"/>
      </w:rPr>
    </w:lvl>
    <w:lvl w:ilvl="5" w:tentative="0">
      <w:start w:val="1"/>
      <w:numFmt w:val="decimal"/>
      <w:lvlText w:val="%6．"/>
      <w:lvlJc w:val="left"/>
      <w:pPr>
        <w:tabs>
          <w:tab w:val="left" w:pos="2820"/>
        </w:tabs>
        <w:ind w:left="2820" w:hanging="720"/>
      </w:pPr>
      <w:rPr>
        <w:rFonts w:hint="eastAsia"/>
      </w:rPr>
    </w:lvl>
    <w:lvl w:ilvl="6" w:tentative="0">
      <w:start w:val="1"/>
      <w:numFmt w:val="decimal"/>
      <w:lvlText w:val="%7、"/>
      <w:lvlJc w:val="left"/>
      <w:pPr>
        <w:tabs>
          <w:tab w:val="left" w:pos="2880"/>
        </w:tabs>
        <w:ind w:left="2880" w:hanging="360"/>
      </w:pPr>
      <w:rPr>
        <w:rFonts w:hint="default"/>
      </w:rPr>
    </w:lvl>
    <w:lvl w:ilvl="7" w:tentative="0">
      <w:start w:val="1"/>
      <w:numFmt w:val="decimalEnclosedCircle"/>
      <w:lvlText w:val="%8"/>
      <w:lvlJc w:val="left"/>
      <w:pPr>
        <w:tabs>
          <w:tab w:val="left" w:pos="3300"/>
        </w:tabs>
        <w:ind w:left="3300" w:hanging="360"/>
      </w:pPr>
      <w:rPr>
        <w:rFonts w:hint="default"/>
      </w:rPr>
    </w:lvl>
    <w:lvl w:ilvl="8" w:tentative="0">
      <w:start w:val="1"/>
      <w:numFmt w:val="lowerRoman"/>
      <w:lvlText w:val="%9."/>
      <w:lvlJc w:val="right"/>
      <w:pPr>
        <w:tabs>
          <w:tab w:val="left" w:pos="3780"/>
        </w:tabs>
        <w:ind w:left="3780" w:hanging="420"/>
      </w:pPr>
    </w:lvl>
  </w:abstractNum>
  <w:abstractNum w:abstractNumId="3">
    <w:nsid w:val="00000017"/>
    <w:multiLevelType w:val="singleLevel"/>
    <w:tmpl w:val="00000017"/>
    <w:lvl w:ilvl="0" w:tentative="0">
      <w:start w:val="1"/>
      <w:numFmt w:val="decimal"/>
      <w:suff w:val="nothing"/>
      <w:lvlText w:val="%1．"/>
      <w:lvlJc w:val="left"/>
      <w:pPr>
        <w:ind w:firstLine="400"/>
      </w:pPr>
      <w:rPr>
        <w:rFonts w:hint="default"/>
      </w:rPr>
    </w:lvl>
  </w:abstractNum>
  <w:abstractNum w:abstractNumId="4">
    <w:nsid w:val="0000001D"/>
    <w:multiLevelType w:val="singleLevel"/>
    <w:tmpl w:val="0000001D"/>
    <w:lvl w:ilvl="0" w:tentative="0">
      <w:start w:val="1"/>
      <w:numFmt w:val="decimal"/>
      <w:lvlText w:val="%1．"/>
      <w:lvlJc w:val="left"/>
      <w:pPr>
        <w:tabs>
          <w:tab w:val="left" w:pos="3360"/>
        </w:tabs>
        <w:ind w:left="3360" w:hanging="420"/>
      </w:pPr>
      <w:rPr>
        <w:rFonts w:hint="eastAsia"/>
      </w:rPr>
    </w:lvl>
  </w:abstractNum>
  <w:abstractNum w:abstractNumId="5">
    <w:nsid w:val="00000021"/>
    <w:multiLevelType w:val="singleLevel"/>
    <w:tmpl w:val="00000021"/>
    <w:lvl w:ilvl="0" w:tentative="0">
      <w:start w:val="1"/>
      <w:numFmt w:val="decimal"/>
      <w:pStyle w:val="31"/>
      <w:lvlText w:val="%1．"/>
      <w:lvlJc w:val="left"/>
      <w:pPr>
        <w:tabs>
          <w:tab w:val="left" w:pos="552"/>
        </w:tabs>
        <w:ind w:left="552" w:hanging="420"/>
      </w:pPr>
      <w:rPr>
        <w:rFonts w:hint="eastAsia"/>
      </w:rPr>
    </w:lvl>
  </w:abstractNum>
  <w:abstractNum w:abstractNumId="6">
    <w:nsid w:val="0A920C9A"/>
    <w:multiLevelType w:val="singleLevel"/>
    <w:tmpl w:val="0A920C9A"/>
    <w:lvl w:ilvl="0" w:tentative="0">
      <w:start w:val="5"/>
      <w:numFmt w:val="chineseCounting"/>
      <w:suff w:val="nothing"/>
      <w:lvlText w:val="（%1）"/>
      <w:lvlJc w:val="left"/>
      <w:rPr>
        <w:rFonts w:hint="eastAsia"/>
      </w:rPr>
    </w:lvl>
  </w:abstractNum>
  <w:abstractNum w:abstractNumId="7">
    <w:nsid w:val="4A585332"/>
    <w:multiLevelType w:val="multilevel"/>
    <w:tmpl w:val="4A585332"/>
    <w:lvl w:ilvl="0" w:tentative="0">
      <w:start w:val="9"/>
      <w:numFmt w:val="japaneseCounting"/>
      <w:lvlText w:val="（%1）"/>
      <w:lvlJc w:val="left"/>
      <w:pPr>
        <w:ind w:left="1185" w:hanging="765"/>
      </w:pPr>
      <w:rPr>
        <w:rFonts w:hint="default" w:asci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OTQ5ZTkyOTZlMjBlYzJmZGMzNDNjMWMyNGU2ZTYifQ=="/>
  </w:docVars>
  <w:rsids>
    <w:rsidRoot w:val="00000000"/>
    <w:rsid w:val="001315D9"/>
    <w:rsid w:val="001F1D2C"/>
    <w:rsid w:val="00264E69"/>
    <w:rsid w:val="003357D8"/>
    <w:rsid w:val="00411CA3"/>
    <w:rsid w:val="004E0863"/>
    <w:rsid w:val="0058523E"/>
    <w:rsid w:val="005D2854"/>
    <w:rsid w:val="00605BDE"/>
    <w:rsid w:val="008E0C60"/>
    <w:rsid w:val="0091469E"/>
    <w:rsid w:val="009629A9"/>
    <w:rsid w:val="00977B14"/>
    <w:rsid w:val="00994EFF"/>
    <w:rsid w:val="00AA3CEC"/>
    <w:rsid w:val="00BD1729"/>
    <w:rsid w:val="00C44682"/>
    <w:rsid w:val="00E15234"/>
    <w:rsid w:val="00F27441"/>
    <w:rsid w:val="012A0989"/>
    <w:rsid w:val="012D2227"/>
    <w:rsid w:val="012F4284"/>
    <w:rsid w:val="014C1BCD"/>
    <w:rsid w:val="01515DCE"/>
    <w:rsid w:val="01541EA9"/>
    <w:rsid w:val="0156177E"/>
    <w:rsid w:val="015B7B3A"/>
    <w:rsid w:val="016609DC"/>
    <w:rsid w:val="018A7679"/>
    <w:rsid w:val="01960024"/>
    <w:rsid w:val="01A31ABB"/>
    <w:rsid w:val="01BC2F9F"/>
    <w:rsid w:val="01BD17FD"/>
    <w:rsid w:val="01BF37C7"/>
    <w:rsid w:val="01C012ED"/>
    <w:rsid w:val="01C5133A"/>
    <w:rsid w:val="02021905"/>
    <w:rsid w:val="02104022"/>
    <w:rsid w:val="021138F7"/>
    <w:rsid w:val="0227136C"/>
    <w:rsid w:val="02395494"/>
    <w:rsid w:val="024760C3"/>
    <w:rsid w:val="027029E7"/>
    <w:rsid w:val="02764959"/>
    <w:rsid w:val="027A5940"/>
    <w:rsid w:val="028279CD"/>
    <w:rsid w:val="02931CA0"/>
    <w:rsid w:val="02F33B1A"/>
    <w:rsid w:val="030A49C9"/>
    <w:rsid w:val="031A4A2D"/>
    <w:rsid w:val="031D6D6B"/>
    <w:rsid w:val="03253F4C"/>
    <w:rsid w:val="03324208"/>
    <w:rsid w:val="0348159A"/>
    <w:rsid w:val="034D4E02"/>
    <w:rsid w:val="03515DC8"/>
    <w:rsid w:val="0352701F"/>
    <w:rsid w:val="03724B63"/>
    <w:rsid w:val="037E4FBC"/>
    <w:rsid w:val="03806F86"/>
    <w:rsid w:val="039B791C"/>
    <w:rsid w:val="03AE4937"/>
    <w:rsid w:val="03BA5E36"/>
    <w:rsid w:val="03CC748C"/>
    <w:rsid w:val="03F31506"/>
    <w:rsid w:val="04090D29"/>
    <w:rsid w:val="04117BDE"/>
    <w:rsid w:val="04161698"/>
    <w:rsid w:val="04200A1C"/>
    <w:rsid w:val="04241D95"/>
    <w:rsid w:val="04340711"/>
    <w:rsid w:val="043B2EAD"/>
    <w:rsid w:val="04441D61"/>
    <w:rsid w:val="04633962"/>
    <w:rsid w:val="047A4E64"/>
    <w:rsid w:val="048A306B"/>
    <w:rsid w:val="049820AD"/>
    <w:rsid w:val="04B2316F"/>
    <w:rsid w:val="04B62533"/>
    <w:rsid w:val="04B862AB"/>
    <w:rsid w:val="04BD7D66"/>
    <w:rsid w:val="04C44C50"/>
    <w:rsid w:val="04D035F5"/>
    <w:rsid w:val="04DA0918"/>
    <w:rsid w:val="04DF5F2E"/>
    <w:rsid w:val="04F01EE9"/>
    <w:rsid w:val="04F35535"/>
    <w:rsid w:val="04FF037E"/>
    <w:rsid w:val="051B47FF"/>
    <w:rsid w:val="052027CE"/>
    <w:rsid w:val="054022C8"/>
    <w:rsid w:val="05541460"/>
    <w:rsid w:val="05553AA1"/>
    <w:rsid w:val="05573D16"/>
    <w:rsid w:val="055B01CE"/>
    <w:rsid w:val="055F4733"/>
    <w:rsid w:val="056A1C9B"/>
    <w:rsid w:val="05776E8E"/>
    <w:rsid w:val="05852631"/>
    <w:rsid w:val="05882122"/>
    <w:rsid w:val="059B1D73"/>
    <w:rsid w:val="05AF76AE"/>
    <w:rsid w:val="05B316B3"/>
    <w:rsid w:val="05C05314"/>
    <w:rsid w:val="05C50C80"/>
    <w:rsid w:val="05CE06E8"/>
    <w:rsid w:val="05D709B3"/>
    <w:rsid w:val="05E33C0A"/>
    <w:rsid w:val="05FF143D"/>
    <w:rsid w:val="06023C82"/>
    <w:rsid w:val="06041F0D"/>
    <w:rsid w:val="06064806"/>
    <w:rsid w:val="060E16CF"/>
    <w:rsid w:val="060E191F"/>
    <w:rsid w:val="0616597F"/>
    <w:rsid w:val="06224324"/>
    <w:rsid w:val="06257970"/>
    <w:rsid w:val="063302DF"/>
    <w:rsid w:val="06401624"/>
    <w:rsid w:val="065B0D78"/>
    <w:rsid w:val="067508F8"/>
    <w:rsid w:val="067D59FE"/>
    <w:rsid w:val="06824DC3"/>
    <w:rsid w:val="068B011B"/>
    <w:rsid w:val="068F7430"/>
    <w:rsid w:val="069B5E85"/>
    <w:rsid w:val="06B62CBE"/>
    <w:rsid w:val="06B93462"/>
    <w:rsid w:val="06BA27AF"/>
    <w:rsid w:val="06BA52D8"/>
    <w:rsid w:val="06BB4119"/>
    <w:rsid w:val="06D53145"/>
    <w:rsid w:val="06E14CBE"/>
    <w:rsid w:val="06E23AB3"/>
    <w:rsid w:val="06EB0BBA"/>
    <w:rsid w:val="070F28B2"/>
    <w:rsid w:val="07126147"/>
    <w:rsid w:val="071E2D3E"/>
    <w:rsid w:val="072B545A"/>
    <w:rsid w:val="073C1B2A"/>
    <w:rsid w:val="074309F6"/>
    <w:rsid w:val="074D3623"/>
    <w:rsid w:val="074F7CC3"/>
    <w:rsid w:val="07582318"/>
    <w:rsid w:val="07585B24"/>
    <w:rsid w:val="07736B4D"/>
    <w:rsid w:val="07862691"/>
    <w:rsid w:val="07A5520D"/>
    <w:rsid w:val="07AA637F"/>
    <w:rsid w:val="07B10F18"/>
    <w:rsid w:val="07CC3A09"/>
    <w:rsid w:val="07EC02F5"/>
    <w:rsid w:val="07FD6DF7"/>
    <w:rsid w:val="07FE2B6F"/>
    <w:rsid w:val="08161C67"/>
    <w:rsid w:val="08283748"/>
    <w:rsid w:val="08471E20"/>
    <w:rsid w:val="08601134"/>
    <w:rsid w:val="087D5842"/>
    <w:rsid w:val="088210AA"/>
    <w:rsid w:val="089B03BE"/>
    <w:rsid w:val="089D46C5"/>
    <w:rsid w:val="08A07782"/>
    <w:rsid w:val="08E21109"/>
    <w:rsid w:val="091A7535"/>
    <w:rsid w:val="091D0DD3"/>
    <w:rsid w:val="0923283F"/>
    <w:rsid w:val="09273A00"/>
    <w:rsid w:val="093525C0"/>
    <w:rsid w:val="094A3820"/>
    <w:rsid w:val="094D16B8"/>
    <w:rsid w:val="094E5430"/>
    <w:rsid w:val="095353CE"/>
    <w:rsid w:val="0963712E"/>
    <w:rsid w:val="0977065A"/>
    <w:rsid w:val="097E5305"/>
    <w:rsid w:val="09BD035F"/>
    <w:rsid w:val="09D04097"/>
    <w:rsid w:val="09E57B3D"/>
    <w:rsid w:val="09E85885"/>
    <w:rsid w:val="09F45FD8"/>
    <w:rsid w:val="0A051F93"/>
    <w:rsid w:val="0A183EA3"/>
    <w:rsid w:val="0A184AE5"/>
    <w:rsid w:val="0A1D36B1"/>
    <w:rsid w:val="0A2368BD"/>
    <w:rsid w:val="0A4E56B3"/>
    <w:rsid w:val="0A514034"/>
    <w:rsid w:val="0A577D9C"/>
    <w:rsid w:val="0A5D1DCF"/>
    <w:rsid w:val="0A8A2498"/>
    <w:rsid w:val="0A9450C5"/>
    <w:rsid w:val="0A947A52"/>
    <w:rsid w:val="0A9926DB"/>
    <w:rsid w:val="0AA03A6A"/>
    <w:rsid w:val="0AAA48E8"/>
    <w:rsid w:val="0AB47DEE"/>
    <w:rsid w:val="0AB54E14"/>
    <w:rsid w:val="0AC37453"/>
    <w:rsid w:val="0AC6015C"/>
    <w:rsid w:val="0ACF434F"/>
    <w:rsid w:val="0AD61B81"/>
    <w:rsid w:val="0AEE2A27"/>
    <w:rsid w:val="0AF3489C"/>
    <w:rsid w:val="0B04049C"/>
    <w:rsid w:val="0B0B182B"/>
    <w:rsid w:val="0B163D2C"/>
    <w:rsid w:val="0B325009"/>
    <w:rsid w:val="0B3A5C6C"/>
    <w:rsid w:val="0B452114"/>
    <w:rsid w:val="0B4D3BF1"/>
    <w:rsid w:val="0B6E002E"/>
    <w:rsid w:val="0B927856"/>
    <w:rsid w:val="0B974E6D"/>
    <w:rsid w:val="0B9C06D5"/>
    <w:rsid w:val="0BB377CC"/>
    <w:rsid w:val="0BB60295"/>
    <w:rsid w:val="0BBE064B"/>
    <w:rsid w:val="0BBF642C"/>
    <w:rsid w:val="0BD0037E"/>
    <w:rsid w:val="0BE86C04"/>
    <w:rsid w:val="0C3E79DE"/>
    <w:rsid w:val="0C4F3999"/>
    <w:rsid w:val="0C5B40EC"/>
    <w:rsid w:val="0C664AFA"/>
    <w:rsid w:val="0C812AB9"/>
    <w:rsid w:val="0CA24707"/>
    <w:rsid w:val="0CD56030"/>
    <w:rsid w:val="0CE5570B"/>
    <w:rsid w:val="0CEC2F96"/>
    <w:rsid w:val="0D200E92"/>
    <w:rsid w:val="0D224637"/>
    <w:rsid w:val="0D326A5B"/>
    <w:rsid w:val="0D493385"/>
    <w:rsid w:val="0D5A43A4"/>
    <w:rsid w:val="0DAA1C84"/>
    <w:rsid w:val="0DBB7A2B"/>
    <w:rsid w:val="0DC857B1"/>
    <w:rsid w:val="0DCF218D"/>
    <w:rsid w:val="0DD028B8"/>
    <w:rsid w:val="0DDA7292"/>
    <w:rsid w:val="0DE1736F"/>
    <w:rsid w:val="0DE85E53"/>
    <w:rsid w:val="0DE95727"/>
    <w:rsid w:val="0DF90060"/>
    <w:rsid w:val="0DFC18FF"/>
    <w:rsid w:val="0E0021E6"/>
    <w:rsid w:val="0E1327A4"/>
    <w:rsid w:val="0E15476E"/>
    <w:rsid w:val="0E19425F"/>
    <w:rsid w:val="0E197DBB"/>
    <w:rsid w:val="0E26072A"/>
    <w:rsid w:val="0E39045D"/>
    <w:rsid w:val="0E5E1C72"/>
    <w:rsid w:val="0E625C06"/>
    <w:rsid w:val="0E770F85"/>
    <w:rsid w:val="0E87741A"/>
    <w:rsid w:val="0E8F4521"/>
    <w:rsid w:val="0E926A9B"/>
    <w:rsid w:val="0E9D4E90"/>
    <w:rsid w:val="0EB302EB"/>
    <w:rsid w:val="0EB83A78"/>
    <w:rsid w:val="0EBE1041"/>
    <w:rsid w:val="0EC266A4"/>
    <w:rsid w:val="0EC75A69"/>
    <w:rsid w:val="0EDD34DE"/>
    <w:rsid w:val="0EE0247C"/>
    <w:rsid w:val="0EEF4FBF"/>
    <w:rsid w:val="0EF80318"/>
    <w:rsid w:val="0F024CF3"/>
    <w:rsid w:val="0F0913B0"/>
    <w:rsid w:val="0F096081"/>
    <w:rsid w:val="0F0966E5"/>
    <w:rsid w:val="0F1B5DB5"/>
    <w:rsid w:val="0F1E2B2D"/>
    <w:rsid w:val="0F2509E1"/>
    <w:rsid w:val="0F557518"/>
    <w:rsid w:val="0F5F0397"/>
    <w:rsid w:val="0F667A60"/>
    <w:rsid w:val="0F707EAE"/>
    <w:rsid w:val="0F921E4E"/>
    <w:rsid w:val="0F9E3A5D"/>
    <w:rsid w:val="0FB07C45"/>
    <w:rsid w:val="0FC76BED"/>
    <w:rsid w:val="0FD541B5"/>
    <w:rsid w:val="0FE60171"/>
    <w:rsid w:val="0FF7237E"/>
    <w:rsid w:val="10052B96"/>
    <w:rsid w:val="102E38C6"/>
    <w:rsid w:val="10336C98"/>
    <w:rsid w:val="1039266B"/>
    <w:rsid w:val="104650B3"/>
    <w:rsid w:val="10505F32"/>
    <w:rsid w:val="105477D0"/>
    <w:rsid w:val="105D4E3C"/>
    <w:rsid w:val="105E41AB"/>
    <w:rsid w:val="10703EDE"/>
    <w:rsid w:val="10802373"/>
    <w:rsid w:val="108D2CE2"/>
    <w:rsid w:val="109A2E28"/>
    <w:rsid w:val="10D70F6C"/>
    <w:rsid w:val="10D86084"/>
    <w:rsid w:val="10DB1C9F"/>
    <w:rsid w:val="10E30C50"/>
    <w:rsid w:val="10E36DA6"/>
    <w:rsid w:val="10EE19D3"/>
    <w:rsid w:val="11005262"/>
    <w:rsid w:val="11146F5F"/>
    <w:rsid w:val="11182772"/>
    <w:rsid w:val="113E5D8A"/>
    <w:rsid w:val="11436F92"/>
    <w:rsid w:val="11444858"/>
    <w:rsid w:val="114A2981"/>
    <w:rsid w:val="11513D10"/>
    <w:rsid w:val="11541C4A"/>
    <w:rsid w:val="11557F73"/>
    <w:rsid w:val="115832F0"/>
    <w:rsid w:val="11592BC4"/>
    <w:rsid w:val="115B4B8E"/>
    <w:rsid w:val="115E01DA"/>
    <w:rsid w:val="116021A5"/>
    <w:rsid w:val="11717F0E"/>
    <w:rsid w:val="11733C86"/>
    <w:rsid w:val="117A4776"/>
    <w:rsid w:val="118539B9"/>
    <w:rsid w:val="11A567D5"/>
    <w:rsid w:val="11C05D49"/>
    <w:rsid w:val="11D32976"/>
    <w:rsid w:val="11E93499"/>
    <w:rsid w:val="11EF7F47"/>
    <w:rsid w:val="1236085B"/>
    <w:rsid w:val="12446D55"/>
    <w:rsid w:val="124B4C03"/>
    <w:rsid w:val="12502219"/>
    <w:rsid w:val="126873B6"/>
    <w:rsid w:val="12695089"/>
    <w:rsid w:val="126B7053"/>
    <w:rsid w:val="1299771C"/>
    <w:rsid w:val="12BF6B87"/>
    <w:rsid w:val="12C0739F"/>
    <w:rsid w:val="12DC3AAD"/>
    <w:rsid w:val="12EA653E"/>
    <w:rsid w:val="12F11306"/>
    <w:rsid w:val="12F6691D"/>
    <w:rsid w:val="12FE7EC7"/>
    <w:rsid w:val="13053004"/>
    <w:rsid w:val="13182D37"/>
    <w:rsid w:val="132A2A6A"/>
    <w:rsid w:val="133B24EE"/>
    <w:rsid w:val="134F1897"/>
    <w:rsid w:val="13506989"/>
    <w:rsid w:val="13516249"/>
    <w:rsid w:val="13666BEB"/>
    <w:rsid w:val="13712447"/>
    <w:rsid w:val="137912FC"/>
    <w:rsid w:val="138A52B7"/>
    <w:rsid w:val="13A46379"/>
    <w:rsid w:val="13AD693A"/>
    <w:rsid w:val="13BD38DE"/>
    <w:rsid w:val="13C50A97"/>
    <w:rsid w:val="13DA2891"/>
    <w:rsid w:val="13E0569F"/>
    <w:rsid w:val="13EB044B"/>
    <w:rsid w:val="13F15336"/>
    <w:rsid w:val="142474B9"/>
    <w:rsid w:val="143316B0"/>
    <w:rsid w:val="145E3E44"/>
    <w:rsid w:val="146B7E1D"/>
    <w:rsid w:val="1481490C"/>
    <w:rsid w:val="148172F7"/>
    <w:rsid w:val="14AD5701"/>
    <w:rsid w:val="14B60A59"/>
    <w:rsid w:val="14C9752B"/>
    <w:rsid w:val="14E07884"/>
    <w:rsid w:val="14E86739"/>
    <w:rsid w:val="14EF7AC7"/>
    <w:rsid w:val="151417DA"/>
    <w:rsid w:val="151C63E2"/>
    <w:rsid w:val="152F6116"/>
    <w:rsid w:val="153320AA"/>
    <w:rsid w:val="153876C0"/>
    <w:rsid w:val="15393438"/>
    <w:rsid w:val="153B0F5F"/>
    <w:rsid w:val="1565422D"/>
    <w:rsid w:val="156B69C5"/>
    <w:rsid w:val="156D4E90"/>
    <w:rsid w:val="156D6C30"/>
    <w:rsid w:val="156E6BA7"/>
    <w:rsid w:val="15761F97"/>
    <w:rsid w:val="15883A78"/>
    <w:rsid w:val="159B1DCC"/>
    <w:rsid w:val="159E4D00"/>
    <w:rsid w:val="15AE1FD0"/>
    <w:rsid w:val="15BD5E17"/>
    <w:rsid w:val="15CE592F"/>
    <w:rsid w:val="15D34291"/>
    <w:rsid w:val="15DC09CE"/>
    <w:rsid w:val="15E16C1D"/>
    <w:rsid w:val="15E16E64"/>
    <w:rsid w:val="15E3643E"/>
    <w:rsid w:val="15ED7E33"/>
    <w:rsid w:val="15F46E44"/>
    <w:rsid w:val="15F4787E"/>
    <w:rsid w:val="1626576B"/>
    <w:rsid w:val="162B2D81"/>
    <w:rsid w:val="16315EBE"/>
    <w:rsid w:val="165013C4"/>
    <w:rsid w:val="16514256"/>
    <w:rsid w:val="16557DFE"/>
    <w:rsid w:val="16637D57"/>
    <w:rsid w:val="167F4E7B"/>
    <w:rsid w:val="16831C06"/>
    <w:rsid w:val="16921052"/>
    <w:rsid w:val="169F376F"/>
    <w:rsid w:val="16A6065A"/>
    <w:rsid w:val="16B15D26"/>
    <w:rsid w:val="16B8213B"/>
    <w:rsid w:val="16CD208A"/>
    <w:rsid w:val="16D451C7"/>
    <w:rsid w:val="16DC147A"/>
    <w:rsid w:val="16ED3D92"/>
    <w:rsid w:val="16F615E1"/>
    <w:rsid w:val="16FB5EF4"/>
    <w:rsid w:val="170B2BB3"/>
    <w:rsid w:val="170F3EB1"/>
    <w:rsid w:val="17163A31"/>
    <w:rsid w:val="171A32E9"/>
    <w:rsid w:val="171C4DC0"/>
    <w:rsid w:val="174762AE"/>
    <w:rsid w:val="17671FA6"/>
    <w:rsid w:val="17732C32"/>
    <w:rsid w:val="177E3384"/>
    <w:rsid w:val="178A7F7B"/>
    <w:rsid w:val="17946704"/>
    <w:rsid w:val="17C0399D"/>
    <w:rsid w:val="17C101CD"/>
    <w:rsid w:val="17C92852"/>
    <w:rsid w:val="17D26762"/>
    <w:rsid w:val="17D35D21"/>
    <w:rsid w:val="17E4082F"/>
    <w:rsid w:val="17F0737D"/>
    <w:rsid w:val="17F43647"/>
    <w:rsid w:val="18047E9E"/>
    <w:rsid w:val="18090FD0"/>
    <w:rsid w:val="180C0917"/>
    <w:rsid w:val="181635BD"/>
    <w:rsid w:val="1840126B"/>
    <w:rsid w:val="18477C1A"/>
    <w:rsid w:val="1850222C"/>
    <w:rsid w:val="18697B91"/>
    <w:rsid w:val="1876405C"/>
    <w:rsid w:val="187C47A2"/>
    <w:rsid w:val="18932E60"/>
    <w:rsid w:val="18982224"/>
    <w:rsid w:val="18995B9F"/>
    <w:rsid w:val="189E2D38"/>
    <w:rsid w:val="18AB5655"/>
    <w:rsid w:val="18E3280A"/>
    <w:rsid w:val="18E53D25"/>
    <w:rsid w:val="1901370E"/>
    <w:rsid w:val="19026E5B"/>
    <w:rsid w:val="191A0E8B"/>
    <w:rsid w:val="192341E3"/>
    <w:rsid w:val="193A0F3F"/>
    <w:rsid w:val="194A5C14"/>
    <w:rsid w:val="1954439D"/>
    <w:rsid w:val="195972AD"/>
    <w:rsid w:val="195B397D"/>
    <w:rsid w:val="19687E48"/>
    <w:rsid w:val="197310D0"/>
    <w:rsid w:val="198A7DBF"/>
    <w:rsid w:val="198C4FC9"/>
    <w:rsid w:val="19AA220F"/>
    <w:rsid w:val="19BE3F0C"/>
    <w:rsid w:val="19E576EB"/>
    <w:rsid w:val="19F00251"/>
    <w:rsid w:val="19FD67E3"/>
    <w:rsid w:val="1A023DF9"/>
    <w:rsid w:val="1A126733"/>
    <w:rsid w:val="1A1D50D7"/>
    <w:rsid w:val="1A235FFB"/>
    <w:rsid w:val="1A304E0A"/>
    <w:rsid w:val="1A330456"/>
    <w:rsid w:val="1A3B37AF"/>
    <w:rsid w:val="1A4765B8"/>
    <w:rsid w:val="1A632C63"/>
    <w:rsid w:val="1A676352"/>
    <w:rsid w:val="1A91517D"/>
    <w:rsid w:val="1AA2738A"/>
    <w:rsid w:val="1AA66E7A"/>
    <w:rsid w:val="1AAD4D6B"/>
    <w:rsid w:val="1AB07CF9"/>
    <w:rsid w:val="1AB62E35"/>
    <w:rsid w:val="1AC47300"/>
    <w:rsid w:val="1AC86365"/>
    <w:rsid w:val="1ACF76F9"/>
    <w:rsid w:val="1AD82DAC"/>
    <w:rsid w:val="1ADE1BD5"/>
    <w:rsid w:val="1AE259D8"/>
    <w:rsid w:val="1AE856E5"/>
    <w:rsid w:val="1AF220BF"/>
    <w:rsid w:val="1AFA5F43"/>
    <w:rsid w:val="1B012302"/>
    <w:rsid w:val="1B0F0EC3"/>
    <w:rsid w:val="1B12332A"/>
    <w:rsid w:val="1B4548E5"/>
    <w:rsid w:val="1B4D49F0"/>
    <w:rsid w:val="1B836421"/>
    <w:rsid w:val="1B8D3B96"/>
    <w:rsid w:val="1BA23AE5"/>
    <w:rsid w:val="1BAD4238"/>
    <w:rsid w:val="1BD47A17"/>
    <w:rsid w:val="1BD977E3"/>
    <w:rsid w:val="1BE51C24"/>
    <w:rsid w:val="1BF91BD9"/>
    <w:rsid w:val="1BFF5C68"/>
    <w:rsid w:val="1C3141B7"/>
    <w:rsid w:val="1C420E24"/>
    <w:rsid w:val="1C5105AF"/>
    <w:rsid w:val="1C5446B4"/>
    <w:rsid w:val="1C5648D0"/>
    <w:rsid w:val="1C5650F0"/>
    <w:rsid w:val="1C644F76"/>
    <w:rsid w:val="1C6F7740"/>
    <w:rsid w:val="1C79387F"/>
    <w:rsid w:val="1C817B9F"/>
    <w:rsid w:val="1CA05B4B"/>
    <w:rsid w:val="1CA44A2D"/>
    <w:rsid w:val="1CA90EA4"/>
    <w:rsid w:val="1CB3762C"/>
    <w:rsid w:val="1CB564E4"/>
    <w:rsid w:val="1CBD494F"/>
    <w:rsid w:val="1CBF06C7"/>
    <w:rsid w:val="1CC11770"/>
    <w:rsid w:val="1CC730D8"/>
    <w:rsid w:val="1CE123EB"/>
    <w:rsid w:val="1CEF7861"/>
    <w:rsid w:val="1D0A3566"/>
    <w:rsid w:val="1D1D68F0"/>
    <w:rsid w:val="1D2B7B0B"/>
    <w:rsid w:val="1D2F75FB"/>
    <w:rsid w:val="1D322C47"/>
    <w:rsid w:val="1D344C11"/>
    <w:rsid w:val="1D387B44"/>
    <w:rsid w:val="1D484219"/>
    <w:rsid w:val="1D655A3D"/>
    <w:rsid w:val="1D6A4651"/>
    <w:rsid w:val="1D6F3E9B"/>
    <w:rsid w:val="1D9C2CB3"/>
    <w:rsid w:val="1DAA6C81"/>
    <w:rsid w:val="1DB250E6"/>
    <w:rsid w:val="1DB45D52"/>
    <w:rsid w:val="1DC41205"/>
    <w:rsid w:val="1DC6338F"/>
    <w:rsid w:val="1DC87107"/>
    <w:rsid w:val="1DEA704E"/>
    <w:rsid w:val="1DEB1048"/>
    <w:rsid w:val="1DEF28E6"/>
    <w:rsid w:val="1E097BC7"/>
    <w:rsid w:val="1E122A78"/>
    <w:rsid w:val="1E401394"/>
    <w:rsid w:val="1E4075E6"/>
    <w:rsid w:val="1E4569AA"/>
    <w:rsid w:val="1E566E09"/>
    <w:rsid w:val="1E7948A6"/>
    <w:rsid w:val="1E9C5287"/>
    <w:rsid w:val="1E9D2342"/>
    <w:rsid w:val="1EB409D1"/>
    <w:rsid w:val="1EBA3A3C"/>
    <w:rsid w:val="1EBF050A"/>
    <w:rsid w:val="1EC2785D"/>
    <w:rsid w:val="1EDB6F74"/>
    <w:rsid w:val="1EE14925"/>
    <w:rsid w:val="1EE40026"/>
    <w:rsid w:val="1EF32942"/>
    <w:rsid w:val="1F1620F4"/>
    <w:rsid w:val="1F176598"/>
    <w:rsid w:val="1F3C1B5B"/>
    <w:rsid w:val="1F5570C1"/>
    <w:rsid w:val="1F5E41C7"/>
    <w:rsid w:val="1F691D3E"/>
    <w:rsid w:val="1F6D61B8"/>
    <w:rsid w:val="1F7D3F22"/>
    <w:rsid w:val="1FBD3B1D"/>
    <w:rsid w:val="1FBD401E"/>
    <w:rsid w:val="1FD20711"/>
    <w:rsid w:val="1FD63ADF"/>
    <w:rsid w:val="1FEF3071"/>
    <w:rsid w:val="1FF11203"/>
    <w:rsid w:val="200603BB"/>
    <w:rsid w:val="2007660D"/>
    <w:rsid w:val="200E4970"/>
    <w:rsid w:val="201725C8"/>
    <w:rsid w:val="201B5C14"/>
    <w:rsid w:val="201D58D9"/>
    <w:rsid w:val="201E5705"/>
    <w:rsid w:val="202251F5"/>
    <w:rsid w:val="20586E69"/>
    <w:rsid w:val="206A0C3C"/>
    <w:rsid w:val="208512E0"/>
    <w:rsid w:val="209B0B03"/>
    <w:rsid w:val="209C2C89"/>
    <w:rsid w:val="20A52531"/>
    <w:rsid w:val="20AA343C"/>
    <w:rsid w:val="20AE4CDA"/>
    <w:rsid w:val="20BB11A5"/>
    <w:rsid w:val="20BB2EB9"/>
    <w:rsid w:val="20C626AD"/>
    <w:rsid w:val="20CC5161"/>
    <w:rsid w:val="20CE2C87"/>
    <w:rsid w:val="20D12777"/>
    <w:rsid w:val="20D81D57"/>
    <w:rsid w:val="20E3645C"/>
    <w:rsid w:val="20E71F9A"/>
    <w:rsid w:val="20F626D9"/>
    <w:rsid w:val="20F94359"/>
    <w:rsid w:val="20FD7DBC"/>
    <w:rsid w:val="21204F6E"/>
    <w:rsid w:val="21250EB8"/>
    <w:rsid w:val="212E3725"/>
    <w:rsid w:val="21313216"/>
    <w:rsid w:val="213B02EA"/>
    <w:rsid w:val="21543ADE"/>
    <w:rsid w:val="215A09BE"/>
    <w:rsid w:val="216709AD"/>
    <w:rsid w:val="216858F2"/>
    <w:rsid w:val="218617B3"/>
    <w:rsid w:val="218C499A"/>
    <w:rsid w:val="2192709C"/>
    <w:rsid w:val="2197751D"/>
    <w:rsid w:val="219A700D"/>
    <w:rsid w:val="21A954A2"/>
    <w:rsid w:val="21AD4F92"/>
    <w:rsid w:val="21B52099"/>
    <w:rsid w:val="21C26CCA"/>
    <w:rsid w:val="21CD7600"/>
    <w:rsid w:val="21DF2C72"/>
    <w:rsid w:val="21F961C3"/>
    <w:rsid w:val="22083608"/>
    <w:rsid w:val="222D52A6"/>
    <w:rsid w:val="22456F79"/>
    <w:rsid w:val="224C47AB"/>
    <w:rsid w:val="224D60FF"/>
    <w:rsid w:val="22596EC8"/>
    <w:rsid w:val="22716E90"/>
    <w:rsid w:val="227862DF"/>
    <w:rsid w:val="22804455"/>
    <w:rsid w:val="228A0E2F"/>
    <w:rsid w:val="22A21B1F"/>
    <w:rsid w:val="22A55C69"/>
    <w:rsid w:val="22B440FE"/>
    <w:rsid w:val="22D60519"/>
    <w:rsid w:val="22D76FBC"/>
    <w:rsid w:val="22D95913"/>
    <w:rsid w:val="22F369D5"/>
    <w:rsid w:val="230639FB"/>
    <w:rsid w:val="23144B9D"/>
    <w:rsid w:val="232A616E"/>
    <w:rsid w:val="232E02C7"/>
    <w:rsid w:val="232F19D7"/>
    <w:rsid w:val="23517B9F"/>
    <w:rsid w:val="23773AAF"/>
    <w:rsid w:val="23774C8E"/>
    <w:rsid w:val="237C10C0"/>
    <w:rsid w:val="237D2742"/>
    <w:rsid w:val="23827D58"/>
    <w:rsid w:val="23A13FD1"/>
    <w:rsid w:val="23A8421B"/>
    <w:rsid w:val="23C30A9D"/>
    <w:rsid w:val="23EB0047"/>
    <w:rsid w:val="23EC3B38"/>
    <w:rsid w:val="23ED3D6C"/>
    <w:rsid w:val="2419493C"/>
    <w:rsid w:val="241D070A"/>
    <w:rsid w:val="243C7D9A"/>
    <w:rsid w:val="24426B47"/>
    <w:rsid w:val="245B6F27"/>
    <w:rsid w:val="24603846"/>
    <w:rsid w:val="246102B6"/>
    <w:rsid w:val="24637B8A"/>
    <w:rsid w:val="247032B6"/>
    <w:rsid w:val="247238F2"/>
    <w:rsid w:val="248024EA"/>
    <w:rsid w:val="24A3442A"/>
    <w:rsid w:val="24A73F1B"/>
    <w:rsid w:val="24AC2D06"/>
    <w:rsid w:val="24AE34FB"/>
    <w:rsid w:val="24B108F5"/>
    <w:rsid w:val="24BC54EC"/>
    <w:rsid w:val="24D34D10"/>
    <w:rsid w:val="24EE7D9B"/>
    <w:rsid w:val="24F86524"/>
    <w:rsid w:val="24FB4266"/>
    <w:rsid w:val="250C589F"/>
    <w:rsid w:val="251F7F55"/>
    <w:rsid w:val="25385CB4"/>
    <w:rsid w:val="25537BFE"/>
    <w:rsid w:val="25553977"/>
    <w:rsid w:val="257302A1"/>
    <w:rsid w:val="257D4C7B"/>
    <w:rsid w:val="25891872"/>
    <w:rsid w:val="25A1634B"/>
    <w:rsid w:val="25C12DBA"/>
    <w:rsid w:val="25CD5C03"/>
    <w:rsid w:val="25CE54D7"/>
    <w:rsid w:val="25F27417"/>
    <w:rsid w:val="25FC107F"/>
    <w:rsid w:val="261849A4"/>
    <w:rsid w:val="261B7AF9"/>
    <w:rsid w:val="263228A3"/>
    <w:rsid w:val="26345C82"/>
    <w:rsid w:val="263C4B36"/>
    <w:rsid w:val="2640493D"/>
    <w:rsid w:val="26422F11"/>
    <w:rsid w:val="26431A21"/>
    <w:rsid w:val="264C6A3D"/>
    <w:rsid w:val="264D464E"/>
    <w:rsid w:val="265E685B"/>
    <w:rsid w:val="266876DA"/>
    <w:rsid w:val="26897F38"/>
    <w:rsid w:val="26AD77E2"/>
    <w:rsid w:val="26B24DF9"/>
    <w:rsid w:val="26B91CE3"/>
    <w:rsid w:val="26BD5C77"/>
    <w:rsid w:val="26BE19EF"/>
    <w:rsid w:val="26BF25C3"/>
    <w:rsid w:val="26D01B93"/>
    <w:rsid w:val="26D703BB"/>
    <w:rsid w:val="26DE6A53"/>
    <w:rsid w:val="26EA0F5C"/>
    <w:rsid w:val="26F36771"/>
    <w:rsid w:val="270311B0"/>
    <w:rsid w:val="27072EEB"/>
    <w:rsid w:val="2714569C"/>
    <w:rsid w:val="27383550"/>
    <w:rsid w:val="273D3956"/>
    <w:rsid w:val="27441EF5"/>
    <w:rsid w:val="27497F52"/>
    <w:rsid w:val="27530316"/>
    <w:rsid w:val="276C640A"/>
    <w:rsid w:val="277D3FBB"/>
    <w:rsid w:val="27934C2A"/>
    <w:rsid w:val="27946E80"/>
    <w:rsid w:val="27BD3A55"/>
    <w:rsid w:val="27BD555B"/>
    <w:rsid w:val="27D112AE"/>
    <w:rsid w:val="27D220CF"/>
    <w:rsid w:val="27E234BC"/>
    <w:rsid w:val="27F67230"/>
    <w:rsid w:val="27FC632B"/>
    <w:rsid w:val="2823047A"/>
    <w:rsid w:val="28305FD5"/>
    <w:rsid w:val="28377363"/>
    <w:rsid w:val="284B1054"/>
    <w:rsid w:val="284E0B51"/>
    <w:rsid w:val="28513664"/>
    <w:rsid w:val="28584D39"/>
    <w:rsid w:val="2859377E"/>
    <w:rsid w:val="285D6B99"/>
    <w:rsid w:val="288051AE"/>
    <w:rsid w:val="288F719F"/>
    <w:rsid w:val="28D15A0A"/>
    <w:rsid w:val="28E55011"/>
    <w:rsid w:val="28EA6ACC"/>
    <w:rsid w:val="28F74D45"/>
    <w:rsid w:val="29017971"/>
    <w:rsid w:val="290F02E0"/>
    <w:rsid w:val="292908D4"/>
    <w:rsid w:val="292D19F0"/>
    <w:rsid w:val="29311CF7"/>
    <w:rsid w:val="295008C4"/>
    <w:rsid w:val="296323DA"/>
    <w:rsid w:val="29645DE5"/>
    <w:rsid w:val="296879F1"/>
    <w:rsid w:val="29757B29"/>
    <w:rsid w:val="297840D8"/>
    <w:rsid w:val="29B21197"/>
    <w:rsid w:val="29B82726"/>
    <w:rsid w:val="29C015DB"/>
    <w:rsid w:val="29C9048F"/>
    <w:rsid w:val="29FF2103"/>
    <w:rsid w:val="2A07545B"/>
    <w:rsid w:val="2A0A5752"/>
    <w:rsid w:val="2A0C65CE"/>
    <w:rsid w:val="2A121B27"/>
    <w:rsid w:val="2A16744D"/>
    <w:rsid w:val="2A17569E"/>
    <w:rsid w:val="2A1C7A2A"/>
    <w:rsid w:val="2A3A313B"/>
    <w:rsid w:val="2A3D2C0B"/>
    <w:rsid w:val="2A3E70CF"/>
    <w:rsid w:val="2A4B5348"/>
    <w:rsid w:val="2A4F06B7"/>
    <w:rsid w:val="2A554419"/>
    <w:rsid w:val="2A6C52BE"/>
    <w:rsid w:val="2A7C3749"/>
    <w:rsid w:val="2A7F3244"/>
    <w:rsid w:val="2A9F7442"/>
    <w:rsid w:val="2AA35184"/>
    <w:rsid w:val="2AB12C28"/>
    <w:rsid w:val="2AE15CAC"/>
    <w:rsid w:val="2AEB08D9"/>
    <w:rsid w:val="2AED28A3"/>
    <w:rsid w:val="2AEF03C9"/>
    <w:rsid w:val="2AF30CAB"/>
    <w:rsid w:val="2AF43C32"/>
    <w:rsid w:val="2B0F6376"/>
    <w:rsid w:val="2B2111C7"/>
    <w:rsid w:val="2B250C6E"/>
    <w:rsid w:val="2B277B63"/>
    <w:rsid w:val="2B2F6A18"/>
    <w:rsid w:val="2B3171C9"/>
    <w:rsid w:val="2B3E42A3"/>
    <w:rsid w:val="2B4F70BA"/>
    <w:rsid w:val="2B606BD1"/>
    <w:rsid w:val="2B6E040C"/>
    <w:rsid w:val="2B7A63E5"/>
    <w:rsid w:val="2B911481"/>
    <w:rsid w:val="2B914308"/>
    <w:rsid w:val="2B960845"/>
    <w:rsid w:val="2B966FAA"/>
    <w:rsid w:val="2BA94A1C"/>
    <w:rsid w:val="2BC74EA2"/>
    <w:rsid w:val="2BC76C50"/>
    <w:rsid w:val="2BD61589"/>
    <w:rsid w:val="2BD96984"/>
    <w:rsid w:val="2BE07D12"/>
    <w:rsid w:val="2BE47802"/>
    <w:rsid w:val="2BF11F1F"/>
    <w:rsid w:val="2BF710FE"/>
    <w:rsid w:val="2C022011"/>
    <w:rsid w:val="2C1A2C3B"/>
    <w:rsid w:val="2C257ED2"/>
    <w:rsid w:val="2C26606D"/>
    <w:rsid w:val="2C2E244C"/>
    <w:rsid w:val="2C3F2C8B"/>
    <w:rsid w:val="2C424529"/>
    <w:rsid w:val="2C471B3F"/>
    <w:rsid w:val="2C4B7881"/>
    <w:rsid w:val="2C557A73"/>
    <w:rsid w:val="2C62036A"/>
    <w:rsid w:val="2C6E3570"/>
    <w:rsid w:val="2C78619D"/>
    <w:rsid w:val="2C844B41"/>
    <w:rsid w:val="2C8D7E9A"/>
    <w:rsid w:val="2C9034E6"/>
    <w:rsid w:val="2CA46F92"/>
    <w:rsid w:val="2CA84CD4"/>
    <w:rsid w:val="2CA90A4C"/>
    <w:rsid w:val="2CAD1E3D"/>
    <w:rsid w:val="2CB216AE"/>
    <w:rsid w:val="2CBD0053"/>
    <w:rsid w:val="2CD739E1"/>
    <w:rsid w:val="2CD86C3B"/>
    <w:rsid w:val="2CF20571"/>
    <w:rsid w:val="2CF9552F"/>
    <w:rsid w:val="2D040005"/>
    <w:rsid w:val="2D0D4B37"/>
    <w:rsid w:val="2D1144F2"/>
    <w:rsid w:val="2D114C00"/>
    <w:rsid w:val="2D151C3D"/>
    <w:rsid w:val="2D246E8D"/>
    <w:rsid w:val="2D360531"/>
    <w:rsid w:val="2D3C77E2"/>
    <w:rsid w:val="2D6230D5"/>
    <w:rsid w:val="2D636E4D"/>
    <w:rsid w:val="2D7C5178"/>
    <w:rsid w:val="2D8C0151"/>
    <w:rsid w:val="2D9B2143"/>
    <w:rsid w:val="2DB11966"/>
    <w:rsid w:val="2DBA6ABB"/>
    <w:rsid w:val="2DBB4C44"/>
    <w:rsid w:val="2DD85145"/>
    <w:rsid w:val="2DDD4176"/>
    <w:rsid w:val="2DE531B8"/>
    <w:rsid w:val="2DE57862"/>
    <w:rsid w:val="2DEC299E"/>
    <w:rsid w:val="2DEC744F"/>
    <w:rsid w:val="2DF53F49"/>
    <w:rsid w:val="2DFC7859"/>
    <w:rsid w:val="2E1E4B22"/>
    <w:rsid w:val="2E2B48D2"/>
    <w:rsid w:val="2E494294"/>
    <w:rsid w:val="2E513149"/>
    <w:rsid w:val="2E5909DA"/>
    <w:rsid w:val="2E5B0F11"/>
    <w:rsid w:val="2E6D0BE6"/>
    <w:rsid w:val="2E6F28C9"/>
    <w:rsid w:val="2E731311"/>
    <w:rsid w:val="2EA65243"/>
    <w:rsid w:val="2EB36C62"/>
    <w:rsid w:val="2ECB2EFB"/>
    <w:rsid w:val="2EE13011"/>
    <w:rsid w:val="2EE95130"/>
    <w:rsid w:val="2EF57F78"/>
    <w:rsid w:val="2EFC7199"/>
    <w:rsid w:val="2F115F90"/>
    <w:rsid w:val="2F195A15"/>
    <w:rsid w:val="2F2B4570"/>
    <w:rsid w:val="2F480C6B"/>
    <w:rsid w:val="2F67489E"/>
    <w:rsid w:val="2F6953C2"/>
    <w:rsid w:val="2F740E9D"/>
    <w:rsid w:val="2F971C83"/>
    <w:rsid w:val="2F9C03F4"/>
    <w:rsid w:val="2FBC0CA1"/>
    <w:rsid w:val="2FEA115F"/>
    <w:rsid w:val="2FFE1E61"/>
    <w:rsid w:val="2FFE4C0B"/>
    <w:rsid w:val="301306B6"/>
    <w:rsid w:val="30132550"/>
    <w:rsid w:val="301F34FF"/>
    <w:rsid w:val="30264996"/>
    <w:rsid w:val="303F652C"/>
    <w:rsid w:val="30420F9B"/>
    <w:rsid w:val="304545E8"/>
    <w:rsid w:val="30651D38"/>
    <w:rsid w:val="30673BAE"/>
    <w:rsid w:val="306E6D99"/>
    <w:rsid w:val="30755F1B"/>
    <w:rsid w:val="308710A4"/>
    <w:rsid w:val="309F019C"/>
    <w:rsid w:val="30C45E54"/>
    <w:rsid w:val="30CB71E3"/>
    <w:rsid w:val="30CD2F5B"/>
    <w:rsid w:val="30D2475E"/>
    <w:rsid w:val="30E062E6"/>
    <w:rsid w:val="30EB74D7"/>
    <w:rsid w:val="30F31139"/>
    <w:rsid w:val="30F7003D"/>
    <w:rsid w:val="3108724E"/>
    <w:rsid w:val="31114128"/>
    <w:rsid w:val="311E37B6"/>
    <w:rsid w:val="312B5ED3"/>
    <w:rsid w:val="314D5E4A"/>
    <w:rsid w:val="314E571E"/>
    <w:rsid w:val="31572824"/>
    <w:rsid w:val="319C62FD"/>
    <w:rsid w:val="31A13AFD"/>
    <w:rsid w:val="31A70566"/>
    <w:rsid w:val="31A737AC"/>
    <w:rsid w:val="31C0486E"/>
    <w:rsid w:val="31C0661C"/>
    <w:rsid w:val="31ED3D01"/>
    <w:rsid w:val="31FE7144"/>
    <w:rsid w:val="320209E2"/>
    <w:rsid w:val="321027CB"/>
    <w:rsid w:val="32186458"/>
    <w:rsid w:val="322F4323"/>
    <w:rsid w:val="32566F80"/>
    <w:rsid w:val="325A259F"/>
    <w:rsid w:val="326351F9"/>
    <w:rsid w:val="3267118D"/>
    <w:rsid w:val="3268280F"/>
    <w:rsid w:val="32807168"/>
    <w:rsid w:val="32977A40"/>
    <w:rsid w:val="32A31C4C"/>
    <w:rsid w:val="32A970B0"/>
    <w:rsid w:val="32AC3044"/>
    <w:rsid w:val="32BD219F"/>
    <w:rsid w:val="32BE00D2"/>
    <w:rsid w:val="32BF2D77"/>
    <w:rsid w:val="32DD31FD"/>
    <w:rsid w:val="331623E5"/>
    <w:rsid w:val="33244988"/>
    <w:rsid w:val="333D5A4A"/>
    <w:rsid w:val="3352264A"/>
    <w:rsid w:val="33524ECE"/>
    <w:rsid w:val="335334BF"/>
    <w:rsid w:val="335A44BE"/>
    <w:rsid w:val="336E3E55"/>
    <w:rsid w:val="33882AFC"/>
    <w:rsid w:val="33A04957"/>
    <w:rsid w:val="33A3087B"/>
    <w:rsid w:val="33CD3272"/>
    <w:rsid w:val="33F521ED"/>
    <w:rsid w:val="3430563F"/>
    <w:rsid w:val="344975C9"/>
    <w:rsid w:val="34591E9C"/>
    <w:rsid w:val="346A0622"/>
    <w:rsid w:val="34754B87"/>
    <w:rsid w:val="34774CAA"/>
    <w:rsid w:val="34781430"/>
    <w:rsid w:val="34833930"/>
    <w:rsid w:val="34991016"/>
    <w:rsid w:val="34AB35B3"/>
    <w:rsid w:val="34CB5A03"/>
    <w:rsid w:val="34F76030"/>
    <w:rsid w:val="35076310"/>
    <w:rsid w:val="35156C7E"/>
    <w:rsid w:val="35305866"/>
    <w:rsid w:val="356F3CBC"/>
    <w:rsid w:val="357F67EE"/>
    <w:rsid w:val="359C114E"/>
    <w:rsid w:val="35AD6EB7"/>
    <w:rsid w:val="35B9585C"/>
    <w:rsid w:val="35BA15D4"/>
    <w:rsid w:val="35CF524D"/>
    <w:rsid w:val="35CF676F"/>
    <w:rsid w:val="35E93C67"/>
    <w:rsid w:val="35EA1EB9"/>
    <w:rsid w:val="35FC0710"/>
    <w:rsid w:val="36034D29"/>
    <w:rsid w:val="360A4372"/>
    <w:rsid w:val="360E0772"/>
    <w:rsid w:val="3623361D"/>
    <w:rsid w:val="365B2DB7"/>
    <w:rsid w:val="365B4B65"/>
    <w:rsid w:val="36603F29"/>
    <w:rsid w:val="36914A2B"/>
    <w:rsid w:val="369B31B3"/>
    <w:rsid w:val="36AC716F"/>
    <w:rsid w:val="36AE738B"/>
    <w:rsid w:val="36BF3346"/>
    <w:rsid w:val="36C0292C"/>
    <w:rsid w:val="36C344B8"/>
    <w:rsid w:val="36D16BD5"/>
    <w:rsid w:val="36D84407"/>
    <w:rsid w:val="36F76A4A"/>
    <w:rsid w:val="37082F44"/>
    <w:rsid w:val="37105007"/>
    <w:rsid w:val="37123142"/>
    <w:rsid w:val="371957D9"/>
    <w:rsid w:val="37227431"/>
    <w:rsid w:val="37284CC4"/>
    <w:rsid w:val="372C02AF"/>
    <w:rsid w:val="373068D7"/>
    <w:rsid w:val="373D426B"/>
    <w:rsid w:val="374B6987"/>
    <w:rsid w:val="3756532C"/>
    <w:rsid w:val="37645C9B"/>
    <w:rsid w:val="37670CFB"/>
    <w:rsid w:val="376A52B7"/>
    <w:rsid w:val="376C4B50"/>
    <w:rsid w:val="37785D74"/>
    <w:rsid w:val="3784633D"/>
    <w:rsid w:val="378E2D18"/>
    <w:rsid w:val="3793032E"/>
    <w:rsid w:val="37981EAD"/>
    <w:rsid w:val="37A662B4"/>
    <w:rsid w:val="37B75A65"/>
    <w:rsid w:val="37BF7375"/>
    <w:rsid w:val="37D73C36"/>
    <w:rsid w:val="37E07593"/>
    <w:rsid w:val="37EC66BC"/>
    <w:rsid w:val="37F30A0C"/>
    <w:rsid w:val="37F92887"/>
    <w:rsid w:val="380D1E8F"/>
    <w:rsid w:val="3814146F"/>
    <w:rsid w:val="3821593A"/>
    <w:rsid w:val="384004B6"/>
    <w:rsid w:val="3851621F"/>
    <w:rsid w:val="385950D4"/>
    <w:rsid w:val="385E7BC2"/>
    <w:rsid w:val="38653A79"/>
    <w:rsid w:val="387168C2"/>
    <w:rsid w:val="387719FE"/>
    <w:rsid w:val="38912AC0"/>
    <w:rsid w:val="3894296A"/>
    <w:rsid w:val="389C4947"/>
    <w:rsid w:val="38B47AD0"/>
    <w:rsid w:val="38BB18EB"/>
    <w:rsid w:val="38CD161E"/>
    <w:rsid w:val="38DA745B"/>
    <w:rsid w:val="38DE1A7D"/>
    <w:rsid w:val="38F8573A"/>
    <w:rsid w:val="390F4D4F"/>
    <w:rsid w:val="390F7E89"/>
    <w:rsid w:val="39131727"/>
    <w:rsid w:val="391D6A99"/>
    <w:rsid w:val="392D793A"/>
    <w:rsid w:val="392E6561"/>
    <w:rsid w:val="39363667"/>
    <w:rsid w:val="393F42CA"/>
    <w:rsid w:val="395104A1"/>
    <w:rsid w:val="395F496C"/>
    <w:rsid w:val="39767E42"/>
    <w:rsid w:val="3986639D"/>
    <w:rsid w:val="39934616"/>
    <w:rsid w:val="39A607ED"/>
    <w:rsid w:val="39A700C1"/>
    <w:rsid w:val="39B36FF2"/>
    <w:rsid w:val="39BA4298"/>
    <w:rsid w:val="39C33D67"/>
    <w:rsid w:val="39C67608"/>
    <w:rsid w:val="39CB2002"/>
    <w:rsid w:val="39CC2DEE"/>
    <w:rsid w:val="39D32C64"/>
    <w:rsid w:val="39E74FE5"/>
    <w:rsid w:val="39E918FB"/>
    <w:rsid w:val="39EE37AE"/>
    <w:rsid w:val="3A240816"/>
    <w:rsid w:val="3A267238"/>
    <w:rsid w:val="3A2B7987"/>
    <w:rsid w:val="3A5E67E9"/>
    <w:rsid w:val="3A6D130B"/>
    <w:rsid w:val="3A744026"/>
    <w:rsid w:val="3A766411"/>
    <w:rsid w:val="3A802DEC"/>
    <w:rsid w:val="3A811D9E"/>
    <w:rsid w:val="3A833686"/>
    <w:rsid w:val="3A995C5C"/>
    <w:rsid w:val="3A9B4EA2"/>
    <w:rsid w:val="3AA840F1"/>
    <w:rsid w:val="3AB22765"/>
    <w:rsid w:val="3AB900AC"/>
    <w:rsid w:val="3ABA036F"/>
    <w:rsid w:val="3ABC7B9C"/>
    <w:rsid w:val="3AD17B25"/>
    <w:rsid w:val="3AD756A7"/>
    <w:rsid w:val="3AEC0481"/>
    <w:rsid w:val="3AEE41FA"/>
    <w:rsid w:val="3AFA0DF0"/>
    <w:rsid w:val="3AFB5E98"/>
    <w:rsid w:val="3B201ED9"/>
    <w:rsid w:val="3B281EB5"/>
    <w:rsid w:val="3B2F65C0"/>
    <w:rsid w:val="3B625686"/>
    <w:rsid w:val="3B640A64"/>
    <w:rsid w:val="3B6B24DA"/>
    <w:rsid w:val="3B7346FF"/>
    <w:rsid w:val="3B7E2844"/>
    <w:rsid w:val="3B7F30A4"/>
    <w:rsid w:val="3BB057B4"/>
    <w:rsid w:val="3BDD426E"/>
    <w:rsid w:val="3BF35840"/>
    <w:rsid w:val="3BF425F7"/>
    <w:rsid w:val="3C1557B6"/>
    <w:rsid w:val="3C1934F8"/>
    <w:rsid w:val="3C2974B3"/>
    <w:rsid w:val="3C3A346E"/>
    <w:rsid w:val="3C4F6F1A"/>
    <w:rsid w:val="3C554DB2"/>
    <w:rsid w:val="3C5A766D"/>
    <w:rsid w:val="3C6E7B10"/>
    <w:rsid w:val="3C776471"/>
    <w:rsid w:val="3C8412B7"/>
    <w:rsid w:val="3C860462"/>
    <w:rsid w:val="3C8E19ED"/>
    <w:rsid w:val="3CA12987"/>
    <w:rsid w:val="3CAB1C76"/>
    <w:rsid w:val="3CAF1767"/>
    <w:rsid w:val="3CB7061B"/>
    <w:rsid w:val="3CB854FA"/>
    <w:rsid w:val="3CC316B6"/>
    <w:rsid w:val="3CCB40C7"/>
    <w:rsid w:val="3CDB69FF"/>
    <w:rsid w:val="3CF11D7F"/>
    <w:rsid w:val="3CF63839"/>
    <w:rsid w:val="3CF9310E"/>
    <w:rsid w:val="3D121CF5"/>
    <w:rsid w:val="3D1E4B3E"/>
    <w:rsid w:val="3D204412"/>
    <w:rsid w:val="3D37175C"/>
    <w:rsid w:val="3D3954D4"/>
    <w:rsid w:val="3D3C45F6"/>
    <w:rsid w:val="3D5227F9"/>
    <w:rsid w:val="3D5440BC"/>
    <w:rsid w:val="3D595B76"/>
    <w:rsid w:val="3D803103"/>
    <w:rsid w:val="3D826E7B"/>
    <w:rsid w:val="3D95517D"/>
    <w:rsid w:val="3D962926"/>
    <w:rsid w:val="3D9D5A63"/>
    <w:rsid w:val="3DA94408"/>
    <w:rsid w:val="3DD31485"/>
    <w:rsid w:val="3DE6740A"/>
    <w:rsid w:val="3E047890"/>
    <w:rsid w:val="3E0B50C2"/>
    <w:rsid w:val="3E0C53B6"/>
    <w:rsid w:val="3E261EFC"/>
    <w:rsid w:val="3E371A14"/>
    <w:rsid w:val="3E4205EB"/>
    <w:rsid w:val="3E522CF1"/>
    <w:rsid w:val="3E566547"/>
    <w:rsid w:val="3E5A2A6C"/>
    <w:rsid w:val="3E6F38A3"/>
    <w:rsid w:val="3E7D7EE8"/>
    <w:rsid w:val="3E8F7AA2"/>
    <w:rsid w:val="3EA6626E"/>
    <w:rsid w:val="3EAB41B0"/>
    <w:rsid w:val="3EB05C6A"/>
    <w:rsid w:val="3ED74FA5"/>
    <w:rsid w:val="3EE074B3"/>
    <w:rsid w:val="3EE33949"/>
    <w:rsid w:val="3EEE3679"/>
    <w:rsid w:val="3EF43DA9"/>
    <w:rsid w:val="3EF9316D"/>
    <w:rsid w:val="3F0D231B"/>
    <w:rsid w:val="3F233A8F"/>
    <w:rsid w:val="3F2B7951"/>
    <w:rsid w:val="3F402B4A"/>
    <w:rsid w:val="3F443AEC"/>
    <w:rsid w:val="3F591E5E"/>
    <w:rsid w:val="3F5F47A0"/>
    <w:rsid w:val="3F676329"/>
    <w:rsid w:val="3F696545"/>
    <w:rsid w:val="3F7A52C4"/>
    <w:rsid w:val="3F8C0042"/>
    <w:rsid w:val="3F964E60"/>
    <w:rsid w:val="3F984734"/>
    <w:rsid w:val="3F9D1D4A"/>
    <w:rsid w:val="3FA03183"/>
    <w:rsid w:val="3FC27B53"/>
    <w:rsid w:val="3FD613A6"/>
    <w:rsid w:val="3FF1653A"/>
    <w:rsid w:val="3FFE3B5F"/>
    <w:rsid w:val="400C2735"/>
    <w:rsid w:val="40104C12"/>
    <w:rsid w:val="40224945"/>
    <w:rsid w:val="406D3E12"/>
    <w:rsid w:val="407335B5"/>
    <w:rsid w:val="40801EA7"/>
    <w:rsid w:val="408F46DB"/>
    <w:rsid w:val="40A869C3"/>
    <w:rsid w:val="40BE466E"/>
    <w:rsid w:val="40C61775"/>
    <w:rsid w:val="40E807D5"/>
    <w:rsid w:val="40FD5AF5"/>
    <w:rsid w:val="41006A35"/>
    <w:rsid w:val="410858E9"/>
    <w:rsid w:val="410A340F"/>
    <w:rsid w:val="41143B09"/>
    <w:rsid w:val="411461B5"/>
    <w:rsid w:val="41156654"/>
    <w:rsid w:val="411918A4"/>
    <w:rsid w:val="412169AB"/>
    <w:rsid w:val="412D5350"/>
    <w:rsid w:val="412F5365"/>
    <w:rsid w:val="41332D7B"/>
    <w:rsid w:val="415428DD"/>
    <w:rsid w:val="41605725"/>
    <w:rsid w:val="41717932"/>
    <w:rsid w:val="418807D8"/>
    <w:rsid w:val="41885D55"/>
    <w:rsid w:val="41A03D74"/>
    <w:rsid w:val="41A1071A"/>
    <w:rsid w:val="41A970CC"/>
    <w:rsid w:val="41B038CE"/>
    <w:rsid w:val="41E00614"/>
    <w:rsid w:val="41F540C0"/>
    <w:rsid w:val="420851A9"/>
    <w:rsid w:val="421A29AB"/>
    <w:rsid w:val="42280D92"/>
    <w:rsid w:val="4239456E"/>
    <w:rsid w:val="42613503"/>
    <w:rsid w:val="42653F5F"/>
    <w:rsid w:val="42674891"/>
    <w:rsid w:val="42DC0DDB"/>
    <w:rsid w:val="42DF4C36"/>
    <w:rsid w:val="42EB1B54"/>
    <w:rsid w:val="42FC322C"/>
    <w:rsid w:val="4315253F"/>
    <w:rsid w:val="43302ED5"/>
    <w:rsid w:val="433429C6"/>
    <w:rsid w:val="4339622E"/>
    <w:rsid w:val="43435BC3"/>
    <w:rsid w:val="434B5204"/>
    <w:rsid w:val="43505326"/>
    <w:rsid w:val="435E3EE6"/>
    <w:rsid w:val="436B215F"/>
    <w:rsid w:val="43754D8C"/>
    <w:rsid w:val="43B56534"/>
    <w:rsid w:val="43C31F9B"/>
    <w:rsid w:val="43C401ED"/>
    <w:rsid w:val="43E04A85"/>
    <w:rsid w:val="43EF4B3E"/>
    <w:rsid w:val="43F81C45"/>
    <w:rsid w:val="43FF4B1E"/>
    <w:rsid w:val="440F6F8F"/>
    <w:rsid w:val="44110F59"/>
    <w:rsid w:val="44327A83"/>
    <w:rsid w:val="443F4D58"/>
    <w:rsid w:val="44402FE5"/>
    <w:rsid w:val="44435B0C"/>
    <w:rsid w:val="445826E4"/>
    <w:rsid w:val="44641089"/>
    <w:rsid w:val="448259B3"/>
    <w:rsid w:val="449A0F4E"/>
    <w:rsid w:val="449F7EAC"/>
    <w:rsid w:val="44B02520"/>
    <w:rsid w:val="44BD199B"/>
    <w:rsid w:val="44C61D43"/>
    <w:rsid w:val="44D564FC"/>
    <w:rsid w:val="44DE776C"/>
    <w:rsid w:val="44E1092B"/>
    <w:rsid w:val="44F529C1"/>
    <w:rsid w:val="44FA19ED"/>
    <w:rsid w:val="450C7105"/>
    <w:rsid w:val="45260A34"/>
    <w:rsid w:val="45313C39"/>
    <w:rsid w:val="45392515"/>
    <w:rsid w:val="454B4922"/>
    <w:rsid w:val="455455A1"/>
    <w:rsid w:val="457E617A"/>
    <w:rsid w:val="4588349D"/>
    <w:rsid w:val="459B6D2C"/>
    <w:rsid w:val="45A02594"/>
    <w:rsid w:val="45A222D1"/>
    <w:rsid w:val="45A66202"/>
    <w:rsid w:val="45C51FFB"/>
    <w:rsid w:val="45CC3389"/>
    <w:rsid w:val="45E07C6C"/>
    <w:rsid w:val="45EA5BDA"/>
    <w:rsid w:val="45EE33E3"/>
    <w:rsid w:val="45FE72BB"/>
    <w:rsid w:val="460C19D8"/>
    <w:rsid w:val="462D3D8F"/>
    <w:rsid w:val="46326F64"/>
    <w:rsid w:val="46394F03"/>
    <w:rsid w:val="464949DA"/>
    <w:rsid w:val="464E1FF0"/>
    <w:rsid w:val="464E3D9E"/>
    <w:rsid w:val="465267F2"/>
    <w:rsid w:val="465D2233"/>
    <w:rsid w:val="4662784A"/>
    <w:rsid w:val="466730B2"/>
    <w:rsid w:val="467F21AA"/>
    <w:rsid w:val="468C5364"/>
    <w:rsid w:val="46982843"/>
    <w:rsid w:val="46B52BD0"/>
    <w:rsid w:val="46C422B2"/>
    <w:rsid w:val="46CD560B"/>
    <w:rsid w:val="46CE762A"/>
    <w:rsid w:val="46F52DC0"/>
    <w:rsid w:val="46F870C2"/>
    <w:rsid w:val="47121270"/>
    <w:rsid w:val="4714323A"/>
    <w:rsid w:val="472961BD"/>
    <w:rsid w:val="472F1E22"/>
    <w:rsid w:val="47411B55"/>
    <w:rsid w:val="474653BD"/>
    <w:rsid w:val="475278BE"/>
    <w:rsid w:val="47571378"/>
    <w:rsid w:val="47653A95"/>
    <w:rsid w:val="47977FC5"/>
    <w:rsid w:val="47A224EC"/>
    <w:rsid w:val="47A41E93"/>
    <w:rsid w:val="47BE6D02"/>
    <w:rsid w:val="47E524E0"/>
    <w:rsid w:val="47EB386F"/>
    <w:rsid w:val="47EC2079"/>
    <w:rsid w:val="47F941DE"/>
    <w:rsid w:val="47FB1D04"/>
    <w:rsid w:val="47FE35A2"/>
    <w:rsid w:val="48221986"/>
    <w:rsid w:val="482535D7"/>
    <w:rsid w:val="48264838"/>
    <w:rsid w:val="482820EC"/>
    <w:rsid w:val="4847319B"/>
    <w:rsid w:val="485F6737"/>
    <w:rsid w:val="486C5BA3"/>
    <w:rsid w:val="48756C52"/>
    <w:rsid w:val="487A3570"/>
    <w:rsid w:val="48857300"/>
    <w:rsid w:val="48B541A3"/>
    <w:rsid w:val="48B85E47"/>
    <w:rsid w:val="48BF6F2E"/>
    <w:rsid w:val="48C22822"/>
    <w:rsid w:val="48C42A3E"/>
    <w:rsid w:val="48D72205"/>
    <w:rsid w:val="48DF1625"/>
    <w:rsid w:val="48F36E7F"/>
    <w:rsid w:val="49156DF5"/>
    <w:rsid w:val="4921579A"/>
    <w:rsid w:val="49235D7F"/>
    <w:rsid w:val="49553696"/>
    <w:rsid w:val="49641E67"/>
    <w:rsid w:val="49647719"/>
    <w:rsid w:val="496A35E8"/>
    <w:rsid w:val="49752D84"/>
    <w:rsid w:val="49C16F7D"/>
    <w:rsid w:val="49D2118A"/>
    <w:rsid w:val="49E05655"/>
    <w:rsid w:val="49ED38CE"/>
    <w:rsid w:val="49EE6966"/>
    <w:rsid w:val="49F64E22"/>
    <w:rsid w:val="49F92273"/>
    <w:rsid w:val="49FE0702"/>
    <w:rsid w:val="4A11580F"/>
    <w:rsid w:val="4A1441FE"/>
    <w:rsid w:val="4A203CA4"/>
    <w:rsid w:val="4A272BCA"/>
    <w:rsid w:val="4A3414FD"/>
    <w:rsid w:val="4A4C3467"/>
    <w:rsid w:val="4A510301"/>
    <w:rsid w:val="4A78588E"/>
    <w:rsid w:val="4A835FE1"/>
    <w:rsid w:val="4A9456E3"/>
    <w:rsid w:val="4A9B5A20"/>
    <w:rsid w:val="4AA45F01"/>
    <w:rsid w:val="4AB10DA0"/>
    <w:rsid w:val="4AC02575"/>
    <w:rsid w:val="4AC32CF8"/>
    <w:rsid w:val="4AE6781E"/>
    <w:rsid w:val="4AE940F0"/>
    <w:rsid w:val="4AEB42B2"/>
    <w:rsid w:val="4B2C0426"/>
    <w:rsid w:val="4B307F16"/>
    <w:rsid w:val="4B310F25"/>
    <w:rsid w:val="4B3D2633"/>
    <w:rsid w:val="4B5C0D0B"/>
    <w:rsid w:val="4B6127C6"/>
    <w:rsid w:val="4B6516AF"/>
    <w:rsid w:val="4B72052F"/>
    <w:rsid w:val="4B726781"/>
    <w:rsid w:val="4B784BAB"/>
    <w:rsid w:val="4B895879"/>
    <w:rsid w:val="4B9C55AC"/>
    <w:rsid w:val="4BA206E8"/>
    <w:rsid w:val="4BB82350"/>
    <w:rsid w:val="4BBF432A"/>
    <w:rsid w:val="4BDA4326"/>
    <w:rsid w:val="4BE7364F"/>
    <w:rsid w:val="4C03562B"/>
    <w:rsid w:val="4C043151"/>
    <w:rsid w:val="4C207F8B"/>
    <w:rsid w:val="4C29425A"/>
    <w:rsid w:val="4C365A00"/>
    <w:rsid w:val="4C485CAB"/>
    <w:rsid w:val="4C545E87"/>
    <w:rsid w:val="4C83051A"/>
    <w:rsid w:val="4C8A5D4C"/>
    <w:rsid w:val="4C991EB0"/>
    <w:rsid w:val="4C9E7102"/>
    <w:rsid w:val="4CA30BBC"/>
    <w:rsid w:val="4CB6269D"/>
    <w:rsid w:val="4CEE59E9"/>
    <w:rsid w:val="4D0505DF"/>
    <w:rsid w:val="4D0E072B"/>
    <w:rsid w:val="4D16138E"/>
    <w:rsid w:val="4D16313C"/>
    <w:rsid w:val="4D1A1C30"/>
    <w:rsid w:val="4D1D44CA"/>
    <w:rsid w:val="4D2D5CA1"/>
    <w:rsid w:val="4D4D167D"/>
    <w:rsid w:val="4D50664E"/>
    <w:rsid w:val="4D514E22"/>
    <w:rsid w:val="4D580318"/>
    <w:rsid w:val="4D687448"/>
    <w:rsid w:val="4D6A4D32"/>
    <w:rsid w:val="4D796FFA"/>
    <w:rsid w:val="4D87403A"/>
    <w:rsid w:val="4D9825AC"/>
    <w:rsid w:val="4D9C5D37"/>
    <w:rsid w:val="4DB841F3"/>
    <w:rsid w:val="4DD03C33"/>
    <w:rsid w:val="4DD81650"/>
    <w:rsid w:val="4DF06083"/>
    <w:rsid w:val="4E143B1F"/>
    <w:rsid w:val="4E454265"/>
    <w:rsid w:val="4E4A7541"/>
    <w:rsid w:val="4E7217CD"/>
    <w:rsid w:val="4E86609F"/>
    <w:rsid w:val="4E8714BD"/>
    <w:rsid w:val="4E972BF0"/>
    <w:rsid w:val="4EB5270A"/>
    <w:rsid w:val="4ED92673"/>
    <w:rsid w:val="4EE01363"/>
    <w:rsid w:val="4EE71234"/>
    <w:rsid w:val="4EE879B3"/>
    <w:rsid w:val="4F073684"/>
    <w:rsid w:val="4F0A3A37"/>
    <w:rsid w:val="4F1D6A04"/>
    <w:rsid w:val="4F277882"/>
    <w:rsid w:val="4F363F69"/>
    <w:rsid w:val="4F560168"/>
    <w:rsid w:val="4F5B577E"/>
    <w:rsid w:val="4F710AFD"/>
    <w:rsid w:val="4F74486C"/>
    <w:rsid w:val="4F8826E4"/>
    <w:rsid w:val="4F8E5B53"/>
    <w:rsid w:val="4F9071D6"/>
    <w:rsid w:val="4F9547EC"/>
    <w:rsid w:val="4FB629B4"/>
    <w:rsid w:val="4FC13833"/>
    <w:rsid w:val="4FC9093A"/>
    <w:rsid w:val="4FD00BF3"/>
    <w:rsid w:val="4FD44A54"/>
    <w:rsid w:val="4FDB1E13"/>
    <w:rsid w:val="4FE65048"/>
    <w:rsid w:val="4FED287A"/>
    <w:rsid w:val="4FEE03A0"/>
    <w:rsid w:val="4FF647ED"/>
    <w:rsid w:val="50025BF9"/>
    <w:rsid w:val="501D729C"/>
    <w:rsid w:val="503B1837"/>
    <w:rsid w:val="50630D8E"/>
    <w:rsid w:val="506A3ECB"/>
    <w:rsid w:val="50722D7F"/>
    <w:rsid w:val="508360DF"/>
    <w:rsid w:val="50907237"/>
    <w:rsid w:val="50AF7B2F"/>
    <w:rsid w:val="50BE5360"/>
    <w:rsid w:val="50DD28EE"/>
    <w:rsid w:val="510460CD"/>
    <w:rsid w:val="511B45C1"/>
    <w:rsid w:val="51291D2B"/>
    <w:rsid w:val="512978E2"/>
    <w:rsid w:val="512E4EF8"/>
    <w:rsid w:val="513E2C61"/>
    <w:rsid w:val="514069D9"/>
    <w:rsid w:val="515523EF"/>
    <w:rsid w:val="515B2E61"/>
    <w:rsid w:val="51663EC6"/>
    <w:rsid w:val="516F72BF"/>
    <w:rsid w:val="51740B96"/>
    <w:rsid w:val="51755AC9"/>
    <w:rsid w:val="5196484B"/>
    <w:rsid w:val="51986E31"/>
    <w:rsid w:val="519A433C"/>
    <w:rsid w:val="51AB0D62"/>
    <w:rsid w:val="51B1793A"/>
    <w:rsid w:val="52094038"/>
    <w:rsid w:val="520C6479"/>
    <w:rsid w:val="5229133D"/>
    <w:rsid w:val="524E3378"/>
    <w:rsid w:val="526A01B2"/>
    <w:rsid w:val="526D7CA2"/>
    <w:rsid w:val="526F7672"/>
    <w:rsid w:val="527F3531"/>
    <w:rsid w:val="52920FC9"/>
    <w:rsid w:val="52A5743C"/>
    <w:rsid w:val="52AE46BB"/>
    <w:rsid w:val="52D01FDF"/>
    <w:rsid w:val="52E50BC7"/>
    <w:rsid w:val="52EF06B7"/>
    <w:rsid w:val="52F201A7"/>
    <w:rsid w:val="52F263F9"/>
    <w:rsid w:val="52F83A10"/>
    <w:rsid w:val="52FB3500"/>
    <w:rsid w:val="53082584"/>
    <w:rsid w:val="530B67BD"/>
    <w:rsid w:val="533D58C6"/>
    <w:rsid w:val="533F163E"/>
    <w:rsid w:val="53400F13"/>
    <w:rsid w:val="53456529"/>
    <w:rsid w:val="53543902"/>
    <w:rsid w:val="535B7AFB"/>
    <w:rsid w:val="53603363"/>
    <w:rsid w:val="536A759E"/>
    <w:rsid w:val="53852DC9"/>
    <w:rsid w:val="538B0479"/>
    <w:rsid w:val="539606E9"/>
    <w:rsid w:val="53BB4A3D"/>
    <w:rsid w:val="53BF0089"/>
    <w:rsid w:val="53FC12DE"/>
    <w:rsid w:val="540463E4"/>
    <w:rsid w:val="542E520F"/>
    <w:rsid w:val="54302D35"/>
    <w:rsid w:val="54324EB9"/>
    <w:rsid w:val="543B6F56"/>
    <w:rsid w:val="543C7830"/>
    <w:rsid w:val="544613ED"/>
    <w:rsid w:val="54574766"/>
    <w:rsid w:val="54613836"/>
    <w:rsid w:val="54705828"/>
    <w:rsid w:val="547D1CF3"/>
    <w:rsid w:val="549A4653"/>
    <w:rsid w:val="54A656ED"/>
    <w:rsid w:val="54B47576"/>
    <w:rsid w:val="54B84863"/>
    <w:rsid w:val="54CF254E"/>
    <w:rsid w:val="54D04518"/>
    <w:rsid w:val="54D23DEC"/>
    <w:rsid w:val="54DD7806"/>
    <w:rsid w:val="54DE03A2"/>
    <w:rsid w:val="54DE09E3"/>
    <w:rsid w:val="54E0475B"/>
    <w:rsid w:val="54F9581D"/>
    <w:rsid w:val="55277591"/>
    <w:rsid w:val="552E230B"/>
    <w:rsid w:val="552E275D"/>
    <w:rsid w:val="55434CEA"/>
    <w:rsid w:val="554C1DF1"/>
    <w:rsid w:val="556907D2"/>
    <w:rsid w:val="55782568"/>
    <w:rsid w:val="55935C72"/>
    <w:rsid w:val="55B94FAC"/>
    <w:rsid w:val="55EB6291"/>
    <w:rsid w:val="562543F0"/>
    <w:rsid w:val="5628491F"/>
    <w:rsid w:val="56335624"/>
    <w:rsid w:val="5654477C"/>
    <w:rsid w:val="56570A4D"/>
    <w:rsid w:val="5661367A"/>
    <w:rsid w:val="567F76F4"/>
    <w:rsid w:val="56933A4F"/>
    <w:rsid w:val="5697332C"/>
    <w:rsid w:val="569F0646"/>
    <w:rsid w:val="56A71364"/>
    <w:rsid w:val="56A9296F"/>
    <w:rsid w:val="56B3048E"/>
    <w:rsid w:val="56B714EC"/>
    <w:rsid w:val="56B7773E"/>
    <w:rsid w:val="56BA5E87"/>
    <w:rsid w:val="56C46C0D"/>
    <w:rsid w:val="56CE6835"/>
    <w:rsid w:val="56CF2CD9"/>
    <w:rsid w:val="56E46059"/>
    <w:rsid w:val="56ED7603"/>
    <w:rsid w:val="571A096A"/>
    <w:rsid w:val="57233025"/>
    <w:rsid w:val="57250B4B"/>
    <w:rsid w:val="57285565"/>
    <w:rsid w:val="572B3C88"/>
    <w:rsid w:val="57394D8A"/>
    <w:rsid w:val="57430FD1"/>
    <w:rsid w:val="574A2360"/>
    <w:rsid w:val="575C02E5"/>
    <w:rsid w:val="57723665"/>
    <w:rsid w:val="5781303C"/>
    <w:rsid w:val="5781677A"/>
    <w:rsid w:val="57925AB5"/>
    <w:rsid w:val="57946E25"/>
    <w:rsid w:val="57B53D8D"/>
    <w:rsid w:val="57B714C9"/>
    <w:rsid w:val="57B95737"/>
    <w:rsid w:val="57C97313"/>
    <w:rsid w:val="57D871FF"/>
    <w:rsid w:val="57D91936"/>
    <w:rsid w:val="57F549C2"/>
    <w:rsid w:val="57FF75EE"/>
    <w:rsid w:val="58070251"/>
    <w:rsid w:val="5813309A"/>
    <w:rsid w:val="583848AE"/>
    <w:rsid w:val="58441720"/>
    <w:rsid w:val="584D342C"/>
    <w:rsid w:val="585B234B"/>
    <w:rsid w:val="585C6A6C"/>
    <w:rsid w:val="5860287F"/>
    <w:rsid w:val="589C4E3D"/>
    <w:rsid w:val="58AE63FA"/>
    <w:rsid w:val="58BC46C8"/>
    <w:rsid w:val="58C223CA"/>
    <w:rsid w:val="58D64E5E"/>
    <w:rsid w:val="58EB1921"/>
    <w:rsid w:val="58EF353A"/>
    <w:rsid w:val="58F05189"/>
    <w:rsid w:val="58F37E01"/>
    <w:rsid w:val="59142C25"/>
    <w:rsid w:val="591C39E7"/>
    <w:rsid w:val="592C603B"/>
    <w:rsid w:val="59305585"/>
    <w:rsid w:val="593212FE"/>
    <w:rsid w:val="593D72D5"/>
    <w:rsid w:val="594D6137"/>
    <w:rsid w:val="5952374E"/>
    <w:rsid w:val="595E20F3"/>
    <w:rsid w:val="597B0EF6"/>
    <w:rsid w:val="598315DE"/>
    <w:rsid w:val="59A20CF5"/>
    <w:rsid w:val="59A807FF"/>
    <w:rsid w:val="59AF6DF2"/>
    <w:rsid w:val="59BF71EB"/>
    <w:rsid w:val="5A075ABF"/>
    <w:rsid w:val="5A0F163F"/>
    <w:rsid w:val="5A272E2C"/>
    <w:rsid w:val="5A2E6A57"/>
    <w:rsid w:val="5A3A490E"/>
    <w:rsid w:val="5A3B0686"/>
    <w:rsid w:val="5A6574B1"/>
    <w:rsid w:val="5A6C7949"/>
    <w:rsid w:val="5A70032F"/>
    <w:rsid w:val="5A751DEA"/>
    <w:rsid w:val="5A7D2A4C"/>
    <w:rsid w:val="5AA004E9"/>
    <w:rsid w:val="5AA227F5"/>
    <w:rsid w:val="5ACC12DE"/>
    <w:rsid w:val="5AD3266C"/>
    <w:rsid w:val="5ADA34F9"/>
    <w:rsid w:val="5ADA39FB"/>
    <w:rsid w:val="5ADC3C17"/>
    <w:rsid w:val="5AE40D1D"/>
    <w:rsid w:val="5AF010C6"/>
    <w:rsid w:val="5AF37AD1"/>
    <w:rsid w:val="5AF745AD"/>
    <w:rsid w:val="5AF86C4E"/>
    <w:rsid w:val="5AF97B5F"/>
    <w:rsid w:val="5B01542B"/>
    <w:rsid w:val="5B12588A"/>
    <w:rsid w:val="5B2A225C"/>
    <w:rsid w:val="5B2B4256"/>
    <w:rsid w:val="5B3A26EB"/>
    <w:rsid w:val="5B50656D"/>
    <w:rsid w:val="5B5730FC"/>
    <w:rsid w:val="5B5A2D8E"/>
    <w:rsid w:val="5B721E85"/>
    <w:rsid w:val="5B751975"/>
    <w:rsid w:val="5B81031A"/>
    <w:rsid w:val="5BA83AF8"/>
    <w:rsid w:val="5BA945D4"/>
    <w:rsid w:val="5BAC183B"/>
    <w:rsid w:val="5BAF1477"/>
    <w:rsid w:val="5BB10BFF"/>
    <w:rsid w:val="5BBB7CD0"/>
    <w:rsid w:val="5BC55560"/>
    <w:rsid w:val="5C043425"/>
    <w:rsid w:val="5C0E6052"/>
    <w:rsid w:val="5C1E3DBB"/>
    <w:rsid w:val="5C241F42"/>
    <w:rsid w:val="5C367357"/>
    <w:rsid w:val="5C380AB3"/>
    <w:rsid w:val="5C3A6E47"/>
    <w:rsid w:val="5C4668C8"/>
    <w:rsid w:val="5C4C6B7A"/>
    <w:rsid w:val="5C5F0622"/>
    <w:rsid w:val="5C687CD7"/>
    <w:rsid w:val="5C844566"/>
    <w:rsid w:val="5C91458D"/>
    <w:rsid w:val="5CA22C3E"/>
    <w:rsid w:val="5CA97B29"/>
    <w:rsid w:val="5CBB62D4"/>
    <w:rsid w:val="5CD86660"/>
    <w:rsid w:val="5CDE306E"/>
    <w:rsid w:val="5D131446"/>
    <w:rsid w:val="5D1D5649"/>
    <w:rsid w:val="5D1F7DEB"/>
    <w:rsid w:val="5D4F6922"/>
    <w:rsid w:val="5D6410B1"/>
    <w:rsid w:val="5D6A4A5D"/>
    <w:rsid w:val="5D891708"/>
    <w:rsid w:val="5D8B232B"/>
    <w:rsid w:val="5D9500AD"/>
    <w:rsid w:val="5D9A2AF2"/>
    <w:rsid w:val="5DA778EE"/>
    <w:rsid w:val="5DAB78D0"/>
    <w:rsid w:val="5DD96EDD"/>
    <w:rsid w:val="5DDB4F45"/>
    <w:rsid w:val="5DE03A1E"/>
    <w:rsid w:val="5DE13397"/>
    <w:rsid w:val="5DE956EC"/>
    <w:rsid w:val="5E1C4F9F"/>
    <w:rsid w:val="5E2D7BBF"/>
    <w:rsid w:val="5E587A58"/>
    <w:rsid w:val="5E59107C"/>
    <w:rsid w:val="5E5D0CC7"/>
    <w:rsid w:val="5E5D4808"/>
    <w:rsid w:val="5E5E2B95"/>
    <w:rsid w:val="5E620706"/>
    <w:rsid w:val="5E653D32"/>
    <w:rsid w:val="5E6A778C"/>
    <w:rsid w:val="5E7E0D08"/>
    <w:rsid w:val="5E7E173E"/>
    <w:rsid w:val="5E856373"/>
    <w:rsid w:val="5E8657B6"/>
    <w:rsid w:val="5E8F699E"/>
    <w:rsid w:val="5E94797D"/>
    <w:rsid w:val="5EA06D09"/>
    <w:rsid w:val="5EA50BC4"/>
    <w:rsid w:val="5EC23124"/>
    <w:rsid w:val="5ECE7D1A"/>
    <w:rsid w:val="5ED66BCF"/>
    <w:rsid w:val="5EDD4CF4"/>
    <w:rsid w:val="5F117C07"/>
    <w:rsid w:val="5F1A4D0E"/>
    <w:rsid w:val="5F3062DF"/>
    <w:rsid w:val="5F426012"/>
    <w:rsid w:val="5F4D7B61"/>
    <w:rsid w:val="5F5C5326"/>
    <w:rsid w:val="5F5E19C2"/>
    <w:rsid w:val="5F5F0972"/>
    <w:rsid w:val="5F69359F"/>
    <w:rsid w:val="5F814D8D"/>
    <w:rsid w:val="5F885EA1"/>
    <w:rsid w:val="5F9745B0"/>
    <w:rsid w:val="5FA4596B"/>
    <w:rsid w:val="5FAA42E4"/>
    <w:rsid w:val="5FAF1AEE"/>
    <w:rsid w:val="5FB567E4"/>
    <w:rsid w:val="5FB707AE"/>
    <w:rsid w:val="5FD537AD"/>
    <w:rsid w:val="5FE175D9"/>
    <w:rsid w:val="5FE570CA"/>
    <w:rsid w:val="5FE62E42"/>
    <w:rsid w:val="5FEA2932"/>
    <w:rsid w:val="5FEB482F"/>
    <w:rsid w:val="5FFB4B3F"/>
    <w:rsid w:val="5FFC2665"/>
    <w:rsid w:val="5FFE018B"/>
    <w:rsid w:val="600A2FD4"/>
    <w:rsid w:val="600F05EB"/>
    <w:rsid w:val="60121E89"/>
    <w:rsid w:val="602120CC"/>
    <w:rsid w:val="603A2112"/>
    <w:rsid w:val="603F692C"/>
    <w:rsid w:val="605C691B"/>
    <w:rsid w:val="606721D5"/>
    <w:rsid w:val="60907FEC"/>
    <w:rsid w:val="609B59DA"/>
    <w:rsid w:val="609D1752"/>
    <w:rsid w:val="60A031BD"/>
    <w:rsid w:val="60A725D1"/>
    <w:rsid w:val="60A76A75"/>
    <w:rsid w:val="60A96349"/>
    <w:rsid w:val="60AC7BE7"/>
    <w:rsid w:val="60BF3DBF"/>
    <w:rsid w:val="60CC2038"/>
    <w:rsid w:val="60E70C20"/>
    <w:rsid w:val="60F03F78"/>
    <w:rsid w:val="60F83A5A"/>
    <w:rsid w:val="60FD0443"/>
    <w:rsid w:val="61004E5C"/>
    <w:rsid w:val="61025A59"/>
    <w:rsid w:val="6105554A"/>
    <w:rsid w:val="610C68D8"/>
    <w:rsid w:val="612E4AA0"/>
    <w:rsid w:val="613025C6"/>
    <w:rsid w:val="61317B79"/>
    <w:rsid w:val="61482AD9"/>
    <w:rsid w:val="61706E67"/>
    <w:rsid w:val="6174014D"/>
    <w:rsid w:val="61871248"/>
    <w:rsid w:val="618B3CA1"/>
    <w:rsid w:val="61931AA0"/>
    <w:rsid w:val="619864F8"/>
    <w:rsid w:val="61C45D22"/>
    <w:rsid w:val="61C827FF"/>
    <w:rsid w:val="61CD42B9"/>
    <w:rsid w:val="61DC62AA"/>
    <w:rsid w:val="61DD587D"/>
    <w:rsid w:val="61EF2482"/>
    <w:rsid w:val="61F730E4"/>
    <w:rsid w:val="620917D9"/>
    <w:rsid w:val="620C3034"/>
    <w:rsid w:val="62287742"/>
    <w:rsid w:val="622A170C"/>
    <w:rsid w:val="624F3821"/>
    <w:rsid w:val="62546789"/>
    <w:rsid w:val="625B00C9"/>
    <w:rsid w:val="625E65CA"/>
    <w:rsid w:val="6261470A"/>
    <w:rsid w:val="627209BD"/>
    <w:rsid w:val="628971A8"/>
    <w:rsid w:val="629E17B2"/>
    <w:rsid w:val="62BB1F75"/>
    <w:rsid w:val="62CF5E0F"/>
    <w:rsid w:val="62E00F36"/>
    <w:rsid w:val="62EC3303"/>
    <w:rsid w:val="62F353D6"/>
    <w:rsid w:val="62F35FA1"/>
    <w:rsid w:val="62FD15A5"/>
    <w:rsid w:val="632117EE"/>
    <w:rsid w:val="63260125"/>
    <w:rsid w:val="63285974"/>
    <w:rsid w:val="63312626"/>
    <w:rsid w:val="634B193A"/>
    <w:rsid w:val="637614BC"/>
    <w:rsid w:val="63797300"/>
    <w:rsid w:val="637C5F97"/>
    <w:rsid w:val="637D586B"/>
    <w:rsid w:val="63994762"/>
    <w:rsid w:val="639C03E7"/>
    <w:rsid w:val="63A37E79"/>
    <w:rsid w:val="63D975BB"/>
    <w:rsid w:val="63E07347"/>
    <w:rsid w:val="640B11A7"/>
    <w:rsid w:val="641C5084"/>
    <w:rsid w:val="643646A1"/>
    <w:rsid w:val="644017A3"/>
    <w:rsid w:val="64542A70"/>
    <w:rsid w:val="645D1035"/>
    <w:rsid w:val="646A5DEF"/>
    <w:rsid w:val="647A07CD"/>
    <w:rsid w:val="649445F6"/>
    <w:rsid w:val="64A13455"/>
    <w:rsid w:val="64B559C9"/>
    <w:rsid w:val="64BB489D"/>
    <w:rsid w:val="65006754"/>
    <w:rsid w:val="6502294F"/>
    <w:rsid w:val="65275C40"/>
    <w:rsid w:val="65393C6D"/>
    <w:rsid w:val="65402FF4"/>
    <w:rsid w:val="654752D4"/>
    <w:rsid w:val="65580DEA"/>
    <w:rsid w:val="65634E24"/>
    <w:rsid w:val="658C7FE7"/>
    <w:rsid w:val="659547A6"/>
    <w:rsid w:val="65A45331"/>
    <w:rsid w:val="65AA7C28"/>
    <w:rsid w:val="65B512EC"/>
    <w:rsid w:val="65B65064"/>
    <w:rsid w:val="65CB435F"/>
    <w:rsid w:val="65F00576"/>
    <w:rsid w:val="66067D9A"/>
    <w:rsid w:val="661E1ABE"/>
    <w:rsid w:val="6623094C"/>
    <w:rsid w:val="66300E23"/>
    <w:rsid w:val="663973B7"/>
    <w:rsid w:val="66494E40"/>
    <w:rsid w:val="66596009"/>
    <w:rsid w:val="666D166A"/>
    <w:rsid w:val="66772A46"/>
    <w:rsid w:val="668A09CB"/>
    <w:rsid w:val="66A02E32"/>
    <w:rsid w:val="66B45A48"/>
    <w:rsid w:val="66BB58D9"/>
    <w:rsid w:val="66CA526B"/>
    <w:rsid w:val="66CD78BA"/>
    <w:rsid w:val="66D81D68"/>
    <w:rsid w:val="66DC6D4D"/>
    <w:rsid w:val="66E9163F"/>
    <w:rsid w:val="66F67343"/>
    <w:rsid w:val="66FC0998"/>
    <w:rsid w:val="67073DC9"/>
    <w:rsid w:val="670C4F68"/>
    <w:rsid w:val="67136C12"/>
    <w:rsid w:val="67295A98"/>
    <w:rsid w:val="672A7AB8"/>
    <w:rsid w:val="673C7BCA"/>
    <w:rsid w:val="6747066A"/>
    <w:rsid w:val="675D7E8D"/>
    <w:rsid w:val="676261DA"/>
    <w:rsid w:val="6764121C"/>
    <w:rsid w:val="677A27ED"/>
    <w:rsid w:val="677E1BB2"/>
    <w:rsid w:val="67A4007D"/>
    <w:rsid w:val="67BD092C"/>
    <w:rsid w:val="67BF46A4"/>
    <w:rsid w:val="67C43A69"/>
    <w:rsid w:val="67CE0D8B"/>
    <w:rsid w:val="67D31EFE"/>
    <w:rsid w:val="67D85766"/>
    <w:rsid w:val="68012F0F"/>
    <w:rsid w:val="680B1697"/>
    <w:rsid w:val="680C5410"/>
    <w:rsid w:val="68531A5B"/>
    <w:rsid w:val="6861575B"/>
    <w:rsid w:val="6874548F"/>
    <w:rsid w:val="687A05CB"/>
    <w:rsid w:val="68975621"/>
    <w:rsid w:val="689C6793"/>
    <w:rsid w:val="689E42BA"/>
    <w:rsid w:val="68CA3301"/>
    <w:rsid w:val="68D0643D"/>
    <w:rsid w:val="68D511B8"/>
    <w:rsid w:val="68E048D2"/>
    <w:rsid w:val="68E46D71"/>
    <w:rsid w:val="68F465CF"/>
    <w:rsid w:val="69126A56"/>
    <w:rsid w:val="69360996"/>
    <w:rsid w:val="695E59CC"/>
    <w:rsid w:val="696372B1"/>
    <w:rsid w:val="69913E1E"/>
    <w:rsid w:val="69A55B1C"/>
    <w:rsid w:val="69A73642"/>
    <w:rsid w:val="69B53FB1"/>
    <w:rsid w:val="69BD10B7"/>
    <w:rsid w:val="69CA3FC5"/>
    <w:rsid w:val="69D65CD5"/>
    <w:rsid w:val="69E8497D"/>
    <w:rsid w:val="69F119B4"/>
    <w:rsid w:val="69FB1963"/>
    <w:rsid w:val="6A0E1913"/>
    <w:rsid w:val="6A18009C"/>
    <w:rsid w:val="6A1B5381"/>
    <w:rsid w:val="6A2922A9"/>
    <w:rsid w:val="6A2E5B11"/>
    <w:rsid w:val="6A304CEA"/>
    <w:rsid w:val="6A3271D4"/>
    <w:rsid w:val="6A396731"/>
    <w:rsid w:val="6A410BA0"/>
    <w:rsid w:val="6A430159"/>
    <w:rsid w:val="6A507938"/>
    <w:rsid w:val="6A570C98"/>
    <w:rsid w:val="6A6634FD"/>
    <w:rsid w:val="6A687275"/>
    <w:rsid w:val="6A6C07F5"/>
    <w:rsid w:val="6A883CBC"/>
    <w:rsid w:val="6A9E2C97"/>
    <w:rsid w:val="6ABF49BB"/>
    <w:rsid w:val="6AED1528"/>
    <w:rsid w:val="6B00125C"/>
    <w:rsid w:val="6B0433D7"/>
    <w:rsid w:val="6B0912D1"/>
    <w:rsid w:val="6B0B19AE"/>
    <w:rsid w:val="6B1828CE"/>
    <w:rsid w:val="6B23319C"/>
    <w:rsid w:val="6B43739A"/>
    <w:rsid w:val="6B5415A7"/>
    <w:rsid w:val="6B574BF4"/>
    <w:rsid w:val="6B581098"/>
    <w:rsid w:val="6B5925FD"/>
    <w:rsid w:val="6B650832"/>
    <w:rsid w:val="6B7E5284"/>
    <w:rsid w:val="6B92333A"/>
    <w:rsid w:val="6B9D3DC0"/>
    <w:rsid w:val="6B9E0A74"/>
    <w:rsid w:val="6BBD539F"/>
    <w:rsid w:val="6BCC55E2"/>
    <w:rsid w:val="6BDA7CFF"/>
    <w:rsid w:val="6BE33717"/>
    <w:rsid w:val="6C007039"/>
    <w:rsid w:val="6C017C43"/>
    <w:rsid w:val="6C021003"/>
    <w:rsid w:val="6C0B67EC"/>
    <w:rsid w:val="6C186A79"/>
    <w:rsid w:val="6C256AA0"/>
    <w:rsid w:val="6C445178"/>
    <w:rsid w:val="6C557385"/>
    <w:rsid w:val="6CA97CB7"/>
    <w:rsid w:val="6CB1280D"/>
    <w:rsid w:val="6CCD1611"/>
    <w:rsid w:val="6CD76AFF"/>
    <w:rsid w:val="6CF233B5"/>
    <w:rsid w:val="6D003795"/>
    <w:rsid w:val="6D0B3EE8"/>
    <w:rsid w:val="6D235034"/>
    <w:rsid w:val="6D3C6797"/>
    <w:rsid w:val="6D437B25"/>
    <w:rsid w:val="6D513FF0"/>
    <w:rsid w:val="6D521B17"/>
    <w:rsid w:val="6D635AD2"/>
    <w:rsid w:val="6D6655C2"/>
    <w:rsid w:val="6D7B7659"/>
    <w:rsid w:val="6D811100"/>
    <w:rsid w:val="6D8200DC"/>
    <w:rsid w:val="6D8223FC"/>
    <w:rsid w:val="6D85139E"/>
    <w:rsid w:val="6D9B170F"/>
    <w:rsid w:val="6DA22A9E"/>
    <w:rsid w:val="6DBE0F5A"/>
    <w:rsid w:val="6DCF13B9"/>
    <w:rsid w:val="6DD24A05"/>
    <w:rsid w:val="6DD32432"/>
    <w:rsid w:val="6DDB5FB0"/>
    <w:rsid w:val="6DF001E4"/>
    <w:rsid w:val="6DFE57FA"/>
    <w:rsid w:val="6E010674"/>
    <w:rsid w:val="6E100AD3"/>
    <w:rsid w:val="6E144C91"/>
    <w:rsid w:val="6E1818C3"/>
    <w:rsid w:val="6E250FD9"/>
    <w:rsid w:val="6E3D25F5"/>
    <w:rsid w:val="6E4C47B8"/>
    <w:rsid w:val="6E4E0530"/>
    <w:rsid w:val="6E69536A"/>
    <w:rsid w:val="6E9817AB"/>
    <w:rsid w:val="6EB04D47"/>
    <w:rsid w:val="6EB81E4D"/>
    <w:rsid w:val="6EFF6FDB"/>
    <w:rsid w:val="6F0D3F47"/>
    <w:rsid w:val="6F17407D"/>
    <w:rsid w:val="6F176B74"/>
    <w:rsid w:val="6F196D90"/>
    <w:rsid w:val="6F1C418A"/>
    <w:rsid w:val="6F314216"/>
    <w:rsid w:val="6F3D5378"/>
    <w:rsid w:val="6F4F27B2"/>
    <w:rsid w:val="6F563B40"/>
    <w:rsid w:val="6F631DB9"/>
    <w:rsid w:val="6F7915DC"/>
    <w:rsid w:val="6F7C2E7B"/>
    <w:rsid w:val="6F7E4E45"/>
    <w:rsid w:val="6F8F2BAE"/>
    <w:rsid w:val="6F8F6C92"/>
    <w:rsid w:val="6FA01CFF"/>
    <w:rsid w:val="6FB1521A"/>
    <w:rsid w:val="6FB24AEE"/>
    <w:rsid w:val="6FBC74E2"/>
    <w:rsid w:val="6FD42CB7"/>
    <w:rsid w:val="6FDB5DF3"/>
    <w:rsid w:val="6FE0165C"/>
    <w:rsid w:val="6FEC6252"/>
    <w:rsid w:val="6FFB46E7"/>
    <w:rsid w:val="6FFE3B6F"/>
    <w:rsid w:val="701240E1"/>
    <w:rsid w:val="70333E81"/>
    <w:rsid w:val="70375785"/>
    <w:rsid w:val="70545BA6"/>
    <w:rsid w:val="706202C3"/>
    <w:rsid w:val="70756248"/>
    <w:rsid w:val="707F70C6"/>
    <w:rsid w:val="70822713"/>
    <w:rsid w:val="70896C35"/>
    <w:rsid w:val="709366CE"/>
    <w:rsid w:val="70950698"/>
    <w:rsid w:val="70C426AE"/>
    <w:rsid w:val="70CA6520"/>
    <w:rsid w:val="70CE3BAA"/>
    <w:rsid w:val="70E4517B"/>
    <w:rsid w:val="70E94540"/>
    <w:rsid w:val="70FC24C5"/>
    <w:rsid w:val="70FE448F"/>
    <w:rsid w:val="71202F46"/>
    <w:rsid w:val="7121017E"/>
    <w:rsid w:val="712B3716"/>
    <w:rsid w:val="713D2587"/>
    <w:rsid w:val="71463740"/>
    <w:rsid w:val="71926986"/>
    <w:rsid w:val="71AD22D1"/>
    <w:rsid w:val="71C32FE3"/>
    <w:rsid w:val="71CF3736"/>
    <w:rsid w:val="71E80C9B"/>
    <w:rsid w:val="720611F5"/>
    <w:rsid w:val="720B5907"/>
    <w:rsid w:val="720D425E"/>
    <w:rsid w:val="72153DD4"/>
    <w:rsid w:val="722515A8"/>
    <w:rsid w:val="72547143"/>
    <w:rsid w:val="72556331"/>
    <w:rsid w:val="725D2205"/>
    <w:rsid w:val="72760055"/>
    <w:rsid w:val="72A050D2"/>
    <w:rsid w:val="72A50E51"/>
    <w:rsid w:val="72A66542"/>
    <w:rsid w:val="72B664E0"/>
    <w:rsid w:val="72B666A4"/>
    <w:rsid w:val="72BD3ED6"/>
    <w:rsid w:val="72CC1F67"/>
    <w:rsid w:val="72E27499"/>
    <w:rsid w:val="72E70F53"/>
    <w:rsid w:val="72F60AC4"/>
    <w:rsid w:val="72FB055A"/>
    <w:rsid w:val="73010267"/>
    <w:rsid w:val="73032F1C"/>
    <w:rsid w:val="7306039D"/>
    <w:rsid w:val="731735E6"/>
    <w:rsid w:val="731C6E4F"/>
    <w:rsid w:val="732575E8"/>
    <w:rsid w:val="733F2B3D"/>
    <w:rsid w:val="73455D2A"/>
    <w:rsid w:val="735B4F35"/>
    <w:rsid w:val="735D000C"/>
    <w:rsid w:val="73661E78"/>
    <w:rsid w:val="7379604F"/>
    <w:rsid w:val="73797DFD"/>
    <w:rsid w:val="739C3AEB"/>
    <w:rsid w:val="739F3D64"/>
    <w:rsid w:val="73A226E5"/>
    <w:rsid w:val="73A429A0"/>
    <w:rsid w:val="73A82273"/>
    <w:rsid w:val="73B40E35"/>
    <w:rsid w:val="73B452D9"/>
    <w:rsid w:val="73C121C1"/>
    <w:rsid w:val="73C179F6"/>
    <w:rsid w:val="73C80D84"/>
    <w:rsid w:val="73D6524F"/>
    <w:rsid w:val="73D83687"/>
    <w:rsid w:val="73F97190"/>
    <w:rsid w:val="741B5358"/>
    <w:rsid w:val="74267EDB"/>
    <w:rsid w:val="74407D5F"/>
    <w:rsid w:val="744A0A36"/>
    <w:rsid w:val="744D06C5"/>
    <w:rsid w:val="745443C6"/>
    <w:rsid w:val="746254A9"/>
    <w:rsid w:val="74654825"/>
    <w:rsid w:val="74714F78"/>
    <w:rsid w:val="7472129C"/>
    <w:rsid w:val="7479292A"/>
    <w:rsid w:val="74BD640F"/>
    <w:rsid w:val="74C16CDF"/>
    <w:rsid w:val="74CE5F27"/>
    <w:rsid w:val="74D13C69"/>
    <w:rsid w:val="74D472B5"/>
    <w:rsid w:val="74E97204"/>
    <w:rsid w:val="74F160B9"/>
    <w:rsid w:val="750E27C7"/>
    <w:rsid w:val="750F771A"/>
    <w:rsid w:val="75130312"/>
    <w:rsid w:val="7530273D"/>
    <w:rsid w:val="75660855"/>
    <w:rsid w:val="757C3BD5"/>
    <w:rsid w:val="758328FE"/>
    <w:rsid w:val="759233F8"/>
    <w:rsid w:val="75994786"/>
    <w:rsid w:val="75F257F1"/>
    <w:rsid w:val="760140DA"/>
    <w:rsid w:val="76067942"/>
    <w:rsid w:val="76087460"/>
    <w:rsid w:val="76165DD7"/>
    <w:rsid w:val="763172F6"/>
    <w:rsid w:val="76377AFB"/>
    <w:rsid w:val="76391AC6"/>
    <w:rsid w:val="763B54E9"/>
    <w:rsid w:val="764A3CD3"/>
    <w:rsid w:val="764D4B3C"/>
    <w:rsid w:val="76830F93"/>
    <w:rsid w:val="76857A13"/>
    <w:rsid w:val="76A827A7"/>
    <w:rsid w:val="76B15B00"/>
    <w:rsid w:val="76B4739E"/>
    <w:rsid w:val="76BC448D"/>
    <w:rsid w:val="76BD6253"/>
    <w:rsid w:val="76EC08E6"/>
    <w:rsid w:val="7709593C"/>
    <w:rsid w:val="77110F15"/>
    <w:rsid w:val="7711190F"/>
    <w:rsid w:val="77201984"/>
    <w:rsid w:val="77291431"/>
    <w:rsid w:val="775748F9"/>
    <w:rsid w:val="776668EA"/>
    <w:rsid w:val="77672662"/>
    <w:rsid w:val="776C1A27"/>
    <w:rsid w:val="777234E1"/>
    <w:rsid w:val="77781EA7"/>
    <w:rsid w:val="778B6351"/>
    <w:rsid w:val="77905D1A"/>
    <w:rsid w:val="77A25449"/>
    <w:rsid w:val="77A40C18"/>
    <w:rsid w:val="77BF5FFA"/>
    <w:rsid w:val="77BF757F"/>
    <w:rsid w:val="77E20193"/>
    <w:rsid w:val="77E45A61"/>
    <w:rsid w:val="77EC1F5B"/>
    <w:rsid w:val="77F26331"/>
    <w:rsid w:val="77F57C6E"/>
    <w:rsid w:val="77FD5B08"/>
    <w:rsid w:val="78175148"/>
    <w:rsid w:val="78252301"/>
    <w:rsid w:val="78356A00"/>
    <w:rsid w:val="78410BAE"/>
    <w:rsid w:val="78461E4F"/>
    <w:rsid w:val="784A620C"/>
    <w:rsid w:val="784F737E"/>
    <w:rsid w:val="785679DC"/>
    <w:rsid w:val="785D53B4"/>
    <w:rsid w:val="78656868"/>
    <w:rsid w:val="787D0306"/>
    <w:rsid w:val="78847C7B"/>
    <w:rsid w:val="78852DA0"/>
    <w:rsid w:val="78970D25"/>
    <w:rsid w:val="78A53442"/>
    <w:rsid w:val="78B33DB1"/>
    <w:rsid w:val="78C41853"/>
    <w:rsid w:val="791660EE"/>
    <w:rsid w:val="796055BB"/>
    <w:rsid w:val="797C6656"/>
    <w:rsid w:val="79835D16"/>
    <w:rsid w:val="7988750B"/>
    <w:rsid w:val="798C015E"/>
    <w:rsid w:val="79A4194C"/>
    <w:rsid w:val="79A75DED"/>
    <w:rsid w:val="79B778D1"/>
    <w:rsid w:val="79BD47BC"/>
    <w:rsid w:val="79C031FB"/>
    <w:rsid w:val="79CB6ED9"/>
    <w:rsid w:val="79DA35C0"/>
    <w:rsid w:val="79E42A71"/>
    <w:rsid w:val="79E461EC"/>
    <w:rsid w:val="79E93803"/>
    <w:rsid w:val="79EE0E19"/>
    <w:rsid w:val="79FA5A10"/>
    <w:rsid w:val="7A0643B5"/>
    <w:rsid w:val="7A411125"/>
    <w:rsid w:val="7A55297D"/>
    <w:rsid w:val="7A6B131D"/>
    <w:rsid w:val="7A7237F8"/>
    <w:rsid w:val="7A7A445B"/>
    <w:rsid w:val="7A7B22A7"/>
    <w:rsid w:val="7A835A05"/>
    <w:rsid w:val="7A9820D4"/>
    <w:rsid w:val="7AA11D77"/>
    <w:rsid w:val="7ABC4A73"/>
    <w:rsid w:val="7ABF087A"/>
    <w:rsid w:val="7AC322A6"/>
    <w:rsid w:val="7AC86154"/>
    <w:rsid w:val="7ACF47A6"/>
    <w:rsid w:val="7AD23D1F"/>
    <w:rsid w:val="7ADF6323"/>
    <w:rsid w:val="7AE244DA"/>
    <w:rsid w:val="7AFD198A"/>
    <w:rsid w:val="7B2A40D3"/>
    <w:rsid w:val="7B2F5245"/>
    <w:rsid w:val="7B310FBD"/>
    <w:rsid w:val="7B334ED0"/>
    <w:rsid w:val="7B38059E"/>
    <w:rsid w:val="7B3D6B8B"/>
    <w:rsid w:val="7B426DE2"/>
    <w:rsid w:val="7B430CF1"/>
    <w:rsid w:val="7B4C4049"/>
    <w:rsid w:val="7B4F7695"/>
    <w:rsid w:val="7B5F5B2A"/>
    <w:rsid w:val="7B62386D"/>
    <w:rsid w:val="7B7F7F7B"/>
    <w:rsid w:val="7B876E2F"/>
    <w:rsid w:val="7B8E4662"/>
    <w:rsid w:val="7B902188"/>
    <w:rsid w:val="7B957F01"/>
    <w:rsid w:val="7B9D2AF7"/>
    <w:rsid w:val="7BB51BEE"/>
    <w:rsid w:val="7BC828BB"/>
    <w:rsid w:val="7BCD6DEB"/>
    <w:rsid w:val="7BD61B65"/>
    <w:rsid w:val="7BD77DB7"/>
    <w:rsid w:val="7BDA5FBB"/>
    <w:rsid w:val="7BDD2EF3"/>
    <w:rsid w:val="7BE451AA"/>
    <w:rsid w:val="7BE95D3C"/>
    <w:rsid w:val="7BF22E42"/>
    <w:rsid w:val="7BF546E1"/>
    <w:rsid w:val="7BFD5343"/>
    <w:rsid w:val="7C094280"/>
    <w:rsid w:val="7C0C391D"/>
    <w:rsid w:val="7C1F275F"/>
    <w:rsid w:val="7C26489A"/>
    <w:rsid w:val="7C330D65"/>
    <w:rsid w:val="7C75312C"/>
    <w:rsid w:val="7C7623EB"/>
    <w:rsid w:val="7C7E659B"/>
    <w:rsid w:val="7C913580"/>
    <w:rsid w:val="7CA26617"/>
    <w:rsid w:val="7CB4634A"/>
    <w:rsid w:val="7CBE3BFC"/>
    <w:rsid w:val="7CC82F6C"/>
    <w:rsid w:val="7CD150D1"/>
    <w:rsid w:val="7CD2057E"/>
    <w:rsid w:val="7CD83E81"/>
    <w:rsid w:val="7CF229CE"/>
    <w:rsid w:val="7CF95B0B"/>
    <w:rsid w:val="7D24527D"/>
    <w:rsid w:val="7D2D1C58"/>
    <w:rsid w:val="7D2D3A06"/>
    <w:rsid w:val="7D3704A9"/>
    <w:rsid w:val="7D3D633F"/>
    <w:rsid w:val="7D4F6073"/>
    <w:rsid w:val="7D5D078F"/>
    <w:rsid w:val="7D651C6E"/>
    <w:rsid w:val="7D6F5181"/>
    <w:rsid w:val="7D781125"/>
    <w:rsid w:val="7DA261A2"/>
    <w:rsid w:val="7DA55C93"/>
    <w:rsid w:val="7DA97531"/>
    <w:rsid w:val="7DAB2F53"/>
    <w:rsid w:val="7DB3215D"/>
    <w:rsid w:val="7DBF2CB4"/>
    <w:rsid w:val="7DC0487A"/>
    <w:rsid w:val="7DC4436B"/>
    <w:rsid w:val="7DC66335"/>
    <w:rsid w:val="7DCE6497"/>
    <w:rsid w:val="7DEE13E8"/>
    <w:rsid w:val="7DFC1D56"/>
    <w:rsid w:val="7E01111B"/>
    <w:rsid w:val="7E074257"/>
    <w:rsid w:val="7E105802"/>
    <w:rsid w:val="7E290672"/>
    <w:rsid w:val="7E2F64F7"/>
    <w:rsid w:val="7E327526"/>
    <w:rsid w:val="7E4C62D2"/>
    <w:rsid w:val="7E517F81"/>
    <w:rsid w:val="7E582D05"/>
    <w:rsid w:val="7E6671D0"/>
    <w:rsid w:val="7E6B0C8A"/>
    <w:rsid w:val="7E74157D"/>
    <w:rsid w:val="7E8256F2"/>
    <w:rsid w:val="7E924469"/>
    <w:rsid w:val="7E937113"/>
    <w:rsid w:val="7E9401E1"/>
    <w:rsid w:val="7EA36676"/>
    <w:rsid w:val="7EAB552B"/>
    <w:rsid w:val="7EB51F05"/>
    <w:rsid w:val="7EBB39C0"/>
    <w:rsid w:val="7EC30004"/>
    <w:rsid w:val="7ED405DD"/>
    <w:rsid w:val="7EE10F4C"/>
    <w:rsid w:val="7EEF18BB"/>
    <w:rsid w:val="7EF0414E"/>
    <w:rsid w:val="7EF55F93"/>
    <w:rsid w:val="7EFB200E"/>
    <w:rsid w:val="7EFC27A6"/>
    <w:rsid w:val="7EFE565A"/>
    <w:rsid w:val="7F032C71"/>
    <w:rsid w:val="7F0541D2"/>
    <w:rsid w:val="7F0569E9"/>
    <w:rsid w:val="7F0D3AEF"/>
    <w:rsid w:val="7F131FAA"/>
    <w:rsid w:val="7F1E3F4E"/>
    <w:rsid w:val="7F2605F2"/>
    <w:rsid w:val="7F315A30"/>
    <w:rsid w:val="7F3D4789"/>
    <w:rsid w:val="7F4E570E"/>
    <w:rsid w:val="7F710522"/>
    <w:rsid w:val="7F7678E7"/>
    <w:rsid w:val="7F7973D7"/>
    <w:rsid w:val="7F802822"/>
    <w:rsid w:val="7F914720"/>
    <w:rsid w:val="7F942BA3"/>
    <w:rsid w:val="7F947D6D"/>
    <w:rsid w:val="7F972973"/>
    <w:rsid w:val="7FA224A6"/>
    <w:rsid w:val="7FA91A6A"/>
    <w:rsid w:val="7FB4040F"/>
    <w:rsid w:val="7FB71348"/>
    <w:rsid w:val="7FC04365"/>
    <w:rsid w:val="7FC468A4"/>
    <w:rsid w:val="7FDA2839"/>
    <w:rsid w:val="7FEE5BF1"/>
    <w:rsid w:val="7FF13FE1"/>
    <w:rsid w:val="7FF52F01"/>
    <w:rsid w:val="7FF615F5"/>
    <w:rsid w:val="7FFA22C6"/>
    <w:rsid w:val="7FFD54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99"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keepNext/>
      <w:keepLines/>
      <w:numPr>
        <w:ilvl w:val="0"/>
        <w:numId w:val="1"/>
      </w:numPr>
      <w:tabs>
        <w:tab w:val="clear" w:pos="1800"/>
      </w:tabs>
      <w:spacing w:line="578" w:lineRule="auto"/>
      <w:jc w:val="center"/>
      <w:outlineLvl w:val="0"/>
    </w:pPr>
    <w:rPr>
      <w:rFonts w:ascii="黑体" w:hAnsi="Calibri" w:eastAsia="黑体" w:cs="黑体"/>
      <w:b/>
      <w:bCs/>
      <w:kern w:val="44"/>
      <w:sz w:val="44"/>
      <w:szCs w:val="44"/>
    </w:rPr>
  </w:style>
  <w:style w:type="paragraph" w:styleId="4">
    <w:name w:val="heading 2"/>
    <w:basedOn w:val="1"/>
    <w:next w:val="1"/>
    <w:qFormat/>
    <w:uiPriority w:val="99"/>
    <w:pPr>
      <w:keepNext/>
      <w:keepLines/>
      <w:numPr>
        <w:ilvl w:val="1"/>
        <w:numId w:val="1"/>
      </w:numPr>
      <w:tabs>
        <w:tab w:val="clear" w:pos="567"/>
      </w:tabs>
      <w:spacing w:line="415" w:lineRule="auto"/>
      <w:outlineLvl w:val="1"/>
    </w:pPr>
    <w:rPr>
      <w:rFonts w:ascii="Arial" w:hAnsi="Arial" w:eastAsia="黑体" w:cs="Arial"/>
      <w:sz w:val="32"/>
      <w:szCs w:val="32"/>
    </w:rPr>
  </w:style>
  <w:style w:type="paragraph" w:styleId="5">
    <w:name w:val="heading 3"/>
    <w:basedOn w:val="1"/>
    <w:next w:val="1"/>
    <w:qFormat/>
    <w:uiPriority w:val="99"/>
    <w:pPr>
      <w:keepNext/>
      <w:keepLines/>
      <w:spacing w:line="415" w:lineRule="auto"/>
      <w:outlineLvl w:val="2"/>
    </w:pPr>
    <w:rPr>
      <w:rFonts w:ascii="黑体" w:eastAsia="黑体" w:cs="黑体"/>
      <w:sz w:val="32"/>
      <w:szCs w:val="32"/>
    </w:rPr>
  </w:style>
  <w:style w:type="paragraph" w:styleId="6">
    <w:name w:val="heading 4"/>
    <w:basedOn w:val="1"/>
    <w:next w:val="1"/>
    <w:qFormat/>
    <w:uiPriority w:val="99"/>
    <w:pPr>
      <w:keepNext/>
      <w:keepLines/>
      <w:numPr>
        <w:ilvl w:val="4"/>
        <w:numId w:val="1"/>
      </w:numPr>
      <w:tabs>
        <w:tab w:val="clear" w:pos="1080"/>
      </w:tabs>
      <w:spacing w:line="376" w:lineRule="auto"/>
      <w:outlineLvl w:val="3"/>
    </w:pPr>
    <w:rPr>
      <w:rFonts w:ascii="Arial" w:hAnsi="Arial" w:eastAsia="黑体" w:cs="Arial"/>
      <w:b/>
      <w:bCs/>
      <w:sz w:val="28"/>
      <w:szCs w:val="28"/>
    </w:rPr>
  </w:style>
  <w:style w:type="character" w:default="1" w:styleId="23">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rPr>
      <w:rFonts w:ascii="Calibri" w:hAnsi="Calibri" w:eastAsia="宋体" w:cs="Calibri"/>
      <w:kern w:val="0"/>
      <w:sz w:val="34"/>
      <w:szCs w:val="34"/>
    </w:rPr>
  </w:style>
  <w:style w:type="paragraph" w:styleId="7">
    <w:name w:val="Normal Indent"/>
    <w:basedOn w:val="1"/>
    <w:qFormat/>
    <w:uiPriority w:val="99"/>
    <w:pPr>
      <w:widowControl/>
      <w:ind w:firstLine="420"/>
      <w:jc w:val="left"/>
    </w:pPr>
    <w:rPr>
      <w:kern w:val="0"/>
      <w:sz w:val="20"/>
      <w:szCs w:val="20"/>
    </w:rPr>
  </w:style>
  <w:style w:type="paragraph" w:styleId="8">
    <w:name w:val="Document Map"/>
    <w:basedOn w:val="1"/>
    <w:qFormat/>
    <w:uiPriority w:val="0"/>
    <w:pPr>
      <w:shd w:val="clear" w:color="auto" w:fill="000080"/>
    </w:pPr>
  </w:style>
  <w:style w:type="paragraph" w:styleId="9">
    <w:name w:val="annotation text"/>
    <w:basedOn w:val="1"/>
    <w:semiHidden/>
    <w:qFormat/>
    <w:uiPriority w:val="99"/>
    <w:pPr>
      <w:jc w:val="left"/>
    </w:pPr>
  </w:style>
  <w:style w:type="paragraph" w:styleId="10">
    <w:name w:val="Body Text"/>
    <w:basedOn w:val="1"/>
    <w:next w:val="1"/>
    <w:qFormat/>
    <w:uiPriority w:val="99"/>
    <w:pPr>
      <w:autoSpaceDE w:val="0"/>
      <w:autoSpaceDN w:val="0"/>
      <w:adjustRightInd w:val="0"/>
    </w:pPr>
    <w:rPr>
      <w:rFonts w:ascii="仿宋_GB2312" w:eastAsia="仿宋_GB2312" w:cs="仿宋_GB2312"/>
      <w:kern w:val="0"/>
      <w:sz w:val="28"/>
      <w:szCs w:val="28"/>
    </w:rPr>
  </w:style>
  <w:style w:type="paragraph" w:styleId="11">
    <w:name w:val="Body Text Indent"/>
    <w:basedOn w:val="1"/>
    <w:next w:val="1"/>
    <w:qFormat/>
    <w:uiPriority w:val="0"/>
    <w:pPr>
      <w:widowControl/>
      <w:autoSpaceDE w:val="0"/>
      <w:autoSpaceDN w:val="0"/>
      <w:adjustRightInd w:val="0"/>
      <w:spacing w:line="300" w:lineRule="auto"/>
      <w:ind w:left="156"/>
    </w:pPr>
    <w:rPr>
      <w:rFonts w:ascii="仿宋_GB2312" w:eastAsia="仿宋_GB2312"/>
      <w:sz w:val="28"/>
    </w:rPr>
  </w:style>
  <w:style w:type="paragraph" w:styleId="12">
    <w:name w:val="Block Text"/>
    <w:basedOn w:val="1"/>
    <w:qFormat/>
    <w:uiPriority w:val="99"/>
    <w:pPr>
      <w:adjustRightInd w:val="0"/>
      <w:ind w:left="420" w:right="33"/>
      <w:jc w:val="left"/>
      <w:textAlignment w:val="baseline"/>
    </w:pPr>
    <w:rPr>
      <w:kern w:val="0"/>
      <w:sz w:val="24"/>
      <w:szCs w:val="24"/>
    </w:rPr>
  </w:style>
  <w:style w:type="paragraph" w:styleId="13">
    <w:name w:val="Plain Text"/>
    <w:basedOn w:val="1"/>
    <w:next w:val="1"/>
    <w:qFormat/>
    <w:uiPriority w:val="99"/>
    <w:rPr>
      <w:rFonts w:ascii="宋体" w:cs="宋体"/>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2"/>
    <w:basedOn w:val="1"/>
    <w:qFormat/>
    <w:uiPriority w:val="0"/>
    <w:pPr>
      <w:spacing w:after="120" w:line="480" w:lineRule="auto"/>
    </w:pPr>
    <w:rPr>
      <w:rFonts w:ascii="Calibri" w:hAnsi="Calibri"/>
    </w:rPr>
  </w:style>
  <w:style w:type="paragraph" w:styleId="1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20" w:afterLines="0" w:line="288" w:lineRule="auto"/>
      <w:ind w:firstLine="420"/>
      <w:jc w:val="left"/>
      <w:textAlignment w:val="baseline"/>
    </w:pPr>
    <w:rPr>
      <w:rFonts w:ascii="黑体" w:hAnsi="Courier New" w:eastAsia="黑体"/>
      <w:kern w:val="0"/>
      <w:sz w:val="20"/>
      <w:szCs w:val="20"/>
    </w:rPr>
  </w:style>
  <w:style w:type="paragraph" w:styleId="18">
    <w:name w:val="Normal (Web)"/>
    <w:basedOn w:val="1"/>
    <w:qFormat/>
    <w:uiPriority w:val="0"/>
    <w:pPr>
      <w:widowControl/>
      <w:adjustRightInd w:val="0"/>
      <w:spacing w:before="100" w:beforeLines="0" w:beforeAutospacing="1" w:after="100" w:afterLines="0" w:afterAutospacing="1" w:line="288" w:lineRule="auto"/>
      <w:ind w:firstLine="420"/>
      <w:jc w:val="left"/>
      <w:textAlignment w:val="baseline"/>
    </w:pPr>
    <w:rPr>
      <w:rFonts w:hAnsi="宋体"/>
      <w:sz w:val="24"/>
      <w:szCs w:val="24"/>
    </w:rPr>
  </w:style>
  <w:style w:type="paragraph" w:styleId="19">
    <w:name w:val="Title"/>
    <w:basedOn w:val="1"/>
    <w:next w:val="1"/>
    <w:qFormat/>
    <w:uiPriority w:val="99"/>
    <w:pPr>
      <w:adjustRightInd w:val="0"/>
      <w:spacing w:line="288" w:lineRule="auto"/>
      <w:ind w:firstLine="420"/>
      <w:jc w:val="center"/>
      <w:textAlignment w:val="baseline"/>
      <w:outlineLvl w:val="0"/>
    </w:pPr>
    <w:rPr>
      <w:rFonts w:ascii="Arial" w:hAnsi="Arial" w:cs="Arial"/>
      <w:b/>
      <w:bCs/>
      <w:sz w:val="32"/>
      <w:szCs w:val="32"/>
    </w:rPr>
  </w:style>
  <w:style w:type="paragraph" w:styleId="20">
    <w:name w:val="Body Text First Indent"/>
    <w:basedOn w:val="1"/>
    <w:qFormat/>
    <w:uiPriority w:val="0"/>
    <w:pPr>
      <w:autoSpaceDE/>
      <w:autoSpaceDN/>
      <w:adjustRightInd/>
      <w:spacing w:after="120" w:line="440" w:lineRule="exact"/>
      <w:ind w:firstLine="420" w:firstLineChars="100"/>
    </w:pPr>
    <w:rPr>
      <w:rFonts w:ascii="宋体"/>
      <w:kern w:val="2"/>
      <w:sz w:val="24"/>
      <w:szCs w:val="28"/>
    </w:rPr>
  </w:style>
  <w:style w:type="paragraph" w:styleId="21">
    <w:name w:val="Body Text First Indent 2"/>
    <w:basedOn w:val="11"/>
    <w:next w:val="1"/>
    <w:qFormat/>
    <w:uiPriority w:val="0"/>
    <w:pPr>
      <w:widowControl w:val="0"/>
      <w:autoSpaceDE/>
      <w:autoSpaceDN/>
      <w:adjustRightInd/>
      <w:spacing w:after="120" w:afterLines="0" w:line="240" w:lineRule="auto"/>
      <w:ind w:left="0" w:firstLine="210" w:firstLineChars="200"/>
    </w:pPr>
    <w:rPr>
      <w:rFonts w:ascii="Times New Roman" w:hAnsi="宋体" w:eastAsia="宋体"/>
      <w:color w:val="000000"/>
      <w:spacing w:val="-8"/>
      <w:kern w:val="2"/>
      <w:sz w:val="21"/>
      <w:szCs w:val="24"/>
    </w:rPr>
  </w:style>
  <w:style w:type="character" w:styleId="24">
    <w:name w:val="HTML Typewriter"/>
    <w:basedOn w:val="23"/>
    <w:qFormat/>
    <w:uiPriority w:val="99"/>
    <w:rPr>
      <w:rFonts w:ascii="宋体" w:hAnsi="宋体" w:eastAsia="宋体" w:cs="宋体"/>
      <w:sz w:val="24"/>
      <w:szCs w:val="24"/>
    </w:rPr>
  </w:style>
  <w:style w:type="paragraph" w:customStyle="1" w:styleId="25">
    <w:name w:val="样式 表格正文 + 两端对齐"/>
    <w:basedOn w:val="1"/>
    <w:next w:val="26"/>
    <w:qFormat/>
    <w:uiPriority w:val="99"/>
    <w:pPr>
      <w:spacing w:line="300" w:lineRule="auto"/>
    </w:pPr>
  </w:style>
  <w:style w:type="paragraph" w:customStyle="1" w:styleId="26">
    <w:name w:val="正文1"/>
    <w:basedOn w:val="8"/>
    <w:next w:val="1"/>
    <w:qFormat/>
    <w:uiPriority w:val="99"/>
    <w:pPr>
      <w:spacing w:line="360" w:lineRule="auto"/>
      <w:ind w:right="1" w:rightChars="1"/>
    </w:pPr>
    <w:rPr>
      <w:rFonts w:ascii="宋体" w:hAnsi="宋体" w:cs="宋体"/>
      <w:color w:val="000000"/>
      <w:sz w:val="24"/>
      <w:szCs w:val="24"/>
    </w:rPr>
  </w:style>
  <w:style w:type="paragraph" w:customStyle="1" w:styleId="27">
    <w:name w:val="目录"/>
    <w:basedOn w:val="1"/>
    <w:next w:val="1"/>
    <w:qFormat/>
    <w:uiPriority w:val="99"/>
    <w:pPr>
      <w:adjustRightInd w:val="0"/>
      <w:spacing w:line="360" w:lineRule="auto"/>
      <w:ind w:firstLine="420"/>
      <w:jc w:val="center"/>
      <w:textAlignment w:val="baseline"/>
    </w:pPr>
    <w:rPr>
      <w:b/>
      <w:bCs/>
      <w:spacing w:val="200"/>
      <w:sz w:val="36"/>
      <w:szCs w:val="36"/>
    </w:rPr>
  </w:style>
  <w:style w:type="paragraph" w:styleId="28">
    <w:name w:val="List Paragraph"/>
    <w:basedOn w:val="1"/>
    <w:qFormat/>
    <w:uiPriority w:val="99"/>
    <w:pPr>
      <w:ind w:firstLine="200" w:firstLineChars="200"/>
    </w:pPr>
    <w:rPr>
      <w:rFonts w:ascii="Calibri" w:hAnsi="Calibri" w:cs="Calibri"/>
    </w:rPr>
  </w:style>
  <w:style w:type="character" w:customStyle="1" w:styleId="29">
    <w:name w:val="NormalCharacter"/>
    <w:qFormat/>
    <w:uiPriority w:val="0"/>
  </w:style>
  <w:style w:type="paragraph" w:customStyle="1" w:styleId="30">
    <w:name w:val="正文2"/>
    <w:basedOn w:val="1"/>
    <w:qFormat/>
    <w:uiPriority w:val="0"/>
    <w:pPr>
      <w:spacing w:before="156" w:beforeLines="0" w:line="360" w:lineRule="auto"/>
      <w:ind w:firstLine="510" w:firstLineChars="200"/>
    </w:pPr>
    <w:rPr>
      <w:rFonts w:hAnsi="宋体"/>
      <w:kern w:val="2"/>
      <w:sz w:val="24"/>
    </w:rPr>
  </w:style>
  <w:style w:type="paragraph" w:customStyle="1" w:styleId="31">
    <w:name w:val=" Char"/>
    <w:basedOn w:val="1"/>
    <w:qFormat/>
    <w:uiPriority w:val="0"/>
    <w:pPr>
      <w:numPr>
        <w:ilvl w:val="0"/>
        <w:numId w:val="2"/>
      </w:numPr>
      <w:tabs>
        <w:tab w:val="left" w:pos="1080"/>
        <w:tab w:val="clear" w:pos="552"/>
      </w:tabs>
    </w:pPr>
    <w:rPr>
      <w:rFonts w:ascii="Times New Roman"/>
      <w:kern w:val="2"/>
      <w:sz w:val="24"/>
      <w:szCs w:val="24"/>
    </w:rPr>
  </w:style>
  <w:style w:type="paragraph" w:customStyle="1" w:styleId="32">
    <w:name w:val="首行缩进"/>
    <w:qFormat/>
    <w:uiPriority w:val="0"/>
    <w:pPr>
      <w:widowControl w:val="0"/>
      <w:ind w:firstLine="480" w:firstLineChars="200"/>
      <w:jc w:val="both"/>
    </w:pPr>
    <w:rPr>
      <w:rFonts w:ascii="Calibri" w:hAnsi="Calibri" w:eastAsia="宋体" w:cs="Times New Roman"/>
      <w:kern w:val="2"/>
      <w:sz w:val="21"/>
      <w:lang w:val="zh-CN" w:eastAsia="zh-CN" w:bidi="ar-SA"/>
    </w:rPr>
  </w:style>
  <w:style w:type="paragraph" w:customStyle="1" w:styleId="33">
    <w:name w:val="样式 小四 段前: 5 磅 段后: 5 磅 首行缩进:  2 字符"/>
    <w:basedOn w:val="1"/>
    <w:qFormat/>
    <w:uiPriority w:val="0"/>
    <w:pPr>
      <w:spacing w:line="360" w:lineRule="auto"/>
    </w:pPr>
    <w:rPr>
      <w:rFonts w:ascii="宋体" w:hAnsi="宋体"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33157</Words>
  <Characters>35274</Characters>
  <Lines>0</Lines>
  <Paragraphs>0</Paragraphs>
  <TotalTime>131</TotalTime>
  <ScaleCrop>false</ScaleCrop>
  <LinksUpToDate>false</LinksUpToDate>
  <CharactersWithSpaces>38258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2021-07-12T08:43:00Z</cp:lastPrinted>
  <dcterms:modified xsi:type="dcterms:W3CDTF">2022-08-24T06:40:13Z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67C86D2AB2B447278984813103EF50B2</vt:lpwstr>
  </property>
  <property fmtid="{D5CDD505-2E9C-101B-9397-08002B2CF9AE}" pid="4" name="commondata">
    <vt:lpwstr>eyJoZGlkIjoiMTI5OTQ5ZTkyOTZlMjBlYzJmZGMzNDNjMWMyNGU2ZTYifQ==</vt:lpwstr>
  </property>
</Properties>
</file>