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textAlignment w:val="bottom"/>
        <w:outlineLvl w:val="0"/>
        <w:rPr>
          <w:b/>
          <w:color w:val="000000" w:themeColor="text1"/>
          <w:sz w:val="32"/>
          <w:szCs w:val="32"/>
          <w14:textFill>
            <w14:solidFill>
              <w14:schemeClr w14:val="tx1"/>
            </w14:solidFill>
          </w14:textFill>
        </w:rPr>
      </w:pPr>
    </w:p>
    <w:p>
      <w:pPr>
        <w:autoSpaceDE w:val="0"/>
        <w:autoSpaceDN w:val="0"/>
        <w:jc w:val="center"/>
        <w:textAlignment w:val="bottom"/>
        <w:outlineLvl w:val="0"/>
        <w:rPr>
          <w:b/>
          <w:color w:val="000000" w:themeColor="text1"/>
          <w:sz w:val="32"/>
          <w:szCs w:val="32"/>
          <w14:textFill>
            <w14:solidFill>
              <w14:schemeClr w14:val="tx1"/>
            </w14:solidFill>
          </w14:textFill>
        </w:rPr>
      </w:pPr>
    </w:p>
    <w:p>
      <w:pPr>
        <w:autoSpaceDE w:val="0"/>
        <w:autoSpaceDN w:val="0"/>
        <w:jc w:val="center"/>
        <w:textAlignment w:val="bottom"/>
        <w:outlineLvl w:val="0"/>
        <w:rPr>
          <w:b/>
          <w:color w:val="000000" w:themeColor="text1"/>
          <w:sz w:val="32"/>
          <w:szCs w:val="32"/>
          <w14:textFill>
            <w14:solidFill>
              <w14:schemeClr w14:val="tx1"/>
            </w14:solidFill>
          </w14:textFill>
        </w:rPr>
      </w:pPr>
    </w:p>
    <w:p>
      <w:pPr>
        <w:autoSpaceDE w:val="0"/>
        <w:autoSpaceDN w:val="0"/>
        <w:jc w:val="center"/>
        <w:textAlignment w:val="bottom"/>
        <w:outlineLvl w:val="0"/>
        <w:rPr>
          <w:b/>
          <w:color w:val="000000" w:themeColor="text1"/>
          <w:sz w:val="28"/>
          <w:szCs w:val="28"/>
          <w14:textFill>
            <w14:solidFill>
              <w14:schemeClr w14:val="tx1"/>
            </w14:solidFill>
          </w14:textFill>
        </w:rPr>
      </w:pPr>
      <w:r>
        <w:rPr>
          <w:rFonts w:hint="eastAsia"/>
          <w:b/>
          <w:color w:val="000000" w:themeColor="text1"/>
          <w:sz w:val="72"/>
          <w:szCs w:val="72"/>
          <w14:textFill>
            <w14:solidFill>
              <w14:schemeClr w14:val="tx1"/>
            </w14:solidFill>
          </w14:textFill>
        </w:rPr>
        <w:t>无锡市政府采购项目</w:t>
      </w:r>
    </w:p>
    <w:p>
      <w:pPr>
        <w:pStyle w:val="20"/>
        <w:ind w:left="1260"/>
        <w:rPr>
          <w:color w:val="000000" w:themeColor="text1"/>
          <w14:textFill>
            <w14:solidFill>
              <w14:schemeClr w14:val="tx1"/>
            </w14:solidFill>
          </w14:textFill>
        </w:rPr>
      </w:pPr>
    </w:p>
    <w:p>
      <w:pPr>
        <w:autoSpaceDE w:val="0"/>
        <w:autoSpaceDN w:val="0"/>
        <w:jc w:val="center"/>
        <w:textAlignment w:val="bottom"/>
        <w:outlineLvl w:val="0"/>
        <w:rPr>
          <w:b/>
          <w:color w:val="000000" w:themeColor="text1"/>
          <w:sz w:val="28"/>
          <w:szCs w:val="28"/>
          <w14:textFill>
            <w14:solidFill>
              <w14:schemeClr w14:val="tx1"/>
            </w14:solidFill>
          </w14:textFill>
        </w:rPr>
      </w:pPr>
      <w:r>
        <w:rPr>
          <w:rFonts w:hint="eastAsia"/>
          <w:b/>
          <w:color w:val="000000" w:themeColor="text1"/>
          <w:sz w:val="72"/>
          <w:szCs w:val="72"/>
          <w14:textFill>
            <w14:solidFill>
              <w14:schemeClr w14:val="tx1"/>
            </w14:solidFill>
          </w14:textFill>
        </w:rPr>
        <w:t>竞争性磋商文件</w:t>
      </w:r>
    </w:p>
    <w:p>
      <w:pPr>
        <w:autoSpaceDE w:val="0"/>
        <w:autoSpaceDN w:val="0"/>
        <w:jc w:val="center"/>
        <w:textAlignment w:val="bottom"/>
        <w:outlineLvl w:val="0"/>
        <w:rPr>
          <w:b/>
          <w:color w:val="000000" w:themeColor="text1"/>
          <w:sz w:val="28"/>
          <w:szCs w:val="28"/>
          <w14:textFill>
            <w14:solidFill>
              <w14:schemeClr w14:val="tx1"/>
            </w14:solidFill>
          </w14:textFill>
        </w:rPr>
      </w:pPr>
    </w:p>
    <w:p>
      <w:pPr>
        <w:pStyle w:val="20"/>
        <w:ind w:left="1260"/>
      </w:pPr>
    </w:p>
    <w:p>
      <w:pPr>
        <w:autoSpaceDE w:val="0"/>
        <w:autoSpaceDN w:val="0"/>
        <w:jc w:val="center"/>
        <w:textAlignment w:val="bottom"/>
        <w:outlineLvl w:val="0"/>
        <w:rPr>
          <w:b/>
          <w:color w:val="000000" w:themeColor="text1"/>
          <w:sz w:val="28"/>
          <w:szCs w:val="28"/>
          <w14:textFill>
            <w14:solidFill>
              <w14:schemeClr w14:val="tx1"/>
            </w14:solidFill>
          </w14:textFill>
        </w:rPr>
      </w:pPr>
    </w:p>
    <w:p>
      <w:pPr>
        <w:autoSpaceDE w:val="0"/>
        <w:autoSpaceDN w:val="0"/>
        <w:jc w:val="center"/>
        <w:textAlignment w:val="bottom"/>
        <w:outlineLvl w:val="0"/>
        <w:rPr>
          <w:b/>
          <w:color w:val="000000" w:themeColor="text1"/>
          <w:sz w:val="28"/>
          <w:szCs w:val="28"/>
          <w14:textFill>
            <w14:solidFill>
              <w14:schemeClr w14:val="tx1"/>
            </w14:solidFill>
          </w14:textFill>
        </w:rPr>
      </w:pPr>
    </w:p>
    <w:p>
      <w:pPr>
        <w:autoSpaceDE w:val="0"/>
        <w:autoSpaceDN w:val="0"/>
        <w:jc w:val="center"/>
        <w:textAlignment w:val="bottom"/>
        <w:outlineLvl w:val="0"/>
        <w:rPr>
          <w:b/>
          <w:color w:val="000000" w:themeColor="text1"/>
          <w:sz w:val="28"/>
          <w:szCs w:val="28"/>
          <w14:textFill>
            <w14:solidFill>
              <w14:schemeClr w14:val="tx1"/>
            </w14:solidFill>
          </w14:textFill>
        </w:rPr>
      </w:pPr>
    </w:p>
    <w:p>
      <w:pPr>
        <w:autoSpaceDE w:val="0"/>
        <w:autoSpaceDN w:val="0"/>
        <w:jc w:val="center"/>
        <w:textAlignment w:val="bottom"/>
        <w:outlineLvl w:val="0"/>
        <w:rPr>
          <w:b/>
          <w:color w:val="000000" w:themeColor="text1"/>
          <w:sz w:val="28"/>
          <w:szCs w:val="28"/>
          <w14:textFill>
            <w14:solidFill>
              <w14:schemeClr w14:val="tx1"/>
            </w14:solidFill>
          </w14:textFill>
        </w:rPr>
      </w:pPr>
    </w:p>
    <w:p>
      <w:pPr>
        <w:pStyle w:val="20"/>
        <w:ind w:left="1260"/>
      </w:pPr>
    </w:p>
    <w:p>
      <w:pPr>
        <w:autoSpaceDE w:val="0"/>
        <w:autoSpaceDN w:val="0"/>
        <w:jc w:val="center"/>
        <w:textAlignment w:val="bottom"/>
        <w:outlineLvl w:val="0"/>
        <w:rPr>
          <w:b/>
          <w:color w:val="000000" w:themeColor="text1"/>
          <w:sz w:val="28"/>
          <w:szCs w:val="28"/>
          <w14:textFill>
            <w14:solidFill>
              <w14:schemeClr w14:val="tx1"/>
            </w14:solidFill>
          </w14:textFill>
        </w:rPr>
      </w:pPr>
    </w:p>
    <w:p>
      <w:pPr>
        <w:autoSpaceDE w:val="0"/>
        <w:autoSpaceDN w:val="0"/>
        <w:jc w:val="center"/>
        <w:textAlignment w:val="bottom"/>
        <w:outlineLvl w:val="0"/>
        <w:rPr>
          <w:b/>
          <w:color w:val="000000" w:themeColor="text1"/>
          <w:sz w:val="28"/>
          <w:szCs w:val="28"/>
          <w14:textFill>
            <w14:solidFill>
              <w14:schemeClr w14:val="tx1"/>
            </w14:solidFill>
          </w14:textFill>
        </w:rPr>
      </w:pPr>
    </w:p>
    <w:p>
      <w:pPr>
        <w:autoSpaceDE w:val="0"/>
        <w:autoSpaceDN w:val="0"/>
        <w:textAlignment w:val="bottom"/>
        <w:outlineLvl w:val="0"/>
        <w:rPr>
          <w:b/>
          <w:color w:val="000000" w:themeColor="text1"/>
          <w:sz w:val="28"/>
          <w:szCs w:val="28"/>
          <w14:textFill>
            <w14:solidFill>
              <w14:schemeClr w14:val="tx1"/>
            </w14:solidFill>
          </w14:textFill>
        </w:rPr>
      </w:pPr>
    </w:p>
    <w:p>
      <w:pPr>
        <w:autoSpaceDE w:val="0"/>
        <w:autoSpaceDN w:val="0"/>
        <w:ind w:firstLine="441" w:firstLineChars="147"/>
        <w:textAlignment w:val="bottom"/>
        <w:outlineLvl w:val="0"/>
        <w:rPr>
          <w:rFonts w:eastAsia="黑体"/>
          <w:color w:val="000000" w:themeColor="text1"/>
          <w:sz w:val="30"/>
          <w:szCs w:val="30"/>
          <w14:textFill>
            <w14:solidFill>
              <w14:schemeClr w14:val="tx1"/>
            </w14:solidFill>
          </w14:textFill>
        </w:rPr>
      </w:pPr>
    </w:p>
    <w:p>
      <w:pPr>
        <w:spacing w:line="360" w:lineRule="auto"/>
        <w:rPr>
          <w:rFonts w:hint="default" w:eastAsia="宋体"/>
          <w:b/>
          <w:color w:val="000000" w:themeColor="text1"/>
          <w:sz w:val="32"/>
          <w:szCs w:val="32"/>
          <w:lang w:val="en-US" w:eastAsia="zh-CN"/>
          <w14:textFill>
            <w14:solidFill>
              <w14:schemeClr w14:val="tx1"/>
            </w14:solidFill>
          </w14:textFill>
        </w:rPr>
      </w:pPr>
      <w:r>
        <w:rPr>
          <w:rFonts w:hint="eastAsia"/>
          <w:b/>
          <w:color w:val="000000" w:themeColor="text1"/>
          <w:sz w:val="32"/>
          <w:szCs w:val="32"/>
          <w14:textFill>
            <w14:solidFill>
              <w14:schemeClr w14:val="tx1"/>
            </w14:solidFill>
          </w14:textFill>
        </w:rPr>
        <w:t>采购项目编号：</w:t>
      </w:r>
      <w:r>
        <w:rPr>
          <w:rFonts w:hint="eastAsia"/>
          <w:b/>
          <w:color w:val="000000" w:themeColor="text1"/>
          <w:sz w:val="32"/>
          <w:szCs w:val="32"/>
          <w:lang w:val="en-US" w:eastAsia="zh-CN"/>
          <w14:textFill>
            <w14:solidFill>
              <w14:schemeClr w14:val="tx1"/>
            </w14:solidFill>
          </w14:textFill>
        </w:rPr>
        <w:t>JSZYCG2023-05</w:t>
      </w:r>
    </w:p>
    <w:p>
      <w:pPr>
        <w:spacing w:line="360" w:lineRule="auto"/>
        <w:ind w:firstLine="283" w:firstLineChars="88"/>
        <w:rPr>
          <w:b/>
          <w:color w:val="000000" w:themeColor="text1"/>
          <w:sz w:val="32"/>
          <w:szCs w:val="32"/>
          <w14:textFill>
            <w14:solidFill>
              <w14:schemeClr w14:val="tx1"/>
            </w14:solidFill>
          </w14:textFill>
        </w:rPr>
      </w:pPr>
    </w:p>
    <w:p>
      <w:pPr>
        <w:spacing w:line="360" w:lineRule="auto"/>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采购项目名称：无锡市北高级中学教室智慧照明改造项目</w:t>
      </w:r>
    </w:p>
    <w:p>
      <w:pPr>
        <w:pStyle w:val="20"/>
        <w:spacing w:line="360" w:lineRule="auto"/>
        <w:ind w:left="1260"/>
        <w:rPr>
          <w:color w:val="000000" w:themeColor="text1"/>
          <w:sz w:val="32"/>
          <w:szCs w:val="32"/>
          <w14:textFill>
            <w14:solidFill>
              <w14:schemeClr w14:val="tx1"/>
            </w14:solidFill>
          </w14:textFill>
        </w:rPr>
      </w:pPr>
    </w:p>
    <w:p>
      <w:pPr>
        <w:spacing w:line="360" w:lineRule="auto"/>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采购单位：</w:t>
      </w:r>
      <w:r>
        <w:rPr>
          <w:rFonts w:hint="eastAsia"/>
          <w:b/>
          <w:color w:val="000000" w:themeColor="text1"/>
          <w:sz w:val="32"/>
          <w:szCs w:val="32"/>
          <w14:textFill>
            <w14:solidFill>
              <w14:schemeClr w14:val="tx1"/>
            </w14:solidFill>
          </w14:textFill>
        </w:rPr>
        <w:t xml:space="preserve">无锡市市北高级中学                 </w:t>
      </w:r>
    </w:p>
    <w:p>
      <w:pPr>
        <w:spacing w:line="360" w:lineRule="auto"/>
        <w:rPr>
          <w:b/>
          <w:color w:val="000000" w:themeColor="text1"/>
          <w:sz w:val="32"/>
          <w:szCs w:val="32"/>
          <w14:textFill>
            <w14:solidFill>
              <w14:schemeClr w14:val="tx1"/>
            </w14:solidFill>
          </w14:textFill>
        </w:rPr>
      </w:pPr>
    </w:p>
    <w:p>
      <w:pPr>
        <w:spacing w:line="360" w:lineRule="auto"/>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采购代理</w:t>
      </w:r>
      <w:r>
        <w:rPr>
          <w:b/>
          <w:color w:val="000000" w:themeColor="text1"/>
          <w:sz w:val="32"/>
          <w:szCs w:val="32"/>
          <w14:textFill>
            <w14:solidFill>
              <w14:schemeClr w14:val="tx1"/>
            </w14:solidFill>
          </w14:textFill>
        </w:rPr>
        <w:t>机构：</w:t>
      </w:r>
      <w:r>
        <w:rPr>
          <w:rFonts w:hint="eastAsia"/>
          <w:b/>
          <w:color w:val="000000" w:themeColor="text1"/>
          <w:sz w:val="32"/>
          <w:szCs w:val="32"/>
          <w14:textFill>
            <w14:solidFill>
              <w14:schemeClr w14:val="tx1"/>
            </w14:solidFill>
          </w14:textFill>
        </w:rPr>
        <w:t>江苏正源工程咨询有限责任公司</w:t>
      </w:r>
    </w:p>
    <w:p>
      <w:pPr>
        <w:rPr>
          <w:b/>
          <w:color w:val="000000" w:themeColor="text1"/>
          <w:sz w:val="32"/>
          <w:szCs w:val="32"/>
          <w14:textFill>
            <w14:solidFill>
              <w14:schemeClr w14:val="tx1"/>
            </w14:solidFill>
          </w14:textFill>
        </w:rPr>
      </w:pPr>
    </w:p>
    <w:p>
      <w:pPr>
        <w:rPr>
          <w:b/>
          <w:color w:val="000000" w:themeColor="text1"/>
          <w:sz w:val="32"/>
          <w:szCs w:val="32"/>
          <w14:textFill>
            <w14:solidFill>
              <w14:schemeClr w14:val="tx1"/>
            </w14:solidFill>
          </w14:textFill>
        </w:rPr>
      </w:pPr>
    </w:p>
    <w:p>
      <w:pPr>
        <w:rPr>
          <w:b/>
          <w:color w:val="000000" w:themeColor="text1"/>
          <w:sz w:val="32"/>
          <w:szCs w:val="32"/>
          <w14:textFill>
            <w14:solidFill>
              <w14:schemeClr w14:val="tx1"/>
            </w14:solidFill>
          </w14:textFill>
        </w:rPr>
      </w:pPr>
    </w:p>
    <w:p>
      <w:pPr>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二○二三年七月</w:t>
      </w:r>
    </w:p>
    <w:p>
      <w:pPr>
        <w:autoSpaceDE w:val="0"/>
        <w:autoSpaceDN w:val="0"/>
        <w:textAlignment w:val="bottom"/>
        <w:rPr>
          <w:b/>
          <w:color w:val="000000" w:themeColor="text1"/>
          <w:sz w:val="28"/>
          <w:szCs w:val="28"/>
          <w14:textFill>
            <w14:solidFill>
              <w14:schemeClr w14:val="tx1"/>
            </w14:solidFill>
          </w14:textFill>
        </w:rPr>
      </w:pPr>
    </w:p>
    <w:p>
      <w:pPr>
        <w:autoSpaceDE w:val="0"/>
        <w:autoSpaceDN w:val="0"/>
        <w:textAlignment w:val="bottom"/>
        <w:rPr>
          <w:b/>
          <w:color w:val="000000" w:themeColor="text1"/>
          <w:sz w:val="28"/>
          <w:szCs w:val="28"/>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7"/>
        <w:jc w:val="center"/>
        <w:rPr>
          <w:b/>
          <w:bCs/>
          <w:color w:val="000000" w:themeColor="text1"/>
          <w:sz w:val="52"/>
          <w:szCs w:val="52"/>
          <w14:textFill>
            <w14:solidFill>
              <w14:schemeClr w14:val="tx1"/>
            </w14:solidFill>
          </w14:textFill>
        </w:rPr>
      </w:pPr>
    </w:p>
    <w:p>
      <w:pPr>
        <w:pStyle w:val="27"/>
        <w:jc w:val="center"/>
        <w:rPr>
          <w:b/>
          <w:bCs/>
          <w:color w:val="000000" w:themeColor="text1"/>
          <w:sz w:val="52"/>
          <w:szCs w:val="52"/>
          <w14:textFill>
            <w14:solidFill>
              <w14:schemeClr w14:val="tx1"/>
            </w14:solidFill>
          </w14:textFill>
        </w:rPr>
      </w:pPr>
      <w:r>
        <w:rPr>
          <w:b/>
          <w:bCs/>
          <w:color w:val="000000" w:themeColor="text1"/>
          <w:sz w:val="52"/>
          <w:szCs w:val="52"/>
          <w14:textFill>
            <w14:solidFill>
              <w14:schemeClr w14:val="tx1"/>
            </w14:solidFill>
          </w14:textFill>
        </w:rPr>
        <w:t>目录</w:t>
      </w:r>
    </w:p>
    <w:p>
      <w:pPr>
        <w:pStyle w:val="33"/>
        <w:rPr>
          <w:color w:val="000000" w:themeColor="text1"/>
          <w14:textFill>
            <w14:solidFill>
              <w14:schemeClr w14:val="tx1"/>
            </w14:solidFill>
          </w14:textFill>
        </w:rPr>
      </w:pPr>
    </w:p>
    <w:p>
      <w:pPr>
        <w:tabs>
          <w:tab w:val="left" w:pos="8000"/>
        </w:tabs>
        <w:topLinePunct/>
        <w:snapToGrid w:val="0"/>
        <w:spacing w:line="1000" w:lineRule="exact"/>
        <w:rPr>
          <w:rFonts w:ascii="宋体" w:hAnsi="宋体" w:cs="宋体"/>
          <w:b/>
          <w:sz w:val="30"/>
          <w:szCs w:val="30"/>
        </w:rPr>
      </w:pPr>
      <w:r>
        <w:rPr>
          <w:rFonts w:hint="eastAsia" w:ascii="宋体" w:hAnsi="宋体" w:cs="宋体"/>
          <w:b/>
          <w:sz w:val="30"/>
          <w:szCs w:val="30"/>
        </w:rPr>
        <w:t xml:space="preserve">第一部分   磋商须知前附表 </w:t>
      </w:r>
    </w:p>
    <w:p>
      <w:pPr>
        <w:topLinePunct/>
        <w:snapToGrid w:val="0"/>
        <w:spacing w:line="1000" w:lineRule="exact"/>
        <w:rPr>
          <w:rFonts w:ascii="宋体" w:hAnsi="宋体" w:cs="宋体"/>
          <w:b/>
          <w:sz w:val="30"/>
          <w:szCs w:val="30"/>
        </w:rPr>
      </w:pPr>
      <w:r>
        <w:rPr>
          <w:rFonts w:hint="eastAsia" w:ascii="宋体" w:hAnsi="宋体" w:cs="宋体"/>
          <w:b/>
          <w:sz w:val="30"/>
          <w:szCs w:val="30"/>
        </w:rPr>
        <w:t xml:space="preserve">第二部分   磋商须知 </w:t>
      </w:r>
    </w:p>
    <w:p>
      <w:pPr>
        <w:topLinePunct/>
        <w:snapToGrid w:val="0"/>
        <w:spacing w:line="1000" w:lineRule="exact"/>
        <w:rPr>
          <w:rFonts w:ascii="宋体" w:hAnsi="宋体" w:cs="宋体"/>
          <w:b/>
          <w:sz w:val="30"/>
          <w:szCs w:val="30"/>
        </w:rPr>
      </w:pPr>
      <w:r>
        <w:rPr>
          <w:rFonts w:hint="eastAsia" w:ascii="宋体" w:hAnsi="宋体" w:cs="宋体"/>
          <w:b/>
          <w:sz w:val="30"/>
          <w:szCs w:val="30"/>
        </w:rPr>
        <w:t xml:space="preserve">第三部分   采购需求 </w:t>
      </w:r>
    </w:p>
    <w:p>
      <w:pPr>
        <w:topLinePunct/>
        <w:snapToGrid w:val="0"/>
        <w:spacing w:line="1000" w:lineRule="exact"/>
        <w:rPr>
          <w:rFonts w:ascii="宋体" w:hAnsi="宋体" w:cs="宋体"/>
          <w:b/>
          <w:sz w:val="30"/>
          <w:szCs w:val="30"/>
        </w:rPr>
      </w:pPr>
      <w:r>
        <w:rPr>
          <w:rFonts w:hint="eastAsia" w:ascii="宋体" w:hAnsi="宋体" w:cs="宋体"/>
          <w:b/>
          <w:sz w:val="30"/>
          <w:szCs w:val="30"/>
        </w:rPr>
        <w:t xml:space="preserve">第四部分   合同条款 </w:t>
      </w:r>
    </w:p>
    <w:p>
      <w:pPr>
        <w:topLinePunct/>
        <w:snapToGrid w:val="0"/>
        <w:spacing w:line="1000" w:lineRule="exact"/>
        <w:rPr>
          <w:rFonts w:ascii="宋体" w:hAnsi="宋体" w:cs="宋体"/>
          <w:b/>
          <w:sz w:val="30"/>
          <w:szCs w:val="30"/>
        </w:rPr>
      </w:pPr>
      <w:r>
        <w:rPr>
          <w:rFonts w:hint="eastAsia" w:ascii="宋体" w:hAnsi="宋体" w:cs="宋体"/>
          <w:b/>
          <w:sz w:val="30"/>
          <w:szCs w:val="30"/>
        </w:rPr>
        <w:t xml:space="preserve">第五部分   附件 </w:t>
      </w:r>
    </w:p>
    <w:p>
      <w:pPr>
        <w:spacing w:line="360" w:lineRule="auto"/>
        <w:rPr>
          <w:color w:val="000000" w:themeColor="text1"/>
          <w14:textFill>
            <w14:solidFill>
              <w14:schemeClr w14:val="tx1"/>
            </w14:solidFill>
          </w14:textFill>
        </w:rPr>
      </w:pPr>
    </w:p>
    <w:p>
      <w:pPr>
        <w:widowControl/>
        <w:jc w:val="left"/>
        <w:rPr>
          <w:rFonts w:eastAsia="黑体"/>
          <w:bCs/>
          <w:color w:val="000000" w:themeColor="text1"/>
          <w:sz w:val="24"/>
          <w:szCs w:val="24"/>
          <w14:textFill>
            <w14:solidFill>
              <w14:schemeClr w14:val="tx1"/>
            </w14:solidFill>
          </w14:textFill>
        </w:rPr>
      </w:pPr>
      <w:r>
        <w:rPr>
          <w:rFonts w:eastAsia="黑体"/>
          <w:bCs/>
          <w:color w:val="000000" w:themeColor="text1"/>
          <w:sz w:val="24"/>
          <w:szCs w:val="24"/>
          <w14:textFill>
            <w14:solidFill>
              <w14:schemeClr w14:val="tx1"/>
            </w14:solidFill>
          </w14:textFill>
        </w:rPr>
        <w:br w:type="page"/>
      </w:r>
    </w:p>
    <w:p>
      <w:pPr>
        <w:spacing w:line="360" w:lineRule="auto"/>
        <w:jc w:val="center"/>
        <w:rPr>
          <w:rFonts w:eastAsia="黑体"/>
          <w:b/>
          <w:color w:val="000000" w:themeColor="text1"/>
          <w:sz w:val="36"/>
          <w:szCs w:val="28"/>
          <w14:textFill>
            <w14:solidFill>
              <w14:schemeClr w14:val="tx1"/>
            </w14:solidFill>
          </w14:textFill>
        </w:rPr>
      </w:pPr>
      <w:r>
        <w:rPr>
          <w:rFonts w:eastAsia="黑体"/>
          <w:b/>
          <w:color w:val="000000" w:themeColor="text1"/>
          <w:sz w:val="36"/>
          <w:szCs w:val="28"/>
          <w14:textFill>
            <w14:solidFill>
              <w14:schemeClr w14:val="tx1"/>
            </w14:solidFill>
          </w14:textFill>
        </w:rPr>
        <w:t>一、</w:t>
      </w:r>
      <w:r>
        <w:rPr>
          <w:rFonts w:hint="eastAsia" w:eastAsia="黑体"/>
          <w:b/>
          <w:color w:val="000000" w:themeColor="text1"/>
          <w:sz w:val="36"/>
          <w:szCs w:val="28"/>
          <w14:textFill>
            <w14:solidFill>
              <w14:schemeClr w14:val="tx1"/>
            </w14:solidFill>
          </w14:textFill>
        </w:rPr>
        <w:t>磋商须知前附表</w:t>
      </w:r>
    </w:p>
    <w:p>
      <w:pPr>
        <w:spacing w:line="360" w:lineRule="auto"/>
        <w:ind w:firstLine="480" w:firstLineChars="20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江苏正源工程咨询有限责任公司受无锡市市北高级中学的委托，对无锡市北高级中学教室智慧照明改造项目进行</w:t>
      </w:r>
      <w:r>
        <w:rPr>
          <w:rFonts w:hint="eastAsia"/>
          <w:bCs/>
          <w:color w:val="000000" w:themeColor="text1"/>
          <w:sz w:val="24"/>
          <w:szCs w:val="24"/>
          <w:lang w:val="en-US" w:eastAsia="zh-CN"/>
          <w14:textFill>
            <w14:solidFill>
              <w14:schemeClr w14:val="tx1"/>
            </w14:solidFill>
          </w14:textFill>
        </w:rPr>
        <w:t>竞争性磋商</w:t>
      </w:r>
      <w:r>
        <w:rPr>
          <w:rFonts w:hint="eastAsia"/>
          <w:bCs/>
          <w:color w:val="000000" w:themeColor="text1"/>
          <w:sz w:val="24"/>
          <w:szCs w:val="24"/>
          <w14:textFill>
            <w14:solidFill>
              <w14:schemeClr w14:val="tx1"/>
            </w14:solidFill>
          </w14:textFill>
        </w:rPr>
        <w:t>采购，欢迎符合相关条件的供应商参加投标并提请注意下列相关事项：</w:t>
      </w:r>
    </w:p>
    <w:tbl>
      <w:tblPr>
        <w:tblStyle w:val="47"/>
        <w:tblpPr w:leftFromText="180" w:rightFromText="180" w:vertAnchor="text" w:tblpXSpec="center" w:tblpY="1"/>
        <w:tblOverlap w:val="never"/>
        <w:tblW w:w="96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8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735" w:type="dxa"/>
          </w:tcPr>
          <w:p>
            <w:pPr>
              <w:snapToGrid w:val="0"/>
              <w:spacing w:line="360" w:lineRule="auto"/>
              <w:jc w:val="center"/>
              <w:rPr>
                <w:rStyle w:val="450"/>
                <w:rFonts w:ascii="宋体" w:hAnsi="宋体"/>
                <w:color w:val="000000" w:themeColor="text1"/>
                <w:sz w:val="24"/>
                <w:szCs w:val="24"/>
                <w14:textFill>
                  <w14:solidFill>
                    <w14:schemeClr w14:val="tx1"/>
                  </w14:solidFill>
                </w14:textFill>
              </w:rPr>
            </w:pPr>
            <w:r>
              <w:rPr>
                <w:rStyle w:val="450"/>
                <w:rFonts w:hint="eastAsia" w:ascii="宋体" w:hAnsi="宋体" w:cs="宋体"/>
                <w:color w:val="000000" w:themeColor="text1"/>
                <w:sz w:val="24"/>
                <w:szCs w:val="24"/>
                <w14:textFill>
                  <w14:solidFill>
                    <w14:schemeClr w14:val="tx1"/>
                  </w14:solidFill>
                </w14:textFill>
              </w:rPr>
              <w:t>序号</w:t>
            </w:r>
          </w:p>
        </w:tc>
        <w:tc>
          <w:tcPr>
            <w:tcW w:w="8909" w:type="dxa"/>
          </w:tcPr>
          <w:p>
            <w:pPr>
              <w:snapToGrid w:val="0"/>
              <w:spacing w:line="360" w:lineRule="auto"/>
              <w:jc w:val="center"/>
              <w:rPr>
                <w:rStyle w:val="450"/>
                <w:rFonts w:ascii="宋体" w:hAnsi="宋体"/>
                <w:color w:val="000000" w:themeColor="text1"/>
                <w:sz w:val="24"/>
                <w:szCs w:val="24"/>
                <w14:textFill>
                  <w14:solidFill>
                    <w14:schemeClr w14:val="tx1"/>
                  </w14:solidFill>
                </w14:textFill>
              </w:rPr>
            </w:pPr>
            <w:r>
              <w:rPr>
                <w:rStyle w:val="450"/>
                <w:rFonts w:hint="eastAsia" w:ascii="宋体" w:hAnsi="宋体" w:cs="宋体"/>
                <w:color w:val="000000" w:themeColor="text1"/>
                <w:sz w:val="24"/>
                <w:szCs w:val="24"/>
                <w14:textFill>
                  <w14:solidFill>
                    <w14:schemeClr w14:val="tx1"/>
                  </w14:solidFill>
                </w14:textFill>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735" w:type="dxa"/>
            <w:vAlign w:val="center"/>
          </w:tcPr>
          <w:p>
            <w:pPr>
              <w:snapToGrid w:val="0"/>
              <w:spacing w:line="360" w:lineRule="auto"/>
              <w:jc w:val="center"/>
              <w:rPr>
                <w:rStyle w:val="450"/>
                <w:rFonts w:ascii="宋体" w:hAnsi="宋体"/>
                <w:color w:val="000000" w:themeColor="text1"/>
                <w:sz w:val="24"/>
                <w:szCs w:val="24"/>
                <w14:textFill>
                  <w14:solidFill>
                    <w14:schemeClr w14:val="tx1"/>
                  </w14:solidFill>
                </w14:textFill>
              </w:rPr>
            </w:pPr>
            <w:r>
              <w:rPr>
                <w:rStyle w:val="450"/>
                <w:rFonts w:ascii="宋体" w:hAnsi="宋体" w:cs="宋体"/>
                <w:color w:val="000000" w:themeColor="text1"/>
                <w:sz w:val="24"/>
                <w:szCs w:val="24"/>
                <w14:textFill>
                  <w14:solidFill>
                    <w14:schemeClr w14:val="tx1"/>
                  </w14:solidFill>
                </w14:textFill>
              </w:rPr>
              <w:t>1</w:t>
            </w:r>
          </w:p>
        </w:tc>
        <w:tc>
          <w:tcPr>
            <w:tcW w:w="8909" w:type="dxa"/>
          </w:tcPr>
          <w:p>
            <w:pPr>
              <w:snapToGrid w:val="0"/>
              <w:spacing w:line="360" w:lineRule="auto"/>
              <w:rPr>
                <w:rStyle w:val="450"/>
                <w:rFonts w:ascii="宋体" w:hAnsi="宋体" w:cs="宋体"/>
                <w:color w:val="000000" w:themeColor="text1"/>
                <w:sz w:val="24"/>
                <w:szCs w:val="24"/>
                <w14:textFill>
                  <w14:solidFill>
                    <w14:schemeClr w14:val="tx1"/>
                  </w14:solidFill>
                </w14:textFill>
              </w:rPr>
            </w:pPr>
            <w:r>
              <w:rPr>
                <w:rStyle w:val="450"/>
                <w:rFonts w:hint="eastAsia" w:ascii="宋体" w:hAnsi="宋体" w:cs="宋体"/>
                <w:color w:val="000000" w:themeColor="text1"/>
                <w:sz w:val="24"/>
                <w:szCs w:val="24"/>
                <w14:textFill>
                  <w14:solidFill>
                    <w14:schemeClr w14:val="tx1"/>
                  </w14:solidFill>
                </w14:textFill>
              </w:rPr>
              <w:t>项目名称：</w:t>
            </w:r>
            <w:r>
              <w:rPr>
                <w:rStyle w:val="450"/>
                <w:rFonts w:hint="eastAsia" w:cs="宋体" w:asciiTheme="minorEastAsia" w:hAnsiTheme="minorEastAsia" w:eastAsiaTheme="minorEastAsia"/>
                <w:color w:val="000000" w:themeColor="text1"/>
                <w:sz w:val="24"/>
                <w:szCs w:val="24"/>
                <w14:textFill>
                  <w14:solidFill>
                    <w14:schemeClr w14:val="tx1"/>
                  </w14:solidFill>
                </w14:textFill>
              </w:rPr>
              <w:t>无锡市北高级中学教室智慧照明改造项目</w:t>
            </w:r>
          </w:p>
          <w:p>
            <w:pPr>
              <w:snapToGrid w:val="0"/>
              <w:spacing w:line="360" w:lineRule="auto"/>
              <w:rPr>
                <w:rStyle w:val="450"/>
                <w:rFonts w:ascii="宋体" w:hAnsi="宋体" w:cs="宋体"/>
                <w:color w:val="000000" w:themeColor="text1"/>
                <w:sz w:val="24"/>
                <w:szCs w:val="24"/>
                <w14:textFill>
                  <w14:solidFill>
                    <w14:schemeClr w14:val="tx1"/>
                  </w14:solidFill>
                </w14:textFill>
              </w:rPr>
            </w:pPr>
            <w:r>
              <w:rPr>
                <w:rStyle w:val="450"/>
                <w:rFonts w:hint="eastAsia" w:ascii="宋体" w:hAnsi="宋体" w:cs="宋体"/>
                <w:color w:val="000000" w:themeColor="text1"/>
                <w:sz w:val="24"/>
                <w:szCs w:val="24"/>
                <w14:textFill>
                  <w14:solidFill>
                    <w14:schemeClr w14:val="tx1"/>
                  </w14:solidFill>
                </w14:textFill>
              </w:rPr>
              <w:t>项目编号：JSZYCG2023-05</w:t>
            </w:r>
          </w:p>
          <w:p>
            <w:pPr>
              <w:snapToGrid w:val="0"/>
              <w:spacing w:line="360" w:lineRule="auto"/>
              <w:rPr>
                <w:rStyle w:val="450"/>
                <w:rFonts w:ascii="宋体" w:hAnsi="宋体"/>
                <w:color w:val="000000" w:themeColor="text1"/>
                <w:sz w:val="24"/>
                <w:szCs w:val="24"/>
                <w14:textFill>
                  <w14:solidFill>
                    <w14:schemeClr w14:val="tx1"/>
                  </w14:solidFill>
                </w14:textFill>
              </w:rPr>
            </w:pPr>
            <w:r>
              <w:rPr>
                <w:rStyle w:val="450"/>
                <w:rFonts w:hint="eastAsia" w:ascii="宋体" w:hAnsi="宋体" w:cs="宋体"/>
                <w:color w:val="000000" w:themeColor="text1"/>
                <w:sz w:val="24"/>
                <w:szCs w:val="24"/>
                <w14:textFill>
                  <w14:solidFill>
                    <w14:schemeClr w14:val="tx1"/>
                  </w14:solidFill>
                </w14:textFill>
              </w:rPr>
              <w:t>采购方式：</w:t>
            </w:r>
            <w:r>
              <w:rPr>
                <w:rStyle w:val="450"/>
                <w:rFonts w:hint="eastAsia" w:cs="宋体" w:asciiTheme="minorEastAsia" w:hAnsiTheme="minorEastAsia" w:eastAsiaTheme="minorEastAsia"/>
                <w:color w:val="000000" w:themeColor="text1"/>
                <w:sz w:val="24"/>
                <w:szCs w:val="24"/>
                <w14:textFill>
                  <w14:solidFill>
                    <w14:schemeClr w14:val="tx1"/>
                  </w14:solidFill>
                </w14:textFill>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735" w:type="dxa"/>
            <w:vAlign w:val="center"/>
          </w:tcPr>
          <w:p>
            <w:pPr>
              <w:snapToGrid w:val="0"/>
              <w:spacing w:line="360" w:lineRule="auto"/>
              <w:jc w:val="center"/>
              <w:rPr>
                <w:rStyle w:val="450"/>
                <w:rFonts w:cs="宋体" w:asciiTheme="minorEastAsia" w:hAnsiTheme="minorEastAsia" w:eastAsiaTheme="minorEastAsia"/>
                <w:color w:val="000000" w:themeColor="text1"/>
                <w:sz w:val="24"/>
                <w:szCs w:val="24"/>
                <w14:textFill>
                  <w14:solidFill>
                    <w14:schemeClr w14:val="tx1"/>
                  </w14:solidFill>
                </w14:textFill>
              </w:rPr>
            </w:pPr>
            <w:r>
              <w:rPr>
                <w:rStyle w:val="450"/>
                <w:rFonts w:hint="eastAsia" w:cs="宋体" w:asciiTheme="minorEastAsia" w:hAnsiTheme="minorEastAsia" w:eastAsiaTheme="minorEastAsia"/>
                <w:color w:val="000000" w:themeColor="text1"/>
                <w:sz w:val="24"/>
                <w:szCs w:val="24"/>
                <w14:textFill>
                  <w14:solidFill>
                    <w14:schemeClr w14:val="tx1"/>
                  </w14:solidFill>
                </w14:textFill>
              </w:rPr>
              <w:t>2</w:t>
            </w:r>
          </w:p>
        </w:tc>
        <w:tc>
          <w:tcPr>
            <w:tcW w:w="8909" w:type="dxa"/>
          </w:tcPr>
          <w:p>
            <w:pPr>
              <w:snapToGrid w:val="0"/>
              <w:spacing w:line="360" w:lineRule="auto"/>
              <w:rPr>
                <w:rFonts w:asciiTheme="minorEastAsia" w:hAnsiTheme="minorEastAsia" w:eastAsiaTheme="minorEastAsia"/>
                <w:bCs/>
                <w:color w:val="000000" w:themeColor="text1"/>
                <w:sz w:val="24"/>
                <w:szCs w:val="24"/>
                <w14:textFill>
                  <w14:solidFill>
                    <w14:schemeClr w14:val="tx1"/>
                  </w14:solidFill>
                </w14:textFill>
              </w:rPr>
            </w:pPr>
            <w:r>
              <w:rPr>
                <w:rStyle w:val="450"/>
                <w:rFonts w:hint="eastAsia" w:cs="宋体" w:asciiTheme="minorEastAsia" w:hAnsiTheme="minorEastAsia" w:eastAsiaTheme="minorEastAsia"/>
                <w:color w:val="000000" w:themeColor="text1"/>
                <w:sz w:val="24"/>
                <w:szCs w:val="24"/>
                <w14:textFill>
                  <w14:solidFill>
                    <w14:schemeClr w14:val="tx1"/>
                  </w14:solidFill>
                </w14:textFill>
              </w:rPr>
              <w:t>采购人：</w:t>
            </w:r>
            <w:r>
              <w:rPr>
                <w:rFonts w:hint="eastAsia" w:asciiTheme="minorEastAsia" w:hAnsiTheme="minorEastAsia" w:eastAsiaTheme="minorEastAsia"/>
                <w:bCs/>
                <w:color w:val="000000" w:themeColor="text1"/>
                <w:sz w:val="24"/>
                <w:szCs w:val="24"/>
                <w14:textFill>
                  <w14:solidFill>
                    <w14:schemeClr w14:val="tx1"/>
                  </w14:solidFill>
                </w14:textFill>
              </w:rPr>
              <w:t>无锡市市北高级中学</w:t>
            </w:r>
          </w:p>
          <w:p>
            <w:pPr>
              <w:snapToGrid w:val="0"/>
              <w:spacing w:line="360" w:lineRule="auto"/>
              <w:rPr>
                <w:rStyle w:val="450"/>
                <w:rFonts w:cs="宋体" w:asciiTheme="minorEastAsia" w:hAnsiTheme="minorEastAsia" w:eastAsiaTheme="minorEastAsia"/>
                <w:color w:val="000000" w:themeColor="text1"/>
                <w:sz w:val="24"/>
                <w:szCs w:val="24"/>
                <w14:textFill>
                  <w14:solidFill>
                    <w14:schemeClr w14:val="tx1"/>
                  </w14:solidFill>
                </w14:textFill>
              </w:rPr>
            </w:pPr>
            <w:r>
              <w:rPr>
                <w:rStyle w:val="450"/>
                <w:rFonts w:hint="eastAsia" w:cs="宋体" w:asciiTheme="minorEastAsia" w:hAnsiTheme="minorEastAsia" w:eastAsiaTheme="minorEastAsia"/>
                <w:color w:val="000000" w:themeColor="text1"/>
                <w:sz w:val="24"/>
                <w:szCs w:val="24"/>
                <w14:textFill>
                  <w14:solidFill>
                    <w14:schemeClr w14:val="tx1"/>
                  </w14:solidFill>
                </w14:textFill>
              </w:rPr>
              <w:t>地址：无锡市广石西路987号</w:t>
            </w:r>
          </w:p>
          <w:p>
            <w:pPr>
              <w:snapToGrid w:val="0"/>
              <w:spacing w:line="360" w:lineRule="auto"/>
              <w:rPr>
                <w:rStyle w:val="450"/>
                <w:rFonts w:cs="宋体" w:asciiTheme="minorEastAsia" w:hAnsiTheme="minorEastAsia" w:eastAsiaTheme="minorEastAsia"/>
                <w:color w:val="000000" w:themeColor="text1"/>
                <w:sz w:val="24"/>
                <w:szCs w:val="24"/>
                <w14:textFill>
                  <w14:solidFill>
                    <w14:schemeClr w14:val="tx1"/>
                  </w14:solidFill>
                </w14:textFill>
              </w:rPr>
            </w:pPr>
            <w:r>
              <w:rPr>
                <w:rStyle w:val="450"/>
                <w:rFonts w:hint="eastAsia" w:cs="宋体" w:asciiTheme="minorEastAsia" w:hAnsiTheme="minorEastAsia" w:eastAsiaTheme="minorEastAsia"/>
                <w:color w:val="000000" w:themeColor="text1"/>
                <w:sz w:val="24"/>
                <w:szCs w:val="24"/>
                <w14:textFill>
                  <w14:solidFill>
                    <w14:schemeClr w14:val="tx1"/>
                  </w14:solidFill>
                </w14:textFill>
              </w:rPr>
              <w:t>采购代理机构：</w:t>
            </w:r>
            <w:r>
              <w:rPr>
                <w:rFonts w:hint="eastAsia" w:asciiTheme="minorEastAsia" w:hAnsiTheme="minorEastAsia" w:eastAsiaTheme="minorEastAsia"/>
                <w:bCs/>
                <w:color w:val="000000" w:themeColor="text1"/>
                <w:sz w:val="24"/>
                <w:szCs w:val="24"/>
                <w14:textFill>
                  <w14:solidFill>
                    <w14:schemeClr w14:val="tx1"/>
                  </w14:solidFill>
                </w14:textFill>
              </w:rPr>
              <w:t>江苏正源工程咨询有限责任公司</w:t>
            </w:r>
          </w:p>
          <w:p>
            <w:pPr>
              <w:snapToGrid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Style w:val="450"/>
                <w:rFonts w:hint="eastAsia" w:cs="宋体" w:asciiTheme="minorEastAsia" w:hAnsiTheme="minorEastAsia" w:eastAsiaTheme="minorEastAsia"/>
                <w:color w:val="000000" w:themeColor="text1"/>
                <w:sz w:val="24"/>
                <w:szCs w:val="24"/>
                <w14:textFill>
                  <w14:solidFill>
                    <w14:schemeClr w14:val="tx1"/>
                  </w14:solidFill>
                </w14:textFill>
              </w:rPr>
              <w:t>地址：</w:t>
            </w:r>
            <w:r>
              <w:rPr>
                <w:rFonts w:hint="eastAsia" w:cs="宋体" w:asciiTheme="minorEastAsia" w:hAnsiTheme="minorEastAsia" w:eastAsiaTheme="minorEastAsia"/>
                <w:color w:val="000000" w:themeColor="text1"/>
                <w:kern w:val="0"/>
                <w:sz w:val="24"/>
                <w:szCs w:val="24"/>
                <w14:textFill>
                  <w14:solidFill>
                    <w14:schemeClr w14:val="tx1"/>
                  </w14:solidFill>
                </w14:textFill>
              </w:rPr>
              <w:t>无锡市锡山区长泰御园763-4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5" w:type="dxa"/>
            <w:vAlign w:val="center"/>
          </w:tcPr>
          <w:p>
            <w:pPr>
              <w:snapToGrid w:val="0"/>
              <w:spacing w:line="360" w:lineRule="auto"/>
              <w:jc w:val="center"/>
              <w:rPr>
                <w:rStyle w:val="450"/>
                <w:rFonts w:ascii="宋体" w:hAnsi="宋体"/>
                <w:color w:val="000000" w:themeColor="text1"/>
                <w:sz w:val="24"/>
                <w:szCs w:val="24"/>
                <w14:textFill>
                  <w14:solidFill>
                    <w14:schemeClr w14:val="tx1"/>
                  </w14:solidFill>
                </w14:textFill>
              </w:rPr>
            </w:pPr>
            <w:r>
              <w:rPr>
                <w:rStyle w:val="450"/>
                <w:rFonts w:hint="eastAsia" w:cs="宋体" w:asciiTheme="minorEastAsia" w:hAnsiTheme="minorEastAsia" w:eastAsiaTheme="minorEastAsia"/>
                <w:color w:val="000000" w:themeColor="text1"/>
                <w:sz w:val="24"/>
                <w:szCs w:val="24"/>
                <w14:textFill>
                  <w14:solidFill>
                    <w14:schemeClr w14:val="tx1"/>
                  </w14:solidFill>
                </w14:textFill>
              </w:rPr>
              <w:t>3</w:t>
            </w:r>
          </w:p>
        </w:tc>
        <w:tc>
          <w:tcPr>
            <w:tcW w:w="8909" w:type="dxa"/>
          </w:tcPr>
          <w:p>
            <w:pPr>
              <w:pStyle w:val="42"/>
              <w:tabs>
                <w:tab w:val="left" w:pos="360"/>
                <w:tab w:val="left" w:pos="960"/>
              </w:tabs>
              <w:spacing w:before="0" w:beforeAutospacing="0" w:after="0" w:afterAutospacing="0" w:line="360" w:lineRule="auto"/>
              <w:jc w:val="both"/>
              <w:rPr>
                <w:color w:val="000000" w:themeColor="text1"/>
                <w:kern w:val="2"/>
                <w14:textFill>
                  <w14:solidFill>
                    <w14:schemeClr w14:val="tx1"/>
                  </w14:solidFill>
                </w14:textFill>
              </w:rPr>
            </w:pPr>
            <w:r>
              <w:rPr>
                <w:rStyle w:val="450"/>
                <w:rFonts w:hint="eastAsia"/>
                <w:color w:val="000000" w:themeColor="text1"/>
                <w14:textFill>
                  <w14:solidFill>
                    <w14:schemeClr w14:val="tx1"/>
                  </w14:solidFill>
                </w14:textFill>
              </w:rPr>
              <w:t>采</w:t>
            </w:r>
            <w:r>
              <w:rPr>
                <w:rFonts w:hint="eastAsia"/>
                <w:color w:val="000000" w:themeColor="text1"/>
                <w:kern w:val="2"/>
                <w14:textFill>
                  <w14:solidFill>
                    <w14:schemeClr w14:val="tx1"/>
                  </w14:solidFill>
                </w14:textFill>
              </w:rPr>
              <w:t>购项目概况：</w:t>
            </w:r>
          </w:p>
          <w:p>
            <w:pPr>
              <w:pStyle w:val="42"/>
              <w:tabs>
                <w:tab w:val="left" w:pos="360"/>
                <w:tab w:val="left" w:pos="960"/>
              </w:tabs>
              <w:spacing w:before="0" w:beforeAutospacing="0" w:after="0" w:afterAutospacing="0" w:line="360" w:lineRule="auto"/>
              <w:jc w:val="both"/>
              <w:rPr>
                <w:rFonts w:asciiTheme="minorEastAsia" w:hAnsiTheme="minorEastAsia" w:eastAsiaTheme="minorEastAsia"/>
                <w:color w:val="000000" w:themeColor="text1"/>
                <w:kern w:val="2"/>
                <w14:textFill>
                  <w14:solidFill>
                    <w14:schemeClr w14:val="tx1"/>
                  </w14:solidFill>
                </w14:textFill>
              </w:rPr>
            </w:pPr>
            <w:r>
              <w:rPr>
                <w:rFonts w:hint="eastAsia" w:asciiTheme="minorEastAsia" w:hAnsiTheme="minorEastAsia" w:eastAsiaTheme="minorEastAsia"/>
                <w:b w:val="0"/>
                <w:bCs w:val="0"/>
                <w:color w:val="000000" w:themeColor="text1"/>
                <w:lang w:val="en-US" w:eastAsia="zh-CN"/>
                <w14:textFill>
                  <w14:solidFill>
                    <w14:schemeClr w14:val="tx1"/>
                  </w14:solidFill>
                </w14:textFill>
              </w:rPr>
              <w:t>1、</w:t>
            </w:r>
            <w:r>
              <w:rPr>
                <w:rFonts w:hint="eastAsia" w:asciiTheme="minorEastAsia" w:hAnsiTheme="minorEastAsia" w:eastAsiaTheme="minorEastAsia"/>
                <w:b/>
                <w:bCs/>
                <w:color w:val="000000" w:themeColor="text1"/>
                <w14:textFill>
                  <w14:solidFill>
                    <w14:schemeClr w14:val="tx1"/>
                  </w14:solidFill>
                </w14:textFill>
              </w:rPr>
              <w:t>采购内容：</w:t>
            </w:r>
            <w:r>
              <w:rPr>
                <w:rFonts w:hint="eastAsia" w:asciiTheme="minorEastAsia" w:hAnsiTheme="minorEastAsia" w:eastAsiaTheme="minorEastAsia"/>
                <w:bCs/>
                <w:color w:val="000000" w:themeColor="text1"/>
                <w14:textFill>
                  <w14:solidFill>
                    <w14:schemeClr w14:val="tx1"/>
                  </w14:solidFill>
                </w14:textFill>
              </w:rPr>
              <w:t>本次采购项目为</w:t>
            </w:r>
            <w:r>
              <w:rPr>
                <w:rStyle w:val="450"/>
                <w:rFonts w:hint="eastAsia" w:asciiTheme="minorEastAsia" w:hAnsiTheme="minorEastAsia" w:eastAsiaTheme="minorEastAsia"/>
                <w:color w:val="000000" w:themeColor="text1"/>
                <w14:textFill>
                  <w14:solidFill>
                    <w14:schemeClr w14:val="tx1"/>
                  </w14:solidFill>
                </w14:textFill>
              </w:rPr>
              <w:t>无锡市北高级中学教室智慧照明改造项目；包含全部LED书写板灯</w:t>
            </w:r>
            <w:r>
              <w:rPr>
                <w:rStyle w:val="450"/>
                <w:rFonts w:hint="eastAsia" w:asciiTheme="minorEastAsia" w:hAnsiTheme="minorEastAsia" w:eastAsiaTheme="minorEastAsia"/>
                <w:color w:val="000000" w:themeColor="text1"/>
                <w:lang w:eastAsia="zh-CN"/>
                <w14:textFill>
                  <w14:solidFill>
                    <w14:schemeClr w14:val="tx1"/>
                  </w14:solidFill>
                </w14:textFill>
              </w:rPr>
              <w:t>（</w:t>
            </w:r>
            <w:r>
              <w:rPr>
                <w:rStyle w:val="450"/>
                <w:rFonts w:hint="eastAsia" w:asciiTheme="minorEastAsia" w:hAnsiTheme="minorEastAsia" w:eastAsiaTheme="minorEastAsia"/>
                <w:color w:val="000000" w:themeColor="text1"/>
                <w:lang w:val="en-US" w:eastAsia="zh-CN"/>
                <w14:textFill>
                  <w14:solidFill>
                    <w14:schemeClr w14:val="tx1"/>
                  </w14:solidFill>
                </w14:textFill>
              </w:rPr>
              <w:t>黑板灯</w:t>
            </w:r>
            <w:r>
              <w:rPr>
                <w:rStyle w:val="450"/>
                <w:rFonts w:hint="eastAsia" w:asciiTheme="minorEastAsia" w:hAnsiTheme="minorEastAsia" w:eastAsiaTheme="minorEastAsia"/>
                <w:color w:val="000000" w:themeColor="text1"/>
                <w:lang w:eastAsia="zh-CN"/>
                <w14:textFill>
                  <w14:solidFill>
                    <w14:schemeClr w14:val="tx1"/>
                  </w14:solidFill>
                </w14:textFill>
              </w:rPr>
              <w:t>）</w:t>
            </w:r>
            <w:r>
              <w:rPr>
                <w:rStyle w:val="450"/>
                <w:rFonts w:hint="eastAsia" w:asciiTheme="minorEastAsia" w:hAnsiTheme="minorEastAsia" w:eastAsiaTheme="minorEastAsia"/>
                <w:color w:val="000000" w:themeColor="text1"/>
                <w14:textFill>
                  <w14:solidFill>
                    <w14:schemeClr w14:val="tx1"/>
                  </w14:solidFill>
                </w14:textFill>
              </w:rPr>
              <w:t>、LED教室灯及其配套辅助设施的供货、安装调试、技术培训、售后及质保等内容。</w:t>
            </w:r>
            <w:r>
              <w:rPr>
                <w:rFonts w:hint="eastAsia" w:asciiTheme="minorEastAsia" w:hAnsiTheme="minorEastAsia" w:eastAsiaTheme="minorEastAsia"/>
                <w:color w:val="000000" w:themeColor="text1"/>
                <w:kern w:val="2"/>
                <w14:textFill>
                  <w14:solidFill>
                    <w14:schemeClr w14:val="tx1"/>
                  </w14:solidFill>
                </w14:textFill>
              </w:rPr>
              <w:t>具体要求详见招标文件</w:t>
            </w:r>
            <w:r>
              <w:rPr>
                <w:rFonts w:hint="eastAsia"/>
                <w:color w:val="000000" w:themeColor="text1"/>
                <w:shd w:val="clear" w:color="auto" w:fill="FFFFFF"/>
                <w14:textFill>
                  <w14:solidFill>
                    <w14:schemeClr w14:val="tx1"/>
                  </w14:solidFill>
                </w14:textFill>
              </w:rPr>
              <w:t>“三.项目要求和有关说明”</w:t>
            </w:r>
            <w:r>
              <w:rPr>
                <w:rFonts w:hint="eastAsia" w:asciiTheme="minorEastAsia" w:hAnsiTheme="minorEastAsia" w:eastAsiaTheme="minorEastAsia"/>
                <w:color w:val="000000" w:themeColor="text1"/>
                <w:kern w:val="2"/>
                <w14:textFill>
                  <w14:solidFill>
                    <w14:schemeClr w14:val="tx1"/>
                  </w14:solidFill>
                </w14:textFill>
              </w:rPr>
              <w:t>。</w:t>
            </w:r>
          </w:p>
          <w:p>
            <w:pPr>
              <w:pStyle w:val="42"/>
              <w:tabs>
                <w:tab w:val="left" w:pos="360"/>
                <w:tab w:val="left" w:pos="960"/>
              </w:tabs>
              <w:spacing w:before="0" w:beforeAutospacing="0" w:after="0" w:afterAutospacing="0" w:line="360" w:lineRule="auto"/>
              <w:jc w:val="both"/>
              <w:rPr>
                <w:rFonts w:hint="eastAsia" w:asciiTheme="minorEastAsia" w:hAnsiTheme="minorEastAsia" w:eastAsiaTheme="minorEastAsia"/>
                <w:b/>
                <w:color w:val="000000" w:themeColor="text1"/>
                <w:kern w:val="2"/>
                <w14:textFill>
                  <w14:solidFill>
                    <w14:schemeClr w14:val="tx1"/>
                  </w14:solidFill>
                </w14:textFill>
              </w:rPr>
            </w:pPr>
            <w:r>
              <w:rPr>
                <w:rFonts w:hint="eastAsia" w:asciiTheme="minorEastAsia" w:hAnsiTheme="minorEastAsia" w:eastAsiaTheme="minorEastAsia"/>
                <w:b w:val="0"/>
                <w:bCs/>
                <w:color w:val="000000" w:themeColor="text1"/>
                <w:kern w:val="2"/>
                <w:lang w:val="en-US" w:eastAsia="zh-CN"/>
                <w14:textFill>
                  <w14:solidFill>
                    <w14:schemeClr w14:val="tx1"/>
                  </w14:solidFill>
                </w14:textFill>
              </w:rPr>
              <w:t>2、</w:t>
            </w:r>
            <w:r>
              <w:rPr>
                <w:rFonts w:hint="eastAsia" w:asciiTheme="minorEastAsia" w:hAnsiTheme="minorEastAsia" w:eastAsiaTheme="minorEastAsia"/>
                <w:b/>
                <w:color w:val="000000" w:themeColor="text1"/>
                <w:kern w:val="2"/>
                <w14:textFill>
                  <w14:solidFill>
                    <w14:schemeClr w14:val="tx1"/>
                  </w14:solidFill>
                </w14:textFill>
              </w:rPr>
              <w:t>供货期：</w:t>
            </w:r>
            <w:r>
              <w:rPr>
                <w:rFonts w:hint="eastAsia" w:asciiTheme="minorEastAsia" w:hAnsiTheme="minorEastAsia" w:eastAsiaTheme="minorEastAsia"/>
                <w:b/>
                <w:color w:val="000000" w:themeColor="text1"/>
                <w:kern w:val="2"/>
                <w:lang w:eastAsia="zh-CN"/>
                <w14:textFill>
                  <w14:solidFill>
                    <w14:schemeClr w14:val="tx1"/>
                  </w14:solidFill>
                </w14:textFill>
              </w:rPr>
              <w:t>合同签订后15天内完供货、安装及调试</w:t>
            </w:r>
            <w:r>
              <w:rPr>
                <w:rFonts w:hint="eastAsia" w:asciiTheme="minorEastAsia" w:hAnsiTheme="minorEastAsia" w:eastAsiaTheme="minorEastAsia"/>
                <w:b/>
                <w:color w:val="000000" w:themeColor="text1"/>
                <w:kern w:val="2"/>
                <w14:textFill>
                  <w14:solidFill>
                    <w14:schemeClr w14:val="tx1"/>
                  </w14:solidFill>
                </w14:textFill>
              </w:rPr>
              <w:t>。</w:t>
            </w:r>
          </w:p>
          <w:p>
            <w:pPr>
              <w:pStyle w:val="42"/>
              <w:tabs>
                <w:tab w:val="left" w:pos="360"/>
                <w:tab w:val="left" w:pos="960"/>
              </w:tabs>
              <w:spacing w:before="0" w:beforeAutospacing="0" w:after="0" w:afterAutospacing="0" w:line="360" w:lineRule="auto"/>
              <w:jc w:val="both"/>
              <w:rPr>
                <w:rFonts w:asciiTheme="minorEastAsia" w:hAnsiTheme="minorEastAsia" w:eastAsiaTheme="minorEastAsia"/>
                <w:color w:val="000000" w:themeColor="text1"/>
                <w:kern w:val="2"/>
                <w14:textFill>
                  <w14:solidFill>
                    <w14:schemeClr w14:val="tx1"/>
                  </w14:solidFill>
                </w14:textFill>
              </w:rPr>
            </w:pPr>
            <w:r>
              <w:rPr>
                <w:rFonts w:hint="eastAsia" w:asciiTheme="minorEastAsia" w:hAnsiTheme="minorEastAsia" w:eastAsiaTheme="minorEastAsia"/>
                <w:b w:val="0"/>
                <w:bCs/>
                <w:color w:val="000000" w:themeColor="text1"/>
                <w:kern w:val="2"/>
                <w:lang w:val="en-US" w:eastAsia="zh-CN"/>
                <w14:textFill>
                  <w14:solidFill>
                    <w14:schemeClr w14:val="tx1"/>
                  </w14:solidFill>
                </w14:textFill>
              </w:rPr>
              <w:t>3、</w:t>
            </w:r>
            <w:r>
              <w:rPr>
                <w:rFonts w:hint="eastAsia"/>
                <w:color w:val="000000" w:themeColor="text1"/>
                <w14:textFill>
                  <w14:solidFill>
                    <w14:schemeClr w14:val="tx1"/>
                  </w14:solidFill>
                </w14:textFill>
              </w:rPr>
              <w:t>误期违约金：2000元/天。</w:t>
            </w:r>
          </w:p>
          <w:p>
            <w:pPr>
              <w:widowControl/>
              <w:topLinePunct/>
              <w:spacing w:line="360" w:lineRule="auto"/>
              <w:rPr>
                <w:rFonts w:cs="宋体" w:asciiTheme="minorEastAsia" w:hAnsiTheme="minorEastAsia" w:eastAsiaTheme="minorEastAsia"/>
                <w:b/>
                <w:color w:val="000000" w:themeColor="text1"/>
                <w:sz w:val="24"/>
                <w:szCs w:val="24"/>
                <w14:textFill>
                  <w14:solidFill>
                    <w14:schemeClr w14:val="tx1"/>
                  </w14:solidFill>
                </w14:textFill>
              </w:rPr>
            </w:pPr>
            <w:r>
              <w:rPr>
                <w:rFonts w:hint="eastAsia" w:cs="宋体" w:asciiTheme="minorEastAsia" w:hAnsiTheme="minorEastAsia" w:eastAsiaTheme="minorEastAsia"/>
                <w:b w:val="0"/>
                <w:bCs/>
                <w:color w:val="000000" w:themeColor="text1"/>
                <w:sz w:val="24"/>
                <w:szCs w:val="24"/>
                <w:lang w:val="en-US" w:eastAsia="zh-CN"/>
                <w14:textFill>
                  <w14:solidFill>
                    <w14:schemeClr w14:val="tx1"/>
                  </w14:solidFill>
                </w14:textFill>
              </w:rPr>
              <w:t>4、</w:t>
            </w:r>
            <w:r>
              <w:rPr>
                <w:rFonts w:hint="eastAsia" w:cs="宋体" w:asciiTheme="minorEastAsia" w:hAnsiTheme="minorEastAsia" w:eastAsiaTheme="minorEastAsia"/>
                <w:b/>
                <w:color w:val="000000" w:themeColor="text1"/>
                <w:sz w:val="24"/>
                <w:szCs w:val="24"/>
                <w14:textFill>
                  <w14:solidFill>
                    <w14:schemeClr w14:val="tx1"/>
                  </w14:solidFill>
                </w14:textFill>
              </w:rPr>
              <w:t>质量标准：一次性验收合格，符合相关国家教室照明质量标准要求。</w:t>
            </w:r>
          </w:p>
          <w:p>
            <w:pPr>
              <w:spacing w:line="360" w:lineRule="auto"/>
              <w:rPr>
                <w:rFonts w:hint="eastAsia"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5、</w:t>
            </w:r>
            <w:r>
              <w:rPr>
                <w:rFonts w:hint="eastAsia" w:cs="宋体" w:asciiTheme="minorEastAsia" w:hAnsiTheme="minorEastAsia" w:eastAsiaTheme="minorEastAsia"/>
                <w:color w:val="000000" w:themeColor="text1"/>
                <w:sz w:val="24"/>
                <w:szCs w:val="24"/>
                <w14:textFill>
                  <w14:solidFill>
                    <w14:schemeClr w14:val="tx1"/>
                  </w14:solidFill>
                </w14:textFill>
              </w:rPr>
              <w:t>质量违约金：合同价的3%。</w:t>
            </w:r>
          </w:p>
          <w:p>
            <w:pPr>
              <w:spacing w:line="360" w:lineRule="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6、</w:t>
            </w:r>
            <w:r>
              <w:rPr>
                <w:rFonts w:hint="eastAsia" w:cs="宋体" w:asciiTheme="minorEastAsia" w:hAnsiTheme="minorEastAsia" w:eastAsiaTheme="minorEastAsia"/>
                <w:color w:val="000000" w:themeColor="text1"/>
                <w:sz w:val="24"/>
                <w:szCs w:val="24"/>
                <w14:textFill>
                  <w14:solidFill>
                    <w14:schemeClr w14:val="tx1"/>
                  </w14:solidFill>
                </w14:textFill>
              </w:rPr>
              <w:t>免费质保期：</w:t>
            </w: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自最终验收合格、交付使用之日起</w:t>
            </w:r>
            <w:r>
              <w:rPr>
                <w:rFonts w:hint="eastAsia" w:cs="宋体" w:asciiTheme="minorEastAsia" w:hAnsiTheme="minorEastAsia" w:eastAsiaTheme="minorEastAsia"/>
                <w:color w:val="000000" w:themeColor="text1"/>
                <w:sz w:val="24"/>
                <w:szCs w:val="24"/>
                <w14:textFill>
                  <w14:solidFill>
                    <w14:schemeClr w14:val="tx1"/>
                  </w14:solidFill>
                </w14:textFill>
              </w:rPr>
              <w:t>5年</w:t>
            </w:r>
          </w:p>
          <w:p>
            <w:pPr>
              <w:spacing w:line="360" w:lineRule="auto"/>
              <w:rPr>
                <w:rFonts w:hint="eastAsia"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7、</w:t>
            </w:r>
            <w:r>
              <w:rPr>
                <w:rFonts w:hint="eastAsia" w:cs="宋体" w:asciiTheme="minorEastAsia" w:hAnsiTheme="minorEastAsia" w:eastAsiaTheme="minorEastAsia"/>
                <w:color w:val="000000" w:themeColor="text1"/>
                <w:sz w:val="24"/>
                <w:szCs w:val="24"/>
                <w14:textFill>
                  <w14:solidFill>
                    <w14:schemeClr w14:val="tx1"/>
                  </w14:solidFill>
                </w14:textFill>
              </w:rPr>
              <w:t>本项目是否专门面向中小企业（含监狱企业、残疾人福利性单位）采购：是。</w:t>
            </w:r>
          </w:p>
          <w:p>
            <w:pPr>
              <w:spacing w:line="360" w:lineRule="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8、</w:t>
            </w:r>
            <w:r>
              <w:rPr>
                <w:rFonts w:hint="eastAsia" w:cs="宋体" w:asciiTheme="minorEastAsia" w:hAnsiTheme="minorEastAsia" w:eastAsiaTheme="minorEastAsia"/>
                <w:color w:val="000000" w:themeColor="text1"/>
                <w:sz w:val="24"/>
                <w:szCs w:val="24"/>
                <w14:textFill>
                  <w14:solidFill>
                    <w14:schemeClr w14:val="tx1"/>
                  </w14:solidFill>
                </w14:textFill>
              </w:rPr>
              <w:t>本项目所属行业：</w:t>
            </w: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工业</w:t>
            </w:r>
            <w:r>
              <w:rPr>
                <w:rFonts w:cs="宋体" w:asciiTheme="minorEastAsia" w:hAnsiTheme="minorEastAsia" w:eastAsiaTheme="minorEastAsia"/>
                <w:color w:val="000000" w:themeColor="text1"/>
                <w:sz w:val="24"/>
                <w:szCs w:val="24"/>
                <w14:textFill>
                  <w14:solidFill>
                    <w14:schemeClr w14:val="tx1"/>
                  </w14:solidFill>
                </w14:textFill>
              </w:rPr>
              <w:t>。</w:t>
            </w:r>
          </w:p>
          <w:p>
            <w:pPr>
              <w:spacing w:line="360" w:lineRule="auto"/>
              <w:rPr>
                <w:rFonts w:hint="eastAsia" w:cs="宋体" w:asciiTheme="minorEastAsia" w:hAnsiTheme="minorEastAsia" w:eastAsiaTheme="minorEastAsia"/>
                <w:b/>
                <w:color w:val="000000" w:themeColor="text1"/>
                <w:sz w:val="24"/>
                <w:szCs w:val="24"/>
                <w14:textFill>
                  <w14:solidFill>
                    <w14:schemeClr w14:val="tx1"/>
                  </w14:solidFill>
                </w14:textFill>
              </w:rPr>
            </w:pPr>
            <w:r>
              <w:rPr>
                <w:rFonts w:hint="eastAsia" w:cs="宋体" w:asciiTheme="minorEastAsia" w:hAnsiTheme="minorEastAsia" w:eastAsiaTheme="minorEastAsia"/>
                <w:b w:val="0"/>
                <w:bCs/>
                <w:color w:val="000000" w:themeColor="text1"/>
                <w:sz w:val="24"/>
                <w:szCs w:val="24"/>
                <w:lang w:val="en-US" w:eastAsia="zh-CN"/>
                <w14:textFill>
                  <w14:solidFill>
                    <w14:schemeClr w14:val="tx1"/>
                  </w14:solidFill>
                </w14:textFill>
              </w:rPr>
              <w:t>9、</w:t>
            </w:r>
            <w:r>
              <w:rPr>
                <w:rFonts w:hint="eastAsia" w:cs="宋体" w:asciiTheme="minorEastAsia" w:hAnsiTheme="minorEastAsia" w:eastAsiaTheme="minorEastAsia"/>
                <w:b/>
                <w:color w:val="000000" w:themeColor="text1"/>
                <w:sz w:val="24"/>
                <w:szCs w:val="24"/>
                <w14:textFill>
                  <w14:solidFill>
                    <w14:schemeClr w14:val="tx1"/>
                  </w14:solidFill>
                </w14:textFill>
              </w:rPr>
              <w:t>预算金额：640000元</w:t>
            </w:r>
          </w:p>
          <w:p>
            <w:pPr>
              <w:spacing w:line="360" w:lineRule="auto"/>
              <w:rPr>
                <w:rStyle w:val="450"/>
                <w:rFonts w:ascii="宋体" w:hAnsi="宋体"/>
                <w:b/>
                <w:color w:val="000000" w:themeColor="text1"/>
                <w:sz w:val="24"/>
                <w:szCs w:val="24"/>
                <w14:textFill>
                  <w14:solidFill>
                    <w14:schemeClr w14:val="tx1"/>
                  </w14:solidFill>
                </w14:textFill>
              </w:rPr>
            </w:pPr>
            <w:r>
              <w:rPr>
                <w:rFonts w:hint="eastAsia" w:cs="宋体" w:asciiTheme="minorEastAsia" w:hAnsiTheme="minorEastAsia" w:eastAsiaTheme="minorEastAsia"/>
                <w:b w:val="0"/>
                <w:bCs/>
                <w:color w:val="000000" w:themeColor="text1"/>
                <w:sz w:val="24"/>
                <w:szCs w:val="24"/>
                <w:lang w:val="en-US" w:eastAsia="zh-CN"/>
                <w14:textFill>
                  <w14:solidFill>
                    <w14:schemeClr w14:val="tx1"/>
                  </w14:solidFill>
                </w14:textFill>
              </w:rPr>
              <w:t>10、</w:t>
            </w:r>
            <w:r>
              <w:rPr>
                <w:rFonts w:hint="eastAsia" w:cs="宋体" w:asciiTheme="minorEastAsia" w:hAnsiTheme="minorEastAsia" w:eastAsiaTheme="minorEastAsia"/>
                <w:b/>
                <w:color w:val="000000" w:themeColor="text1"/>
                <w:sz w:val="24"/>
                <w:szCs w:val="24"/>
                <w14:textFill>
                  <w14:solidFill>
                    <w14:schemeClr w14:val="tx1"/>
                  </w14:solidFill>
                </w14:textFill>
              </w:rPr>
              <w:t>最高限价：640000元，投标报价高于最高限价的作为无效投标处理。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735" w:type="dxa"/>
            <w:vAlign w:val="center"/>
          </w:tcPr>
          <w:p>
            <w:pPr>
              <w:snapToGrid w:val="0"/>
              <w:spacing w:line="360" w:lineRule="auto"/>
              <w:jc w:val="center"/>
              <w:rPr>
                <w:rStyle w:val="450"/>
                <w:rFonts w:ascii="宋体" w:hAnsi="宋体"/>
                <w:color w:val="000000" w:themeColor="text1"/>
                <w:kern w:val="0"/>
                <w:sz w:val="24"/>
                <w:szCs w:val="24"/>
                <w14:textFill>
                  <w14:solidFill>
                    <w14:schemeClr w14:val="tx1"/>
                  </w14:solidFill>
                </w14:textFill>
              </w:rPr>
            </w:pPr>
            <w:r>
              <w:rPr>
                <w:rStyle w:val="450"/>
                <w:rFonts w:hint="eastAsia" w:cs="宋体" w:asciiTheme="minorEastAsia" w:hAnsiTheme="minorEastAsia" w:eastAsiaTheme="minorEastAsia"/>
                <w:color w:val="000000" w:themeColor="text1"/>
                <w:kern w:val="0"/>
                <w:sz w:val="24"/>
                <w:szCs w:val="24"/>
                <w14:textFill>
                  <w14:solidFill>
                    <w14:schemeClr w14:val="tx1"/>
                  </w14:solidFill>
                </w14:textFill>
              </w:rPr>
              <w:t>4</w:t>
            </w:r>
          </w:p>
        </w:tc>
        <w:tc>
          <w:tcPr>
            <w:tcW w:w="8909" w:type="dxa"/>
          </w:tcPr>
          <w:p>
            <w:pPr>
              <w:spacing w:line="360" w:lineRule="auto"/>
              <w:rPr>
                <w:rFonts w:hint="eastAsia"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en-US" w:eastAsia="zh-CN"/>
                <w14:textFill>
                  <w14:solidFill>
                    <w14:schemeClr w14:val="tx1"/>
                  </w14:solidFill>
                </w14:textFill>
              </w:rPr>
              <w:t>1、</w:t>
            </w:r>
            <w:r>
              <w:rPr>
                <w:rFonts w:hint="eastAsia" w:ascii="宋体" w:hAnsi="宋体" w:cs="宋体"/>
                <w:bCs/>
                <w:color w:val="000000" w:themeColor="text1"/>
                <w:kern w:val="0"/>
                <w:sz w:val="24"/>
                <w:lang w:val="zh-CN"/>
                <w14:textFill>
                  <w14:solidFill>
                    <w14:schemeClr w14:val="tx1"/>
                  </w14:solidFill>
                </w14:textFill>
              </w:rPr>
              <w:t>投标供应商条件：投标供应商参加本次政府采购活动除应当符合《中华人民共和国政府采购法》第二十二条的规定外，还必须具备以下条件：</w:t>
            </w:r>
          </w:p>
          <w:p>
            <w:pPr>
              <w:spacing w:line="360" w:lineRule="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w:t>
            </w: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1</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供应商应为中华人民共和国境内合法注册并具有独立法人资格的企（事）业单位或其他组织；</w:t>
            </w:r>
          </w:p>
          <w:p>
            <w:pPr>
              <w:spacing w:line="360" w:lineRule="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（2）</w:t>
            </w:r>
            <w:r>
              <w:rPr>
                <w:rFonts w:hint="eastAsia" w:cs="宋体" w:asciiTheme="minorEastAsia" w:hAnsiTheme="minorEastAsia" w:eastAsiaTheme="minorEastAsia"/>
                <w:color w:val="000000" w:themeColor="text1"/>
                <w:sz w:val="24"/>
                <w:szCs w:val="24"/>
                <w14:textFill>
                  <w14:solidFill>
                    <w14:schemeClr w14:val="tx1"/>
                  </w14:solidFill>
                </w14:textFill>
              </w:rPr>
              <w:t>未被“信用中国”网站（</w:t>
            </w:r>
            <w:r>
              <w:fldChar w:fldCharType="begin"/>
            </w:r>
            <w:r>
              <w:instrText xml:space="preserve"> HYPERLINK "http://www.creditchina.gov.cn" </w:instrText>
            </w:r>
            <w:r>
              <w:fldChar w:fldCharType="separate"/>
            </w:r>
            <w:r>
              <w:rPr>
                <w:rFonts w:hint="eastAsia" w:cs="宋体" w:asciiTheme="minorEastAsia" w:hAnsiTheme="minorEastAsia" w:eastAsiaTheme="minorEastAsia"/>
                <w:color w:val="000000" w:themeColor="text1"/>
                <w:sz w:val="24"/>
                <w:szCs w:val="24"/>
                <w14:textFill>
                  <w14:solidFill>
                    <w14:schemeClr w14:val="tx1"/>
                  </w14:solidFill>
                </w14:textFill>
              </w:rPr>
              <w:t>www.creditchina.gov.cn</w:t>
            </w:r>
            <w:r>
              <w:rPr>
                <w:rFonts w:hint="eastAsia" w:cs="宋体" w:asciiTheme="minorEastAsia" w:hAnsiTheme="minorEastAsia" w:eastAsiaTheme="minorEastAsia"/>
                <w:color w:val="000000" w:themeColor="text1"/>
                <w:sz w:val="24"/>
                <w:szCs w:val="24"/>
                <w14:textFill>
                  <w14:solidFill>
                    <w14:schemeClr w14:val="tx1"/>
                  </w14:solidFill>
                </w14:textFill>
              </w:rPr>
              <w:fldChar w:fldCharType="end"/>
            </w:r>
            <w:r>
              <w:rPr>
                <w:rFonts w:hint="eastAsia" w:cs="宋体" w:asciiTheme="minorEastAsia" w:hAnsiTheme="minorEastAsia" w:eastAsiaTheme="minorEastAsia"/>
                <w:color w:val="000000" w:themeColor="text1"/>
                <w:sz w:val="24"/>
                <w:szCs w:val="24"/>
                <w14:textFill>
                  <w14:solidFill>
                    <w14:schemeClr w14:val="tx1"/>
                  </w14:solidFill>
                </w14:textFill>
              </w:rPr>
              <w:t>）、中国政府采购网(www.ccgp.gov.cn)列入失信被执行人、重大税收违法案件当事人名单、政府采购严重违法失信行为记录名单；</w:t>
            </w:r>
          </w:p>
          <w:p>
            <w:pPr>
              <w:spacing w:line="360" w:lineRule="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（3）</w:t>
            </w:r>
            <w:r>
              <w:rPr>
                <w:rFonts w:hint="eastAsia" w:cs="宋体" w:asciiTheme="minorEastAsia" w:hAnsiTheme="minorEastAsia" w:eastAsiaTheme="minorEastAsia"/>
                <w:color w:val="000000" w:themeColor="text1"/>
                <w:sz w:val="24"/>
                <w:szCs w:val="24"/>
                <w14:textFill>
                  <w14:solidFill>
                    <w14:schemeClr w14:val="tx1"/>
                  </w14:solidFill>
                </w14:textFill>
              </w:rPr>
              <w:t>具有履行合同所必须的设施和服务能力，有良好的从业信誉；</w:t>
            </w:r>
          </w:p>
          <w:p>
            <w:pPr>
              <w:spacing w:line="360" w:lineRule="auto"/>
              <w:rPr>
                <w:rFonts w:hint="eastAsia"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（4）</w:t>
            </w:r>
            <w:r>
              <w:rPr>
                <w:rFonts w:hint="eastAsia" w:cs="宋体" w:asciiTheme="minorEastAsia" w:hAnsiTheme="minorEastAsia" w:eastAsiaTheme="minorEastAsia"/>
                <w:color w:val="000000" w:themeColor="text1"/>
                <w:sz w:val="24"/>
                <w:szCs w:val="24"/>
                <w14:textFill>
                  <w14:solidFill>
                    <w14:schemeClr w14:val="tx1"/>
                  </w14:solidFill>
                </w14:textFill>
              </w:rPr>
              <w:t>参加政府采购活动前3年内在经营活动中没有重大违法记录的书面声明；</w:t>
            </w:r>
          </w:p>
          <w:p>
            <w:pPr>
              <w:pStyle w:val="2"/>
              <w:spacing w:line="360" w:lineRule="auto"/>
              <w:rPr>
                <w:rFonts w:hint="eastAsia" w:eastAsiaTheme="minorEastAsia"/>
                <w:lang w:eastAsia="zh-CN"/>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w:t>
            </w: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5</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w:t>
            </w:r>
            <w:r>
              <w:rPr>
                <w:rFonts w:hint="eastAsia" w:cs="宋体" w:asciiTheme="minorEastAsia" w:hAnsiTheme="minorEastAsia" w:eastAsiaTheme="minorEastAsia"/>
                <w:b/>
                <w:bCs/>
                <w:color w:val="000000" w:themeColor="text1"/>
                <w:kern w:val="2"/>
                <w:sz w:val="24"/>
                <w:szCs w:val="24"/>
                <w:lang w:val="en-US" w:eastAsia="zh-CN" w:bidi="ar-SA"/>
                <w14:textFill>
                  <w14:solidFill>
                    <w14:schemeClr w14:val="tx1"/>
                  </w14:solidFill>
                </w14:textFill>
              </w:rPr>
              <w:t>落实政府采购政策需满足的资格要求：</w:t>
            </w:r>
            <w:r>
              <w:rPr>
                <w:rFonts w:hint="eastAsia" w:cs="宋体" w:asciiTheme="minorEastAsia" w:hAnsiTheme="minorEastAsia" w:eastAsiaTheme="minorEastAsia"/>
                <w:bCs w:val="0"/>
                <w:color w:val="000000" w:themeColor="text1"/>
                <w:kern w:val="2"/>
                <w:sz w:val="24"/>
                <w:szCs w:val="24"/>
                <w:lang w:val="en-US" w:eastAsia="zh-CN" w:bidi="ar-SA"/>
                <w14:textFill>
                  <w14:solidFill>
                    <w14:schemeClr w14:val="tx1"/>
                  </w14:solidFill>
                </w14:textFill>
              </w:rPr>
              <w:t>供应商为中小企业/小微企业，或供应商应为监狱企业，或供应商应为残疾人福利企业；</w:t>
            </w:r>
          </w:p>
          <w:p>
            <w:pPr>
              <w:spacing w:line="360" w:lineRule="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2、</w:t>
            </w:r>
            <w:r>
              <w:rPr>
                <w:rFonts w:hint="eastAsia" w:cs="宋体" w:asciiTheme="minorEastAsia" w:hAnsiTheme="minorEastAsia" w:eastAsiaTheme="minorEastAsia"/>
                <w:color w:val="000000" w:themeColor="text1"/>
                <w:sz w:val="24"/>
                <w:szCs w:val="24"/>
                <w14:textFill>
                  <w14:solidFill>
                    <w14:schemeClr w14:val="tx1"/>
                  </w14:solidFill>
                </w14:textFill>
              </w:rPr>
              <w:t>本项目不接受联合体投标。</w:t>
            </w:r>
          </w:p>
          <w:p>
            <w:pPr>
              <w:spacing w:line="360" w:lineRule="auto"/>
              <w:rPr>
                <w:rFonts w:hint="eastAsia"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3、</w:t>
            </w:r>
            <w:r>
              <w:rPr>
                <w:rFonts w:hint="eastAsia" w:cs="宋体" w:asciiTheme="minorEastAsia" w:hAnsiTheme="minorEastAsia" w:eastAsiaTheme="minorEastAsia"/>
                <w:color w:val="000000" w:themeColor="text1"/>
                <w:sz w:val="24"/>
                <w:szCs w:val="24"/>
                <w14:textFill>
                  <w14:solidFill>
                    <w14:schemeClr w14:val="tx1"/>
                  </w14:solidFill>
                </w14:textFill>
              </w:rPr>
              <w:t>本项目不接受进口产品参与投标。</w:t>
            </w:r>
          </w:p>
          <w:p>
            <w:pPr>
              <w:spacing w:line="360" w:lineRule="auto"/>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4、</w:t>
            </w:r>
            <w:r>
              <w:rPr>
                <w:rFonts w:cs="宋体" w:asciiTheme="minorEastAsia" w:hAnsiTheme="minorEastAsia" w:eastAsiaTheme="minorEastAsia"/>
                <w:color w:val="000000" w:themeColor="text1"/>
                <w:sz w:val="24"/>
                <w:szCs w:val="24"/>
                <w14:textFill>
                  <w14:solidFill>
                    <w14:schemeClr w14:val="tx1"/>
                  </w14:solidFill>
                </w14:textFill>
              </w:rPr>
              <w:t>本项目的特定资格要求：</w:t>
            </w: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无</w:t>
            </w:r>
          </w:p>
          <w:p>
            <w:pPr>
              <w:spacing w:line="360" w:lineRule="auto"/>
              <w:rPr>
                <w:rStyle w:val="450"/>
                <w:rFonts w:ascii="宋体" w:hAnsi="宋体" w:cs="宋体"/>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注：具有投资参股关系的关联供应商，或具有直接管理和被管理关系的母子公司，或同一母公司的子公司，或法定代表人为同一个人的两个及两个以上供应商，不得同时参加本项目的投标，否则均作为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735" w:type="dxa"/>
            <w:vAlign w:val="center"/>
          </w:tcPr>
          <w:p>
            <w:pPr>
              <w:snapToGrid w:val="0"/>
              <w:spacing w:line="360" w:lineRule="auto"/>
              <w:jc w:val="center"/>
              <w:rPr>
                <w:rStyle w:val="450"/>
                <w:rFonts w:ascii="宋体" w:hAnsi="宋体"/>
                <w:color w:val="000000" w:themeColor="text1"/>
                <w:sz w:val="24"/>
                <w:szCs w:val="24"/>
                <w14:textFill>
                  <w14:solidFill>
                    <w14:schemeClr w14:val="tx1"/>
                  </w14:solidFill>
                </w14:textFill>
              </w:rPr>
            </w:pPr>
            <w:r>
              <w:rPr>
                <w:rStyle w:val="450"/>
                <w:rFonts w:hint="eastAsia" w:cs="宋体" w:asciiTheme="minorEastAsia" w:hAnsiTheme="minorEastAsia" w:eastAsiaTheme="minorEastAsia"/>
                <w:color w:val="000000" w:themeColor="text1"/>
                <w:sz w:val="24"/>
                <w:szCs w:val="24"/>
                <w14:textFill>
                  <w14:solidFill>
                    <w14:schemeClr w14:val="tx1"/>
                  </w14:solidFill>
                </w14:textFill>
              </w:rPr>
              <w:t>5</w:t>
            </w:r>
          </w:p>
        </w:tc>
        <w:tc>
          <w:tcPr>
            <w:tcW w:w="8909" w:type="dxa"/>
          </w:tcPr>
          <w:p>
            <w:pPr>
              <w:snapToGrid w:val="0"/>
              <w:spacing w:line="360" w:lineRule="auto"/>
              <w:jc w:val="left"/>
              <w:rPr>
                <w:rStyle w:val="450"/>
                <w:rFonts w:ascii="宋体" w:hAnsi="宋体" w:cs="宋体"/>
                <w:color w:val="000000" w:themeColor="text1"/>
                <w:kern w:val="0"/>
                <w:sz w:val="24"/>
                <w:szCs w:val="24"/>
                <w14:textFill>
                  <w14:solidFill>
                    <w14:schemeClr w14:val="tx1"/>
                  </w14:solidFill>
                </w14:textFill>
              </w:rPr>
            </w:pPr>
            <w:r>
              <w:rPr>
                <w:rStyle w:val="450"/>
                <w:rFonts w:hint="eastAsia" w:ascii="宋体" w:hAnsi="宋体" w:cs="宋体"/>
                <w:color w:val="000000" w:themeColor="text1"/>
                <w:kern w:val="0"/>
                <w:sz w:val="24"/>
                <w:szCs w:val="24"/>
                <w14:textFill>
                  <w14:solidFill>
                    <w14:schemeClr w14:val="tx1"/>
                  </w14:solidFill>
                </w14:textFill>
              </w:rPr>
              <w:t>招标文件提供期限：本公告上网发布之日起五个工作日内（法定节假日除外），每天9:00～11:30，13:30～1</w:t>
            </w:r>
            <w:r>
              <w:rPr>
                <w:rStyle w:val="450"/>
                <w:rFonts w:hint="eastAsia" w:ascii="宋体" w:hAnsi="宋体" w:cs="宋体"/>
                <w:color w:val="000000" w:themeColor="text1"/>
                <w:kern w:val="0"/>
                <w:sz w:val="24"/>
                <w:szCs w:val="24"/>
                <w:lang w:val="en-US" w:eastAsia="zh-CN"/>
                <w14:textFill>
                  <w14:solidFill>
                    <w14:schemeClr w14:val="tx1"/>
                  </w14:solidFill>
                </w14:textFill>
              </w:rPr>
              <w:t>7</w:t>
            </w:r>
            <w:r>
              <w:rPr>
                <w:rStyle w:val="450"/>
                <w:rFonts w:hint="eastAsia" w:ascii="宋体" w:hAnsi="宋体" w:cs="宋体"/>
                <w:color w:val="000000" w:themeColor="text1"/>
                <w:kern w:val="0"/>
                <w:sz w:val="24"/>
                <w:szCs w:val="24"/>
                <w14:textFill>
                  <w14:solidFill>
                    <w14:schemeClr w14:val="tx1"/>
                  </w14:solidFill>
                </w14:textFill>
              </w:rPr>
              <w:t>：</w:t>
            </w:r>
            <w:r>
              <w:rPr>
                <w:rStyle w:val="450"/>
                <w:rFonts w:hint="eastAsia" w:ascii="宋体" w:hAnsi="宋体" w:cs="宋体"/>
                <w:color w:val="000000" w:themeColor="text1"/>
                <w:kern w:val="0"/>
                <w:sz w:val="24"/>
                <w:szCs w:val="24"/>
                <w:lang w:val="en-US" w:eastAsia="zh-CN"/>
                <w14:textFill>
                  <w14:solidFill>
                    <w14:schemeClr w14:val="tx1"/>
                  </w14:solidFill>
                </w14:textFill>
              </w:rPr>
              <w:t>0</w:t>
            </w:r>
            <w:r>
              <w:rPr>
                <w:rStyle w:val="450"/>
                <w:rFonts w:hint="eastAsia" w:ascii="宋体" w:hAnsi="宋体" w:cs="宋体"/>
                <w:color w:val="000000" w:themeColor="text1"/>
                <w:kern w:val="0"/>
                <w:sz w:val="24"/>
                <w:szCs w:val="24"/>
                <w14:textFill>
                  <w14:solidFill>
                    <w14:schemeClr w14:val="tx1"/>
                  </w14:solidFill>
                </w14:textFill>
              </w:rPr>
              <w:t>0。售价：捌佰元/份，现金支付，招标文件售后不退；</w:t>
            </w:r>
          </w:p>
          <w:p>
            <w:pPr>
              <w:snapToGrid w:val="0"/>
              <w:spacing w:line="360" w:lineRule="auto"/>
              <w:jc w:val="left"/>
              <w:rPr>
                <w:rStyle w:val="450"/>
                <w:rFonts w:ascii="宋体" w:hAnsi="宋体" w:cs="宋体"/>
                <w:color w:val="000000" w:themeColor="text1"/>
                <w:kern w:val="0"/>
                <w:sz w:val="24"/>
                <w:szCs w:val="24"/>
                <w14:textFill>
                  <w14:solidFill>
                    <w14:schemeClr w14:val="tx1"/>
                  </w14:solidFill>
                </w14:textFill>
              </w:rPr>
            </w:pPr>
            <w:r>
              <w:rPr>
                <w:rStyle w:val="450"/>
                <w:rFonts w:hint="eastAsia" w:ascii="宋体" w:hAnsi="宋体" w:cs="宋体"/>
                <w:color w:val="000000" w:themeColor="text1"/>
                <w:kern w:val="0"/>
                <w:sz w:val="24"/>
                <w:szCs w:val="24"/>
                <w14:textFill>
                  <w14:solidFill>
                    <w14:schemeClr w14:val="tx1"/>
                  </w14:solidFill>
                </w14:textFill>
              </w:rPr>
              <w:t>招标文件提供地点：无锡市锡山区长泰御园763-4 ；</w:t>
            </w:r>
          </w:p>
          <w:p>
            <w:pPr>
              <w:snapToGrid w:val="0"/>
              <w:spacing w:line="360" w:lineRule="auto"/>
              <w:jc w:val="left"/>
              <w:rPr>
                <w:rStyle w:val="450"/>
                <w:rFonts w:ascii="宋体" w:hAnsi="宋体" w:cs="宋体"/>
                <w:color w:val="000000" w:themeColor="text1"/>
                <w:kern w:val="0"/>
                <w:sz w:val="24"/>
                <w:szCs w:val="24"/>
                <w14:textFill>
                  <w14:solidFill>
                    <w14:schemeClr w14:val="tx1"/>
                  </w14:solidFill>
                </w14:textFill>
              </w:rPr>
            </w:pPr>
            <w:r>
              <w:rPr>
                <w:rStyle w:val="450"/>
                <w:rFonts w:hint="eastAsia" w:ascii="宋体" w:hAnsi="宋体" w:cs="宋体"/>
                <w:color w:val="000000" w:themeColor="text1"/>
                <w:kern w:val="0"/>
                <w:sz w:val="24"/>
                <w:szCs w:val="24"/>
                <w14:textFill>
                  <w14:solidFill>
                    <w14:schemeClr w14:val="tx1"/>
                  </w14:solidFill>
                </w14:textFill>
              </w:rPr>
              <w:t>招标文件出售方式：电子文档。请获取招标文件的供应商同时递交以下资料的复印件并加盖公章：1）法定代表人授权委托书（注明委托人联系电话、电子邮箱地址）、2）营业执照副本。</w:t>
            </w:r>
          </w:p>
          <w:p>
            <w:pPr>
              <w:snapToGrid w:val="0"/>
              <w:spacing w:line="360" w:lineRule="auto"/>
              <w:jc w:val="left"/>
              <w:rPr>
                <w:rStyle w:val="450"/>
                <w:rFonts w:ascii="宋体" w:hAnsi="宋体" w:cs="宋体"/>
                <w:color w:val="000000" w:themeColor="text1"/>
                <w:kern w:val="0"/>
                <w:sz w:val="24"/>
                <w:szCs w:val="24"/>
                <w14:textFill>
                  <w14:solidFill>
                    <w14:schemeClr w14:val="tx1"/>
                  </w14:solidFill>
                </w14:textFill>
              </w:rPr>
            </w:pPr>
            <w:r>
              <w:rPr>
                <w:rStyle w:val="450"/>
                <w:rFonts w:hint="eastAsia" w:ascii="宋体" w:hAnsi="宋体" w:cs="宋体"/>
                <w:color w:val="000000" w:themeColor="text1"/>
                <w:kern w:val="0"/>
                <w:sz w:val="24"/>
                <w:szCs w:val="24"/>
                <w14:textFill>
                  <w14:solidFill>
                    <w14:schemeClr w14:val="tx1"/>
                  </w14:solidFill>
                </w14:textFill>
              </w:rPr>
              <w:t>投标人应承担其编制投标文件以及递交投标文件所涉及的一切费用。无论报价结果如何，采购人对上述费用不负任何责任。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735" w:type="dxa"/>
            <w:vAlign w:val="center"/>
          </w:tcPr>
          <w:p>
            <w:pPr>
              <w:snapToGrid w:val="0"/>
              <w:spacing w:line="360" w:lineRule="auto"/>
              <w:jc w:val="center"/>
              <w:rPr>
                <w:rStyle w:val="450"/>
                <w:rFonts w:ascii="宋体" w:hAnsi="宋体"/>
                <w:color w:val="000000" w:themeColor="text1"/>
                <w:sz w:val="24"/>
                <w:szCs w:val="24"/>
                <w14:textFill>
                  <w14:solidFill>
                    <w14:schemeClr w14:val="tx1"/>
                  </w14:solidFill>
                </w14:textFill>
              </w:rPr>
            </w:pPr>
            <w:r>
              <w:rPr>
                <w:rStyle w:val="450"/>
                <w:rFonts w:hint="eastAsia" w:cs="宋体" w:asciiTheme="minorEastAsia" w:hAnsiTheme="minorEastAsia" w:eastAsiaTheme="minorEastAsia"/>
                <w:color w:val="000000" w:themeColor="text1"/>
                <w:sz w:val="24"/>
                <w:szCs w:val="24"/>
                <w14:textFill>
                  <w14:solidFill>
                    <w14:schemeClr w14:val="tx1"/>
                  </w14:solidFill>
                </w14:textFill>
              </w:rPr>
              <w:t>6</w:t>
            </w:r>
          </w:p>
        </w:tc>
        <w:tc>
          <w:tcPr>
            <w:tcW w:w="8909" w:type="dxa"/>
          </w:tcPr>
          <w:p>
            <w:pPr>
              <w:spacing w:line="360" w:lineRule="auto"/>
              <w:rPr>
                <w:rStyle w:val="450"/>
                <w:rFonts w:cs="宋体" w:asciiTheme="minorEastAsia" w:hAnsiTheme="minorEastAsia" w:eastAsiaTheme="minorEastAsia"/>
                <w:color w:val="000000" w:themeColor="text1"/>
                <w:sz w:val="24"/>
                <w:szCs w:val="24"/>
                <w14:textFill>
                  <w14:solidFill>
                    <w14:schemeClr w14:val="tx1"/>
                  </w14:solidFill>
                </w14:textFill>
              </w:rPr>
            </w:pPr>
            <w:r>
              <w:rPr>
                <w:rStyle w:val="450"/>
                <w:rFonts w:hint="eastAsia" w:cs="宋体" w:asciiTheme="minorEastAsia" w:hAnsiTheme="minorEastAsia" w:eastAsiaTheme="minorEastAsia"/>
                <w:color w:val="000000" w:themeColor="text1"/>
                <w:sz w:val="24"/>
                <w:szCs w:val="24"/>
                <w14:textFill>
                  <w14:solidFill>
                    <w14:schemeClr w14:val="tx1"/>
                  </w14:solidFill>
                </w14:textFill>
              </w:rPr>
              <w:t>提疑截止时间：2023年</w:t>
            </w:r>
            <w:r>
              <w:rPr>
                <w:rStyle w:val="450"/>
                <w:rFonts w:hint="eastAsia" w:cs="宋体" w:asciiTheme="minorEastAsia" w:hAnsiTheme="minorEastAsia" w:eastAsiaTheme="minorEastAsia"/>
                <w:color w:val="000000" w:themeColor="text1"/>
                <w:sz w:val="24"/>
                <w:szCs w:val="24"/>
                <w:lang w:val="en-US" w:eastAsia="zh-CN"/>
                <w14:textFill>
                  <w14:solidFill>
                    <w14:schemeClr w14:val="tx1"/>
                  </w14:solidFill>
                </w14:textFill>
              </w:rPr>
              <w:t>8</w:t>
            </w:r>
            <w:r>
              <w:rPr>
                <w:rStyle w:val="450"/>
                <w:rFonts w:hint="eastAsia" w:cs="宋体" w:asciiTheme="minorEastAsia" w:hAnsiTheme="minorEastAsia" w:eastAsiaTheme="minorEastAsia"/>
                <w:color w:val="000000" w:themeColor="text1"/>
                <w:sz w:val="24"/>
                <w:szCs w:val="24"/>
                <w14:textFill>
                  <w14:solidFill>
                    <w14:schemeClr w14:val="tx1"/>
                  </w14:solidFill>
                </w14:textFill>
              </w:rPr>
              <w:t>月</w:t>
            </w:r>
            <w:r>
              <w:rPr>
                <w:rStyle w:val="450"/>
                <w:rFonts w:hint="eastAsia" w:cs="宋体" w:asciiTheme="minorEastAsia" w:hAnsiTheme="minorEastAsia" w:eastAsiaTheme="minorEastAsia"/>
                <w:color w:val="000000" w:themeColor="text1"/>
                <w:sz w:val="24"/>
                <w:szCs w:val="24"/>
                <w:lang w:val="en-US" w:eastAsia="zh-CN"/>
                <w14:textFill>
                  <w14:solidFill>
                    <w14:schemeClr w14:val="tx1"/>
                  </w14:solidFill>
                </w14:textFill>
              </w:rPr>
              <w:t>8</w:t>
            </w:r>
            <w:r>
              <w:rPr>
                <w:rStyle w:val="450"/>
                <w:rFonts w:hint="eastAsia" w:cs="宋体" w:asciiTheme="minorEastAsia" w:hAnsiTheme="minorEastAsia" w:eastAsiaTheme="minorEastAsia"/>
                <w:color w:val="000000" w:themeColor="text1"/>
                <w:sz w:val="24"/>
                <w:szCs w:val="24"/>
                <w14:textFill>
                  <w14:solidFill>
                    <w14:schemeClr w14:val="tx1"/>
                  </w14:solidFill>
                </w14:textFill>
              </w:rPr>
              <w:t>日10时，以书面形式（含电子邮件）发送给采购代理机构。</w:t>
            </w:r>
          </w:p>
          <w:p>
            <w:pPr>
              <w:spacing w:line="360" w:lineRule="auto"/>
              <w:rPr>
                <w:rStyle w:val="450"/>
                <w:rFonts w:cs="宋体" w:asciiTheme="minorEastAsia" w:hAnsiTheme="minorEastAsia" w:eastAsiaTheme="minorEastAsia"/>
                <w:color w:val="000000" w:themeColor="text1"/>
                <w:sz w:val="24"/>
                <w:szCs w:val="24"/>
                <w14:textFill>
                  <w14:solidFill>
                    <w14:schemeClr w14:val="tx1"/>
                  </w14:solidFill>
                </w14:textFill>
              </w:rPr>
            </w:pPr>
            <w:r>
              <w:rPr>
                <w:rStyle w:val="450"/>
                <w:rFonts w:hint="eastAsia" w:cs="宋体" w:asciiTheme="minorEastAsia" w:hAnsiTheme="minorEastAsia" w:eastAsiaTheme="minorEastAsia"/>
                <w:color w:val="000000" w:themeColor="text1"/>
                <w:sz w:val="24"/>
                <w:szCs w:val="24"/>
                <w14:textFill>
                  <w14:solidFill>
                    <w14:schemeClr w14:val="tx1"/>
                  </w14:solidFill>
                </w14:textFill>
              </w:rPr>
              <w:t>采购人对竞争性磋商文件澄清修改的时间：2023年</w:t>
            </w:r>
            <w:r>
              <w:rPr>
                <w:rStyle w:val="450"/>
                <w:rFonts w:hint="eastAsia" w:cs="宋体" w:asciiTheme="minorEastAsia" w:hAnsiTheme="minorEastAsia" w:eastAsiaTheme="minorEastAsia"/>
                <w:color w:val="000000" w:themeColor="text1"/>
                <w:sz w:val="24"/>
                <w:szCs w:val="24"/>
                <w:lang w:val="en-US" w:eastAsia="zh-CN"/>
                <w14:textFill>
                  <w14:solidFill>
                    <w14:schemeClr w14:val="tx1"/>
                  </w14:solidFill>
                </w14:textFill>
              </w:rPr>
              <w:t>8</w:t>
            </w:r>
            <w:r>
              <w:rPr>
                <w:rStyle w:val="450"/>
                <w:rFonts w:hint="eastAsia" w:cs="宋体" w:asciiTheme="minorEastAsia" w:hAnsiTheme="minorEastAsia" w:eastAsiaTheme="minorEastAsia"/>
                <w:color w:val="000000" w:themeColor="text1"/>
                <w:sz w:val="24"/>
                <w:szCs w:val="24"/>
                <w14:textFill>
                  <w14:solidFill>
                    <w14:schemeClr w14:val="tx1"/>
                  </w14:solidFill>
                </w14:textFill>
              </w:rPr>
              <w:t>月</w:t>
            </w:r>
            <w:r>
              <w:rPr>
                <w:rStyle w:val="450"/>
                <w:rFonts w:hint="eastAsia" w:cs="宋体" w:asciiTheme="minorEastAsia" w:hAnsiTheme="minorEastAsia" w:eastAsiaTheme="minorEastAsia"/>
                <w:color w:val="000000" w:themeColor="text1"/>
                <w:sz w:val="24"/>
                <w:szCs w:val="24"/>
                <w:lang w:val="en-US" w:eastAsia="zh-CN"/>
                <w14:textFill>
                  <w14:solidFill>
                    <w14:schemeClr w14:val="tx1"/>
                  </w14:solidFill>
                </w14:textFill>
              </w:rPr>
              <w:t>8</w:t>
            </w:r>
            <w:r>
              <w:rPr>
                <w:rStyle w:val="450"/>
                <w:rFonts w:hint="eastAsia" w:cs="宋体" w:asciiTheme="minorEastAsia" w:hAnsiTheme="minorEastAsia" w:eastAsiaTheme="minorEastAsia"/>
                <w:color w:val="000000" w:themeColor="text1"/>
                <w:sz w:val="24"/>
                <w:szCs w:val="24"/>
                <w14:textFill>
                  <w14:solidFill>
                    <w14:schemeClr w14:val="tx1"/>
                  </w14:solidFill>
                </w14:textFill>
              </w:rPr>
              <w:t>日16：00时前，以书面形式发送给各投标供应商，并在无锡政府采购网、江苏政府采购网上发布更正公告。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735" w:type="dxa"/>
            <w:vAlign w:val="center"/>
          </w:tcPr>
          <w:p>
            <w:pPr>
              <w:snapToGrid w:val="0"/>
              <w:spacing w:line="360" w:lineRule="auto"/>
              <w:jc w:val="center"/>
              <w:rPr>
                <w:rStyle w:val="450"/>
                <w:rFonts w:cs="宋体" w:asciiTheme="minorEastAsia" w:hAnsiTheme="minorEastAsia" w:eastAsiaTheme="minorEastAsia"/>
                <w:color w:val="000000" w:themeColor="text1"/>
                <w:sz w:val="24"/>
                <w:szCs w:val="24"/>
                <w14:textFill>
                  <w14:solidFill>
                    <w14:schemeClr w14:val="tx1"/>
                  </w14:solidFill>
                </w14:textFill>
              </w:rPr>
            </w:pPr>
            <w:r>
              <w:rPr>
                <w:rStyle w:val="450"/>
                <w:rFonts w:hint="eastAsia" w:cs="宋体" w:asciiTheme="minorEastAsia" w:hAnsiTheme="minorEastAsia" w:eastAsiaTheme="minorEastAsia"/>
                <w:color w:val="000000" w:themeColor="text1"/>
                <w:sz w:val="24"/>
                <w:szCs w:val="24"/>
                <w14:textFill>
                  <w14:solidFill>
                    <w14:schemeClr w14:val="tx1"/>
                  </w14:solidFill>
                </w14:textFill>
              </w:rPr>
              <w:t>7</w:t>
            </w:r>
          </w:p>
        </w:tc>
        <w:tc>
          <w:tcPr>
            <w:tcW w:w="8909" w:type="dxa"/>
          </w:tcPr>
          <w:p>
            <w:pPr>
              <w:spacing w:line="360" w:lineRule="auto"/>
              <w:rPr>
                <w:rStyle w:val="450"/>
                <w:rFonts w:cs="宋体" w:asciiTheme="minorEastAsia" w:hAnsiTheme="minorEastAsia" w:eastAsiaTheme="minorEastAsia"/>
                <w:color w:val="000000" w:themeColor="text1"/>
                <w:sz w:val="24"/>
                <w:szCs w:val="24"/>
                <w14:textFill>
                  <w14:solidFill>
                    <w14:schemeClr w14:val="tx1"/>
                  </w14:solidFill>
                </w14:textFill>
              </w:rPr>
            </w:pPr>
            <w:r>
              <w:rPr>
                <w:rStyle w:val="450"/>
                <w:rFonts w:hint="eastAsia" w:cs="宋体" w:asciiTheme="minorEastAsia" w:hAnsiTheme="minorEastAsia" w:eastAsiaTheme="minorEastAsia"/>
                <w:color w:val="000000" w:themeColor="text1"/>
                <w:sz w:val="24"/>
                <w:szCs w:val="24"/>
                <w14:textFill>
                  <w14:solidFill>
                    <w14:schemeClr w14:val="tx1"/>
                  </w14:solidFill>
                </w14:textFill>
              </w:rPr>
              <w:t>本项目不需缴纳磋商保证金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Align w:val="center"/>
          </w:tcPr>
          <w:p>
            <w:pPr>
              <w:snapToGrid w:val="0"/>
              <w:spacing w:line="360" w:lineRule="auto"/>
              <w:jc w:val="center"/>
              <w:rPr>
                <w:rStyle w:val="450"/>
                <w:rFonts w:ascii="宋体" w:hAnsi="宋体"/>
                <w:color w:val="000000" w:themeColor="text1"/>
                <w:sz w:val="24"/>
                <w:szCs w:val="24"/>
                <w14:textFill>
                  <w14:solidFill>
                    <w14:schemeClr w14:val="tx1"/>
                  </w14:solidFill>
                </w14:textFill>
              </w:rPr>
            </w:pPr>
            <w:r>
              <w:rPr>
                <w:rStyle w:val="450"/>
                <w:rFonts w:hint="eastAsia" w:cs="宋体" w:asciiTheme="minorEastAsia" w:hAnsiTheme="minorEastAsia" w:eastAsiaTheme="minorEastAsia"/>
                <w:color w:val="000000" w:themeColor="text1"/>
                <w:sz w:val="24"/>
                <w:szCs w:val="24"/>
                <w14:textFill>
                  <w14:solidFill>
                    <w14:schemeClr w14:val="tx1"/>
                  </w14:solidFill>
                </w14:textFill>
              </w:rPr>
              <w:t>8</w:t>
            </w:r>
          </w:p>
        </w:tc>
        <w:tc>
          <w:tcPr>
            <w:tcW w:w="8909" w:type="dxa"/>
          </w:tcPr>
          <w:p>
            <w:pPr>
              <w:snapToGrid w:val="0"/>
              <w:spacing w:line="360" w:lineRule="auto"/>
              <w:rPr>
                <w:rStyle w:val="450"/>
                <w:rFonts w:ascii="宋体" w:hAnsi="宋体"/>
                <w:color w:val="000000" w:themeColor="text1"/>
                <w:sz w:val="24"/>
                <w:szCs w:val="24"/>
                <w14:textFill>
                  <w14:solidFill>
                    <w14:schemeClr w14:val="tx1"/>
                  </w14:solidFill>
                </w14:textFill>
              </w:rPr>
            </w:pPr>
            <w:r>
              <w:rPr>
                <w:rStyle w:val="450"/>
                <w:rFonts w:hint="eastAsia" w:ascii="宋体" w:hAnsi="宋体"/>
                <w:color w:val="000000" w:themeColor="text1"/>
                <w:sz w:val="24"/>
                <w:szCs w:val="24"/>
                <w14:textFill>
                  <w14:solidFill>
                    <w14:schemeClr w14:val="tx1"/>
                  </w14:solidFill>
                </w14:textFill>
              </w:rPr>
              <w:t>磋商有效期：磋商截止时间起90天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735" w:type="dxa"/>
            <w:vAlign w:val="center"/>
          </w:tcPr>
          <w:p>
            <w:pPr>
              <w:snapToGrid w:val="0"/>
              <w:spacing w:line="360" w:lineRule="auto"/>
              <w:jc w:val="center"/>
              <w:rPr>
                <w:rStyle w:val="450"/>
                <w:rFonts w:ascii="宋体" w:hAnsi="宋体"/>
                <w:color w:val="000000" w:themeColor="text1"/>
                <w:sz w:val="24"/>
                <w:szCs w:val="24"/>
                <w14:textFill>
                  <w14:solidFill>
                    <w14:schemeClr w14:val="tx1"/>
                  </w14:solidFill>
                </w14:textFill>
              </w:rPr>
            </w:pPr>
            <w:r>
              <w:rPr>
                <w:rStyle w:val="450"/>
                <w:rFonts w:hint="eastAsia" w:ascii="宋体" w:hAnsi="宋体" w:cs="宋体"/>
                <w:color w:val="000000" w:themeColor="text1"/>
                <w:sz w:val="24"/>
                <w:szCs w:val="24"/>
                <w14:textFill>
                  <w14:solidFill>
                    <w14:schemeClr w14:val="tx1"/>
                  </w14:solidFill>
                </w14:textFill>
              </w:rPr>
              <w:t>9</w:t>
            </w:r>
          </w:p>
        </w:tc>
        <w:tc>
          <w:tcPr>
            <w:tcW w:w="8909" w:type="dxa"/>
          </w:tcPr>
          <w:p>
            <w:pPr>
              <w:pStyle w:val="454"/>
              <w:snapToGrid w:val="0"/>
              <w:spacing w:line="360" w:lineRule="auto"/>
              <w:rPr>
                <w:rStyle w:val="450"/>
                <w:rFonts w:hAnsi="宋体"/>
                <w:color w:val="000000" w:themeColor="text1"/>
                <w:lang w:val="zh-CN"/>
                <w14:textFill>
                  <w14:solidFill>
                    <w14:schemeClr w14:val="tx1"/>
                  </w14:solidFill>
                </w14:textFill>
              </w:rPr>
            </w:pPr>
            <w:r>
              <w:rPr>
                <w:rStyle w:val="450"/>
                <w:rFonts w:hint="eastAsia" w:hAnsi="宋体"/>
                <w:color w:val="000000" w:themeColor="text1"/>
                <w:lang w:val="zh-CN"/>
                <w14:textFill>
                  <w14:solidFill>
                    <w14:schemeClr w14:val="tx1"/>
                  </w14:solidFill>
                </w14:textFill>
              </w:rPr>
              <w:t>响应文件开始接收时间</w:t>
            </w:r>
            <w:r>
              <w:rPr>
                <w:rStyle w:val="450"/>
                <w:rFonts w:hint="eastAsia" w:hAnsi="宋体"/>
                <w:color w:val="000000" w:themeColor="text1"/>
                <w14:textFill>
                  <w14:solidFill>
                    <w14:schemeClr w14:val="tx1"/>
                  </w14:solidFill>
                </w14:textFill>
              </w:rPr>
              <w:t>：</w:t>
            </w:r>
            <w:r>
              <w:rPr>
                <w:rStyle w:val="450"/>
                <w:rFonts w:hint="eastAsia" w:hAnsi="宋体"/>
                <w:color w:val="000000" w:themeColor="text1"/>
                <w:lang w:val="zh-CN"/>
                <w14:textFill>
                  <w14:solidFill>
                    <w14:schemeClr w14:val="tx1"/>
                  </w14:solidFill>
                </w14:textFill>
              </w:rPr>
              <w:t>202</w:t>
            </w:r>
            <w:r>
              <w:rPr>
                <w:rStyle w:val="450"/>
                <w:rFonts w:hint="eastAsia" w:hAnsi="宋体"/>
                <w:color w:val="000000" w:themeColor="text1"/>
                <w14:textFill>
                  <w14:solidFill>
                    <w14:schemeClr w14:val="tx1"/>
                  </w14:solidFill>
                </w14:textFill>
              </w:rPr>
              <w:t>3</w:t>
            </w:r>
            <w:r>
              <w:rPr>
                <w:rStyle w:val="450"/>
                <w:rFonts w:hint="eastAsia" w:hAnsi="宋体"/>
                <w:color w:val="000000" w:themeColor="text1"/>
                <w:lang w:val="zh-CN"/>
                <w14:textFill>
                  <w14:solidFill>
                    <w14:schemeClr w14:val="tx1"/>
                  </w14:solidFill>
                </w14:textFill>
              </w:rPr>
              <w:t>年</w:t>
            </w:r>
            <w:r>
              <w:rPr>
                <w:rStyle w:val="450"/>
                <w:rFonts w:hint="eastAsia" w:hAnsi="宋体"/>
                <w:color w:val="000000" w:themeColor="text1"/>
                <w:lang w:val="en-US" w:eastAsia="zh-CN"/>
                <w14:textFill>
                  <w14:solidFill>
                    <w14:schemeClr w14:val="tx1"/>
                  </w14:solidFill>
                </w14:textFill>
              </w:rPr>
              <w:t>8</w:t>
            </w:r>
            <w:r>
              <w:rPr>
                <w:rStyle w:val="450"/>
                <w:rFonts w:hint="eastAsia" w:hAnsi="宋体"/>
                <w:color w:val="000000" w:themeColor="text1"/>
                <w14:textFill>
                  <w14:solidFill>
                    <w14:schemeClr w14:val="tx1"/>
                  </w14:solidFill>
                </w14:textFill>
              </w:rPr>
              <w:t>月</w:t>
            </w:r>
            <w:r>
              <w:rPr>
                <w:rStyle w:val="450"/>
                <w:rFonts w:hint="eastAsia" w:hAnsi="宋体"/>
                <w:color w:val="000000" w:themeColor="text1"/>
                <w:lang w:val="en-US" w:eastAsia="zh-CN"/>
                <w14:textFill>
                  <w14:solidFill>
                    <w14:schemeClr w14:val="tx1"/>
                  </w14:solidFill>
                </w14:textFill>
              </w:rPr>
              <w:t>15</w:t>
            </w:r>
            <w:r>
              <w:rPr>
                <w:rStyle w:val="450"/>
                <w:rFonts w:hint="eastAsia" w:hAnsi="宋体"/>
                <w:color w:val="000000" w:themeColor="text1"/>
                <w14:textFill>
                  <w14:solidFill>
                    <w14:schemeClr w14:val="tx1"/>
                  </w14:solidFill>
                </w14:textFill>
              </w:rPr>
              <w:t>日</w:t>
            </w:r>
            <w:r>
              <w:rPr>
                <w:rStyle w:val="450"/>
                <w:rFonts w:hint="eastAsia" w:hAnsi="宋体"/>
                <w:color w:val="000000" w:themeColor="text1"/>
                <w:lang w:val="en-US" w:eastAsia="zh-CN"/>
                <w14:textFill>
                  <w14:solidFill>
                    <w14:schemeClr w14:val="tx1"/>
                  </w14:solidFill>
                </w14:textFill>
              </w:rPr>
              <w:t>9</w:t>
            </w:r>
            <w:r>
              <w:rPr>
                <w:rStyle w:val="450"/>
                <w:rFonts w:hint="eastAsia" w:hAnsi="宋体"/>
                <w:color w:val="000000" w:themeColor="text1"/>
                <w:lang w:val="zh-CN"/>
                <w14:textFill>
                  <w14:solidFill>
                    <w14:schemeClr w14:val="tx1"/>
                  </w14:solidFill>
                </w14:textFill>
              </w:rPr>
              <w:t>:</w:t>
            </w:r>
            <w:r>
              <w:rPr>
                <w:rStyle w:val="450"/>
                <w:rFonts w:hint="eastAsia" w:hAnsi="宋体"/>
                <w:color w:val="000000" w:themeColor="text1"/>
                <w14:textFill>
                  <w14:solidFill>
                    <w14:schemeClr w14:val="tx1"/>
                  </w14:solidFill>
                </w14:textFill>
              </w:rPr>
              <w:t>0</w:t>
            </w:r>
            <w:r>
              <w:rPr>
                <w:rStyle w:val="450"/>
                <w:rFonts w:hint="eastAsia" w:hAnsi="宋体"/>
                <w:color w:val="000000" w:themeColor="text1"/>
                <w:lang w:val="zh-CN"/>
                <w14:textFill>
                  <w14:solidFill>
                    <w14:schemeClr w14:val="tx1"/>
                  </w14:solidFill>
                </w14:textFill>
              </w:rPr>
              <w:t>0时始</w:t>
            </w:r>
          </w:p>
          <w:p>
            <w:pPr>
              <w:pStyle w:val="454"/>
              <w:snapToGrid w:val="0"/>
              <w:spacing w:line="360" w:lineRule="auto"/>
              <w:rPr>
                <w:rStyle w:val="450"/>
                <w:rFonts w:hAnsi="宋体"/>
                <w:color w:val="000000" w:themeColor="text1"/>
                <w14:textFill>
                  <w14:solidFill>
                    <w14:schemeClr w14:val="tx1"/>
                  </w14:solidFill>
                </w14:textFill>
              </w:rPr>
            </w:pPr>
            <w:r>
              <w:rPr>
                <w:rStyle w:val="450"/>
                <w:rFonts w:hint="eastAsia" w:hAnsi="宋体"/>
                <w:color w:val="000000" w:themeColor="text1"/>
                <w:lang w:val="zh-CN"/>
                <w14:textFill>
                  <w14:solidFill>
                    <w14:schemeClr w14:val="tx1"/>
                  </w14:solidFill>
                </w14:textFill>
              </w:rPr>
              <w:t>响应文件接收截止时间：202</w:t>
            </w:r>
            <w:r>
              <w:rPr>
                <w:rStyle w:val="450"/>
                <w:rFonts w:hint="eastAsia" w:hAnsi="宋体"/>
                <w:color w:val="000000" w:themeColor="text1"/>
                <w14:textFill>
                  <w14:solidFill>
                    <w14:schemeClr w14:val="tx1"/>
                  </w14:solidFill>
                </w14:textFill>
              </w:rPr>
              <w:t>3</w:t>
            </w:r>
            <w:r>
              <w:rPr>
                <w:rStyle w:val="450"/>
                <w:rFonts w:hint="eastAsia" w:hAnsi="宋体"/>
                <w:color w:val="000000" w:themeColor="text1"/>
                <w:lang w:val="zh-CN"/>
                <w14:textFill>
                  <w14:solidFill>
                    <w14:schemeClr w14:val="tx1"/>
                  </w14:solidFill>
                </w14:textFill>
              </w:rPr>
              <w:t>年</w:t>
            </w:r>
            <w:r>
              <w:rPr>
                <w:rStyle w:val="450"/>
                <w:rFonts w:hint="eastAsia" w:hAnsi="宋体"/>
                <w:color w:val="000000" w:themeColor="text1"/>
                <w:lang w:val="en-US" w:eastAsia="zh-CN"/>
                <w14:textFill>
                  <w14:solidFill>
                    <w14:schemeClr w14:val="tx1"/>
                  </w14:solidFill>
                </w14:textFill>
              </w:rPr>
              <w:t>8</w:t>
            </w:r>
            <w:r>
              <w:rPr>
                <w:rStyle w:val="450"/>
                <w:rFonts w:hint="eastAsia" w:hAnsi="宋体"/>
                <w:color w:val="000000" w:themeColor="text1"/>
                <w14:textFill>
                  <w14:solidFill>
                    <w14:schemeClr w14:val="tx1"/>
                  </w14:solidFill>
                </w14:textFill>
              </w:rPr>
              <w:t>月</w:t>
            </w:r>
            <w:r>
              <w:rPr>
                <w:rStyle w:val="450"/>
                <w:rFonts w:hint="eastAsia" w:hAnsi="宋体"/>
                <w:color w:val="000000" w:themeColor="text1"/>
                <w:lang w:val="en-US" w:eastAsia="zh-CN"/>
                <w14:textFill>
                  <w14:solidFill>
                    <w14:schemeClr w14:val="tx1"/>
                  </w14:solidFill>
                </w14:textFill>
              </w:rPr>
              <w:t>15</w:t>
            </w:r>
            <w:r>
              <w:rPr>
                <w:rStyle w:val="450"/>
                <w:rFonts w:hint="eastAsia" w:hAnsi="宋体"/>
                <w:color w:val="000000" w:themeColor="text1"/>
                <w14:textFill>
                  <w14:solidFill>
                    <w14:schemeClr w14:val="tx1"/>
                  </w14:solidFill>
                </w14:textFill>
              </w:rPr>
              <w:t xml:space="preserve"> 日</w:t>
            </w:r>
            <w:r>
              <w:rPr>
                <w:rStyle w:val="450"/>
                <w:rFonts w:hint="eastAsia" w:hAnsi="宋体"/>
                <w:color w:val="000000" w:themeColor="text1"/>
                <w:lang w:val="en-US" w:eastAsia="zh-CN"/>
                <w14:textFill>
                  <w14:solidFill>
                    <w14:schemeClr w14:val="tx1"/>
                  </w14:solidFill>
                </w14:textFill>
              </w:rPr>
              <w:t>9</w:t>
            </w:r>
            <w:r>
              <w:rPr>
                <w:rStyle w:val="450"/>
                <w:rFonts w:hint="eastAsia" w:hAnsi="宋体"/>
                <w:color w:val="000000" w:themeColor="text1"/>
                <w:lang w:val="zh-CN"/>
                <w14:textFill>
                  <w14:solidFill>
                    <w14:schemeClr w14:val="tx1"/>
                  </w14:solidFill>
                </w14:textFill>
              </w:rPr>
              <w:t>：30截止， 截止</w:t>
            </w:r>
            <w:r>
              <w:rPr>
                <w:rStyle w:val="450"/>
                <w:rFonts w:hint="eastAsia" w:hAnsi="宋体"/>
                <w:color w:val="000000" w:themeColor="text1"/>
                <w14:textFill>
                  <w14:solidFill>
                    <w14:schemeClr w14:val="tx1"/>
                  </w14:solidFill>
                </w14:textFill>
              </w:rPr>
              <w:t>期后的响应文件恕不接受。</w:t>
            </w:r>
          </w:p>
          <w:p>
            <w:pPr>
              <w:pStyle w:val="454"/>
              <w:snapToGrid w:val="0"/>
              <w:spacing w:line="360" w:lineRule="auto"/>
              <w:rPr>
                <w:rStyle w:val="450"/>
                <w:rFonts w:hAnsi="宋体"/>
                <w:color w:val="000000" w:themeColor="text1"/>
                <w14:textFill>
                  <w14:solidFill>
                    <w14:schemeClr w14:val="tx1"/>
                  </w14:solidFill>
                </w14:textFill>
              </w:rPr>
            </w:pPr>
            <w:r>
              <w:rPr>
                <w:rStyle w:val="450"/>
                <w:rFonts w:hint="eastAsia" w:hAnsi="宋体"/>
                <w:color w:val="000000" w:themeColor="text1"/>
                <w14:textFill>
                  <w14:solidFill>
                    <w14:schemeClr w14:val="tx1"/>
                  </w14:solidFill>
                </w14:textFill>
              </w:rPr>
              <w:t>响应文件接受地点：无锡市学前街27号</w:t>
            </w:r>
            <w:r>
              <w:rPr>
                <w:rStyle w:val="450"/>
                <w:rFonts w:hint="eastAsia" w:hAnsi="宋体"/>
                <w:color w:val="000000" w:themeColor="text1"/>
                <w:highlight w:val="none"/>
                <w14:textFill>
                  <w14:solidFill>
                    <w14:schemeClr w14:val="tx1"/>
                  </w14:solidFill>
                </w14:textFill>
              </w:rPr>
              <w:t>（原无锡师范大楼504室）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735" w:type="dxa"/>
            <w:vAlign w:val="center"/>
          </w:tcPr>
          <w:p>
            <w:pPr>
              <w:snapToGrid w:val="0"/>
              <w:spacing w:line="360" w:lineRule="auto"/>
              <w:jc w:val="center"/>
              <w:rPr>
                <w:rStyle w:val="450"/>
                <w:rFonts w:ascii="宋体" w:hAnsi="宋体"/>
                <w:color w:val="000000" w:themeColor="text1"/>
                <w:sz w:val="24"/>
                <w:szCs w:val="24"/>
                <w14:textFill>
                  <w14:solidFill>
                    <w14:schemeClr w14:val="tx1"/>
                  </w14:solidFill>
                </w14:textFill>
              </w:rPr>
            </w:pPr>
            <w:r>
              <w:rPr>
                <w:rStyle w:val="450"/>
                <w:rFonts w:hint="eastAsia" w:ascii="宋体" w:hAnsi="宋体"/>
                <w:color w:val="000000" w:themeColor="text1"/>
                <w:sz w:val="24"/>
                <w:szCs w:val="24"/>
                <w14:textFill>
                  <w14:solidFill>
                    <w14:schemeClr w14:val="tx1"/>
                  </w14:solidFill>
                </w14:textFill>
              </w:rPr>
              <w:t>10</w:t>
            </w:r>
          </w:p>
        </w:tc>
        <w:tc>
          <w:tcPr>
            <w:tcW w:w="8909" w:type="dxa"/>
          </w:tcPr>
          <w:p>
            <w:pPr>
              <w:pStyle w:val="454"/>
              <w:snapToGrid w:val="0"/>
              <w:spacing w:line="360" w:lineRule="auto"/>
              <w:rPr>
                <w:rStyle w:val="450"/>
                <w:rFonts w:hint="eastAsia" w:ascii="宋体" w:hAnsi="宋体" w:eastAsia="宋体" w:cs="宋体"/>
                <w:color w:val="000000" w:themeColor="text1"/>
                <w:lang w:val="zh-CN"/>
                <w14:textFill>
                  <w14:solidFill>
                    <w14:schemeClr w14:val="tx1"/>
                  </w14:solidFill>
                </w14:textFill>
              </w:rPr>
            </w:pPr>
            <w:r>
              <w:rPr>
                <w:rStyle w:val="450"/>
                <w:rFonts w:hint="eastAsia" w:ascii="Times New Roman" w:hAnsi="宋体" w:cs="Times New Roman"/>
                <w:color w:val="000000" w:themeColor="text1"/>
                <w:lang w:val="zh-CN"/>
                <w14:textFill>
                  <w14:solidFill>
                    <w14:schemeClr w14:val="tx1"/>
                  </w14:solidFill>
                </w14:textFill>
              </w:rPr>
              <w:t>磋商开始时间</w:t>
            </w:r>
            <w:r>
              <w:rPr>
                <w:rStyle w:val="450"/>
                <w:rFonts w:hint="eastAsia" w:ascii="宋体" w:hAnsi="宋体" w:eastAsia="宋体" w:cs="宋体"/>
                <w:color w:val="000000" w:themeColor="text1"/>
                <w:lang w:val="zh-CN"/>
                <w14:textFill>
                  <w14:solidFill>
                    <w14:schemeClr w14:val="tx1"/>
                  </w14:solidFill>
                </w14:textFill>
              </w:rPr>
              <w:t>：2023年</w:t>
            </w:r>
            <w:r>
              <w:rPr>
                <w:rStyle w:val="450"/>
                <w:rFonts w:hint="eastAsia" w:ascii="宋体" w:hAnsi="宋体" w:eastAsia="宋体" w:cs="宋体"/>
                <w:color w:val="000000" w:themeColor="text1"/>
                <w:lang w:val="en-US" w:eastAsia="zh-CN"/>
                <w14:textFill>
                  <w14:solidFill>
                    <w14:schemeClr w14:val="tx1"/>
                  </w14:solidFill>
                </w14:textFill>
              </w:rPr>
              <w:t>8</w:t>
            </w:r>
            <w:r>
              <w:rPr>
                <w:rStyle w:val="450"/>
                <w:rFonts w:hint="eastAsia" w:ascii="宋体" w:hAnsi="宋体" w:eastAsia="宋体" w:cs="宋体"/>
                <w:color w:val="000000" w:themeColor="text1"/>
                <w:lang w:val="zh-CN"/>
                <w14:textFill>
                  <w14:solidFill>
                    <w14:schemeClr w14:val="tx1"/>
                  </w14:solidFill>
                </w14:textFill>
              </w:rPr>
              <w:t>月</w:t>
            </w:r>
            <w:r>
              <w:rPr>
                <w:rStyle w:val="450"/>
                <w:rFonts w:hint="eastAsia" w:ascii="宋体" w:hAnsi="宋体" w:eastAsia="宋体" w:cs="宋体"/>
                <w:color w:val="000000" w:themeColor="text1"/>
                <w:lang w:val="en-US" w:eastAsia="zh-CN"/>
                <w14:textFill>
                  <w14:solidFill>
                    <w14:schemeClr w14:val="tx1"/>
                  </w14:solidFill>
                </w14:textFill>
              </w:rPr>
              <w:t>15</w:t>
            </w:r>
            <w:r>
              <w:rPr>
                <w:rStyle w:val="450"/>
                <w:rFonts w:hint="eastAsia" w:ascii="宋体" w:hAnsi="宋体" w:eastAsia="宋体" w:cs="宋体"/>
                <w:color w:val="000000" w:themeColor="text1"/>
                <w:lang w:val="zh-CN"/>
                <w14:textFill>
                  <w14:solidFill>
                    <w14:schemeClr w14:val="tx1"/>
                  </w14:solidFill>
                </w14:textFill>
              </w:rPr>
              <w:t>日</w:t>
            </w:r>
            <w:r>
              <w:rPr>
                <w:rStyle w:val="450"/>
                <w:rFonts w:hint="eastAsia" w:ascii="宋体" w:hAnsi="宋体" w:eastAsia="宋体" w:cs="宋体"/>
                <w:color w:val="000000" w:themeColor="text1"/>
                <w:lang w:val="en-US" w:eastAsia="zh-CN"/>
                <w14:textFill>
                  <w14:solidFill>
                    <w14:schemeClr w14:val="tx1"/>
                  </w14:solidFill>
                </w14:textFill>
              </w:rPr>
              <w:t>9</w:t>
            </w:r>
            <w:r>
              <w:rPr>
                <w:rStyle w:val="450"/>
                <w:rFonts w:hint="eastAsia" w:ascii="宋体" w:hAnsi="宋体" w:eastAsia="宋体" w:cs="宋体"/>
                <w:color w:val="000000" w:themeColor="text1"/>
                <w:lang w:val="zh-CN"/>
                <w14:textFill>
                  <w14:solidFill>
                    <w14:schemeClr w14:val="tx1"/>
                  </w14:solidFill>
                </w14:textFill>
              </w:rPr>
              <w:t>:30</w:t>
            </w:r>
          </w:p>
          <w:p>
            <w:pPr>
              <w:pStyle w:val="454"/>
              <w:snapToGrid w:val="0"/>
              <w:spacing w:line="360" w:lineRule="auto"/>
              <w:rPr>
                <w:rStyle w:val="450"/>
                <w:rFonts w:hAnsi="宋体"/>
                <w:color w:val="000000" w:themeColor="text1"/>
                <w14:textFill>
                  <w14:solidFill>
                    <w14:schemeClr w14:val="tx1"/>
                  </w14:solidFill>
                </w14:textFill>
              </w:rPr>
            </w:pPr>
            <w:r>
              <w:rPr>
                <w:rStyle w:val="450"/>
                <w:rFonts w:hint="eastAsia" w:ascii="Times New Roman" w:hAnsi="宋体" w:cs="Times New Roman"/>
                <w:color w:val="000000" w:themeColor="text1"/>
                <w:lang w:val="zh-CN"/>
                <w14:textFill>
                  <w14:solidFill>
                    <w14:schemeClr w14:val="tx1"/>
                  </w14:solidFill>
                </w14:textFill>
              </w:rPr>
              <w:t>磋商地点：</w:t>
            </w:r>
            <w:r>
              <w:rPr>
                <w:rStyle w:val="450"/>
                <w:rFonts w:hint="eastAsia" w:asciiTheme="minorEastAsia" w:hAnsiTheme="minorEastAsia" w:eastAsiaTheme="minorEastAsia" w:cstheme="minorEastAsia"/>
                <w:color w:val="000000" w:themeColor="text1"/>
                <w:lang w:val="zh-CN"/>
                <w14:textFill>
                  <w14:solidFill>
                    <w14:schemeClr w14:val="tx1"/>
                  </w14:solidFill>
                </w14:textFill>
              </w:rPr>
              <w:t>无锡市学前街27号</w:t>
            </w:r>
            <w:r>
              <w:rPr>
                <w:rStyle w:val="450"/>
                <w:rFonts w:hint="eastAsia" w:asciiTheme="minorEastAsia" w:hAnsiTheme="minorEastAsia" w:eastAsiaTheme="minorEastAsia" w:cstheme="minorEastAsia"/>
                <w:color w:val="000000" w:themeColor="text1"/>
                <w:highlight w:val="none"/>
                <w:lang w:val="zh-CN"/>
                <w14:textFill>
                  <w14:solidFill>
                    <w14:schemeClr w14:val="tx1"/>
                  </w14:solidFill>
                </w14:textFill>
              </w:rPr>
              <w:t>（原无锡师范大楼406室）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735" w:type="dxa"/>
            <w:vAlign w:val="center"/>
          </w:tcPr>
          <w:p>
            <w:pPr>
              <w:snapToGrid w:val="0"/>
              <w:spacing w:line="360" w:lineRule="auto"/>
              <w:jc w:val="center"/>
              <w:rPr>
                <w:rStyle w:val="450"/>
                <w:rFonts w:ascii="宋体" w:hAnsi="宋体"/>
                <w:color w:val="000000" w:themeColor="text1"/>
                <w:sz w:val="24"/>
                <w:szCs w:val="24"/>
                <w14:textFill>
                  <w14:solidFill>
                    <w14:schemeClr w14:val="tx1"/>
                  </w14:solidFill>
                </w14:textFill>
              </w:rPr>
            </w:pPr>
            <w:r>
              <w:rPr>
                <w:rStyle w:val="450"/>
                <w:rFonts w:ascii="宋体" w:hAnsi="宋体" w:cs="宋体"/>
                <w:color w:val="000000" w:themeColor="text1"/>
                <w:sz w:val="24"/>
                <w:szCs w:val="24"/>
                <w14:textFill>
                  <w14:solidFill>
                    <w14:schemeClr w14:val="tx1"/>
                  </w14:solidFill>
                </w14:textFill>
              </w:rPr>
              <w:t>1</w:t>
            </w:r>
            <w:r>
              <w:rPr>
                <w:rStyle w:val="450"/>
                <w:rFonts w:hint="eastAsia" w:ascii="宋体" w:hAnsi="宋体" w:cs="宋体"/>
                <w:color w:val="000000" w:themeColor="text1"/>
                <w:sz w:val="24"/>
                <w:szCs w:val="24"/>
                <w14:textFill>
                  <w14:solidFill>
                    <w14:schemeClr w14:val="tx1"/>
                  </w14:solidFill>
                </w14:textFill>
              </w:rPr>
              <w:t>1</w:t>
            </w:r>
          </w:p>
        </w:tc>
        <w:tc>
          <w:tcPr>
            <w:tcW w:w="8909" w:type="dxa"/>
          </w:tcPr>
          <w:p>
            <w:pPr>
              <w:snapToGrid w:val="0"/>
              <w:spacing w:line="360" w:lineRule="auto"/>
              <w:rPr>
                <w:rStyle w:val="450"/>
                <w:rFonts w:ascii="宋体" w:hAnsi="宋体"/>
                <w:color w:val="000000" w:themeColor="text1"/>
                <w:sz w:val="24"/>
                <w:szCs w:val="24"/>
                <w14:textFill>
                  <w14:solidFill>
                    <w14:schemeClr w14:val="tx1"/>
                  </w14:solidFill>
                </w14:textFill>
              </w:rPr>
            </w:pPr>
            <w:r>
              <w:rPr>
                <w:rStyle w:val="450"/>
                <w:rFonts w:hint="eastAsia" w:ascii="宋体" w:hAnsi="宋体"/>
                <w:color w:val="000000" w:themeColor="text1"/>
                <w:sz w:val="24"/>
                <w:szCs w:val="24"/>
                <w14:textFill>
                  <w14:solidFill>
                    <w14:schemeClr w14:val="tx1"/>
                  </w14:solidFill>
                </w14:textFill>
              </w:rPr>
              <w:t>确定成交单位时间：2023年</w:t>
            </w:r>
            <w:r>
              <w:rPr>
                <w:rStyle w:val="450"/>
                <w:rFonts w:hint="eastAsia" w:ascii="宋体" w:hAnsi="宋体"/>
                <w:color w:val="000000" w:themeColor="text1"/>
                <w:sz w:val="24"/>
                <w:szCs w:val="24"/>
                <w:lang w:val="en-US" w:eastAsia="zh-CN"/>
                <w14:textFill>
                  <w14:solidFill>
                    <w14:schemeClr w14:val="tx1"/>
                  </w14:solidFill>
                </w14:textFill>
              </w:rPr>
              <w:t>8</w:t>
            </w:r>
            <w:r>
              <w:rPr>
                <w:rStyle w:val="450"/>
                <w:rFonts w:hint="eastAsia" w:ascii="宋体" w:hAnsi="宋体"/>
                <w:color w:val="000000" w:themeColor="text1"/>
                <w:sz w:val="24"/>
                <w:szCs w:val="24"/>
                <w14:textFill>
                  <w14:solidFill>
                    <w14:schemeClr w14:val="tx1"/>
                  </w14:solidFill>
                </w14:textFill>
              </w:rPr>
              <w:t>月</w:t>
            </w:r>
            <w:r>
              <w:rPr>
                <w:rStyle w:val="450"/>
                <w:rFonts w:hint="eastAsia" w:ascii="宋体" w:hAnsi="宋体"/>
                <w:color w:val="000000" w:themeColor="text1"/>
                <w:sz w:val="24"/>
                <w:szCs w:val="24"/>
                <w:lang w:val="en-US" w:eastAsia="zh-CN"/>
                <w14:textFill>
                  <w14:solidFill>
                    <w14:schemeClr w14:val="tx1"/>
                  </w14:solidFill>
                </w14:textFill>
              </w:rPr>
              <w:t>15</w:t>
            </w:r>
            <w:r>
              <w:rPr>
                <w:rStyle w:val="450"/>
                <w:rFonts w:hint="eastAsia" w:ascii="宋体" w:hAnsi="宋体"/>
                <w:color w:val="000000" w:themeColor="text1"/>
                <w:sz w:val="24"/>
                <w:szCs w:val="24"/>
                <w14:textFill>
                  <w14:solidFill>
                    <w14:schemeClr w14:val="tx1"/>
                  </w14:solidFill>
                </w14:textFill>
              </w:rPr>
              <w:t>日评审结束</w:t>
            </w:r>
          </w:p>
          <w:p>
            <w:pPr>
              <w:snapToGrid w:val="0"/>
              <w:spacing w:line="360" w:lineRule="auto"/>
              <w:rPr>
                <w:rStyle w:val="450"/>
                <w:rFonts w:ascii="宋体" w:hAnsi="宋体"/>
                <w:color w:val="000000" w:themeColor="text1"/>
                <w:sz w:val="24"/>
                <w:szCs w:val="24"/>
                <w14:textFill>
                  <w14:solidFill>
                    <w14:schemeClr w14:val="tx1"/>
                  </w14:solidFill>
                </w14:textFill>
              </w:rPr>
            </w:pPr>
            <w:r>
              <w:rPr>
                <w:rStyle w:val="450"/>
                <w:rFonts w:hint="eastAsia" w:ascii="宋体" w:hAnsi="宋体"/>
                <w:color w:val="000000" w:themeColor="text1"/>
                <w:sz w:val="24"/>
                <w:szCs w:val="24"/>
                <w14:textFill>
                  <w14:solidFill>
                    <w14:schemeClr w14:val="tx1"/>
                  </w14:solidFill>
                </w14:textFill>
              </w:rPr>
              <w:t>确定成交单位地点：无锡市学前街27号</w:t>
            </w:r>
            <w:r>
              <w:rPr>
                <w:rStyle w:val="450"/>
                <w:rFonts w:hint="eastAsia" w:ascii="宋体" w:hAnsi="宋体"/>
                <w:color w:val="000000" w:themeColor="text1"/>
                <w:sz w:val="24"/>
                <w:szCs w:val="24"/>
                <w:highlight w:val="none"/>
                <w14:textFill>
                  <w14:solidFill>
                    <w14:schemeClr w14:val="tx1"/>
                  </w14:solidFill>
                </w14:textFill>
              </w:rPr>
              <w:t>（原无锡师范大楼406室）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735" w:type="dxa"/>
            <w:vAlign w:val="center"/>
          </w:tcPr>
          <w:p>
            <w:pPr>
              <w:snapToGrid w:val="0"/>
              <w:spacing w:line="360" w:lineRule="auto"/>
              <w:jc w:val="center"/>
              <w:rPr>
                <w:rStyle w:val="450"/>
                <w:rFonts w:ascii="宋体" w:hAnsi="宋体"/>
                <w:color w:val="000000" w:themeColor="text1"/>
                <w:sz w:val="24"/>
                <w:szCs w:val="24"/>
                <w14:textFill>
                  <w14:solidFill>
                    <w14:schemeClr w14:val="tx1"/>
                  </w14:solidFill>
                </w14:textFill>
              </w:rPr>
            </w:pPr>
            <w:r>
              <w:rPr>
                <w:rStyle w:val="450"/>
                <w:rFonts w:ascii="宋体" w:hAnsi="宋体" w:cs="宋体"/>
                <w:color w:val="000000" w:themeColor="text1"/>
                <w:sz w:val="24"/>
                <w:szCs w:val="24"/>
                <w14:textFill>
                  <w14:solidFill>
                    <w14:schemeClr w14:val="tx1"/>
                  </w14:solidFill>
                </w14:textFill>
              </w:rPr>
              <w:t>1</w:t>
            </w:r>
            <w:r>
              <w:rPr>
                <w:rStyle w:val="450"/>
                <w:rFonts w:hint="eastAsia" w:ascii="宋体" w:hAnsi="宋体" w:cs="宋体"/>
                <w:color w:val="000000" w:themeColor="text1"/>
                <w:sz w:val="24"/>
                <w:szCs w:val="24"/>
                <w14:textFill>
                  <w14:solidFill>
                    <w14:schemeClr w14:val="tx1"/>
                  </w14:solidFill>
                </w14:textFill>
              </w:rPr>
              <w:t>2</w:t>
            </w:r>
          </w:p>
        </w:tc>
        <w:tc>
          <w:tcPr>
            <w:tcW w:w="8909" w:type="dxa"/>
          </w:tcPr>
          <w:p>
            <w:pPr>
              <w:pStyle w:val="454"/>
              <w:snapToGrid w:val="0"/>
              <w:spacing w:line="360" w:lineRule="auto"/>
              <w:rPr>
                <w:rStyle w:val="450"/>
                <w:rFonts w:hAnsi="宋体"/>
                <w:color w:val="000000" w:themeColor="text1"/>
                <w14:textFill>
                  <w14:solidFill>
                    <w14:schemeClr w14:val="tx1"/>
                  </w14:solidFill>
                </w14:textFill>
              </w:rPr>
            </w:pPr>
            <w:r>
              <w:rPr>
                <w:rStyle w:val="450"/>
                <w:rFonts w:hint="eastAsia" w:hAnsi="宋体" w:cs="Times New Roman"/>
                <w:color w:val="000000" w:themeColor="text1"/>
                <w:kern w:val="2"/>
                <w14:textFill>
                  <w14:solidFill>
                    <w14:schemeClr w14:val="tx1"/>
                  </w14:solidFill>
                </w14:textFill>
              </w:rPr>
              <w:t>响应文件份数：正本1份，副本2份；全套响应文件电子光盘（或U盘）一个。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735" w:type="dxa"/>
            <w:vAlign w:val="center"/>
          </w:tcPr>
          <w:p>
            <w:pPr>
              <w:snapToGrid w:val="0"/>
              <w:spacing w:line="360" w:lineRule="auto"/>
              <w:jc w:val="center"/>
              <w:rPr>
                <w:rStyle w:val="450"/>
                <w:rFonts w:ascii="宋体" w:hAnsi="宋体" w:cs="宋体"/>
                <w:color w:val="000000" w:themeColor="text1"/>
                <w:sz w:val="24"/>
                <w:szCs w:val="24"/>
                <w14:textFill>
                  <w14:solidFill>
                    <w14:schemeClr w14:val="tx1"/>
                  </w14:solidFill>
                </w14:textFill>
              </w:rPr>
            </w:pPr>
            <w:r>
              <w:rPr>
                <w:rStyle w:val="450"/>
                <w:rFonts w:hint="eastAsia" w:ascii="宋体" w:hAnsi="宋体" w:cs="宋体"/>
                <w:color w:val="000000" w:themeColor="text1"/>
                <w:sz w:val="24"/>
                <w:szCs w:val="24"/>
                <w14:textFill>
                  <w14:solidFill>
                    <w14:schemeClr w14:val="tx1"/>
                  </w14:solidFill>
                </w14:textFill>
              </w:rPr>
              <w:t>13</w:t>
            </w:r>
          </w:p>
        </w:tc>
        <w:tc>
          <w:tcPr>
            <w:tcW w:w="8909" w:type="dxa"/>
          </w:tcPr>
          <w:p>
            <w:pPr>
              <w:snapToGrid w:val="0"/>
              <w:spacing w:line="360" w:lineRule="auto"/>
              <w:rPr>
                <w:rFonts w:ascii="宋体" w:hAnsi="宋体" w:cs="宋体"/>
                <w:sz w:val="24"/>
                <w:szCs w:val="24"/>
              </w:rPr>
            </w:pPr>
            <w:r>
              <w:rPr>
                <w:rFonts w:hint="eastAsia" w:ascii="宋体" w:hAnsi="宋体" w:cs="宋体"/>
                <w:sz w:val="24"/>
                <w:szCs w:val="24"/>
              </w:rPr>
              <w:t xml:space="preserve">采购人：无锡市市北高级中学 </w:t>
            </w:r>
          </w:p>
          <w:p>
            <w:pPr>
              <w:snapToGrid w:val="0"/>
              <w:spacing w:line="360" w:lineRule="auto"/>
              <w:rPr>
                <w:rFonts w:ascii="宋体" w:hAnsi="宋体" w:cs="宋体"/>
                <w:sz w:val="24"/>
                <w:szCs w:val="24"/>
              </w:rPr>
            </w:pPr>
            <w:r>
              <w:rPr>
                <w:rFonts w:hint="eastAsia" w:ascii="宋体" w:hAnsi="宋体" w:cs="宋体"/>
                <w:sz w:val="24"/>
                <w:szCs w:val="24"/>
              </w:rPr>
              <w:t>采购人地址：</w:t>
            </w:r>
            <w:r>
              <w:rPr>
                <w:rStyle w:val="450"/>
                <w:rFonts w:hint="eastAsia" w:cs="宋体" w:asciiTheme="minorEastAsia" w:hAnsiTheme="minorEastAsia" w:eastAsiaTheme="minorEastAsia"/>
                <w:color w:val="000000" w:themeColor="text1"/>
                <w:sz w:val="24"/>
                <w:szCs w:val="24"/>
                <w14:textFill>
                  <w14:solidFill>
                    <w14:schemeClr w14:val="tx1"/>
                  </w14:solidFill>
                </w14:textFill>
              </w:rPr>
              <w:t>无锡市广石西路987号</w:t>
            </w:r>
          </w:p>
          <w:p>
            <w:pPr>
              <w:snapToGrid w:val="0"/>
              <w:spacing w:line="360" w:lineRule="auto"/>
              <w:rPr>
                <w:rFonts w:ascii="宋体" w:hAnsi="宋体" w:cs="宋体"/>
                <w:sz w:val="24"/>
                <w:szCs w:val="24"/>
              </w:rPr>
            </w:pPr>
            <w:r>
              <w:rPr>
                <w:rFonts w:hint="eastAsia" w:ascii="宋体" w:hAnsi="宋体" w:cs="宋体"/>
                <w:sz w:val="24"/>
                <w:szCs w:val="24"/>
              </w:rPr>
              <w:t>联系人：</w:t>
            </w:r>
            <w:r>
              <w:rPr>
                <w:rFonts w:hint="eastAsia" w:ascii="宋体" w:hAnsi="宋体" w:cs="宋体"/>
                <w:sz w:val="24"/>
                <w:szCs w:val="24"/>
                <w:lang w:val="en-US" w:eastAsia="zh-CN"/>
              </w:rPr>
              <w:t>王</w:t>
            </w:r>
            <w:r>
              <w:rPr>
                <w:rFonts w:hint="eastAsia" w:ascii="宋体" w:hAnsi="宋体" w:cs="宋体"/>
                <w:sz w:val="24"/>
                <w:szCs w:val="24"/>
              </w:rPr>
              <w:t xml:space="preserve">老师   </w:t>
            </w:r>
          </w:p>
          <w:p>
            <w:pPr>
              <w:snapToGrid w:val="0"/>
              <w:spacing w:line="360" w:lineRule="auto"/>
              <w:rPr>
                <w:rFonts w:hint="default" w:ascii="宋体" w:hAnsi="宋体" w:eastAsia="宋体" w:cs="宋体"/>
                <w:sz w:val="24"/>
                <w:szCs w:val="24"/>
                <w:lang w:val="en-US" w:eastAsia="zh-CN"/>
              </w:rPr>
            </w:pPr>
            <w:r>
              <w:rPr>
                <w:rFonts w:hint="eastAsia" w:ascii="宋体" w:hAnsi="宋体" w:cs="宋体"/>
                <w:sz w:val="24"/>
                <w:szCs w:val="24"/>
              </w:rPr>
              <w:t>联系电话：139</w:t>
            </w:r>
            <w:r>
              <w:rPr>
                <w:rFonts w:hint="eastAsia" w:ascii="宋体" w:hAnsi="宋体" w:cs="宋体"/>
                <w:sz w:val="24"/>
                <w:szCs w:val="24"/>
                <w:lang w:val="en-US" w:eastAsia="zh-CN"/>
              </w:rPr>
              <w:t>61818789</w:t>
            </w:r>
          </w:p>
          <w:p>
            <w:pPr>
              <w:snapToGrid w:val="0"/>
              <w:spacing w:line="360" w:lineRule="auto"/>
              <w:rPr>
                <w:rFonts w:ascii="宋体" w:hAnsi="宋体" w:cs="宋体"/>
                <w:sz w:val="24"/>
                <w:szCs w:val="24"/>
              </w:rPr>
            </w:pPr>
            <w:r>
              <w:rPr>
                <w:rFonts w:hint="eastAsia" w:ascii="宋体" w:hAnsi="宋体" w:cs="宋体"/>
                <w:sz w:val="24"/>
                <w:szCs w:val="24"/>
              </w:rPr>
              <w:t>采购代理机构：江苏正源工程咨询有限责任公司</w:t>
            </w:r>
          </w:p>
          <w:p>
            <w:pPr>
              <w:spacing w:line="360" w:lineRule="auto"/>
              <w:rPr>
                <w:rFonts w:ascii="宋体" w:hAnsi="宋体" w:cs="宋体"/>
                <w:sz w:val="24"/>
                <w:szCs w:val="24"/>
              </w:rPr>
            </w:pPr>
            <w:r>
              <w:rPr>
                <w:rFonts w:hint="eastAsia" w:ascii="宋体" w:hAnsi="宋体" w:cs="宋体"/>
                <w:sz w:val="24"/>
                <w:szCs w:val="24"/>
              </w:rPr>
              <w:t>联系人：任穗</w:t>
            </w:r>
          </w:p>
          <w:p>
            <w:pPr>
              <w:snapToGrid w:val="0"/>
              <w:spacing w:line="360" w:lineRule="auto"/>
              <w:rPr>
                <w:rFonts w:ascii="宋体" w:hAnsi="宋体" w:cs="宋体"/>
                <w:sz w:val="24"/>
                <w:szCs w:val="24"/>
              </w:rPr>
            </w:pPr>
            <w:r>
              <w:rPr>
                <w:rFonts w:hint="eastAsia" w:ascii="宋体" w:hAnsi="宋体" w:cs="宋体"/>
                <w:sz w:val="24"/>
                <w:szCs w:val="24"/>
              </w:rPr>
              <w:t>联系电话：13328107550</w:t>
            </w:r>
          </w:p>
          <w:p>
            <w:pPr>
              <w:snapToGrid w:val="0"/>
              <w:spacing w:line="360" w:lineRule="auto"/>
              <w:rPr>
                <w:rFonts w:ascii="宋体" w:hAnsi="宋体" w:cs="宋体"/>
                <w:sz w:val="24"/>
                <w:szCs w:val="24"/>
              </w:rPr>
            </w:pPr>
            <w:r>
              <w:rPr>
                <w:rFonts w:hint="eastAsia" w:ascii="宋体" w:hAnsi="宋体" w:cs="宋体"/>
                <w:sz w:val="24"/>
                <w:szCs w:val="24"/>
              </w:rPr>
              <w:t xml:space="preserve">联系地址： </w:t>
            </w:r>
            <w:r>
              <w:rPr>
                <w:rFonts w:hint="eastAsia" w:ascii="宋体" w:hAnsi="宋体" w:cs="宋体"/>
                <w:bCs/>
                <w:sz w:val="24"/>
                <w:szCs w:val="24"/>
              </w:rPr>
              <w:t>无锡市锡山区长泰御园763-4号</w:t>
            </w:r>
          </w:p>
          <w:p>
            <w:pPr>
              <w:widowControl/>
              <w:topLinePunct/>
              <w:snapToGrid w:val="0"/>
              <w:spacing w:line="360" w:lineRule="auto"/>
              <w:rPr>
                <w:rFonts w:ascii="宋体" w:hAnsi="宋体" w:cs="宋体"/>
                <w:sz w:val="24"/>
                <w:szCs w:val="24"/>
              </w:rPr>
            </w:pPr>
            <w:r>
              <w:rPr>
                <w:rFonts w:hint="eastAsia" w:ascii="宋体" w:hAnsi="宋体" w:cs="宋体"/>
                <w:sz w:val="24"/>
                <w:szCs w:val="24"/>
              </w:rPr>
              <w:t>电子邮件地址：547910804@qq.com</w:t>
            </w:r>
          </w:p>
          <w:p>
            <w:pPr>
              <w:widowControl/>
              <w:shd w:val="clear" w:color="auto" w:fill="FFFFFF"/>
              <w:spacing w:line="360" w:lineRule="auto"/>
              <w:jc w:val="left"/>
              <w:rPr>
                <w:rStyle w:val="450"/>
                <w:rFonts w:ascii="宋体" w:hAnsi="宋体"/>
                <w:bCs/>
                <w:color w:val="000000" w:themeColor="text1"/>
                <w:kern w:val="0"/>
                <w:sz w:val="24"/>
                <w:szCs w:val="24"/>
                <w14:textFill>
                  <w14:solidFill>
                    <w14:schemeClr w14:val="tx1"/>
                  </w14:solidFill>
                </w14:textFill>
              </w:rPr>
            </w:pPr>
            <w:r>
              <w:rPr>
                <w:rFonts w:hint="eastAsia" w:ascii="宋体" w:hAnsi="宋体" w:cs="宋体"/>
                <w:sz w:val="24"/>
                <w:szCs w:val="24"/>
              </w:rPr>
              <w:t>有关本次磋商活动方面的问题，可来人、来函或电话联系</w:t>
            </w:r>
            <w:r>
              <w:rPr>
                <w:rFonts w:hint="eastAsia" w:ascii="宋体" w:hAnsi="宋体" w:cs="宋体"/>
                <w:bCs/>
                <w:color w:val="000000" w:themeColor="text1"/>
                <w:kern w:val="0"/>
                <w:sz w:val="24"/>
                <w:szCs w:val="24"/>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735" w:type="dxa"/>
            <w:vAlign w:val="center"/>
          </w:tcPr>
          <w:p>
            <w:pPr>
              <w:snapToGrid w:val="0"/>
              <w:spacing w:line="360" w:lineRule="auto"/>
              <w:jc w:val="center"/>
              <w:rPr>
                <w:rStyle w:val="450"/>
                <w:rFonts w:ascii="宋体" w:hAnsi="宋体"/>
                <w:color w:val="000000" w:themeColor="text1"/>
                <w:sz w:val="24"/>
                <w:szCs w:val="24"/>
                <w14:textFill>
                  <w14:solidFill>
                    <w14:schemeClr w14:val="tx1"/>
                  </w14:solidFill>
                </w14:textFill>
              </w:rPr>
            </w:pPr>
            <w:r>
              <w:rPr>
                <w:rStyle w:val="450"/>
                <w:rFonts w:ascii="宋体" w:hAnsi="宋体" w:cs="宋体"/>
                <w:color w:val="000000" w:themeColor="text1"/>
                <w:sz w:val="24"/>
                <w:szCs w:val="24"/>
                <w14:textFill>
                  <w14:solidFill>
                    <w14:schemeClr w14:val="tx1"/>
                  </w14:solidFill>
                </w14:textFill>
              </w:rPr>
              <w:t>1</w:t>
            </w:r>
            <w:r>
              <w:rPr>
                <w:rStyle w:val="450"/>
                <w:rFonts w:hint="eastAsia" w:ascii="宋体" w:hAnsi="宋体" w:cs="宋体"/>
                <w:color w:val="000000" w:themeColor="text1"/>
                <w:sz w:val="24"/>
                <w:szCs w:val="24"/>
                <w14:textFill>
                  <w14:solidFill>
                    <w14:schemeClr w14:val="tx1"/>
                  </w14:solidFill>
                </w14:textFill>
              </w:rPr>
              <w:t>4</w:t>
            </w:r>
          </w:p>
        </w:tc>
        <w:tc>
          <w:tcPr>
            <w:tcW w:w="8909" w:type="dxa"/>
          </w:tcPr>
          <w:p>
            <w:pPr>
              <w:widowControl/>
              <w:shd w:val="clear" w:color="auto" w:fill="FFFFFF"/>
              <w:spacing w:line="360" w:lineRule="auto"/>
              <w:jc w:val="left"/>
              <w:rPr>
                <w:rStyle w:val="450"/>
                <w:rFonts w:ascii="宋体" w:hAnsi="宋体"/>
                <w:color w:val="000000" w:themeColor="text1"/>
                <w:sz w:val="24"/>
                <w:szCs w:val="24"/>
                <w14:textFill>
                  <w14:solidFill>
                    <w14:schemeClr w14:val="tx1"/>
                  </w14:solidFill>
                </w14:textFill>
              </w:rPr>
            </w:pPr>
            <w:r>
              <w:rPr>
                <w:rFonts w:hint="eastAsia" w:hAnsi="宋体"/>
                <w:bCs/>
                <w:sz w:val="24"/>
                <w:szCs w:val="24"/>
              </w:rPr>
              <w:t>评审方法：综合评分法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735" w:type="dxa"/>
            <w:vAlign w:val="center"/>
          </w:tcPr>
          <w:p>
            <w:pPr>
              <w:snapToGrid w:val="0"/>
              <w:spacing w:line="360" w:lineRule="auto"/>
              <w:jc w:val="center"/>
              <w:rPr>
                <w:rStyle w:val="450"/>
                <w:rFonts w:ascii="宋体" w:hAnsi="宋体" w:cs="宋体"/>
                <w:color w:val="000000" w:themeColor="text1"/>
                <w:sz w:val="24"/>
                <w:szCs w:val="24"/>
                <w14:textFill>
                  <w14:solidFill>
                    <w14:schemeClr w14:val="tx1"/>
                  </w14:solidFill>
                </w14:textFill>
              </w:rPr>
            </w:pPr>
            <w:r>
              <w:rPr>
                <w:rStyle w:val="450"/>
                <w:rFonts w:hint="eastAsia" w:ascii="宋体" w:hAnsi="宋体" w:cs="宋体"/>
                <w:color w:val="000000" w:themeColor="text1"/>
                <w:sz w:val="24"/>
                <w:szCs w:val="24"/>
                <w14:textFill>
                  <w14:solidFill>
                    <w14:schemeClr w14:val="tx1"/>
                  </w14:solidFill>
                </w14:textFill>
              </w:rPr>
              <w:t>15</w:t>
            </w:r>
          </w:p>
        </w:tc>
        <w:tc>
          <w:tcPr>
            <w:tcW w:w="8909" w:type="dxa"/>
          </w:tcPr>
          <w:p>
            <w:pPr>
              <w:widowControl/>
              <w:shd w:val="clear" w:color="auto" w:fill="FFFFFF"/>
              <w:spacing w:line="360" w:lineRule="auto"/>
              <w:jc w:val="left"/>
              <w:rPr>
                <w:rFonts w:hAnsi="宋体"/>
                <w:bCs/>
                <w:sz w:val="24"/>
                <w:szCs w:val="24"/>
              </w:rPr>
            </w:pPr>
            <w:r>
              <w:rPr>
                <w:rFonts w:hint="eastAsia" w:hAnsi="宋体" w:cs="宋体"/>
                <w:bCs/>
                <w:kern w:val="0"/>
                <w:sz w:val="24"/>
                <w:szCs w:val="24"/>
              </w:rPr>
              <w:t>成交标准：在最大限度满足采购文件实质性要求前提下，按照采购文件中明确的价格、技术、人员配备、业绩、服务等因素和评分标准，对每个供应商进行综合评审后，以评审总得分最高的磋商供应商作为成交候选供应商。</w:t>
            </w:r>
          </w:p>
        </w:tc>
      </w:tr>
    </w:tbl>
    <w:p>
      <w:pPr>
        <w:rPr>
          <w:rFonts w:eastAsia="黑体"/>
          <w:b/>
          <w:color w:val="000000" w:themeColor="text1"/>
          <w:sz w:val="36"/>
          <w:szCs w:val="28"/>
          <w14:textFill>
            <w14:solidFill>
              <w14:schemeClr w14:val="tx1"/>
            </w14:solidFill>
          </w14:textFill>
        </w:rPr>
      </w:pPr>
    </w:p>
    <w:p>
      <w:pPr>
        <w:pStyle w:val="20"/>
        <w:ind w:left="1260"/>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360" w:lineRule="auto"/>
        <w:jc w:val="center"/>
        <w:rPr>
          <w:rFonts w:eastAsia="黑体"/>
          <w:bCs/>
          <w:color w:val="000000" w:themeColor="text1"/>
          <w:sz w:val="24"/>
          <w:szCs w:val="24"/>
          <w14:textFill>
            <w14:solidFill>
              <w14:schemeClr w14:val="tx1"/>
            </w14:solidFill>
          </w14:textFill>
        </w:rPr>
      </w:pPr>
      <w:r>
        <w:rPr>
          <w:rFonts w:eastAsia="黑体"/>
          <w:b/>
          <w:color w:val="000000" w:themeColor="text1"/>
          <w:sz w:val="36"/>
          <w:szCs w:val="28"/>
          <w14:textFill>
            <w14:solidFill>
              <w14:schemeClr w14:val="tx1"/>
            </w14:solidFill>
          </w14:textFill>
        </w:rPr>
        <w:t>二、</w:t>
      </w:r>
      <w:r>
        <w:rPr>
          <w:rFonts w:hint="eastAsia" w:eastAsia="黑体"/>
          <w:b/>
          <w:color w:val="000000" w:themeColor="text1"/>
          <w:sz w:val="36"/>
          <w:szCs w:val="28"/>
          <w14:textFill>
            <w14:solidFill>
              <w14:schemeClr w14:val="tx1"/>
            </w14:solidFill>
          </w14:textFill>
        </w:rPr>
        <w:t>磋商</w:t>
      </w:r>
      <w:r>
        <w:rPr>
          <w:rFonts w:eastAsia="黑体"/>
          <w:b/>
          <w:color w:val="000000" w:themeColor="text1"/>
          <w:sz w:val="36"/>
          <w:szCs w:val="28"/>
          <w14:textFill>
            <w14:solidFill>
              <w14:schemeClr w14:val="tx1"/>
            </w14:solidFill>
          </w14:textFill>
        </w:rPr>
        <w:t>须知</w:t>
      </w:r>
    </w:p>
    <w:p>
      <w:pPr>
        <w:spacing w:line="360" w:lineRule="auto"/>
        <w:ind w:firstLine="240" w:firstLineChars="100"/>
        <w:outlineLvl w:val="0"/>
        <w:rPr>
          <w:rFonts w:ascii="宋体" w:hAnsi="宋体" w:cs="宋体"/>
          <w:sz w:val="24"/>
          <w:szCs w:val="24"/>
        </w:rPr>
      </w:pPr>
      <w:r>
        <w:rPr>
          <w:rFonts w:hint="eastAsia" w:ascii="宋体" w:hAnsi="宋体" w:cs="宋体"/>
          <w:sz w:val="24"/>
          <w:szCs w:val="24"/>
        </w:rPr>
        <w:t>（一）遵循原则：</w:t>
      </w:r>
    </w:p>
    <w:p>
      <w:pPr>
        <w:spacing w:line="360" w:lineRule="auto"/>
        <w:ind w:firstLine="240" w:firstLineChars="100"/>
        <w:rPr>
          <w:rFonts w:ascii="宋体" w:hAnsi="宋体" w:cs="宋体"/>
          <w:sz w:val="24"/>
          <w:szCs w:val="24"/>
        </w:rPr>
      </w:pPr>
      <w:r>
        <w:rPr>
          <w:rFonts w:hint="eastAsia" w:ascii="宋体" w:hAnsi="宋体" w:cs="宋体"/>
          <w:sz w:val="24"/>
          <w:szCs w:val="24"/>
        </w:rPr>
        <w:t>公开透明原则、公平竞争原则、公正原则和诚实信用原则。</w:t>
      </w:r>
    </w:p>
    <w:p>
      <w:pPr>
        <w:spacing w:line="360" w:lineRule="auto"/>
        <w:ind w:firstLine="240" w:firstLineChars="100"/>
        <w:outlineLvl w:val="0"/>
        <w:rPr>
          <w:rFonts w:ascii="宋体" w:hAnsi="宋体" w:cs="宋体"/>
          <w:sz w:val="24"/>
          <w:szCs w:val="24"/>
        </w:rPr>
      </w:pPr>
      <w:r>
        <w:rPr>
          <w:rFonts w:hint="eastAsia" w:ascii="宋体" w:hAnsi="宋体" w:cs="宋体"/>
          <w:sz w:val="24"/>
          <w:szCs w:val="24"/>
        </w:rPr>
        <w:t>（二）磋商文件：</w:t>
      </w:r>
    </w:p>
    <w:p>
      <w:pPr>
        <w:spacing w:line="360" w:lineRule="auto"/>
        <w:ind w:firstLine="360" w:firstLineChars="150"/>
        <w:rPr>
          <w:rFonts w:ascii="宋体" w:hAnsi="宋体" w:cs="宋体"/>
          <w:sz w:val="24"/>
          <w:szCs w:val="24"/>
        </w:rPr>
      </w:pPr>
      <w:r>
        <w:rPr>
          <w:rFonts w:hint="eastAsia" w:ascii="宋体" w:hAnsi="宋体" w:cs="宋体"/>
          <w:sz w:val="24"/>
          <w:szCs w:val="24"/>
        </w:rPr>
        <w:t>1．磋商文件包括文件目录所列全部内容，报价供应商应仔细阅读，并在响应文件中充分反映磋商文件的所有要求。</w:t>
      </w:r>
    </w:p>
    <w:p>
      <w:pPr>
        <w:spacing w:line="360" w:lineRule="auto"/>
        <w:ind w:firstLine="360" w:firstLineChars="150"/>
        <w:rPr>
          <w:rFonts w:ascii="宋体" w:hAnsi="宋体" w:cs="宋体"/>
          <w:sz w:val="24"/>
          <w:szCs w:val="24"/>
        </w:rPr>
      </w:pPr>
      <w:r>
        <w:rPr>
          <w:rFonts w:hint="eastAsia" w:ascii="宋体" w:hAnsi="宋体" w:cs="宋体"/>
          <w:sz w:val="24"/>
          <w:szCs w:val="24"/>
        </w:rPr>
        <w:t>2．报价供应商应向江苏正源工程咨询有限责任公司购买文件及有关资料，按磋商文件要求提交全部资料并对磋商文件各项内容做出实质性响应，否则该报价供应商的投标无效。</w:t>
      </w:r>
    </w:p>
    <w:p>
      <w:pPr>
        <w:spacing w:line="360" w:lineRule="auto"/>
        <w:ind w:firstLine="360" w:firstLineChars="150"/>
        <w:rPr>
          <w:rFonts w:ascii="宋体" w:hAnsi="宋体" w:cs="宋体"/>
          <w:sz w:val="24"/>
          <w:szCs w:val="24"/>
        </w:rPr>
      </w:pPr>
      <w:r>
        <w:rPr>
          <w:rFonts w:hint="eastAsia" w:ascii="宋体" w:hAnsi="宋体" w:cs="宋体"/>
          <w:sz w:val="24"/>
          <w:szCs w:val="24"/>
        </w:rPr>
        <w:t>3．报价供应商一旦参加本项目投标，即表明承诺接受了本磋商文件中所有条件和规定。</w:t>
      </w:r>
    </w:p>
    <w:p>
      <w:pPr>
        <w:spacing w:line="360" w:lineRule="auto"/>
        <w:ind w:firstLine="360" w:firstLineChars="150"/>
        <w:rPr>
          <w:rFonts w:ascii="宋体" w:hAnsi="宋体" w:cs="宋体"/>
          <w:sz w:val="24"/>
          <w:szCs w:val="24"/>
        </w:rPr>
      </w:pPr>
      <w:r>
        <w:rPr>
          <w:rFonts w:hint="eastAsia" w:ascii="宋体" w:hAnsi="宋体" w:cs="宋体"/>
          <w:sz w:val="24"/>
          <w:szCs w:val="24"/>
        </w:rPr>
        <w:t>4．磋商文件一经售出、一律不退，且仅作为本次采购招标使用。</w:t>
      </w:r>
    </w:p>
    <w:p>
      <w:pPr>
        <w:spacing w:line="360" w:lineRule="auto"/>
        <w:ind w:firstLine="240" w:firstLineChars="100"/>
        <w:outlineLvl w:val="0"/>
        <w:rPr>
          <w:rFonts w:ascii="宋体" w:hAnsi="宋体" w:cs="宋体"/>
          <w:sz w:val="24"/>
          <w:szCs w:val="24"/>
        </w:rPr>
      </w:pPr>
      <w:r>
        <w:rPr>
          <w:rFonts w:hint="eastAsia" w:ascii="宋体" w:hAnsi="宋体" w:cs="宋体"/>
          <w:sz w:val="24"/>
          <w:szCs w:val="24"/>
        </w:rPr>
        <w:t>（三）磋商文件的解释：</w:t>
      </w:r>
    </w:p>
    <w:p>
      <w:pPr>
        <w:spacing w:line="360" w:lineRule="auto"/>
        <w:ind w:firstLine="480" w:firstLineChars="200"/>
        <w:rPr>
          <w:rFonts w:ascii="宋体" w:hAnsi="宋体" w:cs="宋体"/>
          <w:sz w:val="24"/>
          <w:szCs w:val="24"/>
        </w:rPr>
      </w:pPr>
      <w:r>
        <w:rPr>
          <w:rFonts w:hint="eastAsia" w:ascii="宋体" w:hAnsi="宋体" w:cs="宋体"/>
          <w:sz w:val="24"/>
          <w:szCs w:val="24"/>
        </w:rPr>
        <w:t>1．报价供应商如有需要对磋商文件要求澄清的问题，请以书面方式提出，并按“磋商邀请”第6项规定的时间将电子邮件及书面（两种形式均须发送）至江苏正源工程咨询有限责任公司，联系方式详见“磋商邀请”第13项。</w:t>
      </w:r>
    </w:p>
    <w:p>
      <w:pPr>
        <w:spacing w:line="360" w:lineRule="auto"/>
        <w:ind w:firstLine="480" w:firstLineChars="200"/>
        <w:rPr>
          <w:rFonts w:ascii="宋体" w:hAnsi="宋体" w:cs="宋体"/>
          <w:sz w:val="24"/>
          <w:szCs w:val="24"/>
        </w:rPr>
      </w:pPr>
      <w:r>
        <w:rPr>
          <w:rFonts w:hint="eastAsia" w:ascii="宋体" w:hAnsi="宋体" w:cs="宋体"/>
          <w:sz w:val="24"/>
          <w:szCs w:val="24"/>
        </w:rPr>
        <w:t>2．采购人、江苏正源工程咨询有限责任公司将按“磋商邀请”第6项规定的时间对报价供应商针对磋商文件书面提出的要求澄清的问题进行书面答疑。</w:t>
      </w:r>
    </w:p>
    <w:p>
      <w:pPr>
        <w:spacing w:line="360" w:lineRule="auto"/>
        <w:ind w:firstLine="480" w:firstLineChars="200"/>
        <w:rPr>
          <w:rFonts w:ascii="宋体" w:hAnsi="宋体" w:cs="宋体"/>
          <w:sz w:val="24"/>
          <w:szCs w:val="24"/>
        </w:rPr>
      </w:pPr>
      <w:r>
        <w:rPr>
          <w:rFonts w:hint="eastAsia" w:ascii="宋体" w:hAnsi="宋体" w:cs="宋体"/>
          <w:sz w:val="24"/>
          <w:szCs w:val="24"/>
        </w:rPr>
        <w:t>3．本文件的最终解释权归采购人。</w:t>
      </w:r>
    </w:p>
    <w:p>
      <w:pPr>
        <w:spacing w:line="360" w:lineRule="auto"/>
        <w:ind w:firstLine="240" w:firstLineChars="100"/>
        <w:outlineLvl w:val="0"/>
        <w:rPr>
          <w:rFonts w:ascii="宋体" w:hAnsi="宋体" w:cs="宋体"/>
          <w:sz w:val="24"/>
          <w:szCs w:val="24"/>
        </w:rPr>
      </w:pPr>
      <w:r>
        <w:rPr>
          <w:rFonts w:hint="eastAsia" w:ascii="宋体" w:hAnsi="宋体" w:cs="宋体"/>
          <w:sz w:val="24"/>
          <w:szCs w:val="24"/>
        </w:rPr>
        <w:t xml:space="preserve">（四）磋商文件的补充或修正： </w:t>
      </w:r>
    </w:p>
    <w:p>
      <w:pPr>
        <w:numPr>
          <w:ilvl w:val="0"/>
          <w:numId w:val="2"/>
        </w:numPr>
        <w:tabs>
          <w:tab w:val="left" w:pos="525"/>
          <w:tab w:val="left" w:pos="945"/>
          <w:tab w:val="clear" w:pos="898"/>
        </w:tabs>
        <w:spacing w:line="360" w:lineRule="auto"/>
        <w:ind w:left="1" w:firstLine="523" w:firstLineChars="218"/>
        <w:rPr>
          <w:rFonts w:ascii="宋体" w:hAnsi="宋体" w:cs="宋体"/>
          <w:bCs/>
          <w:sz w:val="24"/>
          <w:szCs w:val="24"/>
        </w:rPr>
      </w:pPr>
      <w:r>
        <w:rPr>
          <w:rFonts w:hint="eastAsia" w:ascii="宋体" w:hAnsi="宋体" w:cs="宋体"/>
          <w:bCs/>
          <w:sz w:val="24"/>
          <w:szCs w:val="24"/>
        </w:rPr>
        <w:t>采购人或者采购代理机构可以对已发出的磋商文件进行必要的澄清或者修改，但不得改变采购标的和资格条件。澄清或者修改应当在</w:t>
      </w:r>
      <w:r>
        <w:rPr>
          <w:rFonts w:hint="eastAsia" w:ascii="宋体" w:hAnsi="宋体" w:cs="宋体"/>
          <w:sz w:val="24"/>
          <w:szCs w:val="24"/>
        </w:rPr>
        <w:t>无锡市政府采购网、江苏省政府采购网</w:t>
      </w:r>
      <w:r>
        <w:rPr>
          <w:rFonts w:hint="eastAsia" w:ascii="宋体" w:hAnsi="宋体" w:cs="宋体"/>
          <w:bCs/>
          <w:sz w:val="24"/>
          <w:szCs w:val="24"/>
        </w:rPr>
        <w:t>上发布澄清公告。澄清或者修改的内容为磋商文件的组成部分。</w:t>
      </w:r>
    </w:p>
    <w:p>
      <w:pPr>
        <w:numPr>
          <w:ilvl w:val="0"/>
          <w:numId w:val="2"/>
        </w:numPr>
        <w:tabs>
          <w:tab w:val="left" w:pos="525"/>
          <w:tab w:val="left" w:pos="945"/>
          <w:tab w:val="clear" w:pos="898"/>
        </w:tabs>
        <w:spacing w:line="360" w:lineRule="auto"/>
        <w:ind w:left="1" w:firstLine="523" w:firstLineChars="218"/>
        <w:rPr>
          <w:rFonts w:ascii="宋体" w:hAnsi="宋体" w:cs="宋体"/>
          <w:bCs/>
          <w:sz w:val="24"/>
          <w:szCs w:val="24"/>
        </w:rPr>
      </w:pPr>
      <w:r>
        <w:rPr>
          <w:rFonts w:hint="eastAsia" w:ascii="宋体" w:hAnsi="宋体" w:cs="宋体"/>
          <w:bCs/>
          <w:sz w:val="24"/>
          <w:szCs w:val="24"/>
        </w:rPr>
        <w:t>澄清或者修改的内容可能影响响应文件编制的，采购人或者采购代理机构应当在投标截止时间至少5日前，以书面形式通知所有获取磋商文件的潜在报价供应商；不足5日的，采购人或者采购代理机构应当顺延提交响应文件的截止时间。</w:t>
      </w:r>
    </w:p>
    <w:p>
      <w:pPr>
        <w:numPr>
          <w:ilvl w:val="0"/>
          <w:numId w:val="2"/>
        </w:numPr>
        <w:tabs>
          <w:tab w:val="left" w:pos="525"/>
          <w:tab w:val="left" w:pos="945"/>
          <w:tab w:val="clear" w:pos="898"/>
        </w:tabs>
        <w:spacing w:line="360" w:lineRule="auto"/>
        <w:ind w:left="1" w:firstLine="523" w:firstLineChars="218"/>
        <w:rPr>
          <w:rFonts w:ascii="宋体" w:hAnsi="宋体" w:cs="宋体"/>
          <w:color w:val="000000"/>
          <w:sz w:val="24"/>
          <w:szCs w:val="24"/>
        </w:rPr>
      </w:pPr>
      <w:r>
        <w:rPr>
          <w:rFonts w:hint="eastAsia" w:ascii="宋体" w:hAnsi="宋体" w:cs="宋体"/>
          <w:bCs/>
          <w:sz w:val="24"/>
          <w:szCs w:val="24"/>
        </w:rPr>
        <w:t>报价供应商应于投标截止日前以书面回函江苏正源工程咨询有限责任公司，确认已收到修</w:t>
      </w:r>
      <w:r>
        <w:rPr>
          <w:rFonts w:hint="eastAsia" w:ascii="宋体" w:hAnsi="宋体" w:cs="宋体"/>
          <w:color w:val="000000"/>
          <w:sz w:val="24"/>
          <w:szCs w:val="24"/>
        </w:rPr>
        <w:t>改文件或延期开标通知</w:t>
      </w:r>
      <w:r>
        <w:rPr>
          <w:rFonts w:hint="eastAsia" w:ascii="宋体" w:hAnsi="宋体" w:cs="宋体"/>
          <w:bCs/>
          <w:color w:val="000000"/>
          <w:sz w:val="24"/>
          <w:szCs w:val="24"/>
        </w:rPr>
        <w:t>；逾期不回视同收到此公告。因报价供应商未及时全面地关注更正公告导致其提交的投标材料不符合采购人要求，而造成的损失及风险（包括但不限于未成交）由报价供应商自行承担。</w:t>
      </w:r>
    </w:p>
    <w:p>
      <w:pPr>
        <w:spacing w:line="360" w:lineRule="auto"/>
        <w:outlineLvl w:val="0"/>
        <w:rPr>
          <w:rFonts w:ascii="宋体" w:hAnsi="宋体" w:cs="宋体"/>
          <w:sz w:val="24"/>
          <w:szCs w:val="24"/>
        </w:rPr>
      </w:pPr>
      <w:bookmarkStart w:id="0" w:name="_Hlk39128912"/>
      <w:bookmarkStart w:id="1" w:name="_Hlk529436144"/>
      <w:bookmarkStart w:id="2" w:name="_Hlk525992732"/>
      <w:bookmarkStart w:id="3" w:name="_Hlk6917373"/>
      <w:r>
        <w:rPr>
          <w:rFonts w:hint="eastAsia" w:ascii="宋体" w:hAnsi="宋体" w:cs="宋体"/>
          <w:sz w:val="24"/>
          <w:szCs w:val="24"/>
        </w:rPr>
        <w:t>（五）响应文件的组成：</w:t>
      </w:r>
    </w:p>
    <w:p>
      <w:pPr>
        <w:spacing w:line="360" w:lineRule="auto"/>
        <w:ind w:firstLine="482"/>
        <w:rPr>
          <w:rFonts w:ascii="宋体" w:hAnsi="宋体" w:cs="宋体"/>
          <w:sz w:val="24"/>
          <w:szCs w:val="24"/>
        </w:rPr>
      </w:pPr>
      <w:r>
        <w:rPr>
          <w:rFonts w:hint="eastAsia" w:ascii="宋体" w:hAnsi="宋体" w:cs="宋体"/>
          <w:b/>
          <w:color w:val="000000"/>
          <w:sz w:val="24"/>
          <w:szCs w:val="24"/>
        </w:rPr>
        <w:t>投标文件须装订成一册，正本1份，副本2份；投标文件电子光盘（或U盘）一份（包括投标文件所有内容）</w:t>
      </w:r>
    </w:p>
    <w:p>
      <w:pPr>
        <w:spacing w:line="360" w:lineRule="auto"/>
        <w:ind w:firstLine="480"/>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r>
        <w:rPr>
          <w:rFonts w:hint="eastAsia" w:ascii="宋体" w:eastAsia="宋体"/>
          <w:bCs/>
          <w:spacing w:val="0"/>
          <w:sz w:val="24"/>
          <w:szCs w:val="22"/>
        </w:rPr>
        <w:t>响应函</w:t>
      </w:r>
      <w:r>
        <w:rPr>
          <w:rFonts w:hint="eastAsia" w:asciiTheme="minorEastAsia" w:hAnsiTheme="minorEastAsia" w:eastAsiaTheme="minorEastAsia" w:cstheme="minorEastAsia"/>
          <w:bCs/>
          <w:sz w:val="24"/>
          <w:szCs w:val="22"/>
        </w:rPr>
        <w:t>（格式见附件）</w:t>
      </w:r>
    </w:p>
    <w:p>
      <w:pPr>
        <w:spacing w:line="360" w:lineRule="auto"/>
        <w:ind w:firstLine="480"/>
        <w:rPr>
          <w:rFonts w:ascii="宋体" w:hAnsi="宋体" w:cs="宋体"/>
          <w:color w:val="000000"/>
          <w:sz w:val="24"/>
          <w:szCs w:val="24"/>
        </w:rPr>
      </w:pPr>
      <w:r>
        <w:rPr>
          <w:rFonts w:hint="eastAsia" w:ascii="宋体" w:hAnsi="宋体" w:cs="宋体"/>
          <w:color w:val="000000"/>
          <w:sz w:val="24"/>
          <w:szCs w:val="24"/>
          <w:lang w:val="en-US" w:eastAsia="zh-CN"/>
        </w:rPr>
        <w:t>2</w:t>
      </w:r>
      <w:r>
        <w:rPr>
          <w:rFonts w:hint="eastAsia" w:ascii="宋体" w:hAnsi="宋体" w:cs="宋体"/>
          <w:color w:val="000000"/>
          <w:sz w:val="24"/>
          <w:szCs w:val="24"/>
        </w:rPr>
        <w:t>、证明文件</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第一部分：资格、资信证明文件</w:t>
      </w:r>
    </w:p>
    <w:p>
      <w:pPr>
        <w:tabs>
          <w:tab w:val="left" w:pos="0"/>
        </w:tabs>
        <w:spacing w:line="360" w:lineRule="auto"/>
        <w:ind w:firstLine="480"/>
        <w:rPr>
          <w:rFonts w:ascii="宋体" w:hAnsi="宋体" w:cs="宋体"/>
          <w:color w:val="000000"/>
          <w:sz w:val="24"/>
          <w:szCs w:val="24"/>
        </w:rPr>
      </w:pPr>
      <w:r>
        <w:rPr>
          <w:rFonts w:hint="eastAsia" w:ascii="宋体" w:hAnsi="宋体" w:cs="宋体"/>
          <w:color w:val="000000"/>
          <w:sz w:val="24"/>
          <w:szCs w:val="24"/>
        </w:rPr>
        <w:t>（1）关于资格的声明函（格式见附件）</w:t>
      </w:r>
    </w:p>
    <w:p>
      <w:pPr>
        <w:tabs>
          <w:tab w:val="left" w:pos="851"/>
        </w:tabs>
        <w:spacing w:line="360" w:lineRule="auto"/>
        <w:ind w:firstLine="480"/>
        <w:rPr>
          <w:rFonts w:ascii="宋体" w:hAnsi="宋体" w:cs="宋体"/>
          <w:b/>
          <w:color w:val="000000"/>
          <w:sz w:val="24"/>
          <w:szCs w:val="24"/>
        </w:rPr>
      </w:pPr>
      <w:r>
        <w:rPr>
          <w:rFonts w:hint="eastAsia" w:ascii="宋体" w:hAnsi="宋体" w:cs="宋体"/>
          <w:color w:val="000000"/>
          <w:sz w:val="24"/>
          <w:szCs w:val="24"/>
        </w:rPr>
        <w:t>（2）</w:t>
      </w:r>
      <w:r>
        <w:rPr>
          <w:rFonts w:hint="eastAsia" w:ascii="宋体" w:hAnsi="宋体" w:cs="宋体"/>
          <w:bCs/>
          <w:color w:val="000000"/>
          <w:sz w:val="24"/>
          <w:szCs w:val="24"/>
        </w:rPr>
        <w:t>投标供应商营业执照或事业单位法人证书复印件并加盖公章</w:t>
      </w:r>
      <w:r>
        <w:rPr>
          <w:rFonts w:hint="eastAsia" w:ascii="宋体" w:hAnsi="宋体" w:cs="宋体"/>
          <w:b/>
          <w:bCs/>
          <w:color w:val="000000"/>
          <w:sz w:val="24"/>
          <w:szCs w:val="24"/>
        </w:rPr>
        <w:t>(带二维码可扫描验证的有效证明资料)</w:t>
      </w:r>
      <w:r>
        <w:rPr>
          <w:rFonts w:hint="eastAsia" w:ascii="宋体" w:hAnsi="宋体" w:cs="宋体"/>
          <w:b/>
          <w:color w:val="000000"/>
          <w:sz w:val="24"/>
          <w:szCs w:val="24"/>
        </w:rPr>
        <w:t>；</w:t>
      </w:r>
    </w:p>
    <w:p>
      <w:pPr>
        <w:tabs>
          <w:tab w:val="left" w:pos="851"/>
        </w:tabs>
        <w:spacing w:line="360" w:lineRule="auto"/>
        <w:ind w:firstLine="480"/>
        <w:rPr>
          <w:rFonts w:ascii="宋体" w:hAnsi="宋体" w:cs="宋体"/>
          <w:bCs/>
          <w:color w:val="000000"/>
          <w:sz w:val="24"/>
          <w:szCs w:val="24"/>
        </w:rPr>
      </w:pPr>
      <w:r>
        <w:rPr>
          <w:rFonts w:hint="eastAsia" w:ascii="宋体" w:hAnsi="宋体" w:cs="宋体"/>
          <w:bCs/>
          <w:color w:val="000000"/>
          <w:sz w:val="24"/>
          <w:szCs w:val="24"/>
        </w:rPr>
        <w:t>（3）法定代表人身份证明</w:t>
      </w:r>
      <w:r>
        <w:rPr>
          <w:rFonts w:hint="eastAsia" w:ascii="宋体" w:hAnsi="宋体" w:cs="宋体"/>
          <w:color w:val="000000"/>
          <w:sz w:val="24"/>
          <w:szCs w:val="24"/>
        </w:rPr>
        <w:t>（格式见附件）</w:t>
      </w:r>
    </w:p>
    <w:p>
      <w:pPr>
        <w:tabs>
          <w:tab w:val="left" w:pos="851"/>
        </w:tabs>
        <w:spacing w:line="360" w:lineRule="auto"/>
        <w:ind w:firstLine="480"/>
        <w:rPr>
          <w:rFonts w:ascii="宋体" w:hAnsi="宋体" w:cs="宋体"/>
          <w:b/>
          <w:color w:val="000000"/>
          <w:sz w:val="24"/>
          <w:szCs w:val="24"/>
        </w:rPr>
      </w:pPr>
      <w:r>
        <w:rPr>
          <w:rFonts w:hint="eastAsia" w:ascii="宋体" w:hAnsi="宋体" w:cs="宋体"/>
          <w:color w:val="000000"/>
          <w:sz w:val="24"/>
          <w:szCs w:val="24"/>
        </w:rPr>
        <w:t>（4）投标</w:t>
      </w:r>
      <w:r>
        <w:rPr>
          <w:rFonts w:hint="eastAsia" w:ascii="宋体" w:hAnsi="宋体" w:cs="宋体"/>
          <w:bCs/>
          <w:color w:val="000000"/>
          <w:sz w:val="24"/>
          <w:szCs w:val="24"/>
        </w:rPr>
        <w:t>供应商法定代表人授权委托书</w:t>
      </w:r>
      <w:r>
        <w:rPr>
          <w:rFonts w:hint="eastAsia" w:ascii="宋体" w:hAnsi="宋体" w:cs="宋体"/>
          <w:b/>
          <w:bCs/>
          <w:color w:val="000000"/>
          <w:sz w:val="24"/>
          <w:szCs w:val="24"/>
        </w:rPr>
        <w:t>(法定代表人亲自参与投标的除外，格式见附件)</w:t>
      </w:r>
      <w:r>
        <w:rPr>
          <w:rFonts w:hint="eastAsia" w:ascii="宋体" w:hAnsi="宋体" w:cs="宋体"/>
          <w:bCs/>
          <w:color w:val="000000"/>
          <w:sz w:val="24"/>
          <w:szCs w:val="24"/>
        </w:rPr>
        <w:t>；</w:t>
      </w:r>
    </w:p>
    <w:p>
      <w:pPr>
        <w:spacing w:line="360" w:lineRule="auto"/>
        <w:ind w:firstLine="480"/>
        <w:rPr>
          <w:rFonts w:ascii="宋体" w:hAnsi="宋体" w:cs="宋体"/>
          <w:b/>
          <w:bCs/>
          <w:sz w:val="24"/>
          <w:szCs w:val="24"/>
        </w:rPr>
      </w:pPr>
      <w:r>
        <w:rPr>
          <w:rFonts w:hint="eastAsia" w:ascii="宋体" w:hAnsi="宋体" w:cs="宋体"/>
          <w:color w:val="000000"/>
          <w:sz w:val="24"/>
          <w:szCs w:val="24"/>
        </w:rPr>
        <w:t>（5）投标</w:t>
      </w:r>
      <w:r>
        <w:rPr>
          <w:rFonts w:hint="eastAsia" w:ascii="宋体" w:hAnsi="宋体" w:cs="宋体"/>
          <w:bCs/>
          <w:color w:val="000000"/>
          <w:sz w:val="24"/>
          <w:szCs w:val="24"/>
        </w:rPr>
        <w:t>供应商法定代表人身份证复印件及法定代表人授权代表身份证复印件并加盖公章（磋商时必须携带法定代表人身份证或法定代表人授权代表身份证原件）；</w:t>
      </w:r>
    </w:p>
    <w:p>
      <w:pPr>
        <w:tabs>
          <w:tab w:val="left" w:pos="630"/>
          <w:tab w:val="left" w:pos="1365"/>
          <w:tab w:val="left" w:pos="1710"/>
        </w:tabs>
        <w:spacing w:line="360" w:lineRule="auto"/>
        <w:ind w:firstLine="480"/>
        <w:rPr>
          <w:rFonts w:ascii="宋体" w:hAnsi="宋体" w:cs="宋体"/>
          <w:bCs/>
          <w:color w:val="000000"/>
          <w:sz w:val="24"/>
          <w:szCs w:val="24"/>
        </w:rPr>
      </w:pPr>
      <w:r>
        <w:rPr>
          <w:rFonts w:hint="eastAsia" w:ascii="宋体" w:hAnsi="宋体" w:cs="宋体"/>
          <w:bCs/>
          <w:color w:val="000000"/>
          <w:sz w:val="24"/>
          <w:szCs w:val="24"/>
        </w:rPr>
        <w:t>（6）</w:t>
      </w:r>
      <w:r>
        <w:rPr>
          <w:rFonts w:hint="eastAsia" w:ascii="宋体" w:hAnsi="宋体" w:cs="宋体"/>
          <w:color w:val="000000"/>
          <w:sz w:val="24"/>
          <w:szCs w:val="24"/>
        </w:rPr>
        <w:t>投标供应商企业近三个月中任意一个月份(不含投标文件当月)的财务状况报告（资产负债表和利润表）或由会计师事务所出具的近两年中任意一年度的审计报告和所附已审财务报告复印件并加盖公章；</w:t>
      </w:r>
      <w:r>
        <w:rPr>
          <w:rFonts w:hint="eastAsia" w:ascii="宋体" w:hAnsi="宋体" w:cs="宋体"/>
          <w:bCs/>
          <w:color w:val="000000"/>
          <w:sz w:val="24"/>
          <w:szCs w:val="24"/>
        </w:rPr>
        <w:t xml:space="preserve"> </w:t>
      </w:r>
    </w:p>
    <w:p>
      <w:pPr>
        <w:tabs>
          <w:tab w:val="left" w:pos="0"/>
        </w:tabs>
        <w:spacing w:line="360" w:lineRule="auto"/>
        <w:ind w:firstLine="480"/>
        <w:rPr>
          <w:rFonts w:ascii="宋体" w:hAnsi="宋体" w:cs="宋体"/>
          <w:b/>
          <w:bCs/>
          <w:color w:val="000000"/>
          <w:sz w:val="24"/>
          <w:szCs w:val="24"/>
        </w:rPr>
      </w:pPr>
      <w:r>
        <w:rPr>
          <w:rFonts w:hint="eastAsia" w:ascii="宋体" w:hAnsi="宋体" w:cs="宋体"/>
          <w:bCs/>
          <w:color w:val="000000"/>
          <w:sz w:val="24"/>
          <w:szCs w:val="24"/>
        </w:rPr>
        <w:t>（7）投标</w:t>
      </w:r>
      <w:r>
        <w:rPr>
          <w:rFonts w:hint="eastAsia" w:ascii="宋体" w:hAnsi="宋体" w:cs="宋体"/>
          <w:color w:val="000000"/>
          <w:sz w:val="24"/>
          <w:szCs w:val="24"/>
        </w:rPr>
        <w:t>供应商企业近三个月中任意一个月份(不含投标当月)的依法缴纳税收的相关材料复印件并加盖公章</w:t>
      </w:r>
      <w:r>
        <w:rPr>
          <w:rFonts w:hint="eastAsia" w:ascii="宋体" w:hAnsi="宋体" w:cs="宋体"/>
          <w:b/>
          <w:bCs/>
          <w:color w:val="000000"/>
          <w:sz w:val="24"/>
          <w:szCs w:val="24"/>
        </w:rPr>
        <w:t>（提供相关主管部门证明或银行代扣证明）；</w:t>
      </w:r>
    </w:p>
    <w:p>
      <w:pPr>
        <w:adjustRightInd w:val="0"/>
        <w:snapToGrid w:val="0"/>
        <w:spacing w:line="360" w:lineRule="auto"/>
        <w:ind w:firstLine="480"/>
        <w:rPr>
          <w:rFonts w:ascii="宋体" w:hAnsi="宋体" w:cs="宋体"/>
          <w:b/>
          <w:color w:val="000000"/>
          <w:sz w:val="24"/>
          <w:szCs w:val="24"/>
        </w:rPr>
      </w:pPr>
      <w:r>
        <w:rPr>
          <w:rFonts w:hint="eastAsia" w:ascii="宋体" w:hAnsi="宋体" w:cs="宋体"/>
          <w:color w:val="000000"/>
          <w:sz w:val="24"/>
          <w:szCs w:val="24"/>
        </w:rPr>
        <w:t>（8）投标供应商</w:t>
      </w:r>
      <w:r>
        <w:rPr>
          <w:rFonts w:hint="eastAsia" w:ascii="宋体" w:hAnsi="宋体" w:cs="宋体"/>
          <w:bCs/>
          <w:color w:val="000000"/>
          <w:sz w:val="24"/>
          <w:szCs w:val="24"/>
        </w:rPr>
        <w:t>近三个月中任意一个月份(不含投标当月)的依法缴纳社会保障资金的相关材料复印件并加盖公章</w:t>
      </w:r>
      <w:r>
        <w:rPr>
          <w:rFonts w:hint="eastAsia" w:ascii="宋体" w:hAnsi="宋体" w:cs="宋体"/>
          <w:b/>
          <w:color w:val="000000"/>
          <w:sz w:val="24"/>
          <w:szCs w:val="24"/>
        </w:rPr>
        <w:t>（提供相关主管部门证明或银行代扣证明）；</w:t>
      </w:r>
    </w:p>
    <w:p>
      <w:pPr>
        <w:tabs>
          <w:tab w:val="left" w:pos="0"/>
        </w:tabs>
        <w:spacing w:line="360" w:lineRule="auto"/>
        <w:ind w:firstLine="480"/>
        <w:rPr>
          <w:rFonts w:ascii="宋体" w:hAnsi="宋体" w:cs="宋体"/>
          <w:color w:val="000000"/>
          <w:sz w:val="24"/>
          <w:szCs w:val="24"/>
        </w:rPr>
      </w:pPr>
      <w:r>
        <w:rPr>
          <w:rFonts w:hint="eastAsia" w:ascii="宋体" w:hAnsi="宋体" w:cs="宋体"/>
          <w:bCs/>
          <w:color w:val="000000"/>
          <w:sz w:val="24"/>
          <w:szCs w:val="24"/>
          <w:lang w:val="zh-CN"/>
        </w:rPr>
        <w:t>（</w:t>
      </w:r>
      <w:r>
        <w:rPr>
          <w:rFonts w:hint="eastAsia" w:ascii="宋体" w:hAnsi="宋体" w:cs="宋体"/>
          <w:bCs/>
          <w:color w:val="000000"/>
          <w:sz w:val="24"/>
          <w:szCs w:val="24"/>
        </w:rPr>
        <w:t>9</w:t>
      </w:r>
      <w:r>
        <w:rPr>
          <w:rFonts w:hint="eastAsia" w:ascii="宋体" w:hAnsi="宋体" w:cs="宋体"/>
          <w:bCs/>
          <w:color w:val="000000"/>
          <w:sz w:val="24"/>
          <w:szCs w:val="24"/>
          <w:lang w:val="zh-CN"/>
        </w:rPr>
        <w:t>）授权委托人</w:t>
      </w:r>
      <w:r>
        <w:rPr>
          <w:rFonts w:hint="eastAsia" w:ascii="宋体" w:hAnsi="宋体" w:cs="宋体"/>
          <w:bCs/>
          <w:color w:val="000000"/>
          <w:sz w:val="24"/>
          <w:szCs w:val="24"/>
        </w:rPr>
        <w:t>、项目负责人及</w:t>
      </w:r>
      <w:r>
        <w:rPr>
          <w:rFonts w:hint="eastAsia" w:ascii="宋体" w:hAnsi="宋体" w:cs="宋体"/>
          <w:bCs/>
          <w:color w:val="000000"/>
          <w:sz w:val="24"/>
          <w:szCs w:val="24"/>
          <w:lang w:val="zh-CN"/>
        </w:rPr>
        <w:t>与</w:t>
      </w:r>
      <w:r>
        <w:rPr>
          <w:rFonts w:hint="eastAsia" w:ascii="宋体" w:hAnsi="宋体" w:cs="宋体"/>
          <w:bCs/>
          <w:color w:val="000000"/>
          <w:sz w:val="24"/>
          <w:szCs w:val="24"/>
        </w:rPr>
        <w:t>投标供应商</w:t>
      </w:r>
      <w:r>
        <w:rPr>
          <w:rFonts w:hint="eastAsia" w:ascii="宋体" w:hAnsi="宋体" w:cs="宋体"/>
          <w:bCs/>
          <w:color w:val="000000"/>
          <w:sz w:val="24"/>
          <w:szCs w:val="24"/>
          <w:lang w:val="zh-CN"/>
        </w:rPr>
        <w:t>签订的劳动合同和202</w:t>
      </w:r>
      <w:r>
        <w:rPr>
          <w:rFonts w:hint="eastAsia" w:ascii="宋体" w:hAnsi="宋体" w:cs="宋体"/>
          <w:bCs/>
          <w:color w:val="000000"/>
          <w:sz w:val="24"/>
          <w:szCs w:val="24"/>
        </w:rPr>
        <w:t>3</w:t>
      </w:r>
      <w:r>
        <w:rPr>
          <w:rFonts w:hint="eastAsia" w:ascii="宋体" w:hAnsi="宋体" w:cs="宋体"/>
          <w:bCs/>
          <w:color w:val="000000"/>
          <w:sz w:val="24"/>
          <w:szCs w:val="24"/>
          <w:lang w:val="zh-CN"/>
        </w:rPr>
        <w:t>年</w:t>
      </w:r>
      <w:r>
        <w:rPr>
          <w:rFonts w:hint="eastAsia" w:ascii="宋体" w:hAnsi="宋体" w:cs="宋体"/>
          <w:bCs/>
          <w:color w:val="000000"/>
          <w:sz w:val="24"/>
          <w:szCs w:val="24"/>
          <w:lang w:val="en-US" w:eastAsia="zh-CN"/>
        </w:rPr>
        <w:t>5</w:t>
      </w:r>
      <w:r>
        <w:rPr>
          <w:rFonts w:hint="eastAsia" w:ascii="宋体" w:hAnsi="宋体" w:cs="宋体"/>
          <w:bCs/>
          <w:color w:val="000000"/>
          <w:sz w:val="24"/>
          <w:szCs w:val="24"/>
          <w:lang w:val="zh-CN"/>
        </w:rPr>
        <w:t>月至202</w:t>
      </w:r>
      <w:r>
        <w:rPr>
          <w:rFonts w:hint="eastAsia" w:ascii="宋体" w:hAnsi="宋体" w:cs="宋体"/>
          <w:bCs/>
          <w:color w:val="000000"/>
          <w:sz w:val="24"/>
          <w:szCs w:val="24"/>
        </w:rPr>
        <w:t>3</w:t>
      </w:r>
      <w:r>
        <w:rPr>
          <w:rFonts w:hint="eastAsia" w:ascii="宋体" w:hAnsi="宋体" w:cs="宋体"/>
          <w:bCs/>
          <w:color w:val="000000"/>
          <w:sz w:val="24"/>
          <w:szCs w:val="24"/>
          <w:lang w:val="zh-CN"/>
        </w:rPr>
        <w:t>年</w:t>
      </w:r>
      <w:r>
        <w:rPr>
          <w:rFonts w:hint="eastAsia" w:ascii="宋体" w:hAnsi="宋体" w:cs="宋体"/>
          <w:bCs/>
          <w:color w:val="000000"/>
          <w:sz w:val="24"/>
          <w:szCs w:val="24"/>
          <w:lang w:val="en-US" w:eastAsia="zh-CN"/>
        </w:rPr>
        <w:t>7</w:t>
      </w:r>
      <w:r>
        <w:rPr>
          <w:rFonts w:hint="eastAsia" w:ascii="宋体" w:hAnsi="宋体" w:cs="宋体"/>
          <w:bCs/>
          <w:color w:val="000000"/>
          <w:sz w:val="24"/>
          <w:szCs w:val="24"/>
          <w:lang w:val="zh-CN"/>
        </w:rPr>
        <w:t>月社保机构出具</w:t>
      </w:r>
      <w:r>
        <w:rPr>
          <w:rFonts w:hint="eastAsia" w:ascii="宋体" w:hAnsi="宋体" w:cs="宋体"/>
          <w:bCs/>
          <w:color w:val="000000"/>
          <w:sz w:val="24"/>
          <w:szCs w:val="24"/>
        </w:rPr>
        <w:t>的由本企业为其缴纳的</w:t>
      </w:r>
      <w:r>
        <w:rPr>
          <w:rFonts w:hint="eastAsia" w:ascii="宋体" w:hAnsi="宋体" w:cs="宋体"/>
          <w:bCs/>
          <w:color w:val="000000"/>
          <w:sz w:val="24"/>
          <w:szCs w:val="24"/>
          <w:lang w:val="zh-CN"/>
        </w:rPr>
        <w:t>社保缴费证明（</w:t>
      </w:r>
      <w:r>
        <w:rPr>
          <w:rFonts w:hint="eastAsia" w:ascii="宋体" w:hAnsi="宋体" w:cs="宋体"/>
          <w:bCs/>
          <w:color w:val="000000"/>
          <w:sz w:val="24"/>
          <w:szCs w:val="24"/>
        </w:rPr>
        <w:t>提供</w:t>
      </w:r>
      <w:r>
        <w:rPr>
          <w:rFonts w:hint="eastAsia" w:ascii="宋体" w:hAnsi="宋体" w:cs="宋体"/>
          <w:bCs/>
          <w:color w:val="000000"/>
          <w:sz w:val="24"/>
          <w:szCs w:val="24"/>
          <w:lang w:val="zh-CN"/>
        </w:rPr>
        <w:t>复印件并加盖公章）</w:t>
      </w:r>
      <w:r>
        <w:rPr>
          <w:rFonts w:hint="eastAsia" w:ascii="宋体" w:hAnsi="宋体" w:cs="宋体"/>
          <w:color w:val="000000"/>
          <w:sz w:val="24"/>
          <w:szCs w:val="24"/>
        </w:rPr>
        <w:t>；</w:t>
      </w:r>
    </w:p>
    <w:p>
      <w:pPr>
        <w:tabs>
          <w:tab w:val="left" w:pos="0"/>
        </w:tabs>
        <w:spacing w:line="360" w:lineRule="auto"/>
        <w:ind w:firstLine="480"/>
        <w:rPr>
          <w:rFonts w:ascii="宋体" w:hAnsi="宋体" w:cs="宋体"/>
          <w:color w:val="000000"/>
          <w:sz w:val="24"/>
          <w:szCs w:val="24"/>
        </w:rPr>
      </w:pPr>
      <w:r>
        <w:rPr>
          <w:rFonts w:hint="eastAsia" w:ascii="宋体" w:hAnsi="宋体" w:cs="宋体"/>
          <w:color w:val="000000"/>
          <w:sz w:val="24"/>
          <w:szCs w:val="24"/>
        </w:rPr>
        <w:t>（10）承诺书（格式见附件）；</w:t>
      </w:r>
    </w:p>
    <w:p>
      <w:pPr>
        <w:tabs>
          <w:tab w:val="left" w:pos="1050"/>
        </w:tabs>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sz w:val="24"/>
          <w:szCs w:val="24"/>
        </w:rPr>
        <w:t>（11）中小企业声明函、残疾人福利性单位声明函、</w:t>
      </w:r>
      <w:r>
        <w:rPr>
          <w:rFonts w:hint="eastAsia" w:ascii="宋体" w:hAnsi="宋体" w:cs="宋体"/>
          <w:color w:val="000000"/>
          <w:sz w:val="24"/>
          <w:szCs w:val="24"/>
        </w:rPr>
        <w:t>由省级以上监狱管理局、戒毒管理局出具的属于监狱企业的证明文件</w:t>
      </w:r>
      <w:r>
        <w:rPr>
          <w:rFonts w:hint="eastAsia" w:ascii="宋体" w:hAnsi="宋体" w:cs="宋体"/>
          <w:b/>
          <w:bCs/>
          <w:color w:val="000000"/>
          <w:sz w:val="24"/>
          <w:szCs w:val="24"/>
        </w:rPr>
        <w:t>（格式见附件）。</w:t>
      </w:r>
    </w:p>
    <w:bookmarkEnd w:id="0"/>
    <w:p>
      <w:pPr>
        <w:spacing w:line="360" w:lineRule="auto"/>
        <w:ind w:firstLine="482"/>
        <w:rPr>
          <w:rFonts w:ascii="宋体" w:hAnsi="宋体" w:cs="Calibri"/>
          <w:b/>
          <w:color w:val="000000"/>
          <w:sz w:val="24"/>
          <w:szCs w:val="24"/>
        </w:rPr>
      </w:pPr>
      <w:r>
        <w:rPr>
          <w:rFonts w:hint="eastAsia" w:ascii="宋体" w:hAnsi="宋体" w:cs="Calibri"/>
          <w:b/>
          <w:color w:val="000000"/>
          <w:sz w:val="24"/>
          <w:szCs w:val="24"/>
        </w:rPr>
        <w:t>注：供应商如已按《无锡市政府采购供应商注册登记管理办法》（锡财购〔</w:t>
      </w:r>
      <w:r>
        <w:rPr>
          <w:rFonts w:ascii="宋体" w:hAnsi="宋体" w:cs="Calibri"/>
          <w:b/>
          <w:color w:val="000000"/>
          <w:sz w:val="24"/>
          <w:szCs w:val="24"/>
        </w:rPr>
        <w:t>2012</w:t>
      </w:r>
      <w:r>
        <w:rPr>
          <w:rFonts w:hint="eastAsia" w:ascii="宋体" w:hAnsi="宋体" w:cs="Calibri"/>
          <w:b/>
          <w:color w:val="000000"/>
          <w:sz w:val="24"/>
          <w:szCs w:val="24"/>
        </w:rPr>
        <w:t>〕</w:t>
      </w:r>
      <w:r>
        <w:rPr>
          <w:rFonts w:ascii="宋体" w:hAnsi="宋体" w:cs="Calibri"/>
          <w:b/>
          <w:color w:val="000000"/>
          <w:sz w:val="24"/>
          <w:szCs w:val="24"/>
        </w:rPr>
        <w:t>3</w:t>
      </w:r>
      <w:r>
        <w:rPr>
          <w:rFonts w:hint="eastAsia" w:ascii="宋体" w:hAnsi="宋体" w:cs="Calibri"/>
          <w:b/>
          <w:color w:val="000000"/>
          <w:sz w:val="24"/>
          <w:szCs w:val="24"/>
        </w:rPr>
        <w:t>号）要求加入供应商库的，可注册入库（详见</w:t>
      </w:r>
      <w:r>
        <w:rPr>
          <w:rFonts w:ascii="宋体" w:hAnsi="宋体" w:cs="宋体"/>
          <w:color w:val="000000"/>
          <w:sz w:val="24"/>
          <w:szCs w:val="24"/>
        </w:rPr>
        <w:t>http://cz.wuxi.gov.cn/fzlm/zfcgjyxt/index.shtml</w:t>
      </w:r>
      <w:r>
        <w:rPr>
          <w:rFonts w:hint="eastAsia" w:ascii="宋体" w:hAnsi="宋体" w:cs="Calibri"/>
          <w:b/>
          <w:color w:val="000000"/>
          <w:sz w:val="24"/>
          <w:szCs w:val="24"/>
        </w:rPr>
        <w:t>）成功后，从网上下载打印《无锡市政府采购注册供应商资格信息登记表》（以下简称信息登记表），并经法定代表人签字和加盖公章后</w:t>
      </w:r>
      <w:r>
        <w:rPr>
          <w:rFonts w:ascii="宋体" w:cs="Calibri"/>
          <w:b/>
          <w:color w:val="000000"/>
          <w:sz w:val="24"/>
          <w:szCs w:val="24"/>
        </w:rPr>
        <w:t>,</w:t>
      </w:r>
      <w:r>
        <w:rPr>
          <w:rFonts w:hint="eastAsia" w:ascii="宋体" w:hAnsi="宋体" w:cs="Calibri"/>
          <w:b/>
          <w:color w:val="000000"/>
          <w:sz w:val="24"/>
          <w:szCs w:val="24"/>
        </w:rPr>
        <w:t>可作为供应商响应文件的有效组成部分提交采购代理机构。信息登记表所记录的信息如能反映报价供应商具备对应资格条件项的，在本项目评审时，可凭该信息登记表免于提供相应的资格证明材料的原件或公证件，否则必须按要求提供相应的资格证明材料原件或公证件。</w:t>
      </w:r>
    </w:p>
    <w:p>
      <w:pPr>
        <w:spacing w:line="360" w:lineRule="auto"/>
        <w:ind w:firstLine="482"/>
        <w:rPr>
          <w:rFonts w:ascii="宋体" w:cs="Calibri"/>
          <w:b/>
          <w:color w:val="000000"/>
          <w:sz w:val="24"/>
          <w:szCs w:val="24"/>
        </w:rPr>
      </w:pPr>
      <w:r>
        <w:rPr>
          <w:rFonts w:hint="eastAsia" w:cs="Calibri"/>
          <w:b/>
          <w:color w:val="000000"/>
          <w:sz w:val="24"/>
          <w:szCs w:val="24"/>
        </w:rPr>
        <w:t>上述资格、资信证明文件必须按要求全部提供，</w:t>
      </w:r>
      <w:r>
        <w:rPr>
          <w:rFonts w:hint="eastAsia" w:ascii="宋体" w:hAnsi="宋体" w:cs="Calibri"/>
          <w:b/>
          <w:color w:val="000000"/>
          <w:sz w:val="24"/>
          <w:szCs w:val="24"/>
        </w:rPr>
        <w:t>其中要求提交的原件或公证件必须与响应文件同时提交，如果原件正在年检（或换证），则必须提供法定年检（或换证）单位出具的有效证明原件，</w:t>
      </w:r>
      <w:r>
        <w:rPr>
          <w:rFonts w:hint="eastAsia" w:cs="Calibri"/>
          <w:b/>
          <w:color w:val="000000"/>
          <w:sz w:val="24"/>
          <w:szCs w:val="24"/>
        </w:rPr>
        <w:t>否则响应文件无效。如上述资格、资信证明文件中遇有国家相关政策规定可不具备的，必须提供相关政策规定或相关单位出具的有效证明复印件。供应商法定代表人或法定代表人授权代表为外籍、港、澳、台地区人士的，其身份证明须提供有效的护照或港澳同胞来往内地通行证、台湾同胞来往大陆通行证，或其它可在中国大陆有效居留的许可证明。</w:t>
      </w:r>
    </w:p>
    <w:p>
      <w:pPr>
        <w:tabs>
          <w:tab w:val="left" w:pos="1365"/>
        </w:tabs>
        <w:spacing w:line="360" w:lineRule="auto"/>
        <w:ind w:firstLine="480" w:firstLineChars="200"/>
        <w:rPr>
          <w:rFonts w:hAnsi="宋体"/>
          <w:bCs/>
          <w:color w:val="000000"/>
          <w:sz w:val="24"/>
          <w:szCs w:val="24"/>
        </w:rPr>
      </w:pPr>
      <w:r>
        <w:rPr>
          <w:rFonts w:hint="eastAsia" w:ascii="宋体" w:hAnsi="宋体" w:cs="Calibri"/>
          <w:color w:val="000000"/>
          <w:sz w:val="24"/>
          <w:szCs w:val="21"/>
        </w:rPr>
        <w:t>第二部分：</w:t>
      </w:r>
      <w:r>
        <w:rPr>
          <w:rFonts w:hAnsi="宋体"/>
          <w:bCs/>
          <w:color w:val="000000"/>
          <w:sz w:val="24"/>
          <w:szCs w:val="24"/>
        </w:rPr>
        <w:t>补充</w:t>
      </w:r>
      <w:r>
        <w:rPr>
          <w:rFonts w:hint="eastAsia" w:hAnsi="宋体"/>
          <w:bCs/>
          <w:color w:val="000000"/>
          <w:sz w:val="24"/>
          <w:szCs w:val="24"/>
        </w:rPr>
        <w:t>证明</w:t>
      </w:r>
      <w:r>
        <w:rPr>
          <w:rFonts w:hAnsi="宋体"/>
          <w:bCs/>
          <w:color w:val="000000"/>
          <w:sz w:val="24"/>
          <w:szCs w:val="24"/>
        </w:rPr>
        <w:t>文件</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（1）投标供应商简介和经营情况说明；</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（2）投标供应商按招标文件要求必须提供的其他证明材料。</w:t>
      </w:r>
    </w:p>
    <w:p>
      <w:pPr>
        <w:spacing w:line="360" w:lineRule="auto"/>
        <w:ind w:firstLine="480" w:firstLineChars="200"/>
        <w:jc w:val="left"/>
        <w:rPr>
          <w:rFonts w:ascii="宋体" w:hAnsi="宋体"/>
          <w:color w:val="000000"/>
          <w:sz w:val="24"/>
          <w:szCs w:val="22"/>
        </w:rPr>
      </w:pPr>
      <w:r>
        <w:rPr>
          <w:rFonts w:hint="eastAsia" w:ascii="宋体"/>
          <w:bCs/>
          <w:color w:val="000000"/>
          <w:sz w:val="24"/>
          <w:szCs w:val="22"/>
        </w:rPr>
        <w:t>（3）《市场监管总局关于发布参与实施政府采购节能产品、环境标志产品认证机构名录的公告》（2019年第16号）中确认发布的参与实施政府采购节能产品、环境标志产品认证机构名录中的认证机构出具的有效的节能产品认证证书、环境标志产品认证证书复印件；</w:t>
      </w:r>
    </w:p>
    <w:bookmarkEnd w:id="1"/>
    <w:bookmarkEnd w:id="2"/>
    <w:bookmarkEnd w:id="3"/>
    <w:p>
      <w:pPr>
        <w:tabs>
          <w:tab w:val="left" w:pos="525"/>
        </w:tabs>
        <w:spacing w:line="360" w:lineRule="auto"/>
        <w:ind w:firstLine="480" w:firstLineChars="200"/>
        <w:rPr>
          <w:rFonts w:ascii="宋体"/>
          <w:bCs/>
          <w:sz w:val="24"/>
          <w:szCs w:val="22"/>
        </w:rPr>
      </w:pPr>
      <w:r>
        <w:rPr>
          <w:rFonts w:hint="eastAsia" w:ascii="宋体"/>
          <w:bCs/>
          <w:sz w:val="24"/>
          <w:szCs w:val="22"/>
        </w:rPr>
        <w:t>3</w:t>
      </w:r>
      <w:r>
        <w:rPr>
          <w:rFonts w:hint="eastAsia" w:ascii="宋体"/>
          <w:bCs/>
          <w:sz w:val="24"/>
          <w:szCs w:val="22"/>
          <w:lang w:eastAsia="zh-CN"/>
        </w:rPr>
        <w:t>、</w:t>
      </w:r>
      <w:r>
        <w:rPr>
          <w:rFonts w:hint="eastAsia" w:ascii="宋体"/>
          <w:bCs/>
          <w:sz w:val="24"/>
          <w:szCs w:val="22"/>
        </w:rPr>
        <w:t>开标一览表（格式见附件）</w:t>
      </w:r>
    </w:p>
    <w:p>
      <w:pPr>
        <w:tabs>
          <w:tab w:val="left" w:pos="525"/>
        </w:tabs>
        <w:spacing w:line="360" w:lineRule="auto"/>
        <w:ind w:firstLine="480" w:firstLineChars="200"/>
        <w:rPr>
          <w:rFonts w:ascii="宋体"/>
          <w:bCs/>
          <w:sz w:val="24"/>
          <w:szCs w:val="22"/>
        </w:rPr>
      </w:pPr>
      <w:r>
        <w:rPr>
          <w:rFonts w:hint="eastAsia" w:ascii="宋体"/>
          <w:bCs/>
          <w:sz w:val="24"/>
          <w:szCs w:val="22"/>
        </w:rPr>
        <w:t>4</w:t>
      </w:r>
      <w:r>
        <w:rPr>
          <w:rFonts w:hint="eastAsia" w:ascii="宋体"/>
          <w:bCs/>
          <w:sz w:val="24"/>
          <w:szCs w:val="22"/>
          <w:lang w:eastAsia="zh-CN"/>
        </w:rPr>
        <w:t>、</w:t>
      </w:r>
      <w:r>
        <w:rPr>
          <w:rFonts w:hint="eastAsia" w:ascii="宋体"/>
          <w:bCs/>
          <w:sz w:val="24"/>
          <w:szCs w:val="22"/>
        </w:rPr>
        <w:t>明细报价表（格式见附件）</w:t>
      </w:r>
    </w:p>
    <w:p>
      <w:pPr>
        <w:tabs>
          <w:tab w:val="left" w:pos="525"/>
        </w:tabs>
        <w:spacing w:line="360" w:lineRule="auto"/>
        <w:ind w:firstLine="480" w:firstLineChars="200"/>
        <w:rPr>
          <w:rFonts w:ascii="宋体"/>
          <w:bCs/>
          <w:sz w:val="24"/>
          <w:szCs w:val="22"/>
        </w:rPr>
      </w:pPr>
      <w:r>
        <w:rPr>
          <w:rFonts w:hint="eastAsia" w:ascii="宋体"/>
          <w:bCs/>
          <w:sz w:val="24"/>
          <w:szCs w:val="22"/>
        </w:rPr>
        <w:t>5</w:t>
      </w:r>
      <w:r>
        <w:rPr>
          <w:rFonts w:hint="eastAsia" w:ascii="宋体"/>
          <w:bCs/>
          <w:sz w:val="24"/>
          <w:szCs w:val="22"/>
          <w:lang w:eastAsia="zh-CN"/>
        </w:rPr>
        <w:t>、</w:t>
      </w:r>
      <w:r>
        <w:rPr>
          <w:rFonts w:hint="eastAsia" w:ascii="宋体"/>
          <w:bCs/>
          <w:sz w:val="24"/>
          <w:szCs w:val="22"/>
        </w:rPr>
        <w:t>投标偏离表（格式见附件）</w:t>
      </w:r>
    </w:p>
    <w:p>
      <w:pPr>
        <w:tabs>
          <w:tab w:val="left" w:pos="525"/>
        </w:tabs>
        <w:spacing w:line="360" w:lineRule="auto"/>
        <w:ind w:firstLine="480" w:firstLineChars="200"/>
        <w:rPr>
          <w:rFonts w:ascii="宋体"/>
          <w:bCs/>
          <w:sz w:val="24"/>
          <w:szCs w:val="22"/>
        </w:rPr>
      </w:pPr>
      <w:r>
        <w:rPr>
          <w:rFonts w:hint="eastAsia" w:ascii="宋体"/>
          <w:bCs/>
          <w:sz w:val="24"/>
          <w:szCs w:val="22"/>
        </w:rPr>
        <w:t>6</w:t>
      </w:r>
      <w:r>
        <w:rPr>
          <w:rFonts w:hint="eastAsia" w:ascii="宋体"/>
          <w:bCs/>
          <w:sz w:val="24"/>
          <w:szCs w:val="22"/>
          <w:lang w:eastAsia="zh-CN"/>
        </w:rPr>
        <w:t>、</w:t>
      </w:r>
      <w:r>
        <w:rPr>
          <w:rFonts w:hint="eastAsia" w:ascii="宋体"/>
          <w:bCs/>
          <w:sz w:val="24"/>
          <w:szCs w:val="22"/>
        </w:rPr>
        <w:t>评分标准中对应的其它所需证明材料（如有自行添加）</w:t>
      </w:r>
    </w:p>
    <w:p>
      <w:pPr>
        <w:tabs>
          <w:tab w:val="left" w:pos="525"/>
        </w:tabs>
        <w:spacing w:line="360" w:lineRule="auto"/>
        <w:ind w:firstLine="480" w:firstLineChars="200"/>
        <w:rPr>
          <w:rFonts w:ascii="宋体"/>
          <w:bCs/>
          <w:sz w:val="24"/>
          <w:szCs w:val="22"/>
        </w:rPr>
      </w:pPr>
      <w:r>
        <w:rPr>
          <w:rFonts w:hint="eastAsia" w:ascii="宋体"/>
          <w:bCs/>
          <w:sz w:val="24"/>
          <w:szCs w:val="22"/>
        </w:rPr>
        <w:t>7</w:t>
      </w:r>
      <w:r>
        <w:rPr>
          <w:rFonts w:hint="eastAsia" w:ascii="宋体"/>
          <w:bCs/>
          <w:sz w:val="24"/>
          <w:szCs w:val="22"/>
          <w:lang w:eastAsia="zh-CN"/>
        </w:rPr>
        <w:t>、</w:t>
      </w:r>
      <w:r>
        <w:rPr>
          <w:rFonts w:hint="eastAsia" w:ascii="宋体"/>
          <w:bCs/>
          <w:sz w:val="24"/>
          <w:szCs w:val="22"/>
        </w:rPr>
        <w:t>要求采购人提供的配合（如有自拟并自行添加）</w:t>
      </w:r>
    </w:p>
    <w:p>
      <w:pPr>
        <w:tabs>
          <w:tab w:val="left" w:pos="525"/>
        </w:tabs>
        <w:spacing w:line="360" w:lineRule="auto"/>
        <w:ind w:firstLine="480" w:firstLineChars="200"/>
        <w:rPr>
          <w:rFonts w:ascii="宋体"/>
          <w:bCs/>
          <w:sz w:val="24"/>
          <w:szCs w:val="22"/>
        </w:rPr>
      </w:pPr>
      <w:r>
        <w:rPr>
          <w:rFonts w:hint="eastAsia" w:ascii="宋体"/>
          <w:bCs/>
          <w:sz w:val="24"/>
          <w:szCs w:val="22"/>
        </w:rPr>
        <w:t>8</w:t>
      </w:r>
      <w:r>
        <w:rPr>
          <w:rFonts w:hint="eastAsia" w:ascii="宋体"/>
          <w:bCs/>
          <w:sz w:val="24"/>
          <w:szCs w:val="22"/>
          <w:lang w:eastAsia="zh-CN"/>
        </w:rPr>
        <w:t>、</w:t>
      </w:r>
      <w:r>
        <w:rPr>
          <w:rFonts w:hint="eastAsia" w:ascii="宋体"/>
          <w:bCs/>
          <w:sz w:val="24"/>
          <w:szCs w:val="22"/>
        </w:rPr>
        <w:t>其它（投标人认为有必要提供的声明和文件，如有自拟并自行添加）</w:t>
      </w:r>
    </w:p>
    <w:p>
      <w:pPr>
        <w:tabs>
          <w:tab w:val="left" w:pos="525"/>
        </w:tabs>
        <w:spacing w:line="360" w:lineRule="auto"/>
        <w:ind w:firstLine="480" w:firstLineChars="200"/>
        <w:rPr>
          <w:rFonts w:ascii="宋体"/>
          <w:bCs/>
          <w:sz w:val="24"/>
          <w:szCs w:val="22"/>
        </w:rPr>
      </w:pPr>
      <w:r>
        <w:rPr>
          <w:rFonts w:hint="eastAsia" w:ascii="宋体"/>
          <w:bCs/>
          <w:sz w:val="24"/>
          <w:szCs w:val="22"/>
        </w:rPr>
        <w:t>9</w:t>
      </w:r>
      <w:r>
        <w:rPr>
          <w:rFonts w:hint="eastAsia" w:ascii="宋体"/>
          <w:bCs/>
          <w:sz w:val="24"/>
          <w:szCs w:val="22"/>
          <w:lang w:eastAsia="zh-CN"/>
        </w:rPr>
        <w:t>、</w:t>
      </w:r>
      <w:r>
        <w:rPr>
          <w:rFonts w:hint="eastAsia" w:ascii="宋体"/>
          <w:bCs/>
          <w:sz w:val="24"/>
          <w:szCs w:val="22"/>
        </w:rPr>
        <w:t>技术方案</w:t>
      </w:r>
    </w:p>
    <w:p>
      <w:pPr>
        <w:spacing w:line="360" w:lineRule="auto"/>
        <w:ind w:firstLine="480"/>
        <w:rPr>
          <w:rFonts w:asciiTheme="minorEastAsia" w:hAnsiTheme="minorEastAsia" w:eastAsiaTheme="minorEastAsia" w:cstheme="minorEastAsia"/>
          <w:color w:val="000000"/>
          <w:sz w:val="24"/>
          <w:szCs w:val="24"/>
        </w:rPr>
      </w:pPr>
      <w:bookmarkStart w:id="4" w:name="_Hlk88052645"/>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sz w:val="24"/>
          <w:szCs w:val="24"/>
        </w:rPr>
        <w:t>(六)响应文件的要求：</w:t>
      </w:r>
    </w:p>
    <w:p>
      <w:pPr>
        <w:tabs>
          <w:tab w:val="left" w:pos="525"/>
          <w:tab w:val="left" w:pos="1050"/>
        </w:tabs>
        <w:spacing w:line="360" w:lineRule="auto"/>
        <w:ind w:firstLine="48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1．所有文件、往来函件均应使用简体中文(规格、型号辅助符号例外)。</w:t>
      </w:r>
    </w:p>
    <w:p>
      <w:pPr>
        <w:tabs>
          <w:tab w:val="left" w:pos="525"/>
          <w:tab w:val="left" w:pos="1050"/>
        </w:tabs>
        <w:spacing w:line="360" w:lineRule="auto"/>
        <w:ind w:firstLine="48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2．响应文件由报价供应商按给定格式如实填写(编写)，须有法人(盖章)、法定代表人或法定代表人授权代表签字或盖章，方为有效，未尽事宜可自行补充。</w:t>
      </w:r>
    </w:p>
    <w:p>
      <w:pPr>
        <w:tabs>
          <w:tab w:val="left" w:pos="525"/>
          <w:tab w:val="left" w:pos="1050"/>
        </w:tabs>
        <w:spacing w:line="360" w:lineRule="auto"/>
        <w:ind w:firstLine="48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3．如无特别说明，报价供应商投标一律以人民币为结算货币，结算单位为“元”。</w:t>
      </w:r>
    </w:p>
    <w:p>
      <w:pPr>
        <w:tabs>
          <w:tab w:val="left" w:pos="525"/>
          <w:tab w:val="left" w:pos="1050"/>
        </w:tabs>
        <w:spacing w:line="360" w:lineRule="auto"/>
        <w:ind w:firstLine="48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rPr>
        <w:t>4</w:t>
      </w:r>
      <w:r>
        <w:rPr>
          <w:rFonts w:hint="eastAsia" w:asciiTheme="minorEastAsia" w:hAnsiTheme="minorEastAsia" w:eastAsiaTheme="minorEastAsia" w:cstheme="minorEastAsia"/>
          <w:color w:val="000000"/>
          <w:sz w:val="24"/>
          <w:szCs w:val="24"/>
          <w:lang w:val="zh-CN"/>
        </w:rPr>
        <w:t>．响应文件应用不褪色的黑色墨水书写或打印。</w:t>
      </w:r>
    </w:p>
    <w:p>
      <w:pPr>
        <w:tabs>
          <w:tab w:val="left" w:pos="525"/>
          <w:tab w:val="left" w:pos="1050"/>
        </w:tabs>
        <w:spacing w:line="360" w:lineRule="auto"/>
        <w:ind w:firstLine="48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rPr>
        <w:t>5</w:t>
      </w:r>
      <w:r>
        <w:rPr>
          <w:rFonts w:hint="eastAsia" w:asciiTheme="minorEastAsia" w:hAnsiTheme="minorEastAsia" w:eastAsiaTheme="minorEastAsia" w:cstheme="minorEastAsia"/>
          <w:color w:val="000000"/>
          <w:sz w:val="24"/>
          <w:szCs w:val="24"/>
          <w:lang w:val="zh-CN"/>
        </w:rPr>
        <w:t>．响应文件格式部分，应由报价供应商按给定格式如实填写（编写）。</w:t>
      </w:r>
    </w:p>
    <w:p>
      <w:pPr>
        <w:tabs>
          <w:tab w:val="left" w:pos="525"/>
          <w:tab w:val="left" w:pos="1050"/>
        </w:tabs>
        <w:spacing w:line="360" w:lineRule="auto"/>
        <w:ind w:firstLine="48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w:t>
      </w:r>
      <w:r>
        <w:rPr>
          <w:rFonts w:hint="eastAsia" w:asciiTheme="minorEastAsia" w:hAnsiTheme="minorEastAsia" w:eastAsiaTheme="minorEastAsia" w:cstheme="minorEastAsia"/>
          <w:color w:val="000000"/>
          <w:sz w:val="24"/>
          <w:szCs w:val="24"/>
          <w:lang w:val="zh-CN"/>
        </w:rPr>
        <w:t>．</w:t>
      </w:r>
      <w:r>
        <w:rPr>
          <w:rFonts w:hint="eastAsia" w:asciiTheme="minorEastAsia" w:hAnsiTheme="minorEastAsia" w:eastAsiaTheme="minorEastAsia" w:cstheme="minorEastAsia"/>
          <w:color w:val="000000"/>
          <w:sz w:val="24"/>
          <w:szCs w:val="24"/>
        </w:rPr>
        <w:t>响应文件按照“响应文件的组成”顺序制作,并分别编制目录、页码。统一用A4纸打印装订成册，密封，并在密封袋外注明报价人名称。</w:t>
      </w:r>
    </w:p>
    <w:p>
      <w:pPr>
        <w:tabs>
          <w:tab w:val="left" w:pos="525"/>
          <w:tab w:val="left" w:pos="945"/>
        </w:tabs>
        <w:spacing w:line="360" w:lineRule="auto"/>
        <w:ind w:firstLine="48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Cs/>
          <w:color w:val="000000"/>
          <w:sz w:val="24"/>
          <w:szCs w:val="24"/>
        </w:rPr>
        <w:t>7．响应文件份数，正本1份，副本2份；</w:t>
      </w:r>
      <w:r>
        <w:rPr>
          <w:rFonts w:hint="eastAsia" w:asciiTheme="minorEastAsia" w:hAnsiTheme="minorEastAsia" w:eastAsiaTheme="minorEastAsia" w:cstheme="minorEastAsia"/>
          <w:color w:val="000000"/>
          <w:sz w:val="24"/>
          <w:szCs w:val="24"/>
        </w:rPr>
        <w:t>报价供应商还应提供响应文件电子光盘或U盘1份（含证明文件、响应函部分、技术文件）并注明单位名称，光盘单独密封在一个封袋中，并在封袋上清楚地表明“电子投标文件”。封袋的封口处应加盖报价供应商印章。</w:t>
      </w:r>
    </w:p>
    <w:p>
      <w:pPr>
        <w:tabs>
          <w:tab w:val="left" w:pos="525"/>
          <w:tab w:val="left" w:pos="945"/>
        </w:tabs>
        <w:spacing w:line="360" w:lineRule="auto"/>
        <w:ind w:firstLine="48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 响应文件的装订要求：单独装订成册。报价供应商应将正本密封在一个密封袋中，并在封袋上清楚的标明“正本”；将所有副本密封在一个密封袋中，并在封袋上清楚的标明“副本”；所有响应文件封袋的封口应加盖报价供应商印章，密封袋上还均应注明采购编号、项目名称、报价供应商名称。磋商文件中资格、资信证明文件部分及评标办法中所需提供的原件资料（授权委托人身份证可随身携带）需单独装入在一个袋中，并在袋上清楚地表明“原件资料”随响应文件一起提交。</w:t>
      </w:r>
    </w:p>
    <w:p>
      <w:pPr>
        <w:tabs>
          <w:tab w:val="left" w:pos="525"/>
          <w:tab w:val="left" w:pos="1050"/>
        </w:tabs>
        <w:spacing w:line="360" w:lineRule="auto"/>
        <w:ind w:firstLine="48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9．响应文件不应有涂改、增删和潦草之处，如有必须修改时，修改处必须有法人章及法定代表人或法定代表人授权代表的签字。</w:t>
      </w:r>
    </w:p>
    <w:p>
      <w:pPr>
        <w:tabs>
          <w:tab w:val="left" w:pos="525"/>
          <w:tab w:val="left" w:pos="1050"/>
        </w:tabs>
        <w:spacing w:line="360" w:lineRule="auto"/>
        <w:ind w:firstLine="48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color w:val="000000"/>
          <w:sz w:val="24"/>
          <w:szCs w:val="24"/>
        </w:rPr>
        <w:t>10.</w:t>
      </w:r>
      <w:r>
        <w:rPr>
          <w:rFonts w:hint="eastAsia" w:asciiTheme="minorEastAsia" w:hAnsiTheme="minorEastAsia" w:eastAsiaTheme="minorEastAsia" w:cstheme="minorEastAsia"/>
          <w:bCs/>
          <w:color w:val="000000"/>
          <w:sz w:val="24"/>
          <w:szCs w:val="24"/>
        </w:rPr>
        <w:t>投标费用自理。</w:t>
      </w:r>
    </w:p>
    <w:p>
      <w:pPr>
        <w:tabs>
          <w:tab w:val="left" w:pos="525"/>
          <w:tab w:val="left" w:pos="1050"/>
        </w:tabs>
        <w:spacing w:line="360" w:lineRule="auto"/>
        <w:ind w:firstLine="48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11.响应文件的正本和副本如有不一致之处，以正本为准。</w:t>
      </w:r>
    </w:p>
    <w:bookmarkEnd w:id="4"/>
    <w:p>
      <w:pPr>
        <w:tabs>
          <w:tab w:val="left" w:pos="0"/>
        </w:tabs>
        <w:spacing w:line="360" w:lineRule="auto"/>
        <w:ind w:left="480"/>
        <w:jc w:val="left"/>
        <w:rPr>
          <w:rFonts w:ascii="宋体" w:hAnsi="宋体" w:cs="宋体"/>
          <w:sz w:val="24"/>
        </w:rPr>
      </w:pPr>
      <w:bookmarkStart w:id="5" w:name="_Hlk88052678"/>
      <w:r>
        <w:rPr>
          <w:rFonts w:hint="eastAsia" w:ascii="宋体" w:hAnsi="宋体" w:cs="宋体"/>
          <w:sz w:val="24"/>
        </w:rPr>
        <w:t>（七）投标报价说明：</w:t>
      </w:r>
    </w:p>
    <w:p>
      <w:pPr>
        <w:widowControl/>
        <w:spacing w:line="360" w:lineRule="auto"/>
        <w:ind w:firstLine="480" w:firstLineChars="200"/>
        <w:jc w:val="left"/>
        <w:rPr>
          <w:rFonts w:ascii="宋体" w:hAnsi="宋体" w:cs="宋体"/>
          <w:sz w:val="24"/>
          <w:szCs w:val="28"/>
        </w:rPr>
      </w:pPr>
      <w:r>
        <w:rPr>
          <w:rFonts w:hint="eastAsia" w:ascii="宋体" w:hAnsi="宋体" w:cs="宋体"/>
          <w:sz w:val="24"/>
          <w:szCs w:val="28"/>
        </w:rPr>
        <w:t>1</w:t>
      </w:r>
      <w:r>
        <w:rPr>
          <w:rFonts w:hint="eastAsia" w:ascii="宋体" w:hAnsi="宋体" w:cs="宋体"/>
          <w:bCs/>
          <w:sz w:val="24"/>
          <w:szCs w:val="22"/>
        </w:rPr>
        <w:t>.</w:t>
      </w:r>
      <w:r>
        <w:rPr>
          <w:rFonts w:hint="eastAsia" w:ascii="宋体" w:hAnsi="宋体" w:cs="宋体"/>
          <w:sz w:val="24"/>
          <w:szCs w:val="28"/>
        </w:rPr>
        <w:t>投标总报价</w:t>
      </w:r>
      <w:r>
        <w:rPr>
          <w:rFonts w:hint="eastAsia" w:ascii="宋体" w:hAnsi="宋体" w:cs="宋体"/>
          <w:bCs/>
          <w:sz w:val="24"/>
        </w:rPr>
        <w:t>包括满足本项目要求的所有产品及其配件、包装、运杂及售后服务等从项目中标起到项目正式交付以及免费质保期内所发生的一切费用。</w:t>
      </w:r>
    </w:p>
    <w:p>
      <w:pPr>
        <w:tabs>
          <w:tab w:val="left" w:pos="0"/>
        </w:tabs>
        <w:spacing w:line="360" w:lineRule="auto"/>
        <w:ind w:firstLine="480" w:firstLineChars="200"/>
        <w:jc w:val="left"/>
        <w:rPr>
          <w:rFonts w:ascii="宋体" w:hAnsi="宋体" w:cs="宋体"/>
          <w:sz w:val="24"/>
        </w:rPr>
      </w:pPr>
      <w:r>
        <w:rPr>
          <w:rFonts w:hint="eastAsia" w:ascii="宋体" w:hAnsi="宋体" w:cs="宋体"/>
          <w:sz w:val="24"/>
        </w:rPr>
        <w:t>（八）供应商有下列情况之一者，其响应文件无效：</w:t>
      </w:r>
    </w:p>
    <w:p>
      <w:pPr>
        <w:numPr>
          <w:ilvl w:val="0"/>
          <w:numId w:val="3"/>
        </w:numPr>
        <w:tabs>
          <w:tab w:val="left" w:pos="0"/>
        </w:tabs>
        <w:spacing w:line="360" w:lineRule="auto"/>
        <w:ind w:left="-60" w:firstLine="480"/>
        <w:jc w:val="left"/>
        <w:rPr>
          <w:rFonts w:ascii="宋体" w:hAnsi="宋体" w:cs="宋体"/>
          <w:sz w:val="24"/>
        </w:rPr>
      </w:pPr>
      <w:r>
        <w:rPr>
          <w:rFonts w:hint="eastAsia" w:ascii="宋体" w:hAnsi="宋体" w:cs="宋体"/>
          <w:sz w:val="24"/>
        </w:rPr>
        <w:t>投标文件未按规定的期限、地点送达的；</w:t>
      </w:r>
    </w:p>
    <w:p>
      <w:pPr>
        <w:numPr>
          <w:ilvl w:val="0"/>
          <w:numId w:val="3"/>
        </w:numPr>
        <w:tabs>
          <w:tab w:val="left" w:pos="0"/>
        </w:tabs>
        <w:spacing w:line="360" w:lineRule="auto"/>
        <w:ind w:left="-60" w:firstLine="480"/>
        <w:jc w:val="left"/>
        <w:rPr>
          <w:rFonts w:ascii="宋体" w:hAnsi="宋体" w:cs="宋体"/>
          <w:sz w:val="24"/>
        </w:rPr>
      </w:pPr>
      <w:r>
        <w:rPr>
          <w:rFonts w:hint="eastAsia" w:ascii="宋体" w:hAnsi="宋体" w:cs="宋体"/>
          <w:sz w:val="24"/>
        </w:rPr>
        <w:t>投标文件未按要求签署、盖章的；</w:t>
      </w:r>
    </w:p>
    <w:p>
      <w:pPr>
        <w:numPr>
          <w:ilvl w:val="0"/>
          <w:numId w:val="3"/>
        </w:numPr>
        <w:tabs>
          <w:tab w:val="left" w:pos="0"/>
        </w:tabs>
        <w:spacing w:line="360" w:lineRule="auto"/>
        <w:ind w:left="-60" w:firstLine="480"/>
        <w:jc w:val="left"/>
        <w:rPr>
          <w:rFonts w:ascii="宋体" w:hAnsi="宋体" w:cs="宋体"/>
          <w:sz w:val="24"/>
        </w:rPr>
      </w:pPr>
      <w:r>
        <w:rPr>
          <w:rFonts w:hint="eastAsia" w:ascii="宋体" w:hAnsi="宋体" w:cs="宋体"/>
          <w:sz w:val="24"/>
        </w:rPr>
        <w:t>供应商的法定代表人或法定代表人授权代表，未准时参加投标会议的；</w:t>
      </w:r>
    </w:p>
    <w:p>
      <w:pPr>
        <w:numPr>
          <w:ilvl w:val="0"/>
          <w:numId w:val="3"/>
        </w:numPr>
        <w:tabs>
          <w:tab w:val="left" w:pos="0"/>
        </w:tabs>
        <w:spacing w:line="360" w:lineRule="auto"/>
        <w:ind w:left="-60" w:firstLine="480"/>
        <w:jc w:val="left"/>
        <w:rPr>
          <w:rFonts w:ascii="宋体" w:hAnsi="宋体" w:cs="宋体"/>
          <w:sz w:val="24"/>
        </w:rPr>
      </w:pPr>
      <w:r>
        <w:rPr>
          <w:rFonts w:hint="eastAsia" w:ascii="宋体" w:hAnsi="宋体" w:cs="宋体"/>
          <w:sz w:val="24"/>
        </w:rPr>
        <w:t>供应商的法定代表人授权代表无法定代表人授权委托书的；</w:t>
      </w:r>
    </w:p>
    <w:p>
      <w:pPr>
        <w:numPr>
          <w:ilvl w:val="0"/>
          <w:numId w:val="3"/>
        </w:numPr>
        <w:tabs>
          <w:tab w:val="left" w:pos="0"/>
        </w:tabs>
        <w:spacing w:line="360" w:lineRule="auto"/>
        <w:ind w:left="-60" w:firstLine="480"/>
        <w:jc w:val="left"/>
        <w:rPr>
          <w:rFonts w:ascii="宋体" w:hAnsi="宋体" w:cs="宋体"/>
          <w:sz w:val="24"/>
        </w:rPr>
      </w:pPr>
      <w:r>
        <w:rPr>
          <w:rFonts w:hint="eastAsia" w:ascii="宋体" w:hAnsi="宋体" w:cs="宋体"/>
          <w:sz w:val="24"/>
        </w:rPr>
        <w:t>不具备招标文件中规定的资格要求的；</w:t>
      </w:r>
    </w:p>
    <w:p>
      <w:pPr>
        <w:numPr>
          <w:ilvl w:val="0"/>
          <w:numId w:val="3"/>
        </w:numPr>
        <w:tabs>
          <w:tab w:val="left" w:pos="0"/>
        </w:tabs>
        <w:spacing w:line="360" w:lineRule="auto"/>
        <w:ind w:left="-60" w:firstLine="480"/>
        <w:jc w:val="left"/>
        <w:rPr>
          <w:rFonts w:ascii="宋体" w:hAnsi="宋体" w:cs="宋体"/>
          <w:sz w:val="24"/>
        </w:rPr>
      </w:pPr>
      <w:r>
        <w:rPr>
          <w:rFonts w:hint="eastAsia" w:ascii="宋体" w:hAnsi="宋体" w:cs="宋体"/>
          <w:sz w:val="24"/>
        </w:rPr>
        <w:t>投标文件未按招标文件规定的格式、内容和要求填写、制作的；</w:t>
      </w:r>
    </w:p>
    <w:p>
      <w:pPr>
        <w:numPr>
          <w:ilvl w:val="0"/>
          <w:numId w:val="3"/>
        </w:numPr>
        <w:tabs>
          <w:tab w:val="left" w:pos="0"/>
        </w:tabs>
        <w:spacing w:line="360" w:lineRule="auto"/>
        <w:ind w:left="-60" w:firstLine="480"/>
        <w:jc w:val="left"/>
        <w:rPr>
          <w:rFonts w:ascii="宋体" w:hAnsi="宋体" w:cs="宋体"/>
          <w:sz w:val="24"/>
        </w:rPr>
      </w:pPr>
      <w:r>
        <w:rPr>
          <w:rFonts w:hint="eastAsia" w:ascii="宋体" w:hAnsi="宋体" w:cs="宋体"/>
          <w:sz w:val="24"/>
        </w:rPr>
        <w:t>投标文件书写潦草、字迹模糊不清、无法辨认的；</w:t>
      </w:r>
    </w:p>
    <w:p>
      <w:pPr>
        <w:numPr>
          <w:ilvl w:val="0"/>
          <w:numId w:val="3"/>
        </w:numPr>
        <w:tabs>
          <w:tab w:val="left" w:pos="0"/>
        </w:tabs>
        <w:spacing w:line="360" w:lineRule="auto"/>
        <w:ind w:left="-60" w:firstLine="480"/>
        <w:jc w:val="left"/>
        <w:rPr>
          <w:rFonts w:ascii="宋体" w:hAnsi="宋体" w:cs="宋体"/>
          <w:sz w:val="24"/>
        </w:rPr>
      </w:pPr>
      <w:r>
        <w:rPr>
          <w:rFonts w:hint="eastAsia" w:ascii="宋体" w:hAnsi="宋体" w:cs="宋体"/>
          <w:sz w:val="24"/>
        </w:rPr>
        <w:t>投标文件中有招标文件未允许提供的选择性内容的；</w:t>
      </w:r>
    </w:p>
    <w:p>
      <w:pPr>
        <w:numPr>
          <w:ilvl w:val="0"/>
          <w:numId w:val="3"/>
        </w:numPr>
        <w:tabs>
          <w:tab w:val="left" w:pos="0"/>
        </w:tabs>
        <w:spacing w:line="360" w:lineRule="auto"/>
        <w:ind w:left="-60" w:firstLine="480"/>
        <w:jc w:val="left"/>
        <w:rPr>
          <w:rFonts w:ascii="宋体" w:hAnsi="宋体" w:cs="宋体"/>
          <w:sz w:val="24"/>
        </w:rPr>
      </w:pPr>
      <w:r>
        <w:rPr>
          <w:rFonts w:hint="eastAsia" w:ascii="宋体" w:hAnsi="宋体" w:cs="宋体"/>
          <w:sz w:val="24"/>
        </w:rPr>
        <w:t>恶意串通其他投标供应商，故意哄抬价格或压价的；</w:t>
      </w:r>
    </w:p>
    <w:p>
      <w:pPr>
        <w:numPr>
          <w:ilvl w:val="0"/>
          <w:numId w:val="3"/>
        </w:numPr>
        <w:tabs>
          <w:tab w:val="left" w:pos="0"/>
        </w:tabs>
        <w:spacing w:line="360" w:lineRule="auto"/>
        <w:ind w:left="-60" w:firstLine="480"/>
        <w:jc w:val="left"/>
        <w:rPr>
          <w:rFonts w:ascii="宋体" w:hAnsi="宋体" w:cs="宋体"/>
          <w:sz w:val="24"/>
        </w:rPr>
      </w:pPr>
      <w:r>
        <w:rPr>
          <w:rFonts w:hint="eastAsia" w:ascii="宋体" w:hAnsi="宋体" w:cs="宋体"/>
          <w:sz w:val="24"/>
        </w:rPr>
        <w:t>提供虚假材料的（包括工商营业执照、财务报表、资格、资信证明文件等）；</w:t>
      </w:r>
    </w:p>
    <w:p>
      <w:pPr>
        <w:numPr>
          <w:ilvl w:val="0"/>
          <w:numId w:val="3"/>
        </w:numPr>
        <w:tabs>
          <w:tab w:val="left" w:pos="0"/>
        </w:tabs>
        <w:spacing w:line="360" w:lineRule="auto"/>
        <w:ind w:left="-60" w:firstLine="480"/>
        <w:jc w:val="left"/>
        <w:rPr>
          <w:rFonts w:ascii="宋体" w:hAnsi="宋体" w:cs="宋体"/>
          <w:sz w:val="24"/>
        </w:rPr>
      </w:pPr>
      <w:r>
        <w:rPr>
          <w:rFonts w:hint="eastAsia" w:ascii="宋体" w:hAnsi="宋体" w:cs="宋体"/>
          <w:sz w:val="24"/>
        </w:rPr>
        <w:t>供应商为本项目提供整体设计、规范编制或者项目管理、监理、检测等服务的；</w:t>
      </w:r>
    </w:p>
    <w:p>
      <w:pPr>
        <w:numPr>
          <w:ilvl w:val="0"/>
          <w:numId w:val="3"/>
        </w:numPr>
        <w:tabs>
          <w:tab w:val="left" w:pos="0"/>
        </w:tabs>
        <w:spacing w:line="360" w:lineRule="auto"/>
        <w:ind w:left="-60" w:firstLine="480"/>
        <w:jc w:val="left"/>
        <w:rPr>
          <w:rFonts w:ascii="宋体" w:hAnsi="宋体" w:cs="宋体"/>
          <w:sz w:val="24"/>
        </w:rPr>
      </w:pPr>
      <w:r>
        <w:rPr>
          <w:rFonts w:hint="eastAsia" w:ascii="宋体" w:hAnsi="宋体" w:cs="宋体"/>
          <w:sz w:val="24"/>
        </w:rPr>
        <w:t>投标文件中同一方案有选择性报价且未声明以哪一个为准的；</w:t>
      </w:r>
    </w:p>
    <w:p>
      <w:pPr>
        <w:numPr>
          <w:ilvl w:val="0"/>
          <w:numId w:val="3"/>
        </w:numPr>
        <w:tabs>
          <w:tab w:val="left" w:pos="0"/>
        </w:tabs>
        <w:spacing w:line="360" w:lineRule="auto"/>
        <w:ind w:left="-60" w:firstLine="480"/>
        <w:jc w:val="left"/>
        <w:rPr>
          <w:rFonts w:ascii="宋体" w:hAnsi="宋体" w:cs="宋体"/>
          <w:sz w:val="24"/>
        </w:rPr>
      </w:pPr>
      <w:r>
        <w:rPr>
          <w:rFonts w:hint="eastAsia" w:ascii="宋体" w:hAnsi="宋体" w:cs="宋体"/>
          <w:sz w:val="24"/>
        </w:rPr>
        <w:t>未按要求提供电子光盘（或U盘）或光盘内容不全、格式不符要求的；</w:t>
      </w:r>
    </w:p>
    <w:p>
      <w:pPr>
        <w:numPr>
          <w:ilvl w:val="0"/>
          <w:numId w:val="3"/>
        </w:numPr>
        <w:tabs>
          <w:tab w:val="left" w:pos="0"/>
        </w:tabs>
        <w:spacing w:line="360" w:lineRule="auto"/>
        <w:ind w:left="-60" w:firstLine="480"/>
        <w:jc w:val="left"/>
        <w:rPr>
          <w:rFonts w:ascii="宋体" w:hAnsi="宋体" w:cs="宋体"/>
          <w:sz w:val="24"/>
        </w:rPr>
      </w:pPr>
      <w:r>
        <w:rPr>
          <w:rFonts w:hint="eastAsia" w:ascii="宋体" w:hAnsi="宋体" w:cs="宋体"/>
          <w:sz w:val="24"/>
        </w:rPr>
        <w:t>报价超过招标文件中规定的最高限价或单项限价的；</w:t>
      </w:r>
    </w:p>
    <w:p>
      <w:pPr>
        <w:numPr>
          <w:ilvl w:val="0"/>
          <w:numId w:val="3"/>
        </w:numPr>
        <w:tabs>
          <w:tab w:val="left" w:pos="0"/>
        </w:tabs>
        <w:spacing w:line="360" w:lineRule="auto"/>
        <w:ind w:left="-60" w:firstLine="480"/>
        <w:jc w:val="left"/>
        <w:rPr>
          <w:rFonts w:ascii="宋体" w:hAnsi="宋体" w:cs="宋体"/>
          <w:sz w:val="24"/>
        </w:rPr>
      </w:pPr>
      <w:r>
        <w:rPr>
          <w:rFonts w:hint="eastAsia" w:ascii="宋体" w:hAnsi="宋体" w:cs="宋体"/>
          <w:sz w:val="24"/>
        </w:rPr>
        <w:t>经评标委员会认定投标供应商的投标报价明显低于其他通过符合性审查供应商的报价（有可能影响产品质量或者不能诚信履约的），且供应商未能在一小时内提供书面说明或相关证明材料的证明其报价合理性的；供应商的投标报价畸高或畸低，但投标总报价与各投标分项报价不能相互对应，在询标时没有合理的解释或者不能提供计算依据和报价依据的。</w:t>
      </w:r>
    </w:p>
    <w:p>
      <w:pPr>
        <w:numPr>
          <w:ilvl w:val="0"/>
          <w:numId w:val="3"/>
        </w:numPr>
        <w:tabs>
          <w:tab w:val="left" w:pos="0"/>
        </w:tabs>
        <w:spacing w:line="360" w:lineRule="auto"/>
        <w:ind w:left="-60" w:firstLine="480"/>
        <w:jc w:val="left"/>
        <w:rPr>
          <w:rFonts w:ascii="宋体" w:hAnsi="宋体" w:cs="宋体"/>
          <w:sz w:val="24"/>
        </w:rPr>
      </w:pPr>
      <w:r>
        <w:rPr>
          <w:rFonts w:hint="eastAsia" w:ascii="宋体" w:hAnsi="宋体" w:cs="宋体"/>
          <w:sz w:val="24"/>
        </w:rPr>
        <w:t>未通过投标文件资格性检查、投标文件符合性检查的；</w:t>
      </w:r>
    </w:p>
    <w:p>
      <w:pPr>
        <w:numPr>
          <w:ilvl w:val="0"/>
          <w:numId w:val="3"/>
        </w:numPr>
        <w:tabs>
          <w:tab w:val="left" w:pos="0"/>
        </w:tabs>
        <w:spacing w:line="360" w:lineRule="auto"/>
        <w:ind w:left="-60" w:firstLine="480"/>
        <w:jc w:val="left"/>
        <w:rPr>
          <w:rFonts w:ascii="宋体" w:hAnsi="宋体" w:cs="宋体"/>
          <w:sz w:val="24"/>
        </w:rPr>
      </w:pPr>
      <w:r>
        <w:rPr>
          <w:rFonts w:hint="eastAsia" w:ascii="宋体" w:hAnsi="宋体" w:cs="宋体"/>
          <w:sz w:val="24"/>
        </w:rPr>
        <w:t>列入失信被执行人、重大税收违法案件当事人名单、政府采购严重违法失信行为记录名单及其他不符合《中华人民共和国政府采购法》第二十二条规定条件的；</w:t>
      </w:r>
    </w:p>
    <w:p>
      <w:pPr>
        <w:numPr>
          <w:ilvl w:val="0"/>
          <w:numId w:val="3"/>
        </w:numPr>
        <w:tabs>
          <w:tab w:val="left" w:pos="0"/>
        </w:tabs>
        <w:spacing w:line="360" w:lineRule="auto"/>
        <w:ind w:left="-60" w:firstLine="480"/>
        <w:jc w:val="left"/>
        <w:rPr>
          <w:rFonts w:ascii="宋体" w:hAnsi="宋体" w:cs="宋体"/>
          <w:sz w:val="24"/>
        </w:rPr>
      </w:pPr>
      <w:r>
        <w:rPr>
          <w:rFonts w:hint="eastAsia" w:ascii="宋体" w:hAnsi="宋体" w:cs="宋体"/>
          <w:sz w:val="24"/>
        </w:rPr>
        <w:t>不同供应商的投标文件的装订形式、纸张情况、目录序号、排版格式、文字风格等存在明显的相似性或一致性，特征显示由同一单位或者个人编制的；</w:t>
      </w:r>
    </w:p>
    <w:p>
      <w:pPr>
        <w:numPr>
          <w:ilvl w:val="0"/>
          <w:numId w:val="3"/>
        </w:numPr>
        <w:tabs>
          <w:tab w:val="left" w:pos="0"/>
        </w:tabs>
        <w:spacing w:line="360" w:lineRule="auto"/>
        <w:ind w:left="-60" w:firstLine="480"/>
        <w:jc w:val="left"/>
        <w:rPr>
          <w:rFonts w:ascii="宋体" w:hAnsi="宋体" w:cs="宋体"/>
          <w:sz w:val="24"/>
        </w:rPr>
      </w:pPr>
      <w:r>
        <w:rPr>
          <w:rFonts w:hint="eastAsia" w:ascii="宋体" w:hAnsi="宋体" w:cs="宋体"/>
          <w:sz w:val="24"/>
        </w:rPr>
        <w:t>不同供应商投标文件中错误（或异常）一致或雷同、电子文档信息一致或雷同的；</w:t>
      </w:r>
    </w:p>
    <w:p>
      <w:pPr>
        <w:numPr>
          <w:ilvl w:val="0"/>
          <w:numId w:val="3"/>
        </w:numPr>
        <w:tabs>
          <w:tab w:val="left" w:pos="0"/>
        </w:tabs>
        <w:spacing w:line="360" w:lineRule="auto"/>
        <w:ind w:left="-60" w:firstLine="480"/>
        <w:jc w:val="left"/>
        <w:rPr>
          <w:rFonts w:ascii="宋体" w:hAnsi="宋体" w:cs="宋体"/>
          <w:sz w:val="24"/>
        </w:rPr>
      </w:pPr>
      <w:r>
        <w:rPr>
          <w:rFonts w:hint="eastAsia" w:ascii="宋体" w:hAnsi="宋体" w:cs="宋体"/>
          <w:sz w:val="24"/>
        </w:rPr>
        <w:t>不同供应商的委托代理人、项目负责人以及其他相关人员有在同一个单位缴纳社会保险的；</w:t>
      </w:r>
    </w:p>
    <w:p>
      <w:pPr>
        <w:numPr>
          <w:ilvl w:val="0"/>
          <w:numId w:val="3"/>
        </w:numPr>
        <w:tabs>
          <w:tab w:val="left" w:pos="0"/>
        </w:tabs>
        <w:spacing w:line="360" w:lineRule="auto"/>
        <w:ind w:left="-60" w:firstLine="480"/>
        <w:jc w:val="left"/>
        <w:rPr>
          <w:rFonts w:ascii="宋体" w:hAnsi="宋体" w:cs="宋体"/>
          <w:sz w:val="24"/>
        </w:rPr>
      </w:pPr>
      <w:r>
        <w:rPr>
          <w:rFonts w:hint="eastAsia" w:ascii="宋体" w:hAnsi="宋体" w:cs="宋体"/>
          <w:sz w:val="24"/>
        </w:rPr>
        <w:t>投标文件中无技术文件或技术文件编制粗糙、缺漏项较多，技术标页数明显偏少；</w:t>
      </w:r>
    </w:p>
    <w:p>
      <w:pPr>
        <w:numPr>
          <w:ilvl w:val="0"/>
          <w:numId w:val="3"/>
        </w:numPr>
        <w:tabs>
          <w:tab w:val="left" w:pos="0"/>
        </w:tabs>
        <w:spacing w:line="360" w:lineRule="auto"/>
        <w:ind w:left="-60" w:firstLine="480"/>
        <w:jc w:val="left"/>
        <w:rPr>
          <w:rFonts w:ascii="宋体" w:hAnsi="宋体" w:cs="宋体"/>
          <w:sz w:val="24"/>
        </w:rPr>
      </w:pPr>
      <w:r>
        <w:rPr>
          <w:rFonts w:hint="eastAsia" w:ascii="宋体" w:hAnsi="宋体" w:cs="宋体"/>
          <w:sz w:val="24"/>
        </w:rPr>
        <w:t>投标人未遵循公平竞争的原则，恶意串通，妨碍其他投标人的竞争行为，损害采购人或者其他投标人的合法权益；</w:t>
      </w:r>
    </w:p>
    <w:p>
      <w:pPr>
        <w:numPr>
          <w:ilvl w:val="0"/>
          <w:numId w:val="3"/>
        </w:numPr>
        <w:tabs>
          <w:tab w:val="left" w:pos="0"/>
        </w:tabs>
        <w:spacing w:line="360" w:lineRule="auto"/>
        <w:ind w:left="-60" w:firstLine="480"/>
        <w:jc w:val="left"/>
        <w:rPr>
          <w:rFonts w:ascii="宋体" w:hAnsi="宋体" w:cs="宋体"/>
          <w:sz w:val="24"/>
        </w:rPr>
      </w:pPr>
      <w:r>
        <w:rPr>
          <w:rFonts w:hint="eastAsia" w:ascii="宋体" w:hAnsi="宋体" w:cs="宋体"/>
          <w:sz w:val="24"/>
        </w:rPr>
        <w:t>不同投标人的投标文件载明的项目管理成员或者联系人员为同一人；</w:t>
      </w:r>
    </w:p>
    <w:p>
      <w:pPr>
        <w:numPr>
          <w:ilvl w:val="0"/>
          <w:numId w:val="3"/>
        </w:numPr>
        <w:tabs>
          <w:tab w:val="left" w:pos="0"/>
        </w:tabs>
        <w:spacing w:line="360" w:lineRule="auto"/>
        <w:ind w:left="-60" w:firstLine="480"/>
        <w:jc w:val="left"/>
        <w:rPr>
          <w:rFonts w:ascii="宋体" w:hAnsi="宋体" w:cs="宋体"/>
          <w:sz w:val="24"/>
        </w:rPr>
      </w:pPr>
      <w:r>
        <w:rPr>
          <w:rFonts w:hint="eastAsia" w:ascii="宋体" w:hAnsi="宋体" w:cs="宋体"/>
          <w:sz w:val="24"/>
        </w:rPr>
        <w:t>不同供应商聘请同一人为其投标提供技术或经济咨询服务的；</w:t>
      </w:r>
    </w:p>
    <w:p>
      <w:pPr>
        <w:numPr>
          <w:ilvl w:val="0"/>
          <w:numId w:val="3"/>
        </w:numPr>
        <w:tabs>
          <w:tab w:val="left" w:pos="0"/>
        </w:tabs>
        <w:spacing w:line="360" w:lineRule="auto"/>
        <w:ind w:left="-60" w:firstLine="480"/>
        <w:jc w:val="left"/>
        <w:rPr>
          <w:rFonts w:ascii="宋体" w:hAnsi="宋体" w:cs="宋体"/>
          <w:sz w:val="24"/>
        </w:rPr>
      </w:pPr>
      <w:r>
        <w:rPr>
          <w:rFonts w:hint="eastAsia" w:ascii="宋体" w:hAnsi="宋体" w:cs="宋体"/>
          <w:sz w:val="24"/>
        </w:rPr>
        <w:t>不同供应商的单位负责人为同一人或者存在直接控股、管理关系的；</w:t>
      </w:r>
    </w:p>
    <w:p>
      <w:pPr>
        <w:numPr>
          <w:ilvl w:val="0"/>
          <w:numId w:val="3"/>
        </w:numPr>
        <w:tabs>
          <w:tab w:val="left" w:pos="0"/>
        </w:tabs>
        <w:spacing w:line="360" w:lineRule="auto"/>
        <w:ind w:left="-60" w:firstLine="480"/>
        <w:jc w:val="left"/>
        <w:rPr>
          <w:rFonts w:ascii="宋体" w:hAnsi="宋体" w:cs="宋体"/>
          <w:sz w:val="24"/>
        </w:rPr>
      </w:pPr>
      <w:r>
        <w:rPr>
          <w:rFonts w:hint="eastAsia" w:ascii="宋体" w:hAnsi="宋体" w:cs="宋体"/>
          <w:sz w:val="24"/>
        </w:rPr>
        <w:t>不同供应商委托同一单位或者个人办理投标事宜；</w:t>
      </w:r>
    </w:p>
    <w:p>
      <w:pPr>
        <w:numPr>
          <w:ilvl w:val="0"/>
          <w:numId w:val="3"/>
        </w:numPr>
        <w:tabs>
          <w:tab w:val="left" w:pos="0"/>
        </w:tabs>
        <w:spacing w:line="360" w:lineRule="auto"/>
        <w:ind w:left="-60" w:firstLine="480"/>
        <w:jc w:val="left"/>
        <w:rPr>
          <w:rFonts w:ascii="宋体" w:hAnsi="宋体" w:cs="宋体"/>
          <w:sz w:val="24"/>
        </w:rPr>
      </w:pPr>
      <w:r>
        <w:rPr>
          <w:rFonts w:hint="eastAsia" w:ascii="宋体" w:hAnsi="宋体" w:cs="宋体"/>
          <w:sz w:val="24"/>
        </w:rPr>
        <w:t>不同供应商的投标文件载明的项目管理成员或者联系人为同一人的；</w:t>
      </w:r>
    </w:p>
    <w:p>
      <w:pPr>
        <w:numPr>
          <w:ilvl w:val="0"/>
          <w:numId w:val="3"/>
        </w:numPr>
        <w:tabs>
          <w:tab w:val="left" w:pos="0"/>
        </w:tabs>
        <w:spacing w:line="360" w:lineRule="auto"/>
        <w:ind w:left="-60" w:firstLine="480"/>
        <w:jc w:val="left"/>
        <w:rPr>
          <w:rFonts w:ascii="宋体" w:hAnsi="宋体" w:cs="宋体"/>
          <w:sz w:val="24"/>
        </w:rPr>
      </w:pPr>
      <w:r>
        <w:rPr>
          <w:rFonts w:hint="eastAsia" w:ascii="宋体" w:hAnsi="宋体" w:cs="宋体"/>
          <w:sz w:val="24"/>
        </w:rPr>
        <w:t>不同供应商的投标文件异常一致或者投标报价呈规律性差异；</w:t>
      </w:r>
    </w:p>
    <w:p>
      <w:pPr>
        <w:numPr>
          <w:ilvl w:val="0"/>
          <w:numId w:val="3"/>
        </w:numPr>
        <w:tabs>
          <w:tab w:val="left" w:pos="0"/>
        </w:tabs>
        <w:spacing w:line="360" w:lineRule="auto"/>
        <w:ind w:left="-60" w:firstLine="480"/>
        <w:jc w:val="left"/>
        <w:rPr>
          <w:rFonts w:ascii="宋体" w:hAnsi="宋体" w:cs="宋体"/>
          <w:sz w:val="24"/>
        </w:rPr>
      </w:pPr>
      <w:r>
        <w:rPr>
          <w:rFonts w:hint="eastAsia" w:ascii="宋体" w:hAnsi="宋体" w:cs="宋体"/>
          <w:sz w:val="24"/>
        </w:rPr>
        <w:t>不同供应商的投标文件相互混装；</w:t>
      </w:r>
    </w:p>
    <w:p>
      <w:pPr>
        <w:numPr>
          <w:ilvl w:val="0"/>
          <w:numId w:val="3"/>
        </w:numPr>
        <w:tabs>
          <w:tab w:val="left" w:pos="0"/>
        </w:tabs>
        <w:spacing w:line="360" w:lineRule="auto"/>
        <w:ind w:left="-60" w:firstLine="480"/>
        <w:jc w:val="left"/>
        <w:rPr>
          <w:rFonts w:ascii="宋体" w:hAnsi="宋体" w:cs="宋体"/>
          <w:sz w:val="24"/>
        </w:rPr>
      </w:pPr>
      <w:r>
        <w:rPr>
          <w:rFonts w:hint="eastAsia" w:ascii="宋体" w:hAnsi="宋体" w:cs="宋体"/>
          <w:sz w:val="24"/>
        </w:rPr>
        <w:t>投标文件中含有采购人不能接受的附加条件的；</w:t>
      </w:r>
    </w:p>
    <w:p>
      <w:pPr>
        <w:numPr>
          <w:ilvl w:val="0"/>
          <w:numId w:val="3"/>
        </w:numPr>
        <w:tabs>
          <w:tab w:val="left" w:pos="0"/>
        </w:tabs>
        <w:spacing w:line="360" w:lineRule="auto"/>
        <w:ind w:left="-60" w:firstLine="480"/>
        <w:jc w:val="left"/>
        <w:rPr>
          <w:sz w:val="24"/>
        </w:rPr>
      </w:pPr>
      <w:r>
        <w:rPr>
          <w:rFonts w:hint="eastAsia" w:ascii="宋体" w:hAnsi="宋体" w:cs="宋体"/>
          <w:sz w:val="24"/>
        </w:rPr>
        <w:t>同一投标文件中单位名称落款与公章不是同一单位的；</w:t>
      </w:r>
    </w:p>
    <w:p>
      <w:pPr>
        <w:numPr>
          <w:ilvl w:val="0"/>
          <w:numId w:val="3"/>
        </w:numPr>
        <w:tabs>
          <w:tab w:val="left" w:pos="0"/>
        </w:tabs>
        <w:spacing w:line="360" w:lineRule="auto"/>
        <w:ind w:left="-60" w:firstLine="480"/>
        <w:jc w:val="left"/>
        <w:rPr>
          <w:sz w:val="24"/>
        </w:rPr>
      </w:pPr>
      <w:r>
        <w:rPr>
          <w:rFonts w:hint="eastAsia" w:ascii="宋体" w:hAnsi="宋体"/>
          <w:sz w:val="24"/>
        </w:rPr>
        <w:t>样品（如有）中出现该投标供应商单位名称、简称、人员姓名、Logo、商标、电话号码等任何标识标记及其他暗示性标志的；</w:t>
      </w:r>
    </w:p>
    <w:p>
      <w:pPr>
        <w:numPr>
          <w:ilvl w:val="0"/>
          <w:numId w:val="3"/>
        </w:numPr>
        <w:tabs>
          <w:tab w:val="left" w:pos="0"/>
        </w:tabs>
        <w:spacing w:line="360" w:lineRule="auto"/>
        <w:ind w:left="-60" w:firstLine="480"/>
        <w:jc w:val="left"/>
        <w:rPr>
          <w:rFonts w:ascii="宋体" w:hAnsi="宋体" w:cs="宋体"/>
          <w:sz w:val="24"/>
        </w:rPr>
      </w:pPr>
      <w:r>
        <w:rPr>
          <w:rFonts w:hint="eastAsia" w:ascii="宋体" w:hAnsi="宋体" w:cs="宋体"/>
          <w:sz w:val="24"/>
        </w:rPr>
        <w:t>投标文件内容不全或不符合法律、法规和招标文件中规定的其他无效情形的；</w:t>
      </w:r>
    </w:p>
    <w:p>
      <w:pPr>
        <w:numPr>
          <w:ilvl w:val="0"/>
          <w:numId w:val="3"/>
        </w:numPr>
        <w:adjustRightInd w:val="0"/>
        <w:snapToGrid w:val="0"/>
        <w:spacing w:line="360" w:lineRule="auto"/>
        <w:ind w:left="0" w:firstLine="566" w:firstLineChars="236"/>
        <w:rPr>
          <w:rFonts w:ascii="仿宋" w:hAnsi="仿宋" w:eastAsia="仿宋" w:cs="仿宋"/>
          <w:color w:val="000000" w:themeColor="text1"/>
          <w:sz w:val="24"/>
          <w14:textFill>
            <w14:solidFill>
              <w14:schemeClr w14:val="tx1"/>
            </w14:solidFill>
          </w14:textFill>
        </w:rPr>
      </w:pPr>
      <w:r>
        <w:rPr>
          <w:rFonts w:hint="eastAsia" w:ascii="宋体" w:hAnsi="宋体" w:cs="宋体"/>
          <w:sz w:val="24"/>
        </w:rPr>
        <w:t>法律、法规和招标文件规定的其他无效情形。</w:t>
      </w:r>
    </w:p>
    <w:bookmarkEnd w:id="5"/>
    <w:p>
      <w:pPr>
        <w:spacing w:line="360" w:lineRule="auto"/>
        <w:ind w:firstLine="480"/>
        <w:rPr>
          <w:rFonts w:ascii="宋体" w:hAnsi="宋体" w:cs="宋体"/>
          <w:bCs/>
          <w:color w:val="000000"/>
          <w:sz w:val="24"/>
          <w:szCs w:val="24"/>
        </w:rPr>
      </w:pPr>
      <w:r>
        <w:rPr>
          <w:rFonts w:hint="eastAsia" w:ascii="宋体" w:hAnsi="宋体" w:cs="宋体"/>
          <w:bCs/>
          <w:color w:val="000000"/>
          <w:sz w:val="24"/>
          <w:szCs w:val="24"/>
        </w:rPr>
        <w:t>(九)磋商、评审：</w:t>
      </w:r>
    </w:p>
    <w:p>
      <w:pPr>
        <w:spacing w:line="360" w:lineRule="auto"/>
        <w:ind w:firstLine="480"/>
        <w:rPr>
          <w:rFonts w:ascii="宋体" w:hAnsi="宋体" w:cs="宋体"/>
          <w:bCs/>
          <w:color w:val="000000"/>
          <w:sz w:val="24"/>
          <w:szCs w:val="24"/>
        </w:rPr>
      </w:pPr>
      <w:r>
        <w:rPr>
          <w:rFonts w:hint="eastAsia" w:ascii="宋体" w:hAnsi="宋体" w:cs="宋体"/>
          <w:bCs/>
          <w:color w:val="000000"/>
          <w:sz w:val="24"/>
          <w:szCs w:val="24"/>
        </w:rPr>
        <w:t>1．由专家及采购人代表组成磋商小组，并实行回避制度。</w:t>
      </w:r>
    </w:p>
    <w:p>
      <w:pPr>
        <w:spacing w:line="360" w:lineRule="auto"/>
        <w:ind w:firstLine="480"/>
        <w:rPr>
          <w:rFonts w:ascii="宋体" w:hAnsi="宋体" w:cs="宋体"/>
          <w:bCs/>
          <w:color w:val="000000"/>
          <w:sz w:val="24"/>
          <w:szCs w:val="24"/>
        </w:rPr>
      </w:pPr>
      <w:r>
        <w:rPr>
          <w:rFonts w:hint="eastAsia" w:ascii="宋体" w:hAnsi="宋体" w:cs="宋体"/>
          <w:bCs/>
          <w:color w:val="000000"/>
          <w:sz w:val="24"/>
          <w:szCs w:val="24"/>
        </w:rPr>
        <w:t>2．响应文件的评审依据：</w:t>
      </w:r>
    </w:p>
    <w:p>
      <w:pPr>
        <w:spacing w:line="360" w:lineRule="auto"/>
        <w:ind w:firstLine="480"/>
        <w:rPr>
          <w:rFonts w:ascii="宋体" w:hAnsi="宋体" w:cs="宋体"/>
          <w:bCs/>
          <w:color w:val="000000"/>
          <w:sz w:val="24"/>
          <w:szCs w:val="24"/>
        </w:rPr>
      </w:pPr>
      <w:r>
        <w:rPr>
          <w:rFonts w:hint="eastAsia" w:ascii="宋体" w:hAnsi="宋体" w:cs="宋体"/>
          <w:bCs/>
          <w:color w:val="000000"/>
          <w:sz w:val="24"/>
          <w:szCs w:val="24"/>
        </w:rPr>
        <w:t>2.1正本与副本不符，以正本为准；</w:t>
      </w:r>
    </w:p>
    <w:p>
      <w:pPr>
        <w:spacing w:line="360" w:lineRule="auto"/>
        <w:ind w:firstLine="480"/>
        <w:rPr>
          <w:rFonts w:ascii="宋体" w:hAnsi="宋体" w:cs="宋体"/>
          <w:bCs/>
          <w:color w:val="000000"/>
          <w:sz w:val="24"/>
          <w:szCs w:val="24"/>
        </w:rPr>
      </w:pPr>
      <w:r>
        <w:rPr>
          <w:rFonts w:hint="eastAsia" w:ascii="宋体" w:hAnsi="宋体" w:cs="宋体"/>
          <w:bCs/>
          <w:color w:val="000000"/>
          <w:sz w:val="24"/>
          <w:szCs w:val="24"/>
        </w:rPr>
        <w:t>2.2响应文件报价出现前后不一致的，除磋商文件另有规定外，按照下列规定修正：</w:t>
      </w:r>
    </w:p>
    <w:p>
      <w:pPr>
        <w:spacing w:line="360" w:lineRule="auto"/>
        <w:ind w:firstLine="480"/>
        <w:rPr>
          <w:rFonts w:ascii="宋体" w:hAnsi="宋体" w:cs="宋体"/>
          <w:bCs/>
          <w:color w:val="000000"/>
          <w:sz w:val="24"/>
          <w:szCs w:val="24"/>
        </w:rPr>
      </w:pPr>
      <w:r>
        <w:rPr>
          <w:rFonts w:hint="eastAsia" w:ascii="宋体" w:hAnsi="宋体" w:cs="宋体"/>
          <w:bCs/>
          <w:color w:val="000000"/>
          <w:sz w:val="24"/>
          <w:szCs w:val="24"/>
        </w:rPr>
        <w:t>2.2.1响应文件中开标一览表（报价一览表）内容与响应文件中相应内容不一致的，以开标一览表（报价一览表）为准；</w:t>
      </w:r>
    </w:p>
    <w:p>
      <w:pPr>
        <w:spacing w:line="360" w:lineRule="auto"/>
        <w:ind w:firstLine="480"/>
        <w:rPr>
          <w:rFonts w:ascii="宋体" w:hAnsi="宋体" w:cs="宋体"/>
          <w:bCs/>
          <w:color w:val="000000"/>
          <w:sz w:val="24"/>
          <w:szCs w:val="24"/>
        </w:rPr>
      </w:pPr>
      <w:r>
        <w:rPr>
          <w:rFonts w:hint="eastAsia" w:ascii="宋体" w:hAnsi="宋体" w:cs="宋体"/>
          <w:bCs/>
          <w:color w:val="000000"/>
          <w:sz w:val="24"/>
          <w:szCs w:val="24"/>
        </w:rPr>
        <w:t>2.2.2大写金额和小写金额不一致的，以大写金额为准；</w:t>
      </w:r>
    </w:p>
    <w:p>
      <w:pPr>
        <w:spacing w:line="360" w:lineRule="auto"/>
        <w:ind w:firstLine="480"/>
        <w:rPr>
          <w:rFonts w:ascii="宋体" w:hAnsi="宋体" w:cs="宋体"/>
          <w:bCs/>
          <w:color w:val="000000"/>
          <w:sz w:val="24"/>
          <w:szCs w:val="24"/>
        </w:rPr>
      </w:pPr>
      <w:r>
        <w:rPr>
          <w:rFonts w:hint="eastAsia" w:ascii="宋体" w:hAnsi="宋体" w:cs="宋体"/>
          <w:bCs/>
          <w:color w:val="000000"/>
          <w:sz w:val="24"/>
          <w:szCs w:val="24"/>
        </w:rPr>
        <w:t>2.2.3单价金额小数点或者百分比有明显错位的，以开标一览表（报价一览表）的总价为准，并修改单价；</w:t>
      </w:r>
    </w:p>
    <w:p>
      <w:pPr>
        <w:spacing w:line="360" w:lineRule="auto"/>
        <w:ind w:firstLine="480"/>
        <w:rPr>
          <w:rFonts w:ascii="宋体" w:hAnsi="宋体" w:cs="宋体"/>
          <w:bCs/>
          <w:color w:val="000000"/>
          <w:sz w:val="24"/>
          <w:szCs w:val="24"/>
        </w:rPr>
      </w:pPr>
      <w:r>
        <w:rPr>
          <w:rFonts w:hint="eastAsia" w:ascii="宋体" w:hAnsi="宋体" w:cs="宋体"/>
          <w:bCs/>
          <w:color w:val="000000"/>
          <w:sz w:val="24"/>
          <w:szCs w:val="24"/>
        </w:rPr>
        <w:t>2.2.4总价金额与按单价汇总金额不一致的，以单价金额计算结果为准。</w:t>
      </w:r>
    </w:p>
    <w:p>
      <w:pPr>
        <w:spacing w:line="360" w:lineRule="auto"/>
        <w:ind w:firstLine="480"/>
        <w:rPr>
          <w:rFonts w:ascii="宋体" w:hAnsi="宋体" w:cs="宋体"/>
          <w:bCs/>
          <w:color w:val="000000"/>
          <w:sz w:val="24"/>
          <w:szCs w:val="24"/>
        </w:rPr>
      </w:pPr>
      <w:r>
        <w:rPr>
          <w:rFonts w:hint="eastAsia" w:ascii="宋体" w:hAnsi="宋体" w:cs="宋体"/>
          <w:bCs/>
          <w:color w:val="000000"/>
          <w:sz w:val="24"/>
          <w:szCs w:val="24"/>
        </w:rPr>
        <w:t>同时出现两种以上不一致的，按照前款规定的顺序修正。修正后的报价经供应商确认后产生约束力，报价供应商不确认的，其磋商无效。</w:t>
      </w:r>
    </w:p>
    <w:p>
      <w:pPr>
        <w:spacing w:line="360" w:lineRule="auto"/>
        <w:ind w:firstLine="480"/>
        <w:rPr>
          <w:rFonts w:ascii="宋体" w:hAnsi="宋体" w:cs="宋体"/>
          <w:bCs/>
          <w:color w:val="000000"/>
          <w:sz w:val="24"/>
          <w:szCs w:val="24"/>
        </w:rPr>
      </w:pPr>
      <w:r>
        <w:rPr>
          <w:rFonts w:hint="eastAsia" w:ascii="宋体" w:hAnsi="宋体" w:cs="宋体"/>
          <w:bCs/>
          <w:color w:val="000000"/>
          <w:sz w:val="24"/>
          <w:szCs w:val="24"/>
        </w:rPr>
        <w:t>磋商、评审程序</w:t>
      </w:r>
    </w:p>
    <w:p>
      <w:pPr>
        <w:spacing w:line="360" w:lineRule="auto"/>
        <w:ind w:firstLine="480"/>
        <w:rPr>
          <w:rFonts w:ascii="宋体" w:hAnsi="宋体" w:cs="宋体"/>
          <w:bCs/>
          <w:color w:val="000000"/>
          <w:sz w:val="24"/>
          <w:szCs w:val="24"/>
        </w:rPr>
      </w:pPr>
      <w:r>
        <w:rPr>
          <w:rFonts w:hint="eastAsia" w:ascii="宋体" w:hAnsi="宋体" w:cs="宋体"/>
          <w:bCs/>
          <w:color w:val="000000"/>
          <w:sz w:val="24"/>
          <w:szCs w:val="24"/>
        </w:rPr>
        <w:t>3.1 密封性审查：</w:t>
      </w:r>
    </w:p>
    <w:p>
      <w:pPr>
        <w:spacing w:line="360" w:lineRule="auto"/>
        <w:ind w:firstLine="480"/>
        <w:rPr>
          <w:rFonts w:ascii="宋体" w:hAnsi="宋体" w:cs="宋体"/>
          <w:bCs/>
          <w:color w:val="000000"/>
          <w:sz w:val="24"/>
          <w:szCs w:val="24"/>
        </w:rPr>
      </w:pPr>
      <w:r>
        <w:rPr>
          <w:rFonts w:hint="eastAsia" w:ascii="宋体" w:hAnsi="宋体" w:cs="宋体"/>
          <w:bCs/>
          <w:color w:val="000000"/>
          <w:sz w:val="24"/>
          <w:szCs w:val="24"/>
        </w:rPr>
        <w:t>由报价供应商或其推选的代表检查响应文件的密封、签署、盖章情况；</w:t>
      </w:r>
    </w:p>
    <w:p>
      <w:pPr>
        <w:spacing w:line="360" w:lineRule="auto"/>
        <w:ind w:firstLine="480"/>
        <w:rPr>
          <w:rFonts w:ascii="宋体" w:hAnsi="宋体" w:cs="宋体"/>
          <w:bCs/>
          <w:color w:val="000000"/>
          <w:sz w:val="24"/>
          <w:szCs w:val="24"/>
        </w:rPr>
      </w:pPr>
      <w:r>
        <w:rPr>
          <w:rFonts w:hint="eastAsia" w:ascii="宋体" w:hAnsi="宋体" w:cs="宋体"/>
          <w:bCs/>
          <w:color w:val="000000"/>
          <w:sz w:val="24"/>
          <w:szCs w:val="24"/>
        </w:rPr>
        <w:t>3.2初步资格性审查：</w:t>
      </w:r>
    </w:p>
    <w:p>
      <w:pPr>
        <w:spacing w:line="360" w:lineRule="auto"/>
        <w:ind w:firstLine="480"/>
        <w:rPr>
          <w:rFonts w:ascii="宋体" w:hAnsi="宋体" w:cs="宋体"/>
          <w:bCs/>
          <w:color w:val="000000"/>
          <w:sz w:val="24"/>
          <w:szCs w:val="24"/>
        </w:rPr>
      </w:pPr>
      <w:r>
        <w:rPr>
          <w:rFonts w:hint="eastAsia" w:ascii="宋体" w:hAnsi="宋体" w:cs="宋体"/>
          <w:bCs/>
          <w:color w:val="000000"/>
          <w:sz w:val="24"/>
          <w:szCs w:val="24"/>
        </w:rPr>
        <w:t>由工作人员在公证或监督下，按照报价供应商签到时间顺序进行。审查内容有：</w:t>
      </w:r>
    </w:p>
    <w:p>
      <w:pPr>
        <w:spacing w:line="360" w:lineRule="auto"/>
        <w:ind w:firstLine="480"/>
        <w:rPr>
          <w:rFonts w:ascii="宋体" w:hAnsi="宋体" w:cs="宋体"/>
          <w:bCs/>
          <w:color w:val="000000"/>
          <w:sz w:val="24"/>
          <w:szCs w:val="24"/>
        </w:rPr>
      </w:pPr>
      <w:r>
        <w:rPr>
          <w:rFonts w:hint="eastAsia" w:ascii="宋体" w:hAnsi="宋体" w:cs="宋体"/>
          <w:bCs/>
          <w:color w:val="000000"/>
          <w:sz w:val="24"/>
          <w:szCs w:val="24"/>
        </w:rPr>
        <w:t>3.2.1报价供应商的响应文件是否规定的期限、地点送达；</w:t>
      </w:r>
    </w:p>
    <w:p>
      <w:pPr>
        <w:spacing w:line="360" w:lineRule="auto"/>
        <w:ind w:firstLine="480"/>
        <w:rPr>
          <w:rFonts w:ascii="宋体" w:hAnsi="宋体" w:cs="宋体"/>
          <w:bCs/>
          <w:color w:val="000000"/>
          <w:sz w:val="24"/>
          <w:szCs w:val="24"/>
        </w:rPr>
      </w:pPr>
      <w:r>
        <w:rPr>
          <w:rFonts w:hint="eastAsia" w:ascii="宋体" w:hAnsi="宋体" w:cs="宋体"/>
          <w:bCs/>
          <w:color w:val="000000"/>
          <w:sz w:val="24"/>
          <w:szCs w:val="24"/>
        </w:rPr>
        <w:t>3.2.2报价供应商的法定代表人或授权代表是否准时参加磋商会议；</w:t>
      </w:r>
    </w:p>
    <w:p>
      <w:pPr>
        <w:spacing w:line="360" w:lineRule="auto"/>
        <w:ind w:firstLine="480"/>
        <w:rPr>
          <w:rFonts w:ascii="宋体" w:hAnsi="宋体" w:cs="宋体"/>
          <w:bCs/>
          <w:color w:val="000000"/>
          <w:sz w:val="24"/>
          <w:szCs w:val="24"/>
        </w:rPr>
      </w:pPr>
      <w:r>
        <w:rPr>
          <w:rFonts w:hint="eastAsia" w:ascii="宋体" w:hAnsi="宋体" w:cs="宋体"/>
          <w:bCs/>
          <w:color w:val="000000"/>
          <w:sz w:val="24"/>
          <w:szCs w:val="24"/>
        </w:rPr>
        <w:t>3.2.3报价供应商的法定代表人或授权代表是否提供有效的身份证明和法定代表人授权委托书。（必须单独出具授权委托书原件，不另行拆封原件资料封袋，否则视作无效响应文件）</w:t>
      </w:r>
    </w:p>
    <w:p>
      <w:pPr>
        <w:spacing w:line="360" w:lineRule="auto"/>
        <w:ind w:firstLine="480"/>
        <w:rPr>
          <w:rFonts w:ascii="宋体" w:hAnsi="宋体" w:cs="宋体"/>
          <w:bCs/>
          <w:color w:val="000000"/>
          <w:sz w:val="24"/>
          <w:szCs w:val="24"/>
        </w:rPr>
      </w:pPr>
      <w:r>
        <w:rPr>
          <w:rFonts w:hint="eastAsia" w:ascii="宋体" w:hAnsi="宋体" w:cs="宋体"/>
          <w:bCs/>
          <w:color w:val="000000"/>
          <w:sz w:val="24"/>
          <w:szCs w:val="24"/>
        </w:rPr>
        <w:t>3.3对响应文件进行基础性数据分析和整理工作(清标)</w:t>
      </w:r>
    </w:p>
    <w:p>
      <w:pPr>
        <w:spacing w:line="360" w:lineRule="auto"/>
        <w:ind w:firstLine="480"/>
        <w:rPr>
          <w:rFonts w:ascii="宋体" w:hAnsi="宋体" w:cs="宋体"/>
          <w:bCs/>
          <w:color w:val="000000"/>
          <w:sz w:val="24"/>
          <w:szCs w:val="24"/>
        </w:rPr>
      </w:pPr>
      <w:r>
        <w:rPr>
          <w:rFonts w:hint="eastAsia" w:ascii="宋体" w:hAnsi="宋体" w:cs="宋体"/>
          <w:bCs/>
          <w:color w:val="000000"/>
          <w:sz w:val="24"/>
          <w:szCs w:val="24"/>
        </w:rPr>
        <w:t>3.3.1在不改变报价供应商响应文件实质性内容的前提下，磋商小组应当对响应文件进行基础性数据分析和整理(简称为“清标”)，从而发现并提取其中可能存在的对招标范围理解的偏差、磋商报价的算术性错误、错漏项、磋商报价构成不合理、不平衡报价等存在明显异常的问题，并就这些问题整理形成清标成果。磋商小组对清标成果审议后，决定需要报价供应商进行澄清、说明或补正的问题，形成质疑问卷，向报价供应商发出问题澄清通知(包括质疑问卷)。</w:t>
      </w:r>
    </w:p>
    <w:p>
      <w:pPr>
        <w:spacing w:line="360" w:lineRule="auto"/>
        <w:ind w:firstLine="480"/>
        <w:rPr>
          <w:rFonts w:ascii="宋体" w:hAnsi="宋体" w:cs="宋体"/>
          <w:bCs/>
          <w:color w:val="000000"/>
          <w:sz w:val="24"/>
          <w:szCs w:val="24"/>
        </w:rPr>
      </w:pPr>
      <w:r>
        <w:rPr>
          <w:rFonts w:hint="eastAsia" w:ascii="宋体" w:hAnsi="宋体" w:cs="宋体"/>
          <w:bCs/>
          <w:color w:val="000000"/>
          <w:sz w:val="24"/>
          <w:szCs w:val="24"/>
        </w:rPr>
        <w:t>3.3.2报价供应商接到磋商小组发出的问题澄清通知后，应按磋商小组的要求提供澄清资料并在规定的时间递交。否则视为“不按磋商小组要求澄清、说明或补正”，按无效响应文件处理。</w:t>
      </w:r>
    </w:p>
    <w:p>
      <w:pPr>
        <w:spacing w:line="360" w:lineRule="auto"/>
        <w:ind w:firstLine="480"/>
        <w:rPr>
          <w:rFonts w:ascii="宋体" w:hAnsi="宋体" w:cs="宋体"/>
          <w:bCs/>
          <w:color w:val="000000"/>
          <w:sz w:val="24"/>
          <w:szCs w:val="24"/>
        </w:rPr>
      </w:pPr>
      <w:r>
        <w:rPr>
          <w:rFonts w:hint="eastAsia" w:ascii="宋体" w:hAnsi="宋体" w:cs="宋体"/>
          <w:bCs/>
          <w:color w:val="000000"/>
          <w:sz w:val="24"/>
          <w:szCs w:val="24"/>
        </w:rPr>
        <w:t>3.4本次磋商无唱标环节。</w:t>
      </w:r>
    </w:p>
    <w:p>
      <w:pPr>
        <w:spacing w:line="360" w:lineRule="auto"/>
        <w:ind w:firstLine="480"/>
        <w:rPr>
          <w:rFonts w:ascii="宋体" w:hAnsi="宋体" w:cs="宋体"/>
          <w:bCs/>
          <w:color w:val="000000"/>
          <w:sz w:val="24"/>
          <w:szCs w:val="24"/>
        </w:rPr>
      </w:pPr>
      <w:r>
        <w:rPr>
          <w:rFonts w:hint="eastAsia" w:ascii="宋体" w:hAnsi="宋体" w:cs="宋体"/>
          <w:bCs/>
          <w:color w:val="000000"/>
          <w:sz w:val="24"/>
          <w:szCs w:val="24"/>
        </w:rPr>
        <w:t>4.信用信息查询</w:t>
      </w:r>
    </w:p>
    <w:p>
      <w:pPr>
        <w:spacing w:line="360" w:lineRule="auto"/>
        <w:ind w:firstLine="480"/>
        <w:rPr>
          <w:rFonts w:ascii="宋体" w:hAnsi="宋体" w:cs="宋体"/>
          <w:bCs/>
          <w:color w:val="000000"/>
          <w:sz w:val="24"/>
          <w:szCs w:val="24"/>
        </w:rPr>
      </w:pPr>
      <w:r>
        <w:rPr>
          <w:rFonts w:hint="eastAsia" w:ascii="宋体" w:hAnsi="宋体" w:cs="宋体"/>
          <w:bCs/>
          <w:color w:val="000000"/>
          <w:sz w:val="24"/>
          <w:szCs w:val="24"/>
        </w:rPr>
        <w:t>采购人或采购代理机构通过“信用中国”网站（</w:t>
      </w:r>
      <w:r>
        <w:fldChar w:fldCharType="begin"/>
      </w:r>
      <w:r>
        <w:instrText xml:space="preserve"> HYPERLINK "file:///G:\\2017\\Documents\\Tencent%20Files\\20309129\\FileRecv\\www.creditchina.gov.cn" </w:instrText>
      </w:r>
      <w:r>
        <w:fldChar w:fldCharType="separate"/>
      </w:r>
      <w:r>
        <w:rPr>
          <w:rFonts w:hint="eastAsia" w:ascii="宋体" w:hAnsi="宋体" w:cs="宋体"/>
          <w:bCs/>
          <w:color w:val="000000"/>
          <w:sz w:val="24"/>
          <w:szCs w:val="24"/>
        </w:rPr>
        <w:t>www.creditchina.gov.cn</w:t>
      </w:r>
      <w:r>
        <w:rPr>
          <w:rFonts w:hint="eastAsia" w:ascii="宋体" w:hAnsi="宋体" w:cs="宋体"/>
          <w:bCs/>
          <w:color w:val="000000"/>
          <w:sz w:val="24"/>
          <w:szCs w:val="24"/>
        </w:rPr>
        <w:fldChar w:fldCharType="end"/>
      </w:r>
      <w:r>
        <w:rPr>
          <w:rFonts w:hint="eastAsia" w:ascii="宋体" w:hAnsi="宋体" w:cs="宋体"/>
          <w:bCs/>
          <w:color w:val="000000"/>
          <w:sz w:val="24"/>
          <w:szCs w:val="24"/>
        </w:rPr>
        <w:t>）、中国政府采购网（</w:t>
      </w:r>
      <w:r>
        <w:fldChar w:fldCharType="begin"/>
      </w:r>
      <w:r>
        <w:instrText xml:space="preserve"> HYPERLINK "file:///G:\\2017\\Documents\\Tencent%20Files\\20309129\\FileRecv\\www.ccgp.gov.cn" </w:instrText>
      </w:r>
      <w:r>
        <w:fldChar w:fldCharType="separate"/>
      </w:r>
      <w:r>
        <w:rPr>
          <w:rFonts w:hint="eastAsia" w:ascii="宋体" w:hAnsi="宋体" w:cs="宋体"/>
          <w:bCs/>
          <w:color w:val="000000"/>
          <w:sz w:val="24"/>
          <w:szCs w:val="24"/>
        </w:rPr>
        <w:t>www.ccgp.gov.cn</w:t>
      </w:r>
      <w:r>
        <w:rPr>
          <w:rFonts w:hint="eastAsia" w:ascii="宋体" w:hAnsi="宋体" w:cs="宋体"/>
          <w:bCs/>
          <w:color w:val="000000"/>
          <w:sz w:val="24"/>
          <w:szCs w:val="24"/>
        </w:rPr>
        <w:fldChar w:fldCharType="end"/>
      </w:r>
      <w:r>
        <w:rPr>
          <w:rFonts w:hint="eastAsia" w:ascii="宋体" w:hAnsi="宋体" w:cs="宋体"/>
          <w:bCs/>
          <w:color w:val="000000"/>
          <w:sz w:val="24"/>
          <w:szCs w:val="24"/>
        </w:rPr>
        <w:t xml:space="preserve">），“信用中国（江苏）”（ </w:t>
      </w:r>
      <w:r>
        <w:fldChar w:fldCharType="begin"/>
      </w:r>
      <w:r>
        <w:instrText xml:space="preserve"> HYPERLINK "http://www.jscredit.gov.cn/" </w:instrText>
      </w:r>
      <w:r>
        <w:fldChar w:fldCharType="separate"/>
      </w:r>
      <w:r>
        <w:rPr>
          <w:rFonts w:hint="eastAsia" w:ascii="宋体" w:hAnsi="宋体" w:cs="宋体"/>
          <w:bCs/>
          <w:color w:val="000000"/>
          <w:sz w:val="24"/>
          <w:szCs w:val="24"/>
        </w:rPr>
        <w:t>http://www.jscredit.gov.cn/</w:t>
      </w:r>
      <w:r>
        <w:rPr>
          <w:rFonts w:hint="eastAsia" w:ascii="宋体" w:hAnsi="宋体" w:cs="宋体"/>
          <w:bCs/>
          <w:color w:val="000000"/>
          <w:sz w:val="24"/>
          <w:szCs w:val="24"/>
        </w:rPr>
        <w:fldChar w:fldCharType="end"/>
      </w:r>
      <w:r>
        <w:rPr>
          <w:rFonts w:hint="eastAsia" w:ascii="宋体" w:hAnsi="宋体" w:cs="宋体"/>
          <w:bCs/>
          <w:color w:val="000000"/>
          <w:sz w:val="24"/>
          <w:szCs w:val="24"/>
        </w:rPr>
        <w:t>）等渠道查询报价供应商在报价截止时间前相关供应商主体信用记录，对列入失信被执行人、重大税收违法案件当事人名单、政府采购严重违法失信行为记录名单及其他不符合《中华人民共和国政府采购法》第二十二条规定条件的供应商，拒绝其参与政府采购活动。</w:t>
      </w:r>
    </w:p>
    <w:p>
      <w:pPr>
        <w:spacing w:line="360" w:lineRule="auto"/>
        <w:ind w:firstLine="480"/>
        <w:rPr>
          <w:rFonts w:ascii="宋体" w:hAnsi="宋体" w:cs="宋体"/>
          <w:bCs/>
          <w:color w:val="000000"/>
          <w:sz w:val="24"/>
          <w:szCs w:val="24"/>
        </w:rPr>
      </w:pPr>
      <w:r>
        <w:rPr>
          <w:rFonts w:hint="eastAsia" w:ascii="宋体" w:hAnsi="宋体" w:cs="宋体"/>
          <w:bCs/>
          <w:color w:val="000000"/>
          <w:sz w:val="24"/>
          <w:szCs w:val="24"/>
        </w:rPr>
        <w:t>采购人或采购代理机构通过相关渠道查询的供应商主体信用记录，与项目其他采购资料一并保存。</w:t>
      </w:r>
    </w:p>
    <w:p>
      <w:pPr>
        <w:spacing w:line="360" w:lineRule="auto"/>
        <w:ind w:firstLine="480"/>
        <w:rPr>
          <w:rFonts w:ascii="宋体" w:hAnsi="宋体" w:cs="宋体"/>
          <w:bCs/>
          <w:color w:val="000000"/>
          <w:sz w:val="24"/>
          <w:szCs w:val="24"/>
        </w:rPr>
      </w:pPr>
      <w:r>
        <w:rPr>
          <w:rFonts w:hint="eastAsia" w:ascii="宋体" w:hAnsi="宋体" w:cs="宋体"/>
          <w:bCs/>
          <w:color w:val="000000"/>
          <w:sz w:val="24"/>
          <w:szCs w:val="24"/>
        </w:rPr>
        <w:t>5. 响应文件资格性检查。</w:t>
      </w:r>
    </w:p>
    <w:p>
      <w:pPr>
        <w:spacing w:line="360" w:lineRule="auto"/>
        <w:ind w:firstLine="480"/>
        <w:rPr>
          <w:rFonts w:ascii="宋体" w:hAnsi="宋体" w:cs="宋体"/>
          <w:bCs/>
          <w:color w:val="000000"/>
          <w:sz w:val="24"/>
          <w:szCs w:val="24"/>
        </w:rPr>
      </w:pPr>
      <w:r>
        <w:rPr>
          <w:rFonts w:hint="eastAsia" w:ascii="宋体" w:hAnsi="宋体" w:cs="宋体"/>
          <w:bCs/>
          <w:color w:val="000000"/>
          <w:sz w:val="24"/>
          <w:szCs w:val="24"/>
        </w:rPr>
        <w:t>5.1响应文件资格性检查由磋商小组负责。</w:t>
      </w:r>
    </w:p>
    <w:p>
      <w:pPr>
        <w:spacing w:line="360" w:lineRule="auto"/>
        <w:ind w:firstLine="480"/>
        <w:rPr>
          <w:rFonts w:ascii="宋体" w:hAnsi="宋体" w:cs="宋体"/>
          <w:bCs/>
          <w:color w:val="000000"/>
          <w:sz w:val="24"/>
          <w:szCs w:val="24"/>
        </w:rPr>
      </w:pPr>
      <w:r>
        <w:rPr>
          <w:rFonts w:hint="eastAsia" w:ascii="宋体" w:hAnsi="宋体" w:cs="宋体"/>
          <w:bCs/>
          <w:color w:val="000000"/>
          <w:sz w:val="24"/>
          <w:szCs w:val="24"/>
        </w:rPr>
        <w:t>5.2依据法律法规和磋商文件的规定，对响应文件中的资格、资信证明等进行审查，以确定报价供应商提供资格、资信证明的合法性、真实性，是否具备报价资格。</w:t>
      </w:r>
    </w:p>
    <w:p>
      <w:pPr>
        <w:spacing w:line="360" w:lineRule="auto"/>
        <w:ind w:firstLine="480"/>
        <w:rPr>
          <w:rFonts w:ascii="宋体" w:hAnsi="宋体" w:cs="宋体"/>
          <w:bCs/>
          <w:color w:val="000000"/>
          <w:sz w:val="24"/>
          <w:szCs w:val="24"/>
        </w:rPr>
      </w:pPr>
      <w:r>
        <w:rPr>
          <w:rFonts w:hint="eastAsia" w:ascii="宋体" w:hAnsi="宋体" w:cs="宋体"/>
          <w:bCs/>
          <w:color w:val="000000"/>
          <w:sz w:val="24"/>
          <w:szCs w:val="24"/>
        </w:rPr>
        <w:t>6.评审工作程序：</w:t>
      </w:r>
    </w:p>
    <w:p>
      <w:pPr>
        <w:spacing w:line="360" w:lineRule="auto"/>
        <w:ind w:firstLine="480"/>
        <w:rPr>
          <w:rFonts w:ascii="宋体" w:hAnsi="宋体" w:cs="宋体"/>
          <w:bCs/>
          <w:color w:val="000000"/>
          <w:sz w:val="24"/>
          <w:szCs w:val="24"/>
        </w:rPr>
      </w:pPr>
      <w:r>
        <w:rPr>
          <w:rFonts w:hint="eastAsia" w:ascii="宋体" w:hAnsi="宋体" w:cs="宋体"/>
          <w:bCs/>
          <w:color w:val="000000"/>
          <w:sz w:val="24"/>
          <w:szCs w:val="24"/>
        </w:rPr>
        <w:t>6.1 磋商小组应当对符合资格的报价供应商的响应文件进行符合性审查，以确定其是否满足磋商文件的实质性要求。</w:t>
      </w:r>
    </w:p>
    <w:p>
      <w:pPr>
        <w:spacing w:line="360" w:lineRule="auto"/>
        <w:ind w:firstLine="480"/>
        <w:rPr>
          <w:rFonts w:ascii="宋体" w:hAnsi="宋体" w:cs="宋体"/>
          <w:bCs/>
          <w:color w:val="000000"/>
          <w:sz w:val="24"/>
          <w:szCs w:val="24"/>
        </w:rPr>
      </w:pPr>
      <w:r>
        <w:rPr>
          <w:rFonts w:hint="eastAsia" w:ascii="宋体" w:hAnsi="宋体" w:cs="宋体"/>
          <w:bCs/>
          <w:color w:val="000000"/>
          <w:sz w:val="24"/>
          <w:szCs w:val="24"/>
        </w:rPr>
        <w:t>6.2对于响应文件中含义不明确、同类问题表述不一致或者有明显文字和计算错误的内容，磋商小组应当以书面形式要求报价供应商作出必要的澄清、说明或者补正。</w:t>
      </w:r>
    </w:p>
    <w:p>
      <w:pPr>
        <w:spacing w:line="360" w:lineRule="auto"/>
        <w:ind w:firstLine="480"/>
        <w:rPr>
          <w:rFonts w:ascii="宋体" w:hAnsi="宋体" w:cs="宋体"/>
          <w:bCs/>
          <w:color w:val="000000"/>
          <w:sz w:val="24"/>
          <w:szCs w:val="24"/>
        </w:rPr>
      </w:pPr>
      <w:r>
        <w:rPr>
          <w:rFonts w:hint="eastAsia" w:ascii="宋体" w:hAnsi="宋体" w:cs="宋体"/>
          <w:bCs/>
          <w:color w:val="000000"/>
          <w:sz w:val="24"/>
          <w:szCs w:val="24"/>
        </w:rPr>
        <w:t>6.2.1报价供应商的澄清有关问题。磋商小组认为响应文件中含义不明确、同类问题表述不一致或者有明显文字和计算错误的内容，应以书面形式要求报价人作出必要的澄清、说明或者纠正。报价人的澄清、说明或者补正应当采用书面形式，由报价供应商加盖公章，或者由法定代表人或其授权的代表签字确认；报价供应商的澄清、说明或者补正不得超出响应文件的范围或者改变响应文件的实质性内容。</w:t>
      </w:r>
    </w:p>
    <w:p>
      <w:pPr>
        <w:spacing w:line="360" w:lineRule="auto"/>
        <w:ind w:firstLine="480"/>
        <w:rPr>
          <w:rFonts w:ascii="宋体" w:hAnsi="宋体" w:cs="宋体"/>
          <w:bCs/>
          <w:color w:val="000000"/>
          <w:sz w:val="24"/>
          <w:szCs w:val="24"/>
        </w:rPr>
      </w:pPr>
      <w:r>
        <w:rPr>
          <w:rFonts w:hint="eastAsia" w:ascii="宋体" w:hAnsi="宋体" w:cs="宋体"/>
          <w:bCs/>
          <w:color w:val="000000"/>
          <w:sz w:val="24"/>
          <w:szCs w:val="24"/>
        </w:rPr>
        <w:t>7.磋商小组讨论、确定磋商程序和磋商内容。</w:t>
      </w:r>
    </w:p>
    <w:p>
      <w:pPr>
        <w:spacing w:line="360" w:lineRule="auto"/>
        <w:ind w:firstLine="480"/>
        <w:rPr>
          <w:rFonts w:ascii="宋体" w:hAnsi="宋体" w:cs="宋体"/>
          <w:bCs/>
          <w:color w:val="000000"/>
          <w:sz w:val="24"/>
          <w:szCs w:val="24"/>
        </w:rPr>
      </w:pPr>
      <w:r>
        <w:rPr>
          <w:rFonts w:hint="eastAsia" w:ascii="宋体" w:hAnsi="宋体" w:cs="宋体"/>
          <w:bCs/>
          <w:color w:val="000000"/>
          <w:sz w:val="24"/>
          <w:szCs w:val="24"/>
        </w:rPr>
        <w:t>7.1磋商小组集中与单一供应商分别进行磋商。磋商轮次按投标签到表先后顺序进行。磋商轮次由磋商小组视情况决定。</w:t>
      </w:r>
    </w:p>
    <w:p>
      <w:pPr>
        <w:spacing w:line="360" w:lineRule="auto"/>
        <w:ind w:firstLine="480"/>
        <w:rPr>
          <w:rFonts w:ascii="宋体" w:hAnsi="宋体" w:cs="宋体"/>
          <w:bCs/>
          <w:color w:val="000000"/>
          <w:sz w:val="24"/>
          <w:szCs w:val="24"/>
        </w:rPr>
      </w:pPr>
      <w:r>
        <w:rPr>
          <w:rFonts w:hint="eastAsia" w:ascii="宋体" w:hAnsi="宋体" w:cs="宋体"/>
          <w:bCs/>
          <w:color w:val="000000"/>
          <w:sz w:val="24"/>
          <w:szCs w:val="24"/>
        </w:rPr>
        <w:t>7.2在磋商过程中，磋商小组可以根据磋商文件和磋商情况实质性变动采购需求中的服务要求以及合同草案条款，但不得变动磋商文件中的其他内容。对磋商文件作出的实质性变动是磋商文件的有效组成部分。如有实质性变动，磋商小组将以书面形式通知所有参加磋商的供应商。供应商应当按照磋商文件的变动情况和磋商小组的要求在规定的时间内重新提交响应文件，并由其法定代表人或授权代表签字或者加盖公章。如有负偏离，将作为无效报价。</w:t>
      </w:r>
    </w:p>
    <w:p>
      <w:pPr>
        <w:spacing w:line="360" w:lineRule="auto"/>
        <w:ind w:firstLine="480"/>
        <w:rPr>
          <w:rFonts w:ascii="宋体" w:hAnsi="宋体" w:cs="宋体"/>
          <w:bCs/>
          <w:color w:val="000000"/>
          <w:sz w:val="24"/>
          <w:szCs w:val="24"/>
        </w:rPr>
      </w:pPr>
      <w:r>
        <w:rPr>
          <w:rFonts w:hint="eastAsia" w:ascii="宋体" w:hAnsi="宋体" w:cs="宋体"/>
          <w:bCs/>
          <w:color w:val="000000"/>
          <w:sz w:val="24"/>
          <w:szCs w:val="24"/>
        </w:rPr>
        <w:t>7.3最终报价高于第一次报价的为无效报价（经现场磋商，采购内容或技术参数、数量有重大变动的除外）。</w:t>
      </w:r>
    </w:p>
    <w:p>
      <w:pPr>
        <w:spacing w:line="360" w:lineRule="auto"/>
        <w:ind w:firstLine="480"/>
        <w:rPr>
          <w:rFonts w:ascii="宋体" w:hAnsi="宋体" w:cs="宋体"/>
          <w:bCs/>
          <w:color w:val="000000"/>
          <w:sz w:val="24"/>
          <w:szCs w:val="24"/>
        </w:rPr>
      </w:pPr>
      <w:r>
        <w:rPr>
          <w:rFonts w:hint="eastAsia" w:ascii="宋体" w:hAnsi="宋体" w:cs="宋体"/>
          <w:bCs/>
          <w:color w:val="000000"/>
          <w:sz w:val="24"/>
          <w:szCs w:val="24"/>
        </w:rPr>
        <w:t>7.4供应商的最终报价一旦成交，则其所报的综合单价应按照总价的下浮比例同比例下调（下浮比例=（第一轮报价-最终轮报价）/第一轮报价×100%），如果供应商不接受此调整，其报价将被拒绝。</w:t>
      </w:r>
    </w:p>
    <w:p>
      <w:pPr>
        <w:spacing w:line="360" w:lineRule="auto"/>
        <w:ind w:firstLine="480"/>
        <w:rPr>
          <w:rFonts w:ascii="宋体" w:hAnsi="宋体" w:cs="宋体"/>
          <w:bCs/>
          <w:color w:val="000000"/>
          <w:sz w:val="24"/>
          <w:szCs w:val="24"/>
        </w:rPr>
      </w:pPr>
      <w:r>
        <w:rPr>
          <w:rFonts w:hint="eastAsia" w:ascii="宋体" w:hAnsi="宋体" w:cs="宋体"/>
          <w:bCs/>
          <w:color w:val="000000"/>
          <w:sz w:val="24"/>
          <w:szCs w:val="24"/>
        </w:rPr>
        <w:t>7.4评审全部结束后，由工作人员在公证或监督下，在评标室当场核对、公布各报价供应商汇总得分，确定各报价供应商最终排序。</w:t>
      </w:r>
    </w:p>
    <w:p>
      <w:pPr>
        <w:spacing w:line="360" w:lineRule="auto"/>
        <w:ind w:firstLine="480"/>
        <w:rPr>
          <w:rFonts w:ascii="宋体" w:hAnsi="宋体" w:cs="宋体"/>
          <w:bCs/>
          <w:color w:val="000000"/>
          <w:sz w:val="24"/>
          <w:szCs w:val="24"/>
        </w:rPr>
      </w:pPr>
      <w:r>
        <w:rPr>
          <w:rFonts w:hint="eastAsia" w:ascii="宋体" w:hAnsi="宋体" w:cs="宋体"/>
          <w:bCs/>
          <w:color w:val="000000"/>
          <w:sz w:val="24"/>
          <w:szCs w:val="24"/>
        </w:rPr>
        <w:t>7.5评审方法</w:t>
      </w:r>
    </w:p>
    <w:p>
      <w:pPr>
        <w:spacing w:line="360" w:lineRule="auto"/>
        <w:ind w:firstLine="480"/>
        <w:rPr>
          <w:rFonts w:ascii="宋体" w:hAnsi="宋体" w:cs="宋体"/>
          <w:bCs/>
          <w:color w:val="000000"/>
          <w:sz w:val="24"/>
          <w:szCs w:val="24"/>
        </w:rPr>
      </w:pPr>
      <w:r>
        <w:rPr>
          <w:rFonts w:hint="eastAsia" w:ascii="宋体" w:hAnsi="宋体" w:cs="宋体"/>
          <w:bCs/>
          <w:color w:val="000000"/>
          <w:sz w:val="24"/>
          <w:szCs w:val="24"/>
        </w:rPr>
        <w:t>通过初审和磋商，并提交最后承诺的报价人，可进入综合评分阶段。</w:t>
      </w:r>
    </w:p>
    <w:p>
      <w:pPr>
        <w:spacing w:line="360" w:lineRule="auto"/>
        <w:ind w:firstLine="480"/>
        <w:rPr>
          <w:rFonts w:ascii="宋体" w:hAnsi="宋体" w:cs="宋体"/>
          <w:bCs/>
          <w:color w:val="000000"/>
          <w:sz w:val="24"/>
          <w:szCs w:val="24"/>
        </w:rPr>
      </w:pPr>
      <w:r>
        <w:rPr>
          <w:rFonts w:hint="eastAsia" w:ascii="宋体" w:hAnsi="宋体" w:cs="宋体"/>
          <w:bCs/>
          <w:color w:val="000000"/>
          <w:sz w:val="24"/>
          <w:szCs w:val="24"/>
        </w:rPr>
        <w:t>磋商小组遵循公平、公证、择优原则，独立按照评分标准分别评定报价人的分值；各报价人的评审得分为各评委所评定分值的平均值，并按高低顺序排列，响应文件满足采购文件全部实质性要求且按评审因素的量化指标评审得分最高的报价人排名第一，为成交供应商。若评审得分相同的，按最后报价由低到高顺序排列；评审得分且最后报价相同的，按技术指标优劣顺序排列。</w:t>
      </w:r>
    </w:p>
    <w:p>
      <w:pPr>
        <w:spacing w:line="360" w:lineRule="auto"/>
        <w:ind w:firstLine="480"/>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7.6评分标准 </w:t>
      </w:r>
    </w:p>
    <w:p>
      <w:pPr>
        <w:spacing w:line="360" w:lineRule="auto"/>
        <w:ind w:firstLine="48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7.</w:t>
      </w:r>
      <w:r>
        <w:rPr>
          <w:rFonts w:hint="eastAsia" w:ascii="宋体" w:hAnsi="宋体" w:eastAsia="宋体" w:cs="宋体"/>
          <w:bCs/>
          <w:color w:val="000000"/>
          <w:sz w:val="24"/>
          <w:szCs w:val="24"/>
        </w:rPr>
        <w:t>6.1综合评分法满分为100分，计分均保留2位小数。</w:t>
      </w:r>
      <w:bookmarkStart w:id="6" w:name="_Toc36414894"/>
    </w:p>
    <w:p>
      <w:pPr>
        <w:spacing w:line="360" w:lineRule="auto"/>
        <w:ind w:firstLine="48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7.</w:t>
      </w:r>
      <w:r>
        <w:rPr>
          <w:rFonts w:hint="eastAsia" w:ascii="宋体" w:hAnsi="宋体" w:eastAsia="宋体" w:cs="宋体"/>
          <w:bCs/>
          <w:color w:val="000000"/>
          <w:sz w:val="24"/>
          <w:szCs w:val="24"/>
        </w:rPr>
        <w:t>6.2评分项目及分值：</w:t>
      </w:r>
      <w:bookmarkEnd w:id="6"/>
    </w:p>
    <w:p>
      <w:pPr>
        <w:adjustRightInd w:val="0"/>
        <w:snapToGrid w:val="0"/>
        <w:spacing w:line="440" w:lineRule="exact"/>
        <w:ind w:firstLine="120" w:firstLineChars="50"/>
        <w:rPr>
          <w:rFonts w:ascii="宋体" w:hAnsi="宋体" w:cs="宋体"/>
          <w:sz w:val="24"/>
        </w:rPr>
      </w:pPr>
      <w:bookmarkStart w:id="7" w:name="_Toc71501337"/>
      <w:bookmarkStart w:id="8" w:name="_Toc61140114"/>
      <w:bookmarkStart w:id="9" w:name="_Toc71501446"/>
      <w:r>
        <w:rPr>
          <w:rFonts w:hint="eastAsia" w:ascii="宋体" w:hAnsi="宋体" w:cs="宋体"/>
          <w:sz w:val="24"/>
        </w:rPr>
        <w:t>（一）</w:t>
      </w:r>
      <w:r>
        <w:rPr>
          <w:rFonts w:hint="eastAsia" w:ascii="宋体" w:hAnsi="宋体" w:cs="宋体"/>
          <w:sz w:val="24"/>
          <w:lang w:val="en-US" w:eastAsia="zh-CN"/>
        </w:rPr>
        <w:t>投标报价</w:t>
      </w:r>
      <w:r>
        <w:rPr>
          <w:rFonts w:hint="eastAsia" w:ascii="宋体" w:hAnsi="宋体" w:cs="宋体"/>
          <w:sz w:val="24"/>
        </w:rPr>
        <w:t xml:space="preserve">          30分</w:t>
      </w:r>
      <w:bookmarkEnd w:id="7"/>
      <w:bookmarkEnd w:id="8"/>
      <w:bookmarkEnd w:id="9"/>
    </w:p>
    <w:p>
      <w:pPr>
        <w:adjustRightInd w:val="0"/>
        <w:snapToGrid w:val="0"/>
        <w:spacing w:line="440" w:lineRule="exact"/>
        <w:ind w:firstLine="120" w:firstLineChars="50"/>
        <w:rPr>
          <w:rFonts w:ascii="宋体" w:hAnsi="宋体" w:cs="宋体"/>
          <w:sz w:val="24"/>
        </w:rPr>
      </w:pPr>
      <w:bookmarkStart w:id="10" w:name="_Toc71501447"/>
      <w:bookmarkStart w:id="11" w:name="_Toc71501338"/>
      <w:r>
        <w:rPr>
          <w:rFonts w:hint="eastAsia" w:ascii="宋体" w:hAnsi="宋体" w:cs="宋体"/>
          <w:sz w:val="24"/>
        </w:rPr>
        <w:t>（二）</w:t>
      </w:r>
      <w:r>
        <w:rPr>
          <w:rFonts w:hint="eastAsia" w:ascii="宋体" w:hAnsi="宋体" w:cs="宋体"/>
          <w:sz w:val="24"/>
          <w:lang w:val="en-US" w:eastAsia="zh-CN"/>
        </w:rPr>
        <w:t xml:space="preserve">商务资信        </w:t>
      </w:r>
      <w:r>
        <w:rPr>
          <w:rFonts w:hint="eastAsia" w:ascii="宋体" w:hAnsi="宋体" w:cs="宋体"/>
          <w:sz w:val="24"/>
        </w:rPr>
        <w:t xml:space="preserve">  </w:t>
      </w:r>
      <w:r>
        <w:rPr>
          <w:rFonts w:hint="default" w:ascii="宋体" w:hAnsi="宋体" w:cs="宋体"/>
          <w:sz w:val="24"/>
          <w:lang w:val="en-US"/>
        </w:rPr>
        <w:t>40</w:t>
      </w:r>
      <w:r>
        <w:rPr>
          <w:rFonts w:hint="eastAsia" w:ascii="宋体" w:hAnsi="宋体" w:cs="宋体"/>
          <w:sz w:val="24"/>
        </w:rPr>
        <w:t>分</w:t>
      </w:r>
      <w:bookmarkEnd w:id="10"/>
      <w:bookmarkEnd w:id="11"/>
    </w:p>
    <w:p>
      <w:pPr>
        <w:adjustRightInd w:val="0"/>
        <w:snapToGrid w:val="0"/>
        <w:spacing w:line="440" w:lineRule="exact"/>
        <w:ind w:firstLine="120" w:firstLineChars="50"/>
        <w:rPr>
          <w:rFonts w:ascii="宋体" w:hAnsi="宋体" w:cs="宋体"/>
          <w:sz w:val="24"/>
        </w:rPr>
      </w:pPr>
      <w:bookmarkStart w:id="12" w:name="_Toc71501448"/>
      <w:bookmarkStart w:id="13" w:name="_Toc61140115"/>
      <w:bookmarkStart w:id="14" w:name="_Toc71501339"/>
      <w:r>
        <w:rPr>
          <w:rFonts w:hint="eastAsia" w:ascii="宋体" w:hAnsi="宋体" w:cs="宋体"/>
          <w:sz w:val="24"/>
        </w:rPr>
        <w:t xml:space="preserve">（三）技术方案          </w:t>
      </w:r>
      <w:r>
        <w:rPr>
          <w:rFonts w:hint="eastAsia" w:ascii="宋体" w:hAnsi="宋体" w:cs="宋体"/>
          <w:sz w:val="24"/>
          <w:lang w:val="en-US" w:eastAsia="zh-CN"/>
        </w:rPr>
        <w:t>30</w:t>
      </w:r>
      <w:r>
        <w:rPr>
          <w:rFonts w:hint="eastAsia" w:ascii="宋体" w:hAnsi="宋体" w:cs="宋体"/>
          <w:sz w:val="24"/>
        </w:rPr>
        <w:t>分</w:t>
      </w:r>
      <w:bookmarkEnd w:id="12"/>
      <w:bookmarkEnd w:id="13"/>
      <w:bookmarkEnd w:id="14"/>
    </w:p>
    <w:tbl>
      <w:tblPr>
        <w:tblStyle w:val="47"/>
        <w:tblW w:w="9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064"/>
        <w:gridCol w:w="1062"/>
        <w:gridCol w:w="6227"/>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78" w:type="dxa"/>
            <w:noWrap w:val="0"/>
            <w:vAlign w:val="center"/>
          </w:tcPr>
          <w:p>
            <w:pPr>
              <w:ind w:firstLine="28"/>
              <w:jc w:val="center"/>
              <w:rPr>
                <w:rFonts w:ascii="宋体" w:hAnsi="宋体"/>
                <w:b/>
                <w:bCs/>
                <w:szCs w:val="21"/>
              </w:rPr>
            </w:pPr>
            <w:r>
              <w:rPr>
                <w:rFonts w:hint="eastAsia" w:ascii="宋体" w:hAnsi="宋体"/>
                <w:b/>
                <w:bCs/>
                <w:szCs w:val="21"/>
              </w:rPr>
              <w:t>序号</w:t>
            </w:r>
          </w:p>
        </w:tc>
        <w:tc>
          <w:tcPr>
            <w:tcW w:w="2126" w:type="dxa"/>
            <w:gridSpan w:val="2"/>
            <w:noWrap w:val="0"/>
            <w:vAlign w:val="center"/>
          </w:tcPr>
          <w:p>
            <w:pPr>
              <w:ind w:firstLine="28"/>
              <w:jc w:val="center"/>
              <w:rPr>
                <w:rFonts w:ascii="宋体" w:hAnsi="宋体"/>
                <w:b/>
                <w:bCs/>
                <w:szCs w:val="21"/>
              </w:rPr>
            </w:pPr>
            <w:r>
              <w:rPr>
                <w:rFonts w:hint="eastAsia" w:ascii="宋体" w:hAnsi="宋体"/>
                <w:b/>
                <w:bCs/>
                <w:szCs w:val="21"/>
              </w:rPr>
              <w:t>评审项目</w:t>
            </w:r>
          </w:p>
        </w:tc>
        <w:tc>
          <w:tcPr>
            <w:tcW w:w="6227" w:type="dxa"/>
            <w:noWrap w:val="0"/>
            <w:vAlign w:val="center"/>
          </w:tcPr>
          <w:p>
            <w:pPr>
              <w:ind w:firstLine="28"/>
              <w:jc w:val="center"/>
              <w:rPr>
                <w:rFonts w:ascii="宋体" w:hAnsi="宋体"/>
                <w:b/>
                <w:bCs/>
                <w:szCs w:val="21"/>
              </w:rPr>
            </w:pPr>
            <w:r>
              <w:rPr>
                <w:rFonts w:hint="eastAsia" w:ascii="宋体" w:hAnsi="宋体"/>
                <w:b/>
                <w:bCs/>
                <w:szCs w:val="21"/>
              </w:rPr>
              <w:t>评审标准</w:t>
            </w:r>
          </w:p>
        </w:tc>
        <w:tc>
          <w:tcPr>
            <w:tcW w:w="890" w:type="dxa"/>
            <w:noWrap w:val="0"/>
            <w:vAlign w:val="center"/>
          </w:tcPr>
          <w:p>
            <w:pPr>
              <w:jc w:val="center"/>
              <w:rPr>
                <w:rFonts w:ascii="宋体" w:hAnsi="宋体"/>
                <w:b/>
                <w:bCs/>
                <w:szCs w:val="21"/>
              </w:rPr>
            </w:pPr>
            <w:r>
              <w:rPr>
                <w:rFonts w:hint="eastAsia" w:ascii="宋体" w:hAnsi="宋体"/>
                <w:b/>
                <w:bCs/>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jc w:val="center"/>
        </w:trPr>
        <w:tc>
          <w:tcPr>
            <w:tcW w:w="578" w:type="dxa"/>
            <w:noWrap w:val="0"/>
            <w:vAlign w:val="center"/>
          </w:tcPr>
          <w:p>
            <w:pPr>
              <w:ind w:firstLine="28"/>
              <w:jc w:val="center"/>
              <w:rPr>
                <w:rFonts w:ascii="宋体" w:hAnsi="宋体"/>
                <w:sz w:val="24"/>
                <w:szCs w:val="24"/>
              </w:rPr>
            </w:pPr>
            <w:r>
              <w:rPr>
                <w:rFonts w:hint="eastAsia" w:ascii="宋体" w:hAnsi="宋体"/>
                <w:sz w:val="24"/>
                <w:szCs w:val="24"/>
              </w:rPr>
              <w:t>1</w:t>
            </w:r>
          </w:p>
        </w:tc>
        <w:tc>
          <w:tcPr>
            <w:tcW w:w="2126" w:type="dxa"/>
            <w:gridSpan w:val="2"/>
            <w:noWrap w:val="0"/>
            <w:vAlign w:val="center"/>
          </w:tcPr>
          <w:p>
            <w:pPr>
              <w:jc w:val="center"/>
              <w:rPr>
                <w:rFonts w:ascii="宋体" w:hAnsi="宋体"/>
                <w:sz w:val="24"/>
                <w:szCs w:val="24"/>
              </w:rPr>
            </w:pPr>
            <w:r>
              <w:rPr>
                <w:rFonts w:hint="eastAsia" w:ascii="宋体" w:hAnsi="宋体"/>
                <w:sz w:val="24"/>
                <w:szCs w:val="24"/>
              </w:rPr>
              <w:t>投标报价</w:t>
            </w:r>
          </w:p>
        </w:tc>
        <w:tc>
          <w:tcPr>
            <w:tcW w:w="6227" w:type="dxa"/>
            <w:noWrap w:val="0"/>
            <w:vAlign w:val="center"/>
          </w:tcPr>
          <w:p>
            <w:pPr>
              <w:rPr>
                <w:rFonts w:ascii="宋体" w:hAnsi="宋体"/>
                <w:sz w:val="24"/>
                <w:szCs w:val="24"/>
              </w:rPr>
            </w:pPr>
            <w:r>
              <w:rPr>
                <w:rFonts w:hint="eastAsia" w:ascii="宋体" w:hAnsi="宋体"/>
                <w:sz w:val="24"/>
                <w:szCs w:val="24"/>
              </w:rPr>
              <w:t>1、综合评分法中的价格分统一采用低价优先法计算，即满足招标文件要求且投标价格最低的投标报价为基准价，其价格分为满分3</w:t>
            </w:r>
            <w:r>
              <w:rPr>
                <w:rFonts w:ascii="宋体" w:hAnsi="宋体"/>
                <w:sz w:val="24"/>
                <w:szCs w:val="24"/>
              </w:rPr>
              <w:t>0</w:t>
            </w:r>
            <w:r>
              <w:rPr>
                <w:rFonts w:hint="eastAsia" w:ascii="宋体" w:hAnsi="宋体"/>
                <w:sz w:val="24"/>
                <w:szCs w:val="24"/>
              </w:rPr>
              <w:t>分。</w:t>
            </w:r>
          </w:p>
          <w:p>
            <w:pPr>
              <w:rPr>
                <w:rFonts w:ascii="宋体" w:hAnsi="宋体"/>
                <w:sz w:val="24"/>
                <w:szCs w:val="24"/>
              </w:rPr>
            </w:pPr>
            <w:r>
              <w:rPr>
                <w:rFonts w:hint="eastAsia" w:ascii="宋体" w:hAnsi="宋体"/>
                <w:sz w:val="24"/>
                <w:szCs w:val="24"/>
              </w:rPr>
              <w:t>2、其他投标单位的投标报价得分计算公式如下：</w:t>
            </w:r>
          </w:p>
          <w:p>
            <w:pPr>
              <w:rPr>
                <w:rFonts w:hint="eastAsia" w:ascii="宋体" w:hAnsi="宋体"/>
                <w:sz w:val="24"/>
                <w:szCs w:val="24"/>
              </w:rPr>
            </w:pPr>
            <w:r>
              <w:rPr>
                <w:rFonts w:hint="eastAsia" w:ascii="宋体" w:hAnsi="宋体"/>
                <w:sz w:val="24"/>
                <w:szCs w:val="24"/>
              </w:rPr>
              <w:t>投标报价得分=（评标基准价／投标报价）×3</w:t>
            </w:r>
            <w:r>
              <w:rPr>
                <w:rFonts w:ascii="宋体" w:hAnsi="宋体"/>
                <w:sz w:val="24"/>
                <w:szCs w:val="24"/>
              </w:rPr>
              <w:t>0</w:t>
            </w:r>
            <w:r>
              <w:rPr>
                <w:rFonts w:hint="eastAsia" w:ascii="宋体" w:hAnsi="宋体"/>
                <w:sz w:val="24"/>
                <w:szCs w:val="24"/>
              </w:rPr>
              <w:t>；小数点后保留二位，四舍五入。</w:t>
            </w:r>
          </w:p>
          <w:p>
            <w:pPr>
              <w:pStyle w:val="30"/>
              <w:rPr>
                <w:b/>
                <w:sz w:val="24"/>
                <w:szCs w:val="24"/>
                <w:lang w:val="en-US" w:eastAsia="zh-CN"/>
              </w:rPr>
            </w:pPr>
            <w:r>
              <w:rPr>
                <w:rFonts w:hint="eastAsia" w:ascii="宋体" w:hAnsi="宋体"/>
                <w:b/>
                <w:sz w:val="24"/>
                <w:szCs w:val="24"/>
                <w:lang w:val="en-US" w:eastAsia="zh-CN"/>
              </w:rPr>
              <w:t>价格扣除：（本项目专门面向中小企业采购，不再执行价格评审优惠的扶持政策）</w:t>
            </w:r>
          </w:p>
        </w:tc>
        <w:tc>
          <w:tcPr>
            <w:tcW w:w="890" w:type="dxa"/>
            <w:noWrap w:val="0"/>
            <w:vAlign w:val="center"/>
          </w:tcPr>
          <w:p>
            <w:pPr>
              <w:jc w:val="center"/>
              <w:rPr>
                <w:rFonts w:ascii="宋体" w:hAnsi="宋体"/>
                <w:sz w:val="24"/>
                <w:szCs w:val="24"/>
              </w:rPr>
            </w:pPr>
            <w:r>
              <w:rPr>
                <w:rFonts w:hint="eastAsia" w:ascii="宋体" w:hAnsi="宋体"/>
                <w:sz w:val="24"/>
                <w:szCs w:val="24"/>
              </w:rPr>
              <w:t>3</w:t>
            </w:r>
            <w:r>
              <w:rPr>
                <w:rFonts w:ascii="宋体" w:hAnsi="宋体"/>
                <w:sz w:val="24"/>
                <w:szCs w:val="24"/>
              </w:rPr>
              <w:t>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578" w:type="dxa"/>
            <w:vMerge w:val="restart"/>
            <w:noWrap w:val="0"/>
            <w:vAlign w:val="center"/>
          </w:tcPr>
          <w:p>
            <w:pPr>
              <w:jc w:val="center"/>
              <w:rPr>
                <w:rFonts w:ascii="宋体" w:hAnsi="宋体"/>
                <w:sz w:val="24"/>
                <w:szCs w:val="24"/>
              </w:rPr>
            </w:pPr>
            <w:r>
              <w:rPr>
                <w:rFonts w:hint="eastAsia" w:ascii="宋体" w:hAnsi="宋体"/>
                <w:sz w:val="24"/>
                <w:szCs w:val="24"/>
              </w:rPr>
              <w:t>2</w:t>
            </w:r>
          </w:p>
        </w:tc>
        <w:tc>
          <w:tcPr>
            <w:tcW w:w="1064" w:type="dxa"/>
            <w:vMerge w:val="restart"/>
            <w:noWrap w:val="0"/>
            <w:vAlign w:val="center"/>
          </w:tcPr>
          <w:p>
            <w:pPr>
              <w:jc w:val="center"/>
              <w:rPr>
                <w:rFonts w:ascii="宋体" w:hAnsi="宋体"/>
                <w:sz w:val="24"/>
                <w:szCs w:val="24"/>
              </w:rPr>
            </w:pPr>
            <w:r>
              <w:rPr>
                <w:rFonts w:hint="eastAsia" w:ascii="宋体" w:hAnsi="宋体"/>
                <w:sz w:val="24"/>
                <w:szCs w:val="24"/>
                <w:lang w:val="en-US" w:eastAsia="zh-CN"/>
              </w:rPr>
              <w:t>商务资信</w:t>
            </w:r>
            <w:r>
              <w:rPr>
                <w:rFonts w:hint="eastAsia" w:ascii="宋体" w:hAnsi="宋体"/>
                <w:sz w:val="24"/>
                <w:szCs w:val="24"/>
              </w:rPr>
              <w:t>分</w:t>
            </w:r>
          </w:p>
        </w:tc>
        <w:tc>
          <w:tcPr>
            <w:tcW w:w="1062" w:type="dxa"/>
            <w:noWrap w:val="0"/>
            <w:vAlign w:val="center"/>
          </w:tcPr>
          <w:p>
            <w:pPr>
              <w:jc w:val="center"/>
              <w:rPr>
                <w:rFonts w:ascii="宋体" w:hAnsi="宋体"/>
                <w:sz w:val="24"/>
                <w:szCs w:val="24"/>
              </w:rPr>
            </w:pPr>
            <w:r>
              <w:rPr>
                <w:rFonts w:hint="eastAsia" w:ascii="宋体" w:hAnsi="宋体"/>
                <w:sz w:val="24"/>
                <w:szCs w:val="24"/>
              </w:rPr>
              <w:t>技术参数及要求</w:t>
            </w:r>
          </w:p>
        </w:tc>
        <w:tc>
          <w:tcPr>
            <w:tcW w:w="6227" w:type="dxa"/>
            <w:noWrap w:val="0"/>
            <w:vAlign w:val="center"/>
          </w:tcPr>
          <w:p>
            <w:pPr>
              <w:autoSpaceDE w:val="0"/>
              <w:autoSpaceDN w:val="0"/>
              <w:adjustRightInd w:val="0"/>
              <w:jc w:val="left"/>
              <w:rPr>
                <w:rFonts w:ascii="宋体" w:hAnsi="宋体"/>
                <w:sz w:val="24"/>
                <w:szCs w:val="24"/>
                <w:highlight w:val="none"/>
                <w:lang w:val="zh-CN"/>
              </w:rPr>
            </w:pPr>
            <w:r>
              <w:rPr>
                <w:rFonts w:hint="eastAsia" w:asciiTheme="minorEastAsia" w:hAnsiTheme="minorEastAsia" w:eastAsiaTheme="minorEastAsia"/>
                <w:color w:val="000000" w:themeColor="text1"/>
                <w:sz w:val="24"/>
                <w:szCs w:val="24"/>
                <w:highlight w:val="none"/>
                <w:lang w:val="zh-CN"/>
                <w14:textFill>
                  <w14:solidFill>
                    <w14:schemeClr w14:val="tx1"/>
                  </w14:solidFill>
                </w14:textFill>
              </w:rPr>
              <w:t>投标产品技术参数和配置完全满足或优于招标文件要求的，得</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18</w:t>
            </w:r>
            <w:r>
              <w:rPr>
                <w:rFonts w:hint="eastAsia" w:asciiTheme="minorEastAsia" w:hAnsiTheme="minorEastAsia" w:eastAsiaTheme="minorEastAsia"/>
                <w:color w:val="000000" w:themeColor="text1"/>
                <w:sz w:val="24"/>
                <w:szCs w:val="24"/>
                <w:highlight w:val="none"/>
                <w:lang w:val="zh-CN"/>
                <w14:textFill>
                  <w14:solidFill>
                    <w14:schemeClr w14:val="tx1"/>
                  </w14:solidFill>
                </w14:textFill>
              </w:rPr>
              <w:t>分；其中带“★”指标为实质性要求，须全部满足，否则视为无效投标；其他指标不满足的一项扣1分，最多扣</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sz w:val="24"/>
                <w:szCs w:val="24"/>
                <w:highlight w:val="none"/>
                <w:lang w:val="zh-CN"/>
                <w14:textFill>
                  <w14:solidFill>
                    <w14:schemeClr w14:val="tx1"/>
                  </w14:solidFill>
                </w14:textFill>
              </w:rPr>
              <w:t>8分。</w:t>
            </w:r>
          </w:p>
        </w:tc>
        <w:tc>
          <w:tcPr>
            <w:tcW w:w="890" w:type="dxa"/>
            <w:noWrap w:val="0"/>
            <w:vAlign w:val="center"/>
          </w:tcPr>
          <w:p>
            <w:pPr>
              <w:jc w:val="center"/>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578" w:type="dxa"/>
            <w:vMerge w:val="continue"/>
            <w:noWrap w:val="0"/>
            <w:vAlign w:val="center"/>
          </w:tcPr>
          <w:p>
            <w:pPr>
              <w:jc w:val="center"/>
              <w:rPr>
                <w:rFonts w:hint="eastAsia" w:ascii="宋体" w:hAnsi="宋体"/>
                <w:sz w:val="24"/>
                <w:szCs w:val="24"/>
              </w:rPr>
            </w:pPr>
          </w:p>
        </w:tc>
        <w:tc>
          <w:tcPr>
            <w:tcW w:w="1064" w:type="dxa"/>
            <w:vMerge w:val="continue"/>
            <w:noWrap w:val="0"/>
            <w:vAlign w:val="center"/>
          </w:tcPr>
          <w:p>
            <w:pPr>
              <w:jc w:val="center"/>
              <w:rPr>
                <w:rFonts w:hint="eastAsia" w:ascii="宋体" w:hAnsi="宋体"/>
                <w:sz w:val="24"/>
                <w:szCs w:val="24"/>
                <w:lang w:val="en-US" w:eastAsia="zh-CN"/>
              </w:rPr>
            </w:pPr>
          </w:p>
        </w:tc>
        <w:tc>
          <w:tcPr>
            <w:tcW w:w="1062"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业绩</w:t>
            </w:r>
          </w:p>
        </w:tc>
        <w:tc>
          <w:tcPr>
            <w:tcW w:w="6227" w:type="dxa"/>
            <w:noWrap w:val="0"/>
            <w:vAlign w:val="center"/>
          </w:tcPr>
          <w:p>
            <w:pPr>
              <w:autoSpaceDE w:val="0"/>
              <w:autoSpaceDN w:val="0"/>
              <w:adjustRightInd w:val="0"/>
              <w:jc w:val="left"/>
              <w:rPr>
                <w:rFonts w:hint="eastAsia"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zh-CN"/>
                <w14:textFill>
                  <w14:solidFill>
                    <w14:schemeClr w14:val="tx1"/>
                  </w14:solidFill>
                </w14:textFill>
              </w:rPr>
              <w:t>投标供应商自20</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20</w:t>
            </w:r>
            <w:r>
              <w:rPr>
                <w:rFonts w:hint="eastAsia" w:asciiTheme="minorEastAsia" w:hAnsiTheme="minorEastAsia" w:eastAsiaTheme="minorEastAsia"/>
                <w:color w:val="000000" w:themeColor="text1"/>
                <w:sz w:val="24"/>
                <w:szCs w:val="24"/>
                <w:highlight w:val="none"/>
                <w:lang w:val="zh-CN"/>
                <w14:textFill>
                  <w14:solidFill>
                    <w14:schemeClr w14:val="tx1"/>
                  </w14:solidFill>
                </w14:textFill>
              </w:rPr>
              <w:t>年1月1日起至今（以合同签订日期为准）承担过</w:t>
            </w:r>
            <w:r>
              <w:rPr>
                <w:rFonts w:hint="eastAsia" w:asciiTheme="minorEastAsia" w:hAnsiTheme="minorEastAsia" w:eastAsiaTheme="minorEastAsia"/>
                <w:color w:val="000000" w:themeColor="text1"/>
                <w:sz w:val="24"/>
                <w:szCs w:val="24"/>
                <w:highlight w:val="none"/>
                <w:lang w:val="zh-CN" w:eastAsia="zh-CN"/>
                <w14:textFill>
                  <w14:solidFill>
                    <w14:schemeClr w14:val="tx1"/>
                  </w14:solidFill>
                </w14:textFill>
              </w:rPr>
              <w:t>同类</w:t>
            </w:r>
            <w:r>
              <w:rPr>
                <w:rFonts w:hint="eastAsia" w:asciiTheme="minorEastAsia" w:hAnsiTheme="minorEastAsia" w:eastAsiaTheme="minorEastAsia"/>
                <w:color w:val="000000" w:themeColor="text1"/>
                <w:sz w:val="24"/>
                <w:szCs w:val="24"/>
                <w:highlight w:val="none"/>
                <w:lang w:val="zh-CN"/>
                <w14:textFill>
                  <w14:solidFill>
                    <w14:schemeClr w14:val="tx1"/>
                  </w14:solidFill>
                </w14:textFill>
              </w:rPr>
              <w:t>项目或在</w:t>
            </w:r>
            <w:r>
              <w:rPr>
                <w:rFonts w:hint="eastAsia" w:asciiTheme="minorEastAsia" w:hAnsiTheme="minorEastAsia" w:eastAsiaTheme="minorEastAsia"/>
                <w:color w:val="000000" w:themeColor="text1"/>
                <w:sz w:val="24"/>
                <w:szCs w:val="24"/>
                <w:highlight w:val="none"/>
                <w:lang w:val="zh-CN" w:eastAsia="zh-CN"/>
                <w14:textFill>
                  <w14:solidFill>
                    <w14:schemeClr w14:val="tx1"/>
                  </w14:solidFill>
                </w14:textFill>
              </w:rPr>
              <w:t>同类</w:t>
            </w:r>
            <w:r>
              <w:rPr>
                <w:rFonts w:hint="eastAsia" w:asciiTheme="minorEastAsia" w:hAnsiTheme="minorEastAsia" w:eastAsiaTheme="minorEastAsia"/>
                <w:color w:val="000000" w:themeColor="text1"/>
                <w:sz w:val="24"/>
                <w:szCs w:val="24"/>
                <w:highlight w:val="none"/>
                <w:lang w:val="zh-CN"/>
                <w14:textFill>
                  <w14:solidFill>
                    <w14:schemeClr w14:val="tx1"/>
                  </w14:solidFill>
                </w14:textFill>
              </w:rPr>
              <w:t>项目中使用（合同内容应体现具体设备明细，</w:t>
            </w:r>
            <w:r>
              <w:rPr>
                <w:rFonts w:hint="eastAsia" w:asciiTheme="minorEastAsia" w:hAnsiTheme="minorEastAsia" w:eastAsiaTheme="minorEastAsia"/>
                <w:color w:val="000000" w:themeColor="text1"/>
                <w:sz w:val="24"/>
                <w:szCs w:val="24"/>
                <w:highlight w:val="none"/>
                <w:lang w:val="zh-CN" w:eastAsia="zh-CN"/>
                <w14:textFill>
                  <w14:solidFill>
                    <w14:schemeClr w14:val="tx1"/>
                  </w14:solidFill>
                </w14:textFill>
              </w:rPr>
              <w:t>并</w:t>
            </w:r>
            <w:r>
              <w:rPr>
                <w:rFonts w:hint="eastAsia" w:asciiTheme="minorEastAsia" w:hAnsiTheme="minorEastAsia" w:eastAsiaTheme="minorEastAsia"/>
                <w:color w:val="000000" w:themeColor="text1"/>
                <w:sz w:val="24"/>
                <w:szCs w:val="24"/>
                <w:highlight w:val="none"/>
                <w:lang w:val="zh-CN"/>
                <w14:textFill>
                  <w14:solidFill>
                    <w14:schemeClr w14:val="tx1"/>
                  </w14:solidFill>
                </w14:textFill>
              </w:rPr>
              <w:t>注明合同内容与本项目</w:t>
            </w:r>
            <w:r>
              <w:rPr>
                <w:rFonts w:hint="eastAsia" w:asciiTheme="minorEastAsia" w:hAnsiTheme="minorEastAsia" w:eastAsiaTheme="minorEastAsia"/>
                <w:color w:val="000000" w:themeColor="text1"/>
                <w:sz w:val="24"/>
                <w:szCs w:val="24"/>
                <w:highlight w:val="none"/>
                <w:lang w:val="zh-CN" w:eastAsia="zh-CN"/>
                <w14:textFill>
                  <w14:solidFill>
                    <w14:schemeClr w14:val="tx1"/>
                  </w14:solidFill>
                </w14:textFill>
              </w:rPr>
              <w:t>相关</w:t>
            </w:r>
            <w:r>
              <w:rPr>
                <w:rFonts w:hint="eastAsia" w:asciiTheme="minorEastAsia" w:hAnsiTheme="minorEastAsia" w:eastAsiaTheme="minorEastAsia"/>
                <w:color w:val="000000" w:themeColor="text1"/>
                <w:sz w:val="24"/>
                <w:szCs w:val="24"/>
                <w:highlight w:val="none"/>
                <w:lang w:val="zh-CN"/>
                <w14:textFill>
                  <w14:solidFill>
                    <w14:schemeClr w14:val="tx1"/>
                  </w14:solidFill>
                </w14:textFill>
              </w:rPr>
              <w:t>部分）的，每个得</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1.5</w:t>
            </w:r>
            <w:r>
              <w:rPr>
                <w:rFonts w:hint="eastAsia" w:asciiTheme="minorEastAsia" w:hAnsiTheme="minorEastAsia" w:eastAsiaTheme="minorEastAsia"/>
                <w:color w:val="000000" w:themeColor="text1"/>
                <w:sz w:val="24"/>
                <w:szCs w:val="24"/>
                <w:highlight w:val="none"/>
                <w:lang w:val="zh-CN"/>
                <w14:textFill>
                  <w14:solidFill>
                    <w14:schemeClr w14:val="tx1"/>
                  </w14:solidFill>
                </w14:textFill>
              </w:rPr>
              <w:t>分，</w:t>
            </w:r>
            <w:r>
              <w:rPr>
                <w:rFonts w:hint="eastAsia" w:asciiTheme="minorEastAsia" w:hAnsiTheme="minorEastAsia" w:eastAsiaTheme="minorEastAsia"/>
                <w:color w:val="000000" w:themeColor="text1"/>
                <w:sz w:val="24"/>
                <w:szCs w:val="24"/>
                <w:highlight w:val="none"/>
                <w:lang w:val="zh-CN" w:eastAsia="zh-CN"/>
                <w14:textFill>
                  <w14:solidFill>
                    <w14:schemeClr w14:val="tx1"/>
                  </w14:solidFill>
                </w14:textFill>
              </w:rPr>
              <w:t>本项</w:t>
            </w:r>
            <w:r>
              <w:rPr>
                <w:rFonts w:hint="eastAsia" w:asciiTheme="minorEastAsia" w:hAnsiTheme="minorEastAsia" w:eastAsiaTheme="minorEastAsia"/>
                <w:color w:val="000000" w:themeColor="text1"/>
                <w:sz w:val="24"/>
                <w:szCs w:val="24"/>
                <w:highlight w:val="none"/>
                <w:lang w:val="zh-CN"/>
                <w14:textFill>
                  <w14:solidFill>
                    <w14:schemeClr w14:val="tx1"/>
                  </w14:solidFill>
                </w14:textFill>
              </w:rPr>
              <w:t>最高得</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 w:val="24"/>
                <w:szCs w:val="24"/>
                <w:highlight w:val="none"/>
                <w:lang w:val="zh-CN"/>
                <w14:textFill>
                  <w14:solidFill>
                    <w14:schemeClr w14:val="tx1"/>
                  </w14:solidFill>
                </w14:textFill>
              </w:rPr>
              <w:t>分。（投标文件中提供合同</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复印件</w:t>
            </w:r>
            <w:r>
              <w:rPr>
                <w:rFonts w:hint="eastAsia" w:asciiTheme="minorEastAsia" w:hAnsiTheme="minorEastAsia" w:eastAsiaTheme="minorEastAsia"/>
                <w:color w:val="000000" w:themeColor="text1"/>
                <w:sz w:val="24"/>
                <w:szCs w:val="24"/>
                <w:highlight w:val="none"/>
                <w:lang w:val="zh-CN"/>
                <w14:textFill>
                  <w14:solidFill>
                    <w14:schemeClr w14:val="tx1"/>
                  </w14:solidFill>
                </w14:textFill>
              </w:rPr>
              <w:t>并</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盖章</w:t>
            </w:r>
            <w:r>
              <w:rPr>
                <w:rFonts w:hint="eastAsia" w:asciiTheme="minorEastAsia" w:hAnsiTheme="minorEastAsia" w:eastAsiaTheme="minorEastAsia"/>
                <w:color w:val="000000" w:themeColor="text1"/>
                <w:sz w:val="24"/>
                <w:szCs w:val="24"/>
                <w:highlight w:val="none"/>
                <w:lang w:val="zh-CN"/>
                <w14:textFill>
                  <w14:solidFill>
                    <w14:schemeClr w14:val="tx1"/>
                  </w14:solidFill>
                </w14:textFill>
              </w:rPr>
              <w:t>，不提供或提供不全均不得分）</w:t>
            </w:r>
          </w:p>
        </w:tc>
        <w:tc>
          <w:tcPr>
            <w:tcW w:w="890" w:type="dxa"/>
            <w:noWrap w:val="0"/>
            <w:vAlign w:val="center"/>
          </w:tcPr>
          <w:p>
            <w:pPr>
              <w:jc w:val="center"/>
              <w:rPr>
                <w:rFonts w:hint="default" w:ascii="宋体" w:hAnsi="宋体"/>
                <w:sz w:val="24"/>
                <w:szCs w:val="24"/>
                <w:lang w:val="en-US" w:eastAsia="zh-CN"/>
              </w:rPr>
            </w:pPr>
            <w:r>
              <w:rPr>
                <w:rFonts w:hint="eastAsia" w:ascii="宋体" w:hAnsi="宋体"/>
                <w:sz w:val="24"/>
                <w:szCs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578" w:type="dxa"/>
            <w:vMerge w:val="continue"/>
            <w:noWrap w:val="0"/>
            <w:vAlign w:val="center"/>
          </w:tcPr>
          <w:p>
            <w:pPr>
              <w:jc w:val="center"/>
              <w:rPr>
                <w:rFonts w:ascii="宋体" w:hAnsi="宋体"/>
                <w:sz w:val="24"/>
                <w:szCs w:val="24"/>
              </w:rPr>
            </w:pPr>
          </w:p>
        </w:tc>
        <w:tc>
          <w:tcPr>
            <w:tcW w:w="1064" w:type="dxa"/>
            <w:vMerge w:val="continue"/>
            <w:noWrap w:val="0"/>
            <w:vAlign w:val="center"/>
          </w:tcPr>
          <w:p>
            <w:pPr>
              <w:jc w:val="center"/>
              <w:rPr>
                <w:rFonts w:ascii="宋体" w:hAnsi="宋体"/>
                <w:sz w:val="24"/>
                <w:szCs w:val="24"/>
              </w:rPr>
            </w:pPr>
          </w:p>
        </w:tc>
        <w:tc>
          <w:tcPr>
            <w:tcW w:w="1062" w:type="dxa"/>
            <w:noWrap w:val="0"/>
            <w:vAlign w:val="center"/>
          </w:tcPr>
          <w:p>
            <w:pPr>
              <w:jc w:val="center"/>
              <w:rPr>
                <w:rFonts w:hint="default" w:ascii="宋体" w:hAnsi="宋体"/>
                <w:sz w:val="24"/>
                <w:szCs w:val="24"/>
                <w:lang w:val="en-US" w:eastAsia="zh-CN"/>
              </w:rPr>
            </w:pPr>
            <w:r>
              <w:rPr>
                <w:rFonts w:hint="eastAsia" w:ascii="宋体" w:hAnsi="宋体"/>
                <w:sz w:val="24"/>
                <w:szCs w:val="24"/>
              </w:rPr>
              <w:t>投标人</w:t>
            </w:r>
            <w:r>
              <w:rPr>
                <w:rFonts w:hint="eastAsia" w:ascii="宋体" w:hAnsi="宋体"/>
                <w:sz w:val="24"/>
                <w:szCs w:val="24"/>
                <w:lang w:val="en-US" w:eastAsia="zh-CN"/>
              </w:rPr>
              <w:t>综合实力</w:t>
            </w:r>
          </w:p>
          <w:p>
            <w:pPr>
              <w:jc w:val="center"/>
              <w:rPr>
                <w:rFonts w:ascii="宋体" w:hAnsi="宋体"/>
                <w:sz w:val="24"/>
                <w:szCs w:val="24"/>
              </w:rPr>
            </w:pPr>
          </w:p>
        </w:tc>
        <w:tc>
          <w:tcPr>
            <w:tcW w:w="6227"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报价供应商拟派</w:t>
            </w:r>
            <w:r>
              <w:rPr>
                <w:rFonts w:hint="eastAsia" w:ascii="宋体" w:hAnsi="宋体" w:eastAsia="宋体" w:cs="宋体"/>
                <w:sz w:val="24"/>
                <w:szCs w:val="24"/>
              </w:rPr>
              <w:t xml:space="preserve">的工程师具有建造师执业资格二级及以上(机电工程专业)的，每提供一人得 </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分，最多得 </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分。 </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2、报价供应商拟派安装人员具备电工操作证书，每提供一人得2分，</w:t>
            </w:r>
            <w:r>
              <w:rPr>
                <w:rFonts w:hint="eastAsia" w:ascii="宋体" w:hAnsi="宋体" w:eastAsia="宋体" w:cs="宋体"/>
                <w:sz w:val="24"/>
                <w:szCs w:val="24"/>
              </w:rPr>
              <w:t xml:space="preserve">最多得 </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分。 </w:t>
            </w:r>
          </w:p>
          <w:p>
            <w:pPr>
              <w:jc w:val="left"/>
              <w:rPr>
                <w:rFonts w:hint="default"/>
                <w:lang w:val="en-US" w:eastAsia="zh-CN"/>
              </w:rPr>
            </w:pPr>
            <w:r>
              <w:rPr>
                <w:rFonts w:hint="eastAsia" w:ascii="宋体" w:hAnsi="宋体" w:eastAsia="宋体" w:cs="宋体"/>
                <w:sz w:val="24"/>
                <w:szCs w:val="24"/>
              </w:rPr>
              <w:t>注：投标文件中提供证书</w:t>
            </w:r>
            <w:r>
              <w:rPr>
                <w:rFonts w:hint="eastAsia" w:ascii="宋体" w:hAnsi="宋体" w:eastAsia="宋体" w:cs="宋体"/>
                <w:sz w:val="24"/>
                <w:szCs w:val="24"/>
                <w:lang w:eastAsia="zh-CN"/>
              </w:rPr>
              <w:t>复印件</w:t>
            </w:r>
            <w:r>
              <w:rPr>
                <w:rFonts w:hint="eastAsia" w:ascii="宋体" w:hAnsi="宋体" w:eastAsia="宋体" w:cs="宋体"/>
                <w:sz w:val="24"/>
                <w:szCs w:val="24"/>
              </w:rPr>
              <w:t>及</w:t>
            </w:r>
            <w:r>
              <w:rPr>
                <w:rFonts w:hint="eastAsia" w:ascii="宋体" w:hAnsi="宋体" w:eastAsia="宋体" w:cs="宋体"/>
                <w:sz w:val="24"/>
                <w:szCs w:val="24"/>
                <w:lang w:val="en-US" w:eastAsia="zh-CN"/>
              </w:rPr>
              <w:t>报价供应商为其</w:t>
            </w:r>
            <w:r>
              <w:rPr>
                <w:rFonts w:hint="eastAsia" w:ascii="宋体" w:hAnsi="宋体" w:eastAsia="宋体" w:cs="宋体"/>
                <w:sz w:val="24"/>
                <w:szCs w:val="24"/>
              </w:rPr>
              <w:t>缴纳</w:t>
            </w:r>
            <w:r>
              <w:rPr>
                <w:rFonts w:hint="eastAsia" w:ascii="宋体" w:hAnsi="宋体" w:cs="宋体"/>
                <w:sz w:val="24"/>
                <w:szCs w:val="24"/>
                <w:lang w:val="en-US" w:eastAsia="zh-CN"/>
              </w:rPr>
              <w:t>2023年5月-2023年7月</w:t>
            </w:r>
            <w:r>
              <w:rPr>
                <w:rFonts w:hint="eastAsia" w:ascii="宋体" w:hAnsi="宋体" w:eastAsia="宋体" w:cs="宋体"/>
                <w:sz w:val="24"/>
                <w:szCs w:val="24"/>
              </w:rPr>
              <w:t>的社保证明，未按要求提供不得分。</w:t>
            </w:r>
            <w:r>
              <w:rPr>
                <w:rFonts w:hint="eastAsia" w:ascii="宋体" w:hAnsi="宋体" w:eastAsia="宋体" w:cs="宋体"/>
                <w:sz w:val="24"/>
                <w:szCs w:val="24"/>
                <w:lang w:val="en-US" w:eastAsia="zh-CN"/>
              </w:rPr>
              <w:t>上述1、2项目不能为同一人。</w:t>
            </w:r>
          </w:p>
        </w:tc>
        <w:tc>
          <w:tcPr>
            <w:tcW w:w="890" w:type="dxa"/>
            <w:noWrap w:val="0"/>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578" w:type="dxa"/>
            <w:vMerge w:val="continue"/>
            <w:noWrap w:val="0"/>
            <w:vAlign w:val="center"/>
          </w:tcPr>
          <w:p>
            <w:pPr>
              <w:jc w:val="center"/>
              <w:rPr>
                <w:rFonts w:ascii="宋体" w:hAnsi="宋体"/>
                <w:sz w:val="24"/>
                <w:szCs w:val="24"/>
              </w:rPr>
            </w:pPr>
          </w:p>
        </w:tc>
        <w:tc>
          <w:tcPr>
            <w:tcW w:w="1064" w:type="dxa"/>
            <w:vMerge w:val="continue"/>
            <w:noWrap w:val="0"/>
            <w:vAlign w:val="center"/>
          </w:tcPr>
          <w:p>
            <w:pPr>
              <w:jc w:val="center"/>
              <w:rPr>
                <w:rFonts w:ascii="宋体" w:hAnsi="宋体"/>
                <w:sz w:val="24"/>
                <w:szCs w:val="24"/>
              </w:rPr>
            </w:pPr>
          </w:p>
        </w:tc>
        <w:tc>
          <w:tcPr>
            <w:tcW w:w="1062" w:type="dxa"/>
            <w:noWrap w:val="0"/>
            <w:vAlign w:val="center"/>
          </w:tcPr>
          <w:p>
            <w:pPr>
              <w:jc w:val="center"/>
              <w:rPr>
                <w:rFonts w:hint="default" w:ascii="宋体" w:hAnsi="宋体" w:eastAsia="宋体"/>
                <w:sz w:val="24"/>
                <w:szCs w:val="24"/>
                <w:lang w:val="en-US" w:eastAsia="zh-CN"/>
              </w:rPr>
            </w:pPr>
            <w:r>
              <w:rPr>
                <w:rFonts w:hint="eastAsia" w:ascii="宋体" w:hAnsi="宋体"/>
                <w:bCs/>
                <w:sz w:val="24"/>
                <w:szCs w:val="24"/>
                <w:lang w:val="en-US" w:eastAsia="zh-CN"/>
              </w:rPr>
              <w:t>产品综合实力</w:t>
            </w:r>
          </w:p>
        </w:tc>
        <w:tc>
          <w:tcPr>
            <w:tcW w:w="6227" w:type="dxa"/>
            <w:noWrap w:val="0"/>
            <w:vAlign w:val="center"/>
          </w:tcPr>
          <w:p>
            <w:pPr>
              <w:numPr>
                <w:ilvl w:val="0"/>
                <w:numId w:val="4"/>
              </w:numPr>
              <w:jc w:val="left"/>
              <w:rPr>
                <w:rFonts w:hint="eastAsia" w:ascii="宋体" w:hAnsi="宋体" w:eastAsia="宋体" w:cs="宋体"/>
                <w:sz w:val="24"/>
                <w:szCs w:val="24"/>
              </w:rPr>
            </w:pPr>
            <w:r>
              <w:rPr>
                <w:rFonts w:hint="eastAsia" w:ascii="宋体" w:hAnsi="宋体" w:eastAsia="宋体" w:cs="宋体"/>
                <w:sz w:val="24"/>
                <w:szCs w:val="24"/>
              </w:rPr>
              <w:t>所投LED书写板灯(黑板灯）、LED教室灯、智</w:t>
            </w:r>
            <w:r>
              <w:rPr>
                <w:rFonts w:hint="eastAsia" w:ascii="宋体" w:hAnsi="宋体" w:eastAsia="宋体" w:cs="宋体"/>
                <w:sz w:val="24"/>
                <w:szCs w:val="24"/>
                <w:lang w:val="en-US" w:eastAsia="zh-CN"/>
              </w:rPr>
              <w:t>能</w:t>
            </w:r>
            <w:r>
              <w:rPr>
                <w:rFonts w:hint="eastAsia" w:ascii="宋体" w:hAnsi="宋体" w:eastAsia="宋体" w:cs="宋体"/>
                <w:sz w:val="24"/>
                <w:szCs w:val="24"/>
              </w:rPr>
              <w:t>照明管理器、智</w:t>
            </w:r>
            <w:r>
              <w:rPr>
                <w:rFonts w:hint="eastAsia" w:ascii="宋体" w:hAnsi="宋体" w:eastAsia="宋体" w:cs="宋体"/>
                <w:sz w:val="24"/>
                <w:szCs w:val="24"/>
                <w:lang w:val="en-US" w:eastAsia="zh-CN"/>
              </w:rPr>
              <w:t>能面板</w:t>
            </w:r>
            <w:r>
              <w:rPr>
                <w:rFonts w:hint="eastAsia" w:ascii="宋体" w:hAnsi="宋体" w:eastAsia="宋体" w:cs="宋体"/>
                <w:sz w:val="24"/>
                <w:szCs w:val="24"/>
              </w:rPr>
              <w:t>、智慧校园综合管理系统均为同一品牌，全部满足得</w:t>
            </w:r>
            <w:r>
              <w:rPr>
                <w:rFonts w:hint="eastAsia" w:ascii="宋体" w:hAnsi="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有一项不满足不得分。提供上述两款灯具产品CCC证书、两款无线控制设备型号核准证，智慧校园综合管理系统第三方检测报告（检测报告需提供认监委官网查询截图）</w:t>
            </w:r>
            <w:r>
              <w:rPr>
                <w:rFonts w:hint="eastAsia" w:ascii="宋体" w:hAnsi="宋体" w:cs="宋体"/>
                <w:sz w:val="24"/>
                <w:szCs w:val="24"/>
                <w:lang w:val="en-US" w:eastAsia="zh-CN"/>
              </w:rPr>
              <w:t>复印件加盖公章</w:t>
            </w:r>
            <w:r>
              <w:rPr>
                <w:rFonts w:hint="eastAsia" w:ascii="宋体" w:hAnsi="宋体" w:eastAsia="宋体" w:cs="宋体"/>
                <w:sz w:val="24"/>
                <w:szCs w:val="24"/>
              </w:rPr>
              <w:t>，未按要求提供不得分。</w:t>
            </w:r>
          </w:p>
          <w:p>
            <w:pPr>
              <w:numPr>
                <w:ilvl w:val="0"/>
                <w:numId w:val="0"/>
              </w:numPr>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所投LED书写板灯(黑板灯）、LED教室灯需具有较高色彩还原度，具备高显色性认证，全部满足得</w:t>
            </w:r>
            <w:r>
              <w:rPr>
                <w:rFonts w:hint="eastAsia" w:ascii="宋体" w:hAnsi="宋体" w:eastAsia="宋体" w:cs="宋体"/>
                <w:sz w:val="24"/>
                <w:szCs w:val="24"/>
                <w:lang w:val="en-US" w:eastAsia="zh-CN"/>
              </w:rPr>
              <w:t>2</w:t>
            </w:r>
            <w:r>
              <w:rPr>
                <w:rFonts w:hint="eastAsia" w:ascii="宋体" w:hAnsi="宋体" w:eastAsia="宋体" w:cs="宋体"/>
                <w:sz w:val="24"/>
                <w:szCs w:val="24"/>
              </w:rPr>
              <w:t>分，有一项不满足不得分。提供认证证书</w:t>
            </w:r>
            <w:r>
              <w:rPr>
                <w:rFonts w:hint="eastAsia" w:ascii="宋体" w:hAnsi="宋体" w:eastAsia="宋体" w:cs="宋体"/>
                <w:sz w:val="24"/>
                <w:szCs w:val="24"/>
                <w:lang w:eastAsia="zh-CN"/>
              </w:rPr>
              <w:t>复印件</w:t>
            </w:r>
            <w:r>
              <w:rPr>
                <w:rFonts w:hint="eastAsia" w:ascii="宋体" w:hAnsi="宋体" w:eastAsia="宋体" w:cs="宋体"/>
                <w:sz w:val="24"/>
                <w:szCs w:val="24"/>
              </w:rPr>
              <w:t>及认监委官网查询截图</w:t>
            </w:r>
            <w:r>
              <w:rPr>
                <w:rFonts w:hint="eastAsia" w:ascii="宋体" w:hAnsi="宋体" w:cs="宋体"/>
                <w:sz w:val="24"/>
                <w:szCs w:val="24"/>
                <w:lang w:val="en-US" w:eastAsia="zh-CN"/>
              </w:rPr>
              <w:t>加盖公章</w:t>
            </w:r>
            <w:r>
              <w:rPr>
                <w:rFonts w:hint="eastAsia" w:ascii="宋体" w:hAnsi="宋体" w:eastAsia="宋体" w:cs="宋体"/>
                <w:sz w:val="24"/>
                <w:szCs w:val="24"/>
              </w:rPr>
              <w:t>，未按要求提供不得分。</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所投LED书写板灯(黑板灯）、LED教室灯均具备国家级质量认证中心“教室优质照明光环境”认证（认证标准符合 GB7793-2010、及 CQC16-465199-2020 要求），全部满足得</w:t>
            </w:r>
            <w:r>
              <w:rPr>
                <w:rFonts w:hint="eastAsia" w:ascii="宋体" w:hAnsi="宋体" w:eastAsia="宋体" w:cs="宋体"/>
                <w:sz w:val="24"/>
                <w:szCs w:val="24"/>
                <w:lang w:val="en-US" w:eastAsia="zh-CN"/>
              </w:rPr>
              <w:t>2</w:t>
            </w:r>
            <w:r>
              <w:rPr>
                <w:rFonts w:hint="eastAsia" w:ascii="宋体" w:hAnsi="宋体" w:eastAsia="宋体" w:cs="宋体"/>
                <w:sz w:val="24"/>
                <w:szCs w:val="24"/>
              </w:rPr>
              <w:t>分，有一项不满足不得分。 提供认证证书</w:t>
            </w:r>
            <w:r>
              <w:rPr>
                <w:rFonts w:hint="eastAsia" w:ascii="宋体" w:hAnsi="宋体" w:eastAsia="宋体" w:cs="宋体"/>
                <w:sz w:val="24"/>
                <w:szCs w:val="24"/>
                <w:lang w:eastAsia="zh-CN"/>
              </w:rPr>
              <w:t>复印件</w:t>
            </w:r>
            <w:r>
              <w:rPr>
                <w:rFonts w:hint="eastAsia" w:ascii="宋体" w:hAnsi="宋体" w:eastAsia="宋体" w:cs="宋体"/>
                <w:sz w:val="24"/>
                <w:szCs w:val="24"/>
              </w:rPr>
              <w:t>及认监委官网查询截图</w:t>
            </w:r>
            <w:r>
              <w:rPr>
                <w:rFonts w:hint="eastAsia" w:ascii="宋体" w:hAnsi="宋体" w:cs="宋体"/>
                <w:sz w:val="24"/>
                <w:szCs w:val="24"/>
                <w:lang w:val="en-US" w:eastAsia="zh-CN"/>
              </w:rPr>
              <w:t>加盖公章</w:t>
            </w:r>
            <w:r>
              <w:rPr>
                <w:rFonts w:hint="eastAsia" w:ascii="宋体" w:hAnsi="宋体" w:eastAsia="宋体" w:cs="宋体"/>
                <w:sz w:val="24"/>
                <w:szCs w:val="24"/>
              </w:rPr>
              <w:t xml:space="preserve">，未按要求提供不得分。 </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所投LED书写板灯(黑板灯）、LED 教室灯均通过光通寿命认证</w:t>
            </w:r>
            <w:r>
              <w:rPr>
                <w:rFonts w:hint="eastAsia" w:ascii="宋体" w:hAnsi="宋体" w:eastAsia="宋体" w:cs="宋体"/>
                <w:sz w:val="24"/>
                <w:szCs w:val="24"/>
                <w:lang w:eastAsia="zh-CN"/>
              </w:rPr>
              <w:t>，</w:t>
            </w:r>
            <w:r>
              <w:rPr>
                <w:rFonts w:hint="eastAsia" w:ascii="宋体" w:hAnsi="宋体" w:eastAsia="宋体" w:cs="宋体"/>
                <w:sz w:val="24"/>
                <w:szCs w:val="24"/>
              </w:rPr>
              <w:t>全部满足得</w:t>
            </w:r>
            <w:r>
              <w:rPr>
                <w:rFonts w:hint="eastAsia" w:ascii="宋体" w:hAnsi="宋体" w:eastAsia="宋体" w:cs="宋体"/>
                <w:sz w:val="24"/>
                <w:szCs w:val="24"/>
                <w:lang w:val="en-US" w:eastAsia="zh-CN"/>
              </w:rPr>
              <w:t>2</w:t>
            </w:r>
            <w:r>
              <w:rPr>
                <w:rFonts w:hint="eastAsia" w:ascii="宋体" w:hAnsi="宋体" w:eastAsia="宋体" w:cs="宋体"/>
                <w:sz w:val="24"/>
                <w:szCs w:val="24"/>
              </w:rPr>
              <w:t>分，有一项不满足不得分。 提供认证证书</w:t>
            </w:r>
            <w:r>
              <w:rPr>
                <w:rFonts w:hint="eastAsia" w:ascii="宋体" w:hAnsi="宋体" w:eastAsia="宋体" w:cs="宋体"/>
                <w:sz w:val="24"/>
                <w:szCs w:val="24"/>
                <w:lang w:val="en-US" w:eastAsia="zh-CN"/>
              </w:rPr>
              <w:t>复印件</w:t>
            </w:r>
            <w:r>
              <w:rPr>
                <w:rFonts w:hint="eastAsia" w:ascii="宋体" w:hAnsi="宋体" w:eastAsia="宋体" w:cs="宋体"/>
                <w:sz w:val="24"/>
                <w:szCs w:val="24"/>
              </w:rPr>
              <w:t>及认监委官网查询截图</w:t>
            </w:r>
            <w:r>
              <w:rPr>
                <w:rFonts w:hint="eastAsia" w:ascii="宋体" w:hAnsi="宋体" w:cs="宋体"/>
                <w:sz w:val="24"/>
                <w:szCs w:val="24"/>
                <w:lang w:val="en-US" w:eastAsia="zh-CN"/>
              </w:rPr>
              <w:t>加盖公章</w:t>
            </w:r>
            <w:r>
              <w:rPr>
                <w:rFonts w:hint="eastAsia" w:ascii="宋体" w:hAnsi="宋体" w:eastAsia="宋体" w:cs="宋体"/>
                <w:sz w:val="24"/>
                <w:szCs w:val="24"/>
              </w:rPr>
              <w:t>。</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所投LED书写板灯(黑板灯）、LED教室灯同时获得教室照明灯具性能认证证书的，全部满足得</w:t>
            </w:r>
            <w:r>
              <w:rPr>
                <w:rFonts w:hint="eastAsia" w:ascii="宋体" w:hAnsi="宋体" w:eastAsia="宋体" w:cs="宋体"/>
                <w:sz w:val="24"/>
                <w:szCs w:val="24"/>
                <w:lang w:val="en-US" w:eastAsia="zh-CN"/>
              </w:rPr>
              <w:t>2</w:t>
            </w:r>
            <w:r>
              <w:rPr>
                <w:rFonts w:hint="eastAsia" w:ascii="宋体" w:hAnsi="宋体" w:eastAsia="宋体" w:cs="宋体"/>
                <w:sz w:val="24"/>
                <w:szCs w:val="24"/>
              </w:rPr>
              <w:t>分，有一项不满足不得分。提供认证证书</w:t>
            </w:r>
            <w:r>
              <w:rPr>
                <w:rFonts w:hint="eastAsia" w:ascii="宋体" w:hAnsi="宋体" w:eastAsia="宋体" w:cs="宋体"/>
                <w:sz w:val="24"/>
                <w:szCs w:val="24"/>
                <w:lang w:val="en-US" w:eastAsia="zh-CN"/>
              </w:rPr>
              <w:t>复印件</w:t>
            </w:r>
            <w:r>
              <w:rPr>
                <w:rFonts w:hint="eastAsia" w:ascii="宋体" w:hAnsi="宋体" w:eastAsia="宋体" w:cs="宋体"/>
                <w:sz w:val="24"/>
                <w:szCs w:val="24"/>
              </w:rPr>
              <w:t>及认监委官网查询截图</w:t>
            </w:r>
            <w:r>
              <w:rPr>
                <w:rFonts w:hint="eastAsia" w:ascii="宋体" w:hAnsi="宋体" w:cs="宋体"/>
                <w:sz w:val="24"/>
                <w:szCs w:val="24"/>
                <w:lang w:val="en-US" w:eastAsia="zh-CN"/>
              </w:rPr>
              <w:t>加盖公章</w:t>
            </w:r>
            <w:r>
              <w:rPr>
                <w:rFonts w:hint="eastAsia" w:ascii="宋体" w:hAnsi="宋体" w:eastAsia="宋体" w:cs="宋体"/>
                <w:sz w:val="24"/>
                <w:szCs w:val="24"/>
              </w:rPr>
              <w:t>，未按要求提供不得分。</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所投LED书写板灯(黑板灯）、LED教室灯同时满足谐波失真≤10%</w:t>
            </w:r>
            <w:r>
              <w:rPr>
                <w:rFonts w:hint="eastAsia" w:ascii="宋体" w:hAnsi="宋体" w:eastAsia="宋体" w:cs="宋体"/>
                <w:sz w:val="24"/>
                <w:szCs w:val="24"/>
                <w:lang w:eastAsia="zh-CN"/>
              </w:rPr>
              <w:t>，</w:t>
            </w:r>
            <w:r>
              <w:rPr>
                <w:rFonts w:hint="eastAsia" w:ascii="宋体" w:hAnsi="宋体" w:eastAsia="宋体" w:cs="宋体"/>
                <w:sz w:val="24"/>
                <w:szCs w:val="24"/>
              </w:rPr>
              <w:t>得</w:t>
            </w:r>
            <w:r>
              <w:rPr>
                <w:rFonts w:hint="eastAsia" w:ascii="宋体" w:hAnsi="宋体" w:eastAsia="宋体" w:cs="宋体"/>
                <w:sz w:val="24"/>
                <w:szCs w:val="24"/>
                <w:lang w:val="en-US" w:eastAsia="zh-CN"/>
              </w:rPr>
              <w:t>2</w:t>
            </w:r>
            <w:r>
              <w:rPr>
                <w:rFonts w:hint="eastAsia" w:ascii="宋体" w:hAnsi="宋体" w:eastAsia="宋体" w:cs="宋体"/>
                <w:sz w:val="24"/>
                <w:szCs w:val="24"/>
              </w:rPr>
              <w:t>分；有任一种产品不满足不得分。提供带有CMA及CNAS标志的第三方检测机构出具的检测报告</w:t>
            </w:r>
            <w:r>
              <w:rPr>
                <w:rFonts w:hint="eastAsia" w:ascii="宋体" w:hAnsi="宋体" w:eastAsia="宋体" w:cs="宋体"/>
                <w:sz w:val="24"/>
                <w:szCs w:val="24"/>
                <w:lang w:val="en-US" w:eastAsia="zh-CN"/>
              </w:rPr>
              <w:t>复印件</w:t>
            </w:r>
            <w:r>
              <w:rPr>
                <w:rFonts w:hint="eastAsia" w:ascii="宋体" w:hAnsi="宋体" w:eastAsia="宋体" w:cs="宋体"/>
                <w:sz w:val="24"/>
                <w:szCs w:val="24"/>
              </w:rPr>
              <w:t>及认监委官网查询截图</w:t>
            </w:r>
            <w:r>
              <w:rPr>
                <w:rFonts w:hint="eastAsia" w:ascii="宋体" w:hAnsi="宋体" w:cs="宋体"/>
                <w:sz w:val="24"/>
                <w:szCs w:val="24"/>
                <w:lang w:val="en-US" w:eastAsia="zh-CN"/>
              </w:rPr>
              <w:t>加盖公章</w:t>
            </w:r>
            <w:r>
              <w:rPr>
                <w:rFonts w:hint="eastAsia" w:ascii="宋体" w:hAnsi="宋体" w:eastAsia="宋体" w:cs="宋体"/>
                <w:sz w:val="24"/>
                <w:szCs w:val="24"/>
              </w:rPr>
              <w:t>，未按要求提供不得分。</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所投LED书写板灯(黑板灯）、LED教室灯的色容差（色品容差）均满足初始测试0小时与10000小时或以上的差值（绝对值）≤3SDCM。全部满足得1分，有一项不满足不得分。提供带有CMA及CNAS标志的第三方检测机构出具的检测报告</w:t>
            </w:r>
            <w:r>
              <w:rPr>
                <w:rFonts w:hint="eastAsia" w:ascii="宋体" w:hAnsi="宋体" w:eastAsia="宋体" w:cs="宋体"/>
                <w:sz w:val="24"/>
                <w:szCs w:val="24"/>
                <w:lang w:val="en-US" w:eastAsia="zh-CN"/>
              </w:rPr>
              <w:t>复印件</w:t>
            </w:r>
            <w:r>
              <w:rPr>
                <w:rFonts w:hint="eastAsia" w:ascii="宋体" w:hAnsi="宋体" w:eastAsia="宋体" w:cs="宋体"/>
                <w:sz w:val="24"/>
                <w:szCs w:val="24"/>
              </w:rPr>
              <w:t>及认监委官网查询截图</w:t>
            </w:r>
            <w:r>
              <w:rPr>
                <w:rFonts w:hint="eastAsia" w:ascii="宋体" w:hAnsi="宋体" w:cs="宋体"/>
                <w:sz w:val="24"/>
                <w:szCs w:val="24"/>
                <w:lang w:val="en-US" w:eastAsia="zh-CN"/>
              </w:rPr>
              <w:t>加盖公章</w:t>
            </w:r>
            <w:r>
              <w:rPr>
                <w:rFonts w:hint="eastAsia" w:ascii="宋体" w:hAnsi="宋体" w:eastAsia="宋体" w:cs="宋体"/>
                <w:sz w:val="24"/>
                <w:szCs w:val="24"/>
              </w:rPr>
              <w:t>，未按要求提供不得分。</w:t>
            </w:r>
          </w:p>
          <w:p>
            <w:pPr>
              <w:jc w:val="left"/>
            </w:pPr>
            <w:r>
              <w:rPr>
                <w:rFonts w:hint="eastAsia" w:ascii="宋体" w:hAnsi="宋体" w:eastAsia="宋体" w:cs="宋体"/>
                <w:sz w:val="24"/>
                <w:szCs w:val="24"/>
              </w:rPr>
              <w:t>8、所投LED书写板灯(黑板灯）、LED教室灯满足光束角与初始测试0小时与10000小时或以上的差值（绝对值）≤4°。全部满足得1分，有一项不满足不得分。提供带有CMA及CNAS标志的第三方检测机构出具的检测报告</w:t>
            </w:r>
            <w:r>
              <w:rPr>
                <w:rFonts w:hint="eastAsia" w:ascii="宋体" w:hAnsi="宋体" w:eastAsia="宋体" w:cs="宋体"/>
                <w:sz w:val="24"/>
                <w:szCs w:val="24"/>
                <w:lang w:eastAsia="zh-CN"/>
              </w:rPr>
              <w:t>复印件</w:t>
            </w:r>
            <w:r>
              <w:rPr>
                <w:rFonts w:hint="eastAsia" w:ascii="宋体" w:hAnsi="宋体" w:eastAsia="宋体" w:cs="宋体"/>
                <w:sz w:val="24"/>
                <w:szCs w:val="24"/>
              </w:rPr>
              <w:t>及认监委官网查询截图</w:t>
            </w:r>
            <w:r>
              <w:rPr>
                <w:rFonts w:hint="eastAsia" w:ascii="宋体" w:hAnsi="宋体" w:cs="宋体"/>
                <w:sz w:val="24"/>
                <w:szCs w:val="24"/>
                <w:lang w:val="en-US" w:eastAsia="zh-CN"/>
              </w:rPr>
              <w:t>加盖公章</w:t>
            </w:r>
            <w:r>
              <w:rPr>
                <w:rFonts w:hint="eastAsia" w:ascii="宋体" w:hAnsi="宋体" w:eastAsia="宋体" w:cs="宋体"/>
                <w:sz w:val="24"/>
                <w:szCs w:val="24"/>
              </w:rPr>
              <w:t>，未按要求提供不得分。</w:t>
            </w:r>
          </w:p>
        </w:tc>
        <w:tc>
          <w:tcPr>
            <w:tcW w:w="890" w:type="dxa"/>
            <w:noWrap w:val="0"/>
            <w:vAlign w:val="center"/>
          </w:tcPr>
          <w:p>
            <w:pPr>
              <w:jc w:val="center"/>
              <w:rPr>
                <w:rFonts w:ascii="宋体" w:hAnsi="宋体"/>
                <w:sz w:val="24"/>
                <w:szCs w:val="24"/>
              </w:rPr>
            </w:pPr>
            <w:r>
              <w:rPr>
                <w:rFonts w:ascii="宋体" w:hAnsi="宋体"/>
                <w:sz w:val="24"/>
                <w:szCs w:val="24"/>
              </w:rPr>
              <w:t>1</w:t>
            </w:r>
            <w:r>
              <w:rPr>
                <w:rFonts w:hint="eastAsia" w:ascii="宋体" w:hAnsi="宋体"/>
                <w:sz w:val="24"/>
                <w:szCs w:val="24"/>
                <w:lang w:val="en-US" w:eastAsia="zh-CN"/>
              </w:rPr>
              <w:t>5</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578" w:type="dxa"/>
            <w:vMerge w:val="restart"/>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1064" w:type="dxa"/>
            <w:vMerge w:val="restart"/>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技术方案</w:t>
            </w:r>
          </w:p>
        </w:tc>
        <w:tc>
          <w:tcPr>
            <w:tcW w:w="1062" w:type="dxa"/>
            <w:noWrap w:val="0"/>
            <w:vAlign w:val="center"/>
          </w:tcPr>
          <w:p>
            <w:pPr>
              <w:jc w:val="center"/>
              <w:rPr>
                <w:rFonts w:hint="eastAsia" w:ascii="宋体" w:hAnsi="宋体"/>
                <w:sz w:val="24"/>
                <w:szCs w:val="24"/>
              </w:rPr>
            </w:pPr>
            <w:r>
              <w:rPr>
                <w:rFonts w:hint="eastAsia" w:asciiTheme="minorEastAsia" w:hAnsiTheme="minorEastAsia" w:eastAsiaTheme="minorEastAsia"/>
                <w:bCs/>
                <w:color w:val="000000" w:themeColor="text1"/>
                <w:sz w:val="24"/>
                <w:szCs w:val="24"/>
                <w14:textFill>
                  <w14:solidFill>
                    <w14:schemeClr w14:val="tx1"/>
                  </w14:solidFill>
                </w14:textFill>
              </w:rPr>
              <w:t>项目进度计划</w:t>
            </w:r>
          </w:p>
        </w:tc>
        <w:tc>
          <w:tcPr>
            <w:tcW w:w="6227" w:type="dxa"/>
            <w:noWrap w:val="0"/>
            <w:vAlign w:val="center"/>
          </w:tcPr>
          <w:p>
            <w:pPr>
              <w:pStyle w:val="465"/>
              <w:keepNext w:val="0"/>
              <w:keepLines w:val="0"/>
              <w:pageBreakBefore w:val="0"/>
              <w:widowControl w:val="0"/>
              <w:kinsoku/>
              <w:wordWrap/>
              <w:overflowPunct/>
              <w:bidi w:val="0"/>
              <w:spacing w:line="288" w:lineRule="auto"/>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highlight w:val="none"/>
              </w:rPr>
              <w:t>项目实施各阶段进度合理，人员、技术配备完善，实施规划妥当，</w:t>
            </w:r>
            <w:r>
              <w:rPr>
                <w:rFonts w:hint="eastAsia" w:ascii="宋体" w:hAnsi="宋体" w:eastAsia="宋体" w:cs="宋体"/>
                <w:color w:val="auto"/>
                <w:highlight w:val="none"/>
              </w:rPr>
              <w:t>供货及安装</w:t>
            </w:r>
            <w:r>
              <w:rPr>
                <w:rFonts w:hint="eastAsia" w:ascii="宋体" w:hAnsi="宋体" w:eastAsia="宋体" w:cs="宋体"/>
                <w:highlight w:val="none"/>
              </w:rPr>
              <w:t>要点明确</w:t>
            </w:r>
            <w:r>
              <w:rPr>
                <w:rFonts w:hint="eastAsia" w:ascii="宋体" w:hAnsi="宋体" w:eastAsia="宋体" w:cs="宋体"/>
                <w:highlight w:val="none"/>
                <w:lang w:eastAsia="zh-CN"/>
              </w:rPr>
              <w:t>，</w:t>
            </w:r>
            <w:r>
              <w:rPr>
                <w:rFonts w:hint="eastAsia" w:ascii="宋体" w:hAnsi="宋体" w:eastAsia="宋体" w:cs="宋体"/>
                <w:highlight w:val="none"/>
              </w:rPr>
              <w:t>方案针对性强</w:t>
            </w:r>
            <w:r>
              <w:rPr>
                <w:rFonts w:hint="eastAsia" w:ascii="宋体" w:hAnsi="宋体" w:eastAsia="宋体" w:cs="宋体"/>
                <w:color w:val="auto"/>
                <w:highlight w:val="none"/>
              </w:rPr>
              <w:t>；得</w:t>
            </w:r>
            <w:r>
              <w:rPr>
                <w:rFonts w:hint="eastAsia" w:ascii="宋体" w:hAnsi="宋体" w:eastAsia="宋体" w:cs="宋体"/>
                <w:color w:val="auto"/>
                <w:highlight w:val="none"/>
                <w:lang w:val="en-US" w:eastAsia="zh-CN"/>
              </w:rPr>
              <w:t>6分</w:t>
            </w:r>
            <w:r>
              <w:rPr>
                <w:rFonts w:hint="eastAsia" w:ascii="宋体" w:hAnsi="宋体" w:eastAsia="宋体" w:cs="宋体"/>
                <w:color w:val="auto"/>
                <w:highlight w:val="none"/>
              </w:rPr>
              <w:t>；</w:t>
            </w:r>
          </w:p>
          <w:p>
            <w:pPr>
              <w:pStyle w:val="465"/>
              <w:keepNext w:val="0"/>
              <w:keepLines w:val="0"/>
              <w:pageBreakBefore w:val="0"/>
              <w:widowControl w:val="0"/>
              <w:kinsoku/>
              <w:wordWrap/>
              <w:overflowPunct/>
              <w:bidi w:val="0"/>
              <w:spacing w:line="288" w:lineRule="auto"/>
              <w:jc w:val="both"/>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供货及安装进度计划较完整，具有针对性但不够全面；得</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w:t>
            </w:r>
          </w:p>
          <w:p>
            <w:pPr>
              <w:pStyle w:val="465"/>
              <w:keepNext w:val="0"/>
              <w:keepLines w:val="0"/>
              <w:pageBreakBefore w:val="0"/>
              <w:widowControl w:val="0"/>
              <w:kinsoku/>
              <w:wordWrap/>
              <w:overflowPunct/>
              <w:bidi w:val="0"/>
              <w:spacing w:line="288" w:lineRule="auto"/>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供货及安装进度计划简单，针对性不强；得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w:t>
            </w:r>
          </w:p>
          <w:p>
            <w:pPr>
              <w:pStyle w:val="16"/>
              <w:rPr>
                <w:rFonts w:hint="eastAsia" w:ascii="宋体" w:hAnsi="宋体" w:cs="宋体"/>
                <w:sz w:val="24"/>
                <w:szCs w:val="24"/>
                <w:lang w:val="en-US" w:eastAsia="zh-CN"/>
              </w:rPr>
            </w:pPr>
            <w:r>
              <w:rPr>
                <w:rFonts w:hint="eastAsia" w:ascii="宋体" w:hAnsi="宋体" w:cs="宋体"/>
                <w:color w:val="auto"/>
                <w:highlight w:val="none"/>
                <w:lang w:val="en-US" w:eastAsia="zh-CN"/>
              </w:rPr>
              <w:t>4</w:t>
            </w:r>
            <w:r>
              <w:rPr>
                <w:rFonts w:hint="eastAsia" w:ascii="宋体" w:hAnsi="宋体" w:cs="宋体"/>
                <w:color w:val="auto"/>
                <w:highlight w:val="none"/>
                <w:lang w:eastAsia="zh-CN"/>
              </w:rPr>
              <w:t>）</w:t>
            </w:r>
            <w:r>
              <w:rPr>
                <w:rFonts w:hint="eastAsia" w:ascii="宋体" w:hAnsi="宋体" w:eastAsia="宋体" w:cs="宋体"/>
                <w:color w:val="auto"/>
                <w:highlight w:val="none"/>
              </w:rPr>
              <w:t>供货及安装进度计划无可操作性</w:t>
            </w:r>
            <w:r>
              <w:rPr>
                <w:rFonts w:hint="eastAsia" w:ascii="宋体" w:hAnsi="宋体" w:eastAsia="宋体" w:cs="宋体"/>
                <w:color w:val="auto"/>
                <w:highlight w:val="none"/>
                <w:lang w:eastAsia="zh-CN"/>
              </w:rPr>
              <w:t>，</w:t>
            </w:r>
            <w:r>
              <w:rPr>
                <w:rFonts w:ascii="宋体" w:hAnsi="宋体" w:eastAsia="宋体" w:cs="宋体"/>
                <w:color w:val="auto"/>
                <w:highlight w:val="none"/>
              </w:rPr>
              <w:t>不得分</w:t>
            </w:r>
            <w:r>
              <w:rPr>
                <w:rFonts w:hint="eastAsia" w:ascii="宋体" w:hAnsi="宋体" w:eastAsia="宋体" w:cs="宋体"/>
                <w:color w:val="auto"/>
                <w:highlight w:val="none"/>
              </w:rPr>
              <w:t>。</w:t>
            </w:r>
          </w:p>
        </w:tc>
        <w:tc>
          <w:tcPr>
            <w:tcW w:w="890" w:type="dxa"/>
            <w:noWrap w:val="0"/>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578" w:type="dxa"/>
            <w:vMerge w:val="continue"/>
            <w:noWrap w:val="0"/>
            <w:vAlign w:val="center"/>
          </w:tcPr>
          <w:p>
            <w:pPr>
              <w:jc w:val="center"/>
              <w:rPr>
                <w:rFonts w:hint="eastAsia" w:ascii="宋体" w:hAnsi="宋体"/>
                <w:sz w:val="24"/>
                <w:szCs w:val="24"/>
                <w:lang w:val="en-US" w:eastAsia="zh-CN"/>
              </w:rPr>
            </w:pPr>
          </w:p>
        </w:tc>
        <w:tc>
          <w:tcPr>
            <w:tcW w:w="1064" w:type="dxa"/>
            <w:vMerge w:val="continue"/>
            <w:noWrap w:val="0"/>
            <w:vAlign w:val="center"/>
          </w:tcPr>
          <w:p>
            <w:pPr>
              <w:jc w:val="center"/>
              <w:rPr>
                <w:rFonts w:hint="eastAsia" w:ascii="宋体" w:hAnsi="宋体"/>
                <w:sz w:val="24"/>
                <w:szCs w:val="24"/>
                <w:lang w:val="en-US" w:eastAsia="zh-CN"/>
              </w:rPr>
            </w:pPr>
          </w:p>
        </w:tc>
        <w:tc>
          <w:tcPr>
            <w:tcW w:w="1062" w:type="dxa"/>
            <w:noWrap w:val="0"/>
            <w:vAlign w:val="center"/>
          </w:tcPr>
          <w:p>
            <w:pPr>
              <w:jc w:val="center"/>
              <w:rPr>
                <w:rFonts w:hint="eastAsia" w:ascii="宋体" w:hAnsi="宋体"/>
                <w:sz w:val="24"/>
                <w:szCs w:val="24"/>
              </w:rPr>
            </w:pPr>
            <w:r>
              <w:rPr>
                <w:rFonts w:hint="eastAsia" w:ascii="宋体" w:hAnsi="宋体"/>
                <w:sz w:val="24"/>
                <w:szCs w:val="24"/>
              </w:rPr>
              <w:t>供货</w:t>
            </w:r>
            <w:r>
              <w:rPr>
                <w:rFonts w:hint="eastAsia" w:ascii="宋体" w:hAnsi="宋体"/>
                <w:sz w:val="24"/>
                <w:szCs w:val="24"/>
                <w:lang w:eastAsia="zh-CN"/>
              </w:rPr>
              <w:t>及</w:t>
            </w:r>
            <w:r>
              <w:rPr>
                <w:rFonts w:hint="eastAsia" w:ascii="宋体" w:hAnsi="宋体"/>
                <w:sz w:val="24"/>
                <w:szCs w:val="24"/>
              </w:rPr>
              <w:t>安装</w:t>
            </w:r>
            <w:r>
              <w:rPr>
                <w:rFonts w:hint="eastAsia" w:ascii="宋体" w:hAnsi="宋体"/>
                <w:sz w:val="24"/>
                <w:szCs w:val="24"/>
                <w:lang w:eastAsia="zh-CN"/>
              </w:rPr>
              <w:t>效果保证</w:t>
            </w:r>
            <w:r>
              <w:rPr>
                <w:rFonts w:hint="eastAsia" w:ascii="宋体" w:hAnsi="宋体"/>
                <w:sz w:val="24"/>
                <w:szCs w:val="24"/>
              </w:rPr>
              <w:t>措施</w:t>
            </w:r>
          </w:p>
        </w:tc>
        <w:tc>
          <w:tcPr>
            <w:tcW w:w="6227" w:type="dxa"/>
            <w:noWrap w:val="0"/>
            <w:vAlign w:val="center"/>
          </w:tcPr>
          <w:p>
            <w:pPr>
              <w:pStyle w:val="465"/>
              <w:keepNext w:val="0"/>
              <w:keepLines w:val="0"/>
              <w:pageBreakBefore w:val="0"/>
              <w:widowControl w:val="0"/>
              <w:kinsoku/>
              <w:wordWrap/>
              <w:overflowPunct/>
              <w:bidi w:val="0"/>
              <w:spacing w:line="288" w:lineRule="auto"/>
              <w:jc w:val="both"/>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供货及安装保证措施合理得当</w:t>
            </w:r>
            <w:r>
              <w:rPr>
                <w:rFonts w:hint="eastAsia" w:ascii="宋体" w:hAnsi="宋体" w:eastAsia="宋体" w:cs="宋体"/>
                <w:color w:val="auto"/>
                <w:highlight w:val="none"/>
                <w:lang w:eastAsia="zh-CN"/>
              </w:rPr>
              <w:t>，</w:t>
            </w:r>
            <w:r>
              <w:rPr>
                <w:rFonts w:hint="eastAsia" w:ascii="宋体" w:hAnsi="宋体" w:eastAsia="宋体" w:cs="宋体"/>
                <w:highlight w:val="none"/>
              </w:rPr>
              <w:t>物料配送验收及人员配备合理，项目设计、安装效果符合标准及采购要求</w:t>
            </w:r>
            <w:r>
              <w:rPr>
                <w:rFonts w:hint="eastAsia" w:ascii="宋体" w:hAnsi="宋体" w:eastAsia="宋体" w:cs="宋体"/>
                <w:color w:val="auto"/>
                <w:highlight w:val="none"/>
              </w:rPr>
              <w:t>；得</w:t>
            </w:r>
            <w:r>
              <w:rPr>
                <w:rFonts w:hint="eastAsia" w:ascii="宋体" w:hAnsi="宋体" w:eastAsia="宋体" w:cs="宋体"/>
                <w:color w:val="auto"/>
                <w:highlight w:val="none"/>
                <w:lang w:val="en-US" w:eastAsia="zh-CN"/>
              </w:rPr>
              <w:t>6分</w:t>
            </w:r>
            <w:r>
              <w:rPr>
                <w:rFonts w:hint="eastAsia" w:ascii="宋体" w:hAnsi="宋体" w:eastAsia="宋体" w:cs="宋体"/>
                <w:color w:val="auto"/>
                <w:highlight w:val="none"/>
              </w:rPr>
              <w:t>；</w:t>
            </w:r>
          </w:p>
          <w:p>
            <w:pPr>
              <w:pStyle w:val="465"/>
              <w:keepNext w:val="0"/>
              <w:keepLines w:val="0"/>
              <w:pageBreakBefore w:val="0"/>
              <w:widowControl w:val="0"/>
              <w:kinsoku/>
              <w:wordWrap/>
              <w:overflowPunct/>
              <w:bidi w:val="0"/>
              <w:spacing w:line="288" w:lineRule="auto"/>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供货、安装保证措施及质量保证措施稍有不足但能贴合项目实际情况；得</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w:t>
            </w:r>
          </w:p>
          <w:p>
            <w:pPr>
              <w:pStyle w:val="465"/>
              <w:keepNext w:val="0"/>
              <w:keepLines w:val="0"/>
              <w:pageBreakBefore w:val="0"/>
              <w:widowControl w:val="0"/>
              <w:kinsoku/>
              <w:wordWrap/>
              <w:overflowPunct/>
              <w:bidi w:val="0"/>
              <w:spacing w:line="288" w:lineRule="auto"/>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供货、安装保证措施及质量保证措施稍粗略有缺漏的；得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w:t>
            </w:r>
          </w:p>
          <w:p>
            <w:pPr>
              <w:pStyle w:val="16"/>
              <w:rPr>
                <w:rFonts w:hint="eastAsia" w:ascii="宋体" w:hAnsi="宋体" w:cs="宋体"/>
                <w:sz w:val="24"/>
                <w:szCs w:val="24"/>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供货、安装保证措施及质量保证措施</w:t>
            </w:r>
            <w:r>
              <w:rPr>
                <w:rFonts w:ascii="宋体" w:hAnsi="宋体" w:eastAsia="宋体" w:cs="宋体"/>
                <w:color w:val="auto"/>
                <w:highlight w:val="none"/>
              </w:rPr>
              <w:t>不合理或未提供执行方案，不得分</w:t>
            </w:r>
            <w:r>
              <w:rPr>
                <w:rFonts w:hint="eastAsia" w:ascii="宋体" w:hAnsi="宋体" w:eastAsia="宋体" w:cs="宋体"/>
                <w:color w:val="auto"/>
                <w:highlight w:val="none"/>
              </w:rPr>
              <w:t>。</w:t>
            </w:r>
          </w:p>
        </w:tc>
        <w:tc>
          <w:tcPr>
            <w:tcW w:w="890" w:type="dxa"/>
            <w:noWrap w:val="0"/>
            <w:vAlign w:val="center"/>
          </w:tcPr>
          <w:p>
            <w:pPr>
              <w:jc w:val="center"/>
              <w:rPr>
                <w:rFonts w:hint="default" w:ascii="宋体" w:hAnsi="宋体"/>
                <w:sz w:val="24"/>
                <w:szCs w:val="24"/>
                <w:lang w:val="en-US" w:eastAsia="zh-CN"/>
              </w:rPr>
            </w:pPr>
            <w:r>
              <w:rPr>
                <w:rFonts w:hint="eastAsia" w:ascii="宋体" w:hAnsi="宋体"/>
                <w:sz w:val="24"/>
                <w:szCs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578" w:type="dxa"/>
            <w:vMerge w:val="continue"/>
            <w:noWrap w:val="0"/>
            <w:vAlign w:val="center"/>
          </w:tcPr>
          <w:p>
            <w:pPr>
              <w:jc w:val="center"/>
              <w:rPr>
                <w:rFonts w:hint="eastAsia" w:ascii="宋体" w:hAnsi="宋体"/>
                <w:sz w:val="24"/>
                <w:szCs w:val="24"/>
                <w:lang w:val="en-US" w:eastAsia="zh-CN"/>
              </w:rPr>
            </w:pPr>
          </w:p>
        </w:tc>
        <w:tc>
          <w:tcPr>
            <w:tcW w:w="1064" w:type="dxa"/>
            <w:vMerge w:val="continue"/>
            <w:noWrap w:val="0"/>
            <w:vAlign w:val="center"/>
          </w:tcPr>
          <w:p>
            <w:pPr>
              <w:jc w:val="center"/>
              <w:rPr>
                <w:rFonts w:hint="eastAsia" w:ascii="宋体" w:hAnsi="宋体"/>
                <w:sz w:val="24"/>
                <w:szCs w:val="24"/>
                <w:lang w:val="en-US" w:eastAsia="zh-CN"/>
              </w:rPr>
            </w:pPr>
          </w:p>
        </w:tc>
        <w:tc>
          <w:tcPr>
            <w:tcW w:w="1062" w:type="dxa"/>
            <w:noWrap w:val="0"/>
            <w:vAlign w:val="center"/>
          </w:tcPr>
          <w:p>
            <w:pPr>
              <w:jc w:val="center"/>
              <w:rPr>
                <w:rFonts w:hint="eastAsia" w:ascii="宋体" w:hAnsi="宋体"/>
                <w:sz w:val="24"/>
                <w:szCs w:val="24"/>
              </w:rPr>
            </w:pPr>
            <w:r>
              <w:rPr>
                <w:rFonts w:hint="eastAsia" w:ascii="宋体" w:hAnsi="宋体"/>
                <w:sz w:val="24"/>
                <w:szCs w:val="24"/>
              </w:rPr>
              <w:t>质量保障措施</w:t>
            </w:r>
          </w:p>
        </w:tc>
        <w:tc>
          <w:tcPr>
            <w:tcW w:w="6227" w:type="dxa"/>
            <w:noWrap w:val="0"/>
            <w:vAlign w:val="center"/>
          </w:tcPr>
          <w:p>
            <w:pPr>
              <w:widowControl/>
              <w:shd w:val="clear" w:color="auto" w:fill="FFFFFF"/>
              <w:spacing w:line="380" w:lineRule="exac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根据供应商</w:t>
            </w:r>
            <w:r>
              <w:rPr>
                <w:rFonts w:hint="eastAsia" w:asciiTheme="minorEastAsia" w:hAnsiTheme="minorEastAsia" w:eastAsiaTheme="minorEastAsia"/>
                <w:bCs/>
                <w:color w:val="000000" w:themeColor="text1"/>
                <w:sz w:val="24"/>
                <w:szCs w:val="24"/>
                <w:lang w:val="en-US" w:eastAsia="zh-CN"/>
                <w14:textFill>
                  <w14:solidFill>
                    <w14:schemeClr w14:val="tx1"/>
                  </w14:solidFill>
                </w14:textFill>
              </w:rPr>
              <w:t>质量保障措施</w:t>
            </w:r>
            <w:r>
              <w:rPr>
                <w:rFonts w:hint="eastAsia" w:asciiTheme="minorEastAsia" w:hAnsiTheme="minorEastAsia" w:eastAsiaTheme="minorEastAsia"/>
                <w:bCs/>
                <w:color w:val="000000" w:themeColor="text1"/>
                <w:sz w:val="24"/>
                <w:szCs w:val="24"/>
                <w14:textFill>
                  <w14:solidFill>
                    <w14:schemeClr w14:val="tx1"/>
                  </w14:solidFill>
                </w14:textFill>
              </w:rPr>
              <w:t>情况进行评分：</w:t>
            </w:r>
          </w:p>
          <w:p>
            <w:pPr>
              <w:pStyle w:val="465"/>
              <w:keepNext w:val="0"/>
              <w:keepLines w:val="0"/>
              <w:pageBreakBefore w:val="0"/>
              <w:widowControl w:val="0"/>
              <w:kinsoku/>
              <w:wordWrap/>
              <w:overflowPunct/>
              <w:bidi w:val="0"/>
              <w:spacing w:line="288" w:lineRule="auto"/>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质量</w:t>
            </w:r>
            <w:r>
              <w:rPr>
                <w:rFonts w:hint="eastAsia" w:ascii="宋体" w:hAnsi="宋体" w:eastAsia="宋体" w:cs="宋体"/>
                <w:color w:val="auto"/>
                <w:highlight w:val="none"/>
              </w:rPr>
              <w:t>保证措施合理全面</w:t>
            </w:r>
            <w:r>
              <w:rPr>
                <w:rFonts w:hint="eastAsia" w:ascii="宋体" w:hAnsi="宋体" w:eastAsia="宋体" w:cs="宋体"/>
                <w:color w:val="auto"/>
                <w:highlight w:val="none"/>
                <w:lang w:eastAsia="zh-CN"/>
              </w:rPr>
              <w:t>且</w:t>
            </w:r>
            <w:r>
              <w:rPr>
                <w:rFonts w:hint="eastAsia" w:ascii="宋体" w:hAnsi="宋体" w:eastAsia="宋体" w:cs="宋体"/>
                <w:color w:val="auto"/>
                <w:highlight w:val="none"/>
              </w:rPr>
              <w:t>贴合</w:t>
            </w:r>
            <w:r>
              <w:rPr>
                <w:rFonts w:hint="eastAsia" w:ascii="宋体" w:hAnsi="宋体" w:eastAsia="宋体" w:cs="宋体"/>
                <w:color w:val="auto"/>
                <w:highlight w:val="none"/>
                <w:lang w:eastAsia="zh-CN"/>
              </w:rPr>
              <w:t>项目</w:t>
            </w:r>
            <w:r>
              <w:rPr>
                <w:rFonts w:hint="eastAsia" w:ascii="宋体" w:hAnsi="宋体" w:eastAsia="宋体" w:cs="宋体"/>
                <w:color w:val="auto"/>
                <w:highlight w:val="none"/>
              </w:rPr>
              <w:t>实际情况</w:t>
            </w:r>
            <w:r>
              <w:rPr>
                <w:rFonts w:hint="eastAsia" w:ascii="宋体" w:hAnsi="宋体" w:eastAsia="宋体" w:cs="宋体"/>
                <w:color w:val="auto"/>
                <w:highlight w:val="none"/>
                <w:lang w:eastAsia="zh-CN"/>
              </w:rPr>
              <w:t>，</w:t>
            </w:r>
            <w:r>
              <w:rPr>
                <w:rFonts w:hint="eastAsia" w:ascii="宋体" w:hAnsi="宋体" w:eastAsia="宋体" w:cs="宋体"/>
                <w:highlight w:val="none"/>
              </w:rPr>
              <w:t>生产品控体系完善，质检管理严格</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得</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w:t>
            </w:r>
          </w:p>
          <w:p>
            <w:pPr>
              <w:pStyle w:val="465"/>
              <w:keepNext w:val="0"/>
              <w:keepLines w:val="0"/>
              <w:pageBreakBefore w:val="0"/>
              <w:widowControl w:val="0"/>
              <w:kinsoku/>
              <w:wordWrap/>
              <w:overflowPunct/>
              <w:bidi w:val="0"/>
              <w:spacing w:line="288" w:lineRule="auto"/>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方案</w:t>
            </w:r>
            <w:r>
              <w:rPr>
                <w:rFonts w:hint="eastAsia" w:ascii="宋体" w:hAnsi="宋体" w:eastAsia="宋体" w:cs="宋体"/>
                <w:color w:val="auto"/>
                <w:highlight w:val="none"/>
                <w:lang w:eastAsia="zh-CN"/>
              </w:rPr>
              <w:t>完整</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具有</w:t>
            </w:r>
            <w:r>
              <w:rPr>
                <w:rFonts w:hint="eastAsia" w:ascii="宋体" w:hAnsi="宋体" w:eastAsia="宋体" w:cs="宋体"/>
                <w:color w:val="auto"/>
                <w:highlight w:val="none"/>
              </w:rPr>
              <w:t>针对性</w:t>
            </w:r>
            <w:r>
              <w:rPr>
                <w:rFonts w:hint="eastAsia" w:ascii="宋体" w:hAnsi="宋体" w:eastAsia="宋体" w:cs="宋体"/>
                <w:color w:val="auto"/>
                <w:highlight w:val="none"/>
                <w:lang w:eastAsia="zh-CN"/>
              </w:rPr>
              <w:t>及</w:t>
            </w:r>
            <w:r>
              <w:rPr>
                <w:rFonts w:hint="eastAsia" w:ascii="宋体" w:hAnsi="宋体" w:eastAsia="宋体" w:cs="宋体"/>
                <w:color w:val="auto"/>
                <w:highlight w:val="none"/>
              </w:rPr>
              <w:t>可操作性</w:t>
            </w:r>
            <w:r>
              <w:rPr>
                <w:rFonts w:hint="eastAsia" w:ascii="宋体" w:hAnsi="宋体" w:eastAsia="宋体" w:cs="宋体"/>
                <w:color w:val="auto"/>
                <w:highlight w:val="none"/>
                <w:lang w:eastAsia="zh-CN"/>
              </w:rPr>
              <w:t>但不够全面</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质量</w:t>
            </w:r>
            <w:r>
              <w:rPr>
                <w:rFonts w:hint="eastAsia" w:ascii="宋体" w:hAnsi="宋体" w:eastAsia="宋体" w:cs="宋体"/>
                <w:color w:val="auto"/>
                <w:highlight w:val="none"/>
              </w:rPr>
              <w:t>保证措施</w:t>
            </w:r>
            <w:r>
              <w:rPr>
                <w:rFonts w:hint="eastAsia" w:ascii="宋体" w:hAnsi="宋体" w:eastAsia="宋体" w:cs="宋体"/>
                <w:color w:val="auto"/>
                <w:highlight w:val="none"/>
                <w:lang w:eastAsia="zh-CN"/>
              </w:rPr>
              <w:t>稍有不足但能贴合项目</w:t>
            </w:r>
            <w:r>
              <w:rPr>
                <w:rFonts w:hint="eastAsia" w:ascii="宋体" w:hAnsi="宋体" w:eastAsia="宋体" w:cs="宋体"/>
                <w:color w:val="auto"/>
                <w:highlight w:val="none"/>
              </w:rPr>
              <w:t>实际情况</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得</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w:t>
            </w:r>
          </w:p>
          <w:p>
            <w:pPr>
              <w:pStyle w:val="465"/>
              <w:keepNext w:val="0"/>
              <w:keepLines w:val="0"/>
              <w:pageBreakBefore w:val="0"/>
              <w:widowControl w:val="0"/>
              <w:kinsoku/>
              <w:wordWrap/>
              <w:overflowPunct/>
              <w:bidi w:val="0"/>
              <w:spacing w:line="288" w:lineRule="auto"/>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方案简单，针对性</w:t>
            </w:r>
            <w:r>
              <w:rPr>
                <w:rFonts w:hint="eastAsia" w:ascii="宋体" w:hAnsi="宋体" w:eastAsia="宋体" w:cs="宋体"/>
                <w:color w:val="auto"/>
                <w:highlight w:val="none"/>
                <w:lang w:eastAsia="zh-CN"/>
              </w:rPr>
              <w:t>及</w:t>
            </w:r>
            <w:r>
              <w:rPr>
                <w:rFonts w:hint="eastAsia" w:ascii="宋体" w:hAnsi="宋体" w:eastAsia="宋体" w:cs="宋体"/>
                <w:color w:val="auto"/>
                <w:highlight w:val="none"/>
              </w:rPr>
              <w:t>可操作性</w:t>
            </w:r>
            <w:r>
              <w:rPr>
                <w:rFonts w:hint="eastAsia" w:ascii="宋体" w:hAnsi="宋体" w:eastAsia="宋体" w:cs="宋体"/>
                <w:color w:val="auto"/>
                <w:highlight w:val="none"/>
                <w:lang w:eastAsia="zh-CN"/>
              </w:rPr>
              <w:t>不高</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质量</w:t>
            </w:r>
            <w:r>
              <w:rPr>
                <w:rFonts w:hint="eastAsia" w:ascii="宋体" w:hAnsi="宋体" w:eastAsia="宋体" w:cs="宋体"/>
                <w:color w:val="auto"/>
                <w:highlight w:val="none"/>
              </w:rPr>
              <w:t>保证措施粗略有缺漏的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w:t>
            </w:r>
          </w:p>
          <w:p>
            <w:pPr>
              <w:pStyle w:val="16"/>
              <w:rPr>
                <w:rFonts w:hint="eastAsia" w:ascii="宋体" w:hAnsi="宋体" w:cs="宋体"/>
                <w:sz w:val="24"/>
                <w:szCs w:val="24"/>
                <w:lang w:val="en-US" w:eastAsia="zh-CN"/>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方案无可操作性，思路不合理或未提供执行方案、保证措施差，不得分。</w:t>
            </w:r>
          </w:p>
        </w:tc>
        <w:tc>
          <w:tcPr>
            <w:tcW w:w="890" w:type="dxa"/>
            <w:noWrap w:val="0"/>
            <w:vAlign w:val="center"/>
          </w:tcPr>
          <w:p>
            <w:pPr>
              <w:jc w:val="center"/>
              <w:rPr>
                <w:rFonts w:hint="default" w:ascii="宋体" w:hAnsi="宋体"/>
                <w:sz w:val="24"/>
                <w:szCs w:val="24"/>
                <w:lang w:val="en-US" w:eastAsia="zh-CN"/>
              </w:rPr>
            </w:pPr>
            <w:r>
              <w:rPr>
                <w:rFonts w:hint="eastAsia" w:ascii="宋体" w:hAnsi="宋体"/>
                <w:sz w:val="24"/>
                <w:szCs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578" w:type="dxa"/>
            <w:vMerge w:val="continue"/>
            <w:noWrap w:val="0"/>
            <w:vAlign w:val="center"/>
          </w:tcPr>
          <w:p>
            <w:pPr>
              <w:jc w:val="center"/>
              <w:rPr>
                <w:rFonts w:hint="eastAsia" w:ascii="宋体" w:hAnsi="宋体"/>
                <w:sz w:val="24"/>
                <w:szCs w:val="24"/>
                <w:lang w:val="en-US" w:eastAsia="zh-CN"/>
              </w:rPr>
            </w:pPr>
          </w:p>
        </w:tc>
        <w:tc>
          <w:tcPr>
            <w:tcW w:w="1064" w:type="dxa"/>
            <w:vMerge w:val="continue"/>
            <w:noWrap w:val="0"/>
            <w:vAlign w:val="center"/>
          </w:tcPr>
          <w:p>
            <w:pPr>
              <w:jc w:val="center"/>
              <w:rPr>
                <w:rFonts w:hint="eastAsia" w:ascii="宋体" w:hAnsi="宋体"/>
                <w:sz w:val="24"/>
                <w:szCs w:val="24"/>
                <w:lang w:val="en-US" w:eastAsia="zh-CN"/>
              </w:rPr>
            </w:pPr>
          </w:p>
        </w:tc>
        <w:tc>
          <w:tcPr>
            <w:tcW w:w="1062" w:type="dxa"/>
            <w:noWrap w:val="0"/>
            <w:vAlign w:val="center"/>
          </w:tcPr>
          <w:p>
            <w:pPr>
              <w:jc w:val="center"/>
              <w:rPr>
                <w:rFonts w:hint="eastAsia" w:ascii="宋体" w:hAnsi="宋体"/>
                <w:sz w:val="24"/>
                <w:szCs w:val="24"/>
              </w:rPr>
            </w:pPr>
            <w:r>
              <w:rPr>
                <w:rFonts w:hint="eastAsia" w:asciiTheme="minorEastAsia" w:hAnsiTheme="minorEastAsia" w:eastAsiaTheme="minorEastAsia"/>
                <w:sz w:val="24"/>
                <w:szCs w:val="24"/>
                <w:lang w:val="zh-CN"/>
              </w:rPr>
              <w:t>安全文明施工措施</w:t>
            </w:r>
          </w:p>
        </w:tc>
        <w:tc>
          <w:tcPr>
            <w:tcW w:w="6227" w:type="dxa"/>
            <w:noWrap w:val="0"/>
            <w:vAlign w:val="center"/>
          </w:tcPr>
          <w:p>
            <w:pPr>
              <w:widowControl/>
              <w:shd w:val="clear" w:color="auto" w:fill="FFFFFF"/>
              <w:spacing w:line="36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根据供应商针对本项目的</w:t>
            </w:r>
            <w:r>
              <w:rPr>
                <w:rFonts w:hint="eastAsia" w:asciiTheme="minorEastAsia" w:hAnsiTheme="minorEastAsia" w:eastAsiaTheme="minorEastAsia"/>
                <w:sz w:val="24"/>
                <w:szCs w:val="24"/>
                <w:lang w:val="zh-CN"/>
              </w:rPr>
              <w:t>安全文明施工措施</w:t>
            </w:r>
            <w:r>
              <w:rPr>
                <w:rFonts w:hint="eastAsia" w:asciiTheme="minorEastAsia" w:hAnsiTheme="minorEastAsia" w:eastAsiaTheme="minorEastAsia"/>
                <w:bCs/>
                <w:sz w:val="24"/>
                <w:szCs w:val="24"/>
              </w:rPr>
              <w:t>进行评分：</w:t>
            </w:r>
          </w:p>
          <w:p>
            <w:pPr>
              <w:widowControl/>
              <w:shd w:val="clear" w:color="auto" w:fill="FFFFFF"/>
              <w:spacing w:line="36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lang w:val="en-US" w:eastAsia="zh-CN"/>
              </w:rPr>
              <w:t>1）</w:t>
            </w:r>
            <w:r>
              <w:rPr>
                <w:rFonts w:hint="eastAsia" w:asciiTheme="minorEastAsia" w:hAnsiTheme="minorEastAsia" w:eastAsiaTheme="minorEastAsia"/>
                <w:bCs/>
                <w:sz w:val="24"/>
                <w:szCs w:val="24"/>
              </w:rPr>
              <w:t>措施合理、针对性强、完善性好，得</w:t>
            </w:r>
            <w:r>
              <w:rPr>
                <w:rFonts w:hint="eastAsia" w:asciiTheme="minorEastAsia" w:hAnsiTheme="minorEastAsia" w:eastAsiaTheme="minorEastAsia"/>
                <w:bCs/>
                <w:sz w:val="24"/>
                <w:szCs w:val="24"/>
                <w:lang w:val="en-US" w:eastAsia="zh-CN"/>
              </w:rPr>
              <w:t>6</w:t>
            </w:r>
            <w:r>
              <w:rPr>
                <w:rFonts w:hint="eastAsia" w:asciiTheme="minorEastAsia" w:hAnsiTheme="minorEastAsia" w:eastAsiaTheme="minorEastAsia"/>
                <w:bCs/>
                <w:sz w:val="24"/>
                <w:szCs w:val="24"/>
              </w:rPr>
              <w:t>分；</w:t>
            </w:r>
          </w:p>
          <w:p>
            <w:pPr>
              <w:widowControl/>
              <w:shd w:val="clear" w:color="auto" w:fill="FFFFFF"/>
              <w:spacing w:line="36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lang w:val="en-US" w:eastAsia="zh-CN"/>
              </w:rPr>
              <w:t>2）</w:t>
            </w:r>
            <w:r>
              <w:rPr>
                <w:rFonts w:hint="eastAsia" w:asciiTheme="minorEastAsia" w:hAnsiTheme="minorEastAsia" w:eastAsiaTheme="minorEastAsia"/>
                <w:bCs/>
                <w:sz w:val="24"/>
                <w:szCs w:val="24"/>
              </w:rPr>
              <w:t>措施较合理、针对性较强、完善性较好，得</w:t>
            </w:r>
            <w:r>
              <w:rPr>
                <w:rFonts w:hint="eastAsia" w:asciiTheme="minorEastAsia" w:hAnsiTheme="minorEastAsia" w:eastAsiaTheme="minorEastAsia"/>
                <w:bCs/>
                <w:sz w:val="24"/>
                <w:szCs w:val="24"/>
                <w:lang w:val="en-US" w:eastAsia="zh-CN"/>
              </w:rPr>
              <w:t>4</w:t>
            </w:r>
            <w:r>
              <w:rPr>
                <w:rFonts w:hint="eastAsia" w:asciiTheme="minorEastAsia" w:hAnsiTheme="minorEastAsia" w:eastAsiaTheme="minorEastAsia"/>
                <w:bCs/>
                <w:sz w:val="24"/>
                <w:szCs w:val="24"/>
              </w:rPr>
              <w:t>分；</w:t>
            </w:r>
          </w:p>
          <w:p>
            <w:pPr>
              <w:widowControl/>
              <w:shd w:val="clear" w:color="auto" w:fill="FFFFFF"/>
              <w:spacing w:line="36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lang w:val="en-US" w:eastAsia="zh-CN"/>
              </w:rPr>
              <w:t>3）</w:t>
            </w:r>
            <w:r>
              <w:rPr>
                <w:rFonts w:hint="eastAsia" w:asciiTheme="minorEastAsia" w:hAnsiTheme="minorEastAsia" w:eastAsiaTheme="minorEastAsia"/>
                <w:bCs/>
                <w:sz w:val="24"/>
                <w:szCs w:val="24"/>
              </w:rPr>
              <w:t>基本满足本项目要求的，得</w:t>
            </w:r>
            <w:r>
              <w:rPr>
                <w:rFonts w:hint="eastAsia" w:asciiTheme="minorEastAsia" w:hAnsiTheme="minorEastAsia" w:eastAsiaTheme="minorEastAsia"/>
                <w:bCs/>
                <w:sz w:val="24"/>
                <w:szCs w:val="24"/>
                <w:lang w:val="en-US" w:eastAsia="zh-CN"/>
              </w:rPr>
              <w:t>2</w:t>
            </w:r>
            <w:r>
              <w:rPr>
                <w:rFonts w:hint="eastAsia" w:asciiTheme="minorEastAsia" w:hAnsiTheme="minorEastAsia" w:eastAsiaTheme="minorEastAsia"/>
                <w:bCs/>
                <w:sz w:val="24"/>
                <w:szCs w:val="24"/>
              </w:rPr>
              <w:t>分；</w:t>
            </w:r>
          </w:p>
          <w:p>
            <w:pPr>
              <w:pStyle w:val="16"/>
              <w:rPr>
                <w:rFonts w:hint="eastAsia" w:ascii="宋体" w:hAnsi="宋体" w:cs="宋体"/>
                <w:sz w:val="24"/>
                <w:szCs w:val="24"/>
                <w:lang w:val="en-US" w:eastAsia="zh-CN"/>
              </w:rPr>
            </w:pPr>
            <w:r>
              <w:rPr>
                <w:rFonts w:hint="eastAsia" w:asciiTheme="minorEastAsia" w:hAnsiTheme="minorEastAsia" w:eastAsiaTheme="minorEastAsia"/>
                <w:bCs/>
                <w:sz w:val="24"/>
                <w:szCs w:val="24"/>
                <w:lang w:val="en-US" w:eastAsia="zh-CN"/>
              </w:rPr>
              <w:t>4）</w:t>
            </w:r>
            <w:r>
              <w:rPr>
                <w:rFonts w:hint="eastAsia" w:asciiTheme="minorEastAsia" w:hAnsiTheme="minorEastAsia" w:eastAsiaTheme="minorEastAsia"/>
                <w:bCs/>
                <w:sz w:val="24"/>
                <w:szCs w:val="24"/>
              </w:rPr>
              <w:t>无相关阐述不得分。</w:t>
            </w:r>
          </w:p>
        </w:tc>
        <w:tc>
          <w:tcPr>
            <w:tcW w:w="890" w:type="dxa"/>
            <w:noWrap w:val="0"/>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578" w:type="dxa"/>
            <w:vMerge w:val="continue"/>
            <w:noWrap w:val="0"/>
            <w:vAlign w:val="center"/>
          </w:tcPr>
          <w:p>
            <w:pPr>
              <w:jc w:val="center"/>
              <w:rPr>
                <w:rFonts w:hint="eastAsia" w:ascii="宋体" w:hAnsi="宋体"/>
                <w:sz w:val="24"/>
                <w:szCs w:val="24"/>
                <w:lang w:val="en-US" w:eastAsia="zh-CN"/>
              </w:rPr>
            </w:pPr>
          </w:p>
        </w:tc>
        <w:tc>
          <w:tcPr>
            <w:tcW w:w="1064" w:type="dxa"/>
            <w:vMerge w:val="continue"/>
            <w:noWrap w:val="0"/>
            <w:vAlign w:val="center"/>
          </w:tcPr>
          <w:p>
            <w:pPr>
              <w:jc w:val="center"/>
              <w:rPr>
                <w:rFonts w:hint="eastAsia" w:ascii="宋体" w:hAnsi="宋体"/>
                <w:sz w:val="24"/>
                <w:szCs w:val="24"/>
                <w:lang w:val="en-US" w:eastAsia="zh-CN"/>
              </w:rPr>
            </w:pPr>
          </w:p>
        </w:tc>
        <w:tc>
          <w:tcPr>
            <w:tcW w:w="1062" w:type="dxa"/>
            <w:noWrap w:val="0"/>
            <w:vAlign w:val="center"/>
          </w:tcPr>
          <w:p>
            <w:pPr>
              <w:jc w:val="center"/>
              <w:rPr>
                <w:rFonts w:hint="eastAsia" w:ascii="宋体" w:hAnsi="宋体"/>
                <w:sz w:val="24"/>
                <w:szCs w:val="24"/>
              </w:rPr>
            </w:pPr>
            <w:r>
              <w:rPr>
                <w:rFonts w:hint="eastAsia" w:ascii="宋体" w:hAnsi="宋体"/>
                <w:sz w:val="24"/>
                <w:szCs w:val="24"/>
              </w:rPr>
              <w:t>售后服务与维保方案</w:t>
            </w:r>
          </w:p>
        </w:tc>
        <w:tc>
          <w:tcPr>
            <w:tcW w:w="6227" w:type="dxa"/>
            <w:noWrap w:val="0"/>
            <w:vAlign w:val="center"/>
          </w:tcPr>
          <w:p>
            <w:pPr>
              <w:pStyle w:val="16"/>
              <w:rPr>
                <w:rFonts w:hint="eastAsia" w:ascii="宋体" w:hAnsi="宋体" w:cs="宋体"/>
                <w:sz w:val="24"/>
                <w:szCs w:val="24"/>
                <w:lang w:val="en-US" w:eastAsia="zh-CN"/>
              </w:rPr>
            </w:pPr>
            <w:r>
              <w:rPr>
                <w:rFonts w:hint="eastAsia" w:ascii="宋体" w:hAnsi="宋体" w:cs="宋体"/>
                <w:sz w:val="24"/>
                <w:szCs w:val="24"/>
                <w:lang w:val="en-US" w:eastAsia="zh-CN"/>
              </w:rPr>
              <w:t>根据投标人提供的售后服务及维保体系方案（含本地化服务保障、延保服务），由评委会综合评分：</w:t>
            </w:r>
          </w:p>
          <w:p>
            <w:pPr>
              <w:pStyle w:val="16"/>
              <w:rPr>
                <w:rFonts w:hint="eastAsia" w:ascii="宋体" w:hAnsi="宋体" w:cs="宋体"/>
                <w:sz w:val="24"/>
                <w:szCs w:val="24"/>
                <w:lang w:val="en-US" w:eastAsia="zh-CN"/>
              </w:rPr>
            </w:pPr>
            <w:r>
              <w:rPr>
                <w:rFonts w:hint="eastAsia" w:ascii="宋体" w:hAnsi="宋体" w:cs="宋体"/>
                <w:sz w:val="24"/>
                <w:szCs w:val="24"/>
                <w:lang w:val="en-US" w:eastAsia="zh-CN"/>
              </w:rPr>
              <w:t>1）服务方案的完整、合理的，得6分；</w:t>
            </w:r>
          </w:p>
          <w:p>
            <w:pPr>
              <w:pStyle w:val="16"/>
              <w:rPr>
                <w:rFonts w:hint="default" w:ascii="宋体" w:hAnsi="宋体" w:cs="宋体"/>
                <w:sz w:val="24"/>
                <w:szCs w:val="24"/>
                <w:lang w:val="en-US" w:eastAsia="zh-CN"/>
              </w:rPr>
            </w:pPr>
            <w:r>
              <w:rPr>
                <w:rFonts w:hint="eastAsia" w:ascii="宋体" w:hAnsi="宋体" w:cs="宋体"/>
                <w:sz w:val="24"/>
                <w:szCs w:val="24"/>
                <w:lang w:val="en-US" w:eastAsia="zh-CN"/>
              </w:rPr>
              <w:t>2）方案较合理、较完善的，</w:t>
            </w:r>
            <w:r>
              <w:rPr>
                <w:rFonts w:hint="eastAsia" w:asciiTheme="minorEastAsia" w:hAnsiTheme="minorEastAsia" w:eastAsiaTheme="minorEastAsia"/>
                <w:bCs/>
                <w:color w:val="000000" w:themeColor="text1"/>
                <w:sz w:val="24"/>
                <w:szCs w:val="24"/>
                <w14:textFill>
                  <w14:solidFill>
                    <w14:schemeClr w14:val="tx1"/>
                  </w14:solidFill>
                </w14:textFill>
              </w:rPr>
              <w:t>得</w:t>
            </w:r>
            <w:r>
              <w:rPr>
                <w:rFonts w:hint="eastAsia" w:asciiTheme="minorEastAsia" w:hAnsiTheme="minorEastAsia" w:eastAsiaTheme="minorEastAsia"/>
                <w:bCs/>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bCs/>
                <w:color w:val="000000" w:themeColor="text1"/>
                <w:sz w:val="24"/>
                <w:szCs w:val="24"/>
                <w14:textFill>
                  <w14:solidFill>
                    <w14:schemeClr w14:val="tx1"/>
                  </w14:solidFill>
                </w14:textFill>
              </w:rPr>
              <w:t>分</w:t>
            </w:r>
          </w:p>
          <w:p>
            <w:pPr>
              <w:pStyle w:val="16"/>
              <w:rPr>
                <w:rFonts w:hint="eastAsia" w:ascii="宋体" w:hAnsi="宋体" w:cs="宋体"/>
                <w:sz w:val="24"/>
                <w:szCs w:val="24"/>
                <w:lang w:val="en-US" w:eastAsia="zh-CN"/>
              </w:rPr>
            </w:pPr>
            <w:r>
              <w:rPr>
                <w:rFonts w:hint="eastAsia" w:ascii="宋体" w:hAnsi="宋体" w:cs="宋体"/>
                <w:sz w:val="24"/>
                <w:szCs w:val="24"/>
                <w:lang w:val="en-US" w:eastAsia="zh-CN"/>
              </w:rPr>
              <w:t>3）基本满足要求，但需进一步完善的得2分；</w:t>
            </w:r>
          </w:p>
          <w:p>
            <w:pPr>
              <w:pStyle w:val="16"/>
              <w:rPr>
                <w:rFonts w:hint="eastAsia" w:ascii="宋体" w:hAnsi="宋体" w:cs="宋体"/>
                <w:sz w:val="24"/>
                <w:szCs w:val="24"/>
                <w:lang w:val="en-US" w:eastAsia="zh-CN"/>
              </w:rPr>
            </w:pPr>
            <w:r>
              <w:rPr>
                <w:rFonts w:hint="eastAsia" w:ascii="宋体" w:hAnsi="宋体" w:cs="宋体"/>
                <w:sz w:val="24"/>
                <w:szCs w:val="24"/>
                <w:lang w:val="en-US" w:eastAsia="zh-CN"/>
              </w:rPr>
              <w:t>4）较差或未提供的不得分。</w:t>
            </w:r>
          </w:p>
        </w:tc>
        <w:tc>
          <w:tcPr>
            <w:tcW w:w="890" w:type="dxa"/>
            <w:noWrap w:val="0"/>
            <w:vAlign w:val="center"/>
          </w:tcPr>
          <w:p>
            <w:pPr>
              <w:jc w:val="center"/>
              <w:rPr>
                <w:rFonts w:hint="eastAsia" w:ascii="宋体" w:hAnsi="宋体"/>
                <w:sz w:val="24"/>
                <w:szCs w:val="24"/>
                <w:lang w:val="en-US" w:eastAsia="zh-CN"/>
              </w:rPr>
            </w:pPr>
            <w:r>
              <w:rPr>
                <w:rFonts w:hint="eastAsia" w:ascii="宋体" w:hAnsi="宋体"/>
                <w:sz w:val="24"/>
                <w:szCs w:val="24"/>
                <w:lang w:val="en-US" w:eastAsia="zh-CN"/>
              </w:rPr>
              <w:t>6分</w:t>
            </w:r>
          </w:p>
        </w:tc>
      </w:tr>
    </w:tbl>
    <w:p>
      <w:pPr>
        <w:keepNext w:val="0"/>
        <w:keepLines w:val="0"/>
        <w:pageBreakBefore w:val="0"/>
        <w:kinsoku/>
        <w:wordWrap/>
        <w:overflowPunct/>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加分因素：</w:t>
      </w:r>
      <w:r>
        <w:rPr>
          <w:rFonts w:hint="eastAsia" w:ascii="宋体" w:hAnsi="宋体" w:eastAsia="宋体" w:cs="宋体"/>
          <w:bCs/>
          <w:color w:val="auto"/>
          <w:sz w:val="24"/>
          <w:szCs w:val="24"/>
          <w:highlight w:val="none"/>
        </w:rPr>
        <w:t>所投产品属于节能产品政府采购品目清单（政府强制采购节能产品除外）、环境标志产品政府采购品目清单范围内的，提供由国家确定的认证机构（目前仅根据《市场监管总局关于发布参与实施政府采购节能产品、环境标志产品认证机构名录的公告》（2019年第16号）中确认的《参与实施政府采购节能产品认证机构名录》《参与实施政府采购环境标志产品认证机构名录》）出具的、处于有效期之内的节能产品认证证书、环境标志产品认证证书。有1项得 1分，最高得2分。注：同一产品同时具备节能产品认证证书、环境标志产品认证证书的，不重复计分。投标时提供认证证书复印件并</w:t>
      </w:r>
      <w:r>
        <w:rPr>
          <w:rFonts w:hint="eastAsia" w:ascii="宋体" w:hAnsi="宋体" w:eastAsia="宋体" w:cs="宋体"/>
          <w:bCs/>
          <w:color w:val="auto"/>
          <w:sz w:val="24"/>
          <w:szCs w:val="24"/>
          <w:highlight w:val="none"/>
          <w:lang w:val="en-US" w:eastAsia="zh-CN"/>
        </w:rPr>
        <w:t>盖章</w:t>
      </w:r>
      <w:r>
        <w:rPr>
          <w:rFonts w:hint="eastAsia" w:ascii="宋体" w:hAnsi="宋体" w:eastAsia="宋体" w:cs="宋体"/>
          <w:color w:val="auto"/>
          <w:sz w:val="24"/>
          <w:szCs w:val="24"/>
          <w:highlight w:val="none"/>
        </w:rPr>
        <w:t>。</w:t>
      </w:r>
    </w:p>
    <w:p>
      <w:pPr>
        <w:spacing w:line="360" w:lineRule="auto"/>
        <w:ind w:firstLine="48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(十)确定成交供应商：</w:t>
      </w:r>
    </w:p>
    <w:p>
      <w:pPr>
        <w:spacing w:line="360" w:lineRule="auto"/>
        <w:ind w:firstLine="48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磋商小组对通过资格性检查和符合性检查的有效响应文件，根据成交标准确定成交供应商。自评审结束之日起2个工作日内将评审报告送交采购人。采购人自收到评审报告之日起5个工作日内在评审报告推荐的中标或者成交候选人中按顺序确定中标或者成交供应商。江苏正源工程咨询有限责任公司自中标、成交供应商确定之日起2个工作日内，发出中标、成交通知书，并在网上公告中标、成交结果公告。磋商小组对未成交原因不做解释。如有质疑，按《中华人民共和国政府采购法》、《中华人民共和国政府采购法实施条例》、财政部《政府采购货物和服务招标投标管理办法》、《政府采购竞争性磋商采购方式管理暂行办法》（财库〔2014〕214号）、《财政部关于政府采购竞争性磋商采购方式管理暂行办法有关问题的补充通知》（财库〔2015〕124号文）等有关法规处理。</w:t>
      </w:r>
    </w:p>
    <w:p>
      <w:pPr>
        <w:spacing w:line="360" w:lineRule="auto"/>
        <w:ind w:firstLine="48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2．在发布成交公告的同时，江苏正源工程咨询有限责任公司将向成交供应商发出成交通知书。</w:t>
      </w:r>
    </w:p>
    <w:p>
      <w:pPr>
        <w:pStyle w:val="2"/>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（十一）废标的确认：</w:t>
      </w:r>
    </w:p>
    <w:p>
      <w:pPr>
        <w:pStyle w:val="2"/>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在招标采购中，出现下列情况之一的，应予废标：</w:t>
      </w:r>
    </w:p>
    <w:p>
      <w:pPr>
        <w:pStyle w:val="2"/>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符合专业条件的报价供应商或者对磋商文件作出实质性响应的报价供应商不足三家；但除《政府采购竞争性磋商采购方式管理暂行办法》第二十一条第三款和《财政部关于政府采购竞争性磋商采购方式管理暂行办法有关问题的补充通知》规定的情形外，在采购过程中符合要求的报价人或者报价未超过采购预算的报价人不足3家的。</w:t>
      </w:r>
    </w:p>
    <w:p>
      <w:pPr>
        <w:pStyle w:val="2"/>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出现影响采购公证的违法、违规行为；</w:t>
      </w:r>
    </w:p>
    <w:p>
      <w:pPr>
        <w:pStyle w:val="2"/>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报价供应商的报价均超过采购预算，采购人不能支付的；</w:t>
      </w:r>
    </w:p>
    <w:p>
      <w:pPr>
        <w:pStyle w:val="2"/>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因重大变故，采购任务取消。</w:t>
      </w:r>
    </w:p>
    <w:p>
      <w:pPr>
        <w:pStyle w:val="2"/>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（十二）中标无效的确认：</w:t>
      </w:r>
    </w:p>
    <w:p>
      <w:pPr>
        <w:pStyle w:val="2"/>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提供虚假材料谋取中标的；</w:t>
      </w:r>
    </w:p>
    <w:p>
      <w:pPr>
        <w:pStyle w:val="2"/>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采取不正当手段诋毁、排挤其他报价供应商的；</w:t>
      </w:r>
    </w:p>
    <w:p>
      <w:pPr>
        <w:pStyle w:val="2"/>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与招标采购单位、其他报价供应商恶意串通的；</w:t>
      </w:r>
    </w:p>
    <w:p>
      <w:pPr>
        <w:pStyle w:val="2"/>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向采购人行贿或者提供其他不正当利益的；</w:t>
      </w:r>
    </w:p>
    <w:p>
      <w:pPr>
        <w:pStyle w:val="2"/>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在招标过程中与采购人进行协商磋商、不按照磋商文件和中标供应商的响应文件订立合同，或者与采购人另行订立背离合同实质性内容的协议的；</w:t>
      </w:r>
    </w:p>
    <w:p>
      <w:pPr>
        <w:pStyle w:val="2"/>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拒绝有关部门监督检查或者提供虚假情况的。</w:t>
      </w:r>
    </w:p>
    <w:p>
      <w:pPr>
        <w:pStyle w:val="2"/>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报价供应商有上述（1）至（5）项情形之一的，中标无效。有上述（1）至（6）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pPr>
        <w:pStyle w:val="2"/>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（十三）质疑处理：</w:t>
      </w:r>
    </w:p>
    <w:p>
      <w:pPr>
        <w:pStyle w:val="2"/>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报价供应商对政府采购活动事项有疑问的，应该一次性由法定代表人或者磋商时法定代表人授权代表以书面形式现场送达至采购代理机构提出询问，采购代理机构应当及时作出答复，但答复的内容不得涉及商业秘密。</w:t>
      </w:r>
    </w:p>
    <w:p>
      <w:pPr>
        <w:pStyle w:val="2"/>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报价供应商认为采购文件、采购过程和中标结果使自己的权益受到损害的，可以在知道或者应知其权益受到损害之日起7个工作日内一次性，由法定代表人或者磋商时法定代表人授权代表以书面形式现场送达至采购代理机构提出质疑。超出规定时间采购人或者采购代理机构将不予接受。</w:t>
      </w:r>
    </w:p>
    <w:p>
      <w:pPr>
        <w:pStyle w:val="2"/>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知道或者应知其权益受到损害之日，是指：（一）对可以质疑的采购文件提出质疑的，为收到采购文件之日或者采购文件公告期限届满之日；（二）对采购过程提出质疑的，为各采购程序环节结束之日；（三）对中标或者成交结果提出质疑的，为中标或者成交结果公告期限届满之日。</w:t>
      </w:r>
    </w:p>
    <w:p>
      <w:pPr>
        <w:pStyle w:val="2"/>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采购代理机构应当在收到供应商的书面质疑后七个工作日内作出答复，并以书面形式通知质疑供应商和其他有关供应商，但答复的内容不得涉及商业秘密。</w:t>
      </w:r>
    </w:p>
    <w:p>
      <w:pPr>
        <w:pStyle w:val="2"/>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报价供应商在法定质疑期限外送达的质疑函或法定质疑期限内送达的质疑函不符合上述要求的均为无效质疑，江苏正源工程咨询有限责任公司对无效质疑不予受理。如质疑查无实据或报价供应商捏造事实，提供虚假材料进行恶意举报，不配合或采用不正当手段干扰政府采购质疑的，将记入报价供应商在江苏省和无锡市的政府采购“供应商诚信记录”，并按相关规定处理。</w:t>
      </w:r>
    </w:p>
    <w:p>
      <w:pPr>
        <w:pStyle w:val="2"/>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（十四）签订、履行合同：</w:t>
      </w:r>
    </w:p>
    <w:p>
      <w:pPr>
        <w:pStyle w:val="2"/>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采购人应当自中标、成交通知书发出之日起三十日内，按照磋商文件和中标人响应文件的规定，与中标人签订书面合同。所签订的合同不得对磋商文件确定的事项和中标人响应文件作实质性修改。采购人不得向中标人提出任何不合理的要求作为签订合同的条件，不得与中标人私下订立背离合同实质性内容的协议。合同经江苏正源工程咨询有限责任公司见证后生效。</w:t>
      </w:r>
    </w:p>
    <w:p>
      <w:pPr>
        <w:pStyle w:val="2"/>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江苏正源工程咨询有限责任公司监督合同的履行。中标方非因不可抗力未履行招、响应文件和合同规定的义务，一经查实，采购代理机构将根据具体情况提请政府采购管理部门作出相应处理。</w:t>
      </w:r>
    </w:p>
    <w:p>
      <w:pPr>
        <w:pStyle w:val="2"/>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（十五）政府采购信用担保</w:t>
      </w:r>
    </w:p>
    <w:p>
      <w:pPr>
        <w:pStyle w:val="2"/>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履约担保，是指由专业担保机构为中标供应商支付履约保证金的义务向采购人提供的保函担保。专业担保机构根据中标供应商的中标通知书为凭据，进行资信审查后出具保函,中标供应商以保函形式缴纳履约保证金；供应商未按政府采购合同履行约定义务而应实际支付保证金的，由专业担保机构按照担保函约定履行担保责任。供应商可以自愿选择是否采取履约担保函的形式交纳履约保证金。</w:t>
      </w:r>
    </w:p>
    <w:p>
      <w:pPr>
        <w:pStyle w:val="2"/>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中标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w:t>
      </w:r>
    </w:p>
    <w:p>
      <w:pPr>
        <w:pStyle w:val="2"/>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附件：</w:t>
      </w:r>
    </w:p>
    <w:p>
      <w:pPr>
        <w:pStyle w:val="2"/>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无锡市政府采购合同融资政策告知函</w:t>
      </w:r>
    </w:p>
    <w:p>
      <w:pPr>
        <w:pStyle w:val="2"/>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各供应商：</w:t>
      </w:r>
    </w:p>
    <w:p>
      <w:pPr>
        <w:pStyle w:val="2"/>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欢迎贵公司参与无锡市政府采购活动！</w:t>
      </w:r>
    </w:p>
    <w:p>
      <w:pPr>
        <w:pStyle w:val="2"/>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政府采购合同融资是无锡市财政局和中国人民银行无锡市中心支行共同支持企业发展，针对参与政府采购活动的企业融资难、融资贵、融资慢、融资繁问题推出的一项融资政策。贵公司若成为本次政府采购项目的中标成交供应商，可持政府采购合同在线向金融机构申请贷款，无需抵押、担保，融资机构将根据《关于开展政府采购合同融资工作的通知》（锡财购〔2020〕17号），按照双方自愿的原则提供便捷、优惠的贷款服务。</w:t>
      </w:r>
    </w:p>
    <w:p>
      <w:pPr>
        <w:pStyle w:val="2"/>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贷款渠道和提供贷款的金融机构，可在无锡政府采购网无锡市政府采购交易管理一体化系统查询联系。</w:t>
      </w:r>
    </w:p>
    <w:p>
      <w:pPr>
        <w:pStyle w:val="2"/>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（十六）磋商文件的条款必须认真审阅，报价供应商应自行检查磋商文件页数是否齐全。若有遗漏、重复或不清楚，需立刻通知招标人予以更正；凡属对条款的误解所造成的投标价格失误，由报价供应商负责。</w:t>
      </w:r>
    </w:p>
    <w:p>
      <w:pPr>
        <w:pStyle w:val="2"/>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（十七）代理服务费：</w:t>
      </w:r>
    </w:p>
    <w:p>
      <w:pPr>
        <w:pStyle w:val="2"/>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本项目招标代理费由中标供应商支付，参照《国家计委关于印发〈招标代理服务收费管理暂行办法〉的通知》（计价格〔2002〕1980号）标准计取，以中标价为基数。</w:t>
      </w:r>
    </w:p>
    <w:p>
      <w:pPr>
        <w:pStyle w:val="2"/>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br w:type="page"/>
      </w:r>
    </w:p>
    <w:p>
      <w:pPr>
        <w:autoSpaceDE w:val="0"/>
        <w:autoSpaceDN w:val="0"/>
        <w:spacing w:line="360" w:lineRule="auto"/>
        <w:ind w:firstLine="643" w:firstLineChars="200"/>
        <w:jc w:val="center"/>
        <w:rPr>
          <w:rFonts w:ascii="宋体" w:hAnsi="宋体"/>
          <w:b/>
          <w:color w:val="000000" w:themeColor="text1"/>
          <w:sz w:val="32"/>
          <w:szCs w:val="32"/>
          <w14:textFill>
            <w14:solidFill>
              <w14:schemeClr w14:val="tx1"/>
            </w14:solidFill>
          </w14:textFill>
        </w:rPr>
      </w:pPr>
      <w:r>
        <w:rPr>
          <w:rFonts w:ascii="宋体" w:hAnsi="宋体"/>
          <w:b/>
          <w:color w:val="000000" w:themeColor="text1"/>
          <w:sz w:val="32"/>
          <w:szCs w:val="32"/>
          <w14:textFill>
            <w14:solidFill>
              <w14:schemeClr w14:val="tx1"/>
            </w14:solidFill>
          </w14:textFill>
        </w:rPr>
        <w:t>三、项目要求和有关说明</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w:t>
      </w:r>
      <w:r>
        <w:rPr>
          <w:rFonts w:hint="eastAsia" w:ascii="宋体" w:hAnsi="宋体"/>
          <w:b/>
          <w:color w:val="000000" w:themeColor="text1"/>
          <w:sz w:val="24"/>
          <w14:textFill>
            <w14:solidFill>
              <w14:schemeClr w14:val="tx1"/>
            </w14:solidFill>
          </w14:textFill>
        </w:rPr>
        <w:t>项目基本要求</w:t>
      </w:r>
      <w:r>
        <w:rPr>
          <w:rFonts w:hint="eastAsia" w:ascii="宋体" w:hAnsi="宋体"/>
          <w:color w:val="000000" w:themeColor="text1"/>
          <w:sz w:val="24"/>
          <w14:textFill>
            <w14:solidFill>
              <w14:schemeClr w14:val="tx1"/>
            </w14:solidFill>
          </w14:textFill>
        </w:rPr>
        <w:t>：</w:t>
      </w:r>
    </w:p>
    <w:p>
      <w:pPr>
        <w:pStyle w:val="42"/>
        <w:tabs>
          <w:tab w:val="left" w:pos="360"/>
          <w:tab w:val="left" w:pos="960"/>
        </w:tabs>
        <w:spacing w:before="0" w:beforeAutospacing="0" w:after="0" w:afterAutospacing="0" w:line="360" w:lineRule="auto"/>
        <w:ind w:firstLine="480" w:firstLineChars="200"/>
        <w:jc w:val="both"/>
        <w:rPr>
          <w:rStyle w:val="450"/>
          <w:rFonts w:asciiTheme="minorEastAsia" w:hAnsiTheme="minorEastAsia" w:eastAsiaTheme="minorEastAsia"/>
          <w:color w:val="000000" w:themeColor="text1"/>
          <w14:textFill>
            <w14:solidFill>
              <w14:schemeClr w14:val="tx1"/>
            </w14:solidFill>
          </w14:textFill>
        </w:rPr>
      </w:pPr>
      <w:r>
        <w:rPr>
          <w:rStyle w:val="450"/>
          <w:rFonts w:hint="eastAsia" w:asciiTheme="minorEastAsia" w:hAnsiTheme="minorEastAsia" w:eastAsiaTheme="minorEastAsia"/>
          <w:color w:val="000000" w:themeColor="text1"/>
          <w14:textFill>
            <w14:solidFill>
              <w14:schemeClr w14:val="tx1"/>
            </w14:solidFill>
          </w14:textFill>
        </w:rPr>
        <w:t>为提高教学效率，保护学生视力，改善教室的采光和照明条件；对教室灯、</w:t>
      </w:r>
      <w:r>
        <w:rPr>
          <w:rStyle w:val="450"/>
          <w:rFonts w:hint="eastAsia" w:asciiTheme="minorEastAsia" w:hAnsiTheme="minorEastAsia" w:eastAsiaTheme="minorEastAsia"/>
          <w:color w:val="000000" w:themeColor="text1"/>
          <w:lang w:val="en-US" w:eastAsia="zh-CN"/>
          <w14:textFill>
            <w14:solidFill>
              <w14:schemeClr w14:val="tx1"/>
            </w14:solidFill>
          </w14:textFill>
        </w:rPr>
        <w:t>书写板灯（</w:t>
      </w:r>
      <w:r>
        <w:rPr>
          <w:rStyle w:val="450"/>
          <w:rFonts w:hint="eastAsia" w:asciiTheme="minorEastAsia" w:hAnsiTheme="minorEastAsia" w:eastAsiaTheme="minorEastAsia"/>
          <w:color w:val="000000" w:themeColor="text1"/>
          <w14:textFill>
            <w14:solidFill>
              <w14:schemeClr w14:val="tx1"/>
            </w14:solidFill>
          </w14:textFill>
        </w:rPr>
        <w:t>黑板灯</w:t>
      </w:r>
      <w:r>
        <w:rPr>
          <w:rStyle w:val="450"/>
          <w:rFonts w:hint="eastAsia" w:asciiTheme="minorEastAsia" w:hAnsiTheme="minorEastAsia" w:eastAsiaTheme="minorEastAsia"/>
          <w:color w:val="000000" w:themeColor="text1"/>
          <w:lang w:val="en-US" w:eastAsia="zh-CN"/>
          <w14:textFill>
            <w14:solidFill>
              <w14:schemeClr w14:val="tx1"/>
            </w14:solidFill>
          </w14:textFill>
        </w:rPr>
        <w:t>）</w:t>
      </w:r>
      <w:r>
        <w:rPr>
          <w:rStyle w:val="450"/>
          <w:rFonts w:hint="eastAsia" w:asciiTheme="minorEastAsia" w:hAnsiTheme="minorEastAsia" w:eastAsiaTheme="minorEastAsia"/>
          <w:color w:val="000000" w:themeColor="text1"/>
          <w14:textFill>
            <w14:solidFill>
              <w14:schemeClr w14:val="tx1"/>
            </w14:solidFill>
          </w14:textFill>
        </w:rPr>
        <w:t>进行改造，达到国家对教室灯光要求。</w:t>
      </w:r>
    </w:p>
    <w:p>
      <w:pPr>
        <w:pStyle w:val="42"/>
        <w:tabs>
          <w:tab w:val="left" w:pos="360"/>
          <w:tab w:val="left" w:pos="960"/>
        </w:tabs>
        <w:spacing w:before="0" w:beforeAutospacing="0" w:after="0" w:afterAutospacing="0" w:line="360" w:lineRule="auto"/>
        <w:ind w:firstLine="480" w:firstLineChars="200"/>
        <w:jc w:val="both"/>
        <w:rPr>
          <w:rFonts w:asciiTheme="minorEastAsia" w:hAnsiTheme="minorEastAsia" w:eastAsiaTheme="minorEastAsia"/>
          <w:b/>
          <w:color w:val="000000" w:themeColor="text1"/>
          <w:kern w:val="2"/>
          <w14:textFill>
            <w14:solidFill>
              <w14:schemeClr w14:val="tx1"/>
            </w14:solidFill>
          </w14:textFill>
        </w:rPr>
      </w:pPr>
      <w:r>
        <w:rPr>
          <w:rFonts w:hint="eastAsia" w:asciiTheme="minorEastAsia" w:hAnsiTheme="minorEastAsia" w:eastAsiaTheme="minorEastAsia"/>
          <w:bCs/>
          <w:color w:val="000000" w:themeColor="text1"/>
          <w14:textFill>
            <w14:solidFill>
              <w14:schemeClr w14:val="tx1"/>
            </w14:solidFill>
          </w14:textFill>
        </w:rPr>
        <w:t>本次采购项目为</w:t>
      </w:r>
      <w:r>
        <w:rPr>
          <w:rStyle w:val="450"/>
          <w:rFonts w:hint="eastAsia" w:asciiTheme="minorEastAsia" w:hAnsiTheme="minorEastAsia" w:eastAsiaTheme="minorEastAsia"/>
          <w:color w:val="000000" w:themeColor="text1"/>
          <w14:textFill>
            <w14:solidFill>
              <w14:schemeClr w14:val="tx1"/>
            </w14:solidFill>
          </w14:textFill>
        </w:rPr>
        <w:t>无锡市北高级中学教室智慧照明改造项目；</w:t>
      </w:r>
      <w:r>
        <w:rPr>
          <w:rStyle w:val="450"/>
          <w:rFonts w:hint="eastAsia" w:asciiTheme="minorEastAsia" w:hAnsiTheme="minorEastAsia" w:eastAsiaTheme="minorEastAsia"/>
          <w:b/>
          <w:bCs/>
          <w:color w:val="000000" w:themeColor="text1"/>
          <w14:textFill>
            <w14:solidFill>
              <w14:schemeClr w14:val="tx1"/>
            </w14:solidFill>
          </w14:textFill>
        </w:rPr>
        <w:t>包含全部LED书写板灯、LED教室灯及其配套辅助设施的供货、安装调试、技术培训、售后及质保等内容。</w:t>
      </w:r>
    </w:p>
    <w:p>
      <w:pPr>
        <w:pStyle w:val="42"/>
        <w:tabs>
          <w:tab w:val="left" w:pos="360"/>
          <w:tab w:val="left" w:pos="960"/>
        </w:tabs>
        <w:spacing w:before="0" w:beforeAutospacing="0" w:after="0" w:afterAutospacing="0" w:line="360" w:lineRule="auto"/>
        <w:ind w:firstLine="472" w:firstLineChars="196"/>
        <w:jc w:val="both"/>
        <w:rPr>
          <w:rFonts w:asciiTheme="minorEastAsia" w:hAnsiTheme="minorEastAsia" w:eastAsiaTheme="minorEastAsia"/>
          <w:b/>
          <w:color w:val="000000" w:themeColor="text1"/>
          <w:kern w:val="2"/>
          <w14:textFill>
            <w14:solidFill>
              <w14:schemeClr w14:val="tx1"/>
            </w14:solidFill>
          </w14:textFill>
        </w:rPr>
      </w:pPr>
      <w:r>
        <w:rPr>
          <w:rFonts w:hint="eastAsia" w:asciiTheme="minorEastAsia" w:hAnsiTheme="minorEastAsia" w:eastAsiaTheme="minorEastAsia"/>
          <w:b/>
          <w:color w:val="000000" w:themeColor="text1"/>
          <w:kern w:val="2"/>
          <w14:textFill>
            <w14:solidFill>
              <w14:schemeClr w14:val="tx1"/>
            </w14:solidFill>
          </w14:textFill>
        </w:rPr>
        <w:t>供货期：</w:t>
      </w:r>
      <w:r>
        <w:rPr>
          <w:rFonts w:hint="eastAsia" w:asciiTheme="minorEastAsia" w:hAnsiTheme="minorEastAsia" w:eastAsiaTheme="minorEastAsia"/>
          <w:b/>
          <w:color w:val="000000" w:themeColor="text1"/>
          <w:kern w:val="2"/>
          <w:lang w:eastAsia="zh-CN"/>
          <w14:textFill>
            <w14:solidFill>
              <w14:schemeClr w14:val="tx1"/>
            </w14:solidFill>
          </w14:textFill>
        </w:rPr>
        <w:t>合同签订后15天内完供货、安装及调试</w:t>
      </w:r>
      <w:r>
        <w:rPr>
          <w:rFonts w:hint="eastAsia" w:asciiTheme="minorEastAsia" w:hAnsiTheme="minorEastAsia" w:eastAsiaTheme="minorEastAsia"/>
          <w:b/>
          <w:color w:val="000000" w:themeColor="text1"/>
          <w:kern w:val="2"/>
          <w14:textFill>
            <w14:solidFill>
              <w14:schemeClr w14:val="tx1"/>
            </w14:solidFill>
          </w14:textFill>
        </w:rPr>
        <w:t>。</w:t>
      </w:r>
    </w:p>
    <w:p>
      <w:pPr>
        <w:pStyle w:val="42"/>
        <w:tabs>
          <w:tab w:val="left" w:pos="360"/>
          <w:tab w:val="left" w:pos="960"/>
        </w:tabs>
        <w:spacing w:before="0" w:beforeAutospacing="0" w:after="0" w:afterAutospacing="0" w:line="360" w:lineRule="auto"/>
        <w:ind w:firstLine="480" w:firstLineChars="200"/>
        <w:jc w:val="both"/>
        <w:rPr>
          <w:rFonts w:asciiTheme="minorEastAsia" w:hAnsiTheme="minorEastAsia" w:eastAsiaTheme="minorEastAsia"/>
          <w:bCs/>
          <w:color w:val="000000" w:themeColor="text1"/>
          <w14:textFill>
            <w14:solidFill>
              <w14:schemeClr w14:val="tx1"/>
            </w14:solidFill>
          </w14:textFill>
        </w:rPr>
      </w:pPr>
      <w:r>
        <w:rPr>
          <w:rFonts w:hint="eastAsia" w:asciiTheme="minorEastAsia" w:hAnsiTheme="minorEastAsia" w:eastAsiaTheme="minorEastAsia"/>
          <w:bCs/>
          <w:color w:val="000000" w:themeColor="text1"/>
          <w14:textFill>
            <w14:solidFill>
              <w14:schemeClr w14:val="tx1"/>
            </w14:solidFill>
          </w14:textFill>
        </w:rPr>
        <w:t>误期违约金：2000元/天。</w:t>
      </w:r>
    </w:p>
    <w:p>
      <w:pPr>
        <w:widowControl/>
        <w:topLinePunct/>
        <w:spacing w:line="360" w:lineRule="auto"/>
        <w:ind w:firstLine="472" w:firstLineChars="196"/>
        <w:rPr>
          <w:rFonts w:cs="宋体" w:asciiTheme="minorEastAsia" w:hAnsiTheme="minorEastAsia" w:eastAsiaTheme="minorEastAsia"/>
          <w:b/>
          <w:color w:val="000000" w:themeColor="text1"/>
          <w:sz w:val="24"/>
          <w:szCs w:val="24"/>
          <w14:textFill>
            <w14:solidFill>
              <w14:schemeClr w14:val="tx1"/>
            </w14:solidFill>
          </w14:textFill>
        </w:rPr>
      </w:pPr>
      <w:r>
        <w:rPr>
          <w:rFonts w:hint="eastAsia" w:cs="宋体" w:asciiTheme="minorEastAsia" w:hAnsiTheme="minorEastAsia" w:eastAsiaTheme="minorEastAsia"/>
          <w:b/>
          <w:color w:val="000000" w:themeColor="text1"/>
          <w:sz w:val="24"/>
          <w:szCs w:val="24"/>
          <w14:textFill>
            <w14:solidFill>
              <w14:schemeClr w14:val="tx1"/>
            </w14:solidFill>
          </w14:textFill>
        </w:rPr>
        <w:t>质量标准：一次性验收合格，符合相关国家教室照明质量标准要求。</w:t>
      </w:r>
    </w:p>
    <w:p>
      <w:pPr>
        <w:spacing w:line="360" w:lineRule="auto"/>
        <w:ind w:firstLine="480" w:firstLineChars="200"/>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质量违约金：合同价的3%。</w:t>
      </w:r>
    </w:p>
    <w:p>
      <w:pPr>
        <w:spacing w:line="360" w:lineRule="auto"/>
        <w:ind w:firstLine="480" w:firstLineChars="200"/>
        <w:rPr>
          <w:rFonts w:hint="eastAsia"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免费质保期：</w:t>
      </w: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自最终验收合格、交付使用之日起</w:t>
      </w:r>
      <w:r>
        <w:rPr>
          <w:rFonts w:hint="eastAsia" w:cs="宋体" w:asciiTheme="minorEastAsia" w:hAnsiTheme="minorEastAsia" w:eastAsiaTheme="minorEastAsia"/>
          <w:color w:val="000000" w:themeColor="text1"/>
          <w:sz w:val="24"/>
          <w:szCs w:val="24"/>
          <w14:textFill>
            <w14:solidFill>
              <w14:schemeClr w14:val="tx1"/>
            </w14:solidFill>
          </w14:textFill>
        </w:rPr>
        <w:t>5年</w:t>
      </w:r>
    </w:p>
    <w:p>
      <w:pPr>
        <w:spacing w:line="360" w:lineRule="auto"/>
        <w:ind w:firstLine="480" w:firstLineChars="200"/>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支付方式：合同签订生效后支付合同价的10%作为预付款，项目完工并验收合格后支付至合同总价的60%，满一年审计结束后付至审定总额的95%，5%余款作为质保金一年后一次性支付。中标供应商应于每次付款前提供足额合规的发票，否则采购人有权相应顺延付款而无需承担逾期付款责任。</w:t>
      </w:r>
    </w:p>
    <w:p>
      <w:pPr>
        <w:spacing w:line="360" w:lineRule="auto"/>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二、项目清单</w:t>
      </w:r>
      <w:r>
        <w:rPr>
          <w:rFonts w:hint="eastAsia" w:ascii="宋体" w:hAnsi="宋体"/>
          <w:b/>
          <w:color w:val="000000" w:themeColor="text1"/>
          <w:sz w:val="24"/>
          <w14:textFill>
            <w14:solidFill>
              <w14:schemeClr w14:val="tx1"/>
            </w14:solidFill>
          </w14:textFill>
        </w:rPr>
        <w:t>、技术参数及要求：</w:t>
      </w:r>
    </w:p>
    <w:tbl>
      <w:tblPr>
        <w:tblStyle w:val="48"/>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908"/>
        <w:gridCol w:w="6562"/>
        <w:gridCol w:w="84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shd w:val="clear" w:color="auto" w:fill="auto"/>
            <w:vAlign w:val="center"/>
          </w:tcPr>
          <w:p>
            <w:pPr>
              <w:spacing w:line="360" w:lineRule="auto"/>
              <w:jc w:val="center"/>
              <w:rPr>
                <w:rFonts w:asciiTheme="minorEastAsia" w:hAnsiTheme="minorEastAsia" w:eastAsiaTheme="minorEastAsia"/>
                <w:b/>
                <w:color w:val="000000" w:themeColor="text1"/>
                <w:kern w:val="0"/>
                <w:sz w:val="24"/>
                <w:szCs w:val="24"/>
                <w14:textFill>
                  <w14:solidFill>
                    <w14:schemeClr w14:val="tx1"/>
                  </w14:solidFill>
                </w14:textFill>
              </w:rPr>
            </w:pPr>
            <w:r>
              <w:rPr>
                <w:rFonts w:hint="eastAsia" w:asciiTheme="minorEastAsia" w:hAnsiTheme="minorEastAsia" w:eastAsiaTheme="minorEastAsia"/>
                <w:b/>
                <w:color w:val="000000" w:themeColor="text1"/>
                <w:kern w:val="0"/>
                <w:sz w:val="24"/>
                <w:szCs w:val="24"/>
                <w14:textFill>
                  <w14:solidFill>
                    <w14:schemeClr w14:val="tx1"/>
                  </w14:solidFill>
                </w14:textFill>
              </w:rPr>
              <w:t>序号</w:t>
            </w:r>
          </w:p>
        </w:tc>
        <w:tc>
          <w:tcPr>
            <w:tcW w:w="908" w:type="dxa"/>
            <w:shd w:val="clear" w:color="auto" w:fill="auto"/>
            <w:vAlign w:val="center"/>
          </w:tcPr>
          <w:p>
            <w:pPr>
              <w:spacing w:line="360" w:lineRule="auto"/>
              <w:jc w:val="center"/>
              <w:rPr>
                <w:rFonts w:asciiTheme="minorEastAsia" w:hAnsiTheme="minorEastAsia" w:eastAsiaTheme="minorEastAsia"/>
                <w:b/>
                <w:color w:val="000000" w:themeColor="text1"/>
                <w:kern w:val="0"/>
                <w:sz w:val="24"/>
                <w:szCs w:val="24"/>
                <w14:textFill>
                  <w14:solidFill>
                    <w14:schemeClr w14:val="tx1"/>
                  </w14:solidFill>
                </w14:textFill>
              </w:rPr>
            </w:pPr>
            <w:r>
              <w:rPr>
                <w:rFonts w:hint="eastAsia" w:asciiTheme="minorEastAsia" w:hAnsiTheme="minorEastAsia" w:eastAsiaTheme="minorEastAsia"/>
                <w:b/>
                <w:color w:val="000000" w:themeColor="text1"/>
                <w:kern w:val="0"/>
                <w:sz w:val="24"/>
                <w:szCs w:val="24"/>
                <w14:textFill>
                  <w14:solidFill>
                    <w14:schemeClr w14:val="tx1"/>
                  </w14:solidFill>
                </w14:textFill>
              </w:rPr>
              <w:t>产品名称</w:t>
            </w:r>
          </w:p>
        </w:tc>
        <w:tc>
          <w:tcPr>
            <w:tcW w:w="6562" w:type="dxa"/>
            <w:shd w:val="clear" w:color="auto" w:fill="auto"/>
            <w:vAlign w:val="center"/>
          </w:tcPr>
          <w:p>
            <w:pPr>
              <w:spacing w:line="360" w:lineRule="auto"/>
              <w:jc w:val="center"/>
              <w:rPr>
                <w:rFonts w:asciiTheme="minorEastAsia" w:hAnsiTheme="minorEastAsia" w:eastAsiaTheme="minorEastAsia"/>
                <w:b/>
                <w:color w:val="000000" w:themeColor="text1"/>
                <w:kern w:val="0"/>
                <w:sz w:val="24"/>
                <w:szCs w:val="24"/>
                <w14:textFill>
                  <w14:solidFill>
                    <w14:schemeClr w14:val="tx1"/>
                  </w14:solidFill>
                </w14:textFill>
              </w:rPr>
            </w:pPr>
            <w:r>
              <w:rPr>
                <w:rFonts w:hint="eastAsia" w:asciiTheme="minorEastAsia" w:hAnsiTheme="minorEastAsia" w:eastAsiaTheme="minorEastAsia"/>
                <w:b/>
                <w:color w:val="000000" w:themeColor="text1"/>
                <w:kern w:val="0"/>
                <w:sz w:val="24"/>
                <w:szCs w:val="24"/>
                <w14:textFill>
                  <w14:solidFill>
                    <w14:schemeClr w14:val="tx1"/>
                  </w14:solidFill>
                </w14:textFill>
              </w:rPr>
              <w:t>技术参数及要求</w:t>
            </w:r>
          </w:p>
        </w:tc>
        <w:tc>
          <w:tcPr>
            <w:tcW w:w="840" w:type="dxa"/>
            <w:shd w:val="clear" w:color="auto" w:fill="auto"/>
            <w:vAlign w:val="center"/>
          </w:tcPr>
          <w:p>
            <w:pPr>
              <w:spacing w:line="360" w:lineRule="auto"/>
              <w:jc w:val="center"/>
              <w:rPr>
                <w:rFonts w:asciiTheme="minorEastAsia" w:hAnsiTheme="minorEastAsia" w:eastAsiaTheme="minorEastAsia"/>
                <w:b/>
                <w:color w:val="000000" w:themeColor="text1"/>
                <w:kern w:val="0"/>
                <w:sz w:val="24"/>
                <w:szCs w:val="24"/>
                <w14:textFill>
                  <w14:solidFill>
                    <w14:schemeClr w14:val="tx1"/>
                  </w14:solidFill>
                </w14:textFill>
              </w:rPr>
            </w:pPr>
            <w:r>
              <w:rPr>
                <w:rFonts w:hint="eastAsia" w:asciiTheme="minorEastAsia" w:hAnsiTheme="minorEastAsia" w:eastAsiaTheme="minorEastAsia"/>
                <w:b/>
                <w:color w:val="000000" w:themeColor="text1"/>
                <w:kern w:val="0"/>
                <w:sz w:val="24"/>
                <w:szCs w:val="24"/>
                <w14:textFill>
                  <w14:solidFill>
                    <w14:schemeClr w14:val="tx1"/>
                  </w14:solidFill>
                </w14:textFill>
              </w:rPr>
              <w:t>数量</w:t>
            </w:r>
          </w:p>
        </w:tc>
        <w:tc>
          <w:tcPr>
            <w:tcW w:w="840" w:type="dxa"/>
            <w:shd w:val="clear" w:color="auto" w:fill="auto"/>
            <w:vAlign w:val="center"/>
          </w:tcPr>
          <w:p>
            <w:pPr>
              <w:spacing w:line="360" w:lineRule="auto"/>
              <w:jc w:val="center"/>
              <w:rPr>
                <w:rFonts w:asciiTheme="minorEastAsia" w:hAnsiTheme="minorEastAsia" w:eastAsiaTheme="minorEastAsia"/>
                <w:b/>
                <w:color w:val="000000" w:themeColor="text1"/>
                <w:kern w:val="0"/>
                <w:sz w:val="24"/>
                <w:szCs w:val="24"/>
                <w14:textFill>
                  <w14:solidFill>
                    <w14:schemeClr w14:val="tx1"/>
                  </w14:solidFill>
                </w14:textFill>
              </w:rPr>
            </w:pPr>
            <w:r>
              <w:rPr>
                <w:rFonts w:hint="eastAsia" w:asciiTheme="minorEastAsia" w:hAnsiTheme="minorEastAsia" w:eastAsiaTheme="minorEastAsia"/>
                <w:b/>
                <w:color w:val="000000" w:themeColor="text1"/>
                <w:kern w:val="0"/>
                <w:sz w:val="24"/>
                <w:szCs w:val="24"/>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p>
        </w:tc>
        <w:tc>
          <w:tcPr>
            <w:tcW w:w="908" w:type="dxa"/>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rPr>
              <w:t>LED书写板灯（黑板灯）</w:t>
            </w:r>
          </w:p>
        </w:tc>
        <w:tc>
          <w:tcPr>
            <w:tcW w:w="6562" w:type="dxa"/>
            <w:vAlign w:val="center"/>
          </w:tcPr>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1、</w:t>
            </w:r>
            <w:r>
              <w:rPr>
                <w:rFonts w:hint="eastAsia" w:ascii="宋体" w:hAnsi="宋体" w:cs="宋体"/>
                <w:sz w:val="24"/>
                <w:szCs w:val="24"/>
              </w:rPr>
              <w:t>光源类型：LED</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cs="Arial" w:asciiTheme="minorEastAsia" w:hAnsiTheme="minorEastAsia" w:eastAsiaTheme="minorEastAsia"/>
                <w:color w:val="000000" w:themeColor="text1"/>
                <w:sz w:val="24"/>
                <w:szCs w:val="24"/>
                <w14:textFill>
                  <w14:solidFill>
                    <w14:schemeClr w14:val="tx1"/>
                  </w14:solidFill>
                </w14:textFill>
              </w:rPr>
              <w:t>2</w:t>
            </w: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hint="eastAsia" w:ascii="宋体" w:hAnsi="宋体" w:cs="宋体"/>
                <w:sz w:val="24"/>
                <w:szCs w:val="24"/>
              </w:rPr>
              <w:t>灯具尺寸：长度≥1100mm</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3、</w:t>
            </w:r>
            <w:r>
              <w:rPr>
                <w:rFonts w:hint="eastAsia" w:ascii="宋体" w:hAnsi="宋体" w:cs="宋体"/>
                <w:sz w:val="24"/>
                <w:szCs w:val="24"/>
              </w:rPr>
              <w:t>灯具结构：采用一体式结构LED灯具，灯具主体结构采用全铝材质，电源内置</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cs="Arial" w:asciiTheme="minorEastAsia" w:hAnsiTheme="minorEastAsia" w:eastAsiaTheme="minorEastAsia"/>
                <w:color w:val="000000" w:themeColor="text1"/>
                <w:sz w:val="24"/>
                <w:szCs w:val="24"/>
                <w14:textFill>
                  <w14:solidFill>
                    <w14:schemeClr w14:val="tx1"/>
                  </w14:solidFill>
                </w14:textFill>
              </w:rPr>
              <w:t>4</w:t>
            </w: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hint="eastAsia" w:ascii="宋体" w:hAnsi="宋体" w:cs="宋体"/>
                <w:sz w:val="24"/>
                <w:szCs w:val="24"/>
              </w:rPr>
              <w:t>光学部件：灯具采用透镜偏光设计，透镜不允许直接裸露，透镜外须有外罩防护。需提供产品彩页、照片、侧面结构示意图等佐证材料）</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cs="Arial" w:asciiTheme="minorEastAsia" w:hAnsiTheme="minorEastAsia" w:eastAsiaTheme="minorEastAsia"/>
                <w:color w:val="000000" w:themeColor="text1"/>
                <w:sz w:val="24"/>
                <w:szCs w:val="24"/>
                <w14:textFill>
                  <w14:solidFill>
                    <w14:schemeClr w14:val="tx1"/>
                  </w14:solidFill>
                </w14:textFill>
              </w:rPr>
              <w:t>5</w:t>
            </w: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hint="eastAsia" w:ascii="宋体" w:hAnsi="宋体" w:cs="宋体"/>
                <w:sz w:val="24"/>
                <w:szCs w:val="24"/>
              </w:rPr>
              <w:t>LED书写板灯(黑板灯）安装后作为环境光源开启前后须满足：①对教学一体机屏幕亮度变化量的绝对值＜30cd/㎡②对教学一体机屏幕对比度变化量的绝对值＜100③对教学一体机屏幕均匀度变化量的绝对值＜5%④对教学一体机屏幕色域覆盖率变化量的绝对值＜5%</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cs="Arial" w:asciiTheme="minorEastAsia" w:hAnsiTheme="minorEastAsia" w:eastAsiaTheme="minorEastAsia"/>
                <w:color w:val="000000" w:themeColor="text1"/>
                <w:sz w:val="24"/>
                <w:szCs w:val="24"/>
                <w14:textFill>
                  <w14:solidFill>
                    <w14:schemeClr w14:val="tx1"/>
                  </w14:solidFill>
                </w14:textFill>
              </w:rPr>
              <w:t>6</w:t>
            </w: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hint="eastAsia" w:ascii="宋体" w:hAnsi="宋体" w:cs="宋体"/>
                <w:sz w:val="24"/>
                <w:szCs w:val="24"/>
              </w:rPr>
              <w:t>LED黑板灯寿命≥50000小时，符合《GB/T33721-2017》标准要求</w:t>
            </w:r>
            <w:r>
              <w:rPr>
                <w:rFonts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highlight w:val="none"/>
                <w14:textFill>
                  <w14:solidFill>
                    <w14:schemeClr w14:val="tx1"/>
                  </w14:solidFill>
                </w14:textFill>
              </w:rPr>
            </w:pPr>
            <w:r>
              <w:rPr>
                <w:rFonts w:cs="Arial" w:asciiTheme="minorEastAsia" w:hAnsiTheme="minorEastAsia" w:eastAsiaTheme="minorEastAsia"/>
                <w:color w:val="000000" w:themeColor="text1"/>
                <w:sz w:val="24"/>
                <w:szCs w:val="24"/>
                <w:highlight w:val="none"/>
                <w14:textFill>
                  <w14:solidFill>
                    <w14:schemeClr w14:val="tx1"/>
                  </w14:solidFill>
                </w14:textFill>
              </w:rPr>
              <w:t>7</w:t>
            </w:r>
            <w:r>
              <w:rPr>
                <w:rFonts w:hint="eastAsia" w:cs="Arial"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宋体" w:hAnsi="宋体" w:cs="宋体"/>
                <w:sz w:val="24"/>
                <w:szCs w:val="24"/>
                <w:highlight w:val="none"/>
              </w:rPr>
              <w:t>LED书写板灯（黑板灯）采用上下双灯条配光。需提供CCC证书</w:t>
            </w:r>
            <w:r>
              <w:rPr>
                <w:rFonts w:hint="eastAsia" w:ascii="宋体" w:hAnsi="宋体" w:cs="宋体"/>
                <w:sz w:val="24"/>
                <w:szCs w:val="24"/>
                <w:highlight w:val="none"/>
                <w:lang w:eastAsia="zh-CN"/>
              </w:rPr>
              <w:t>复印件</w:t>
            </w:r>
            <w:r>
              <w:rPr>
                <w:rFonts w:hint="eastAsia" w:ascii="宋体" w:hAnsi="宋体" w:cs="宋体"/>
                <w:sz w:val="24"/>
                <w:szCs w:val="24"/>
                <w:highlight w:val="none"/>
              </w:rPr>
              <w:t>及产品结构图和拆解图佐证</w:t>
            </w:r>
            <w:r>
              <w:rPr>
                <w:rFonts w:hint="eastAsia" w:cs="Arial" w:asciiTheme="minorEastAsia" w:hAnsiTheme="minorEastAsia" w:eastAsiaTheme="minorEastAsia"/>
                <w:color w:val="000000" w:themeColor="text1"/>
                <w:sz w:val="24"/>
                <w:szCs w:val="24"/>
                <w:highlight w:val="none"/>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cs="Arial" w:asciiTheme="minorEastAsia" w:hAnsiTheme="minorEastAsia" w:eastAsiaTheme="minorEastAsia"/>
                <w:color w:val="000000" w:themeColor="text1"/>
                <w:sz w:val="24"/>
                <w:szCs w:val="24"/>
                <w14:textFill>
                  <w14:solidFill>
                    <w14:schemeClr w14:val="tx1"/>
                  </w14:solidFill>
                </w14:textFill>
              </w:rPr>
              <w:t>8</w:t>
            </w: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hint="eastAsia" w:ascii="宋体" w:hAnsi="宋体" w:cs="宋体"/>
                <w:sz w:val="24"/>
                <w:szCs w:val="24"/>
              </w:rPr>
              <w:t>LED书写板灯(黑板灯）获得GB40070-2021《儿童青少年学习用品近视防控卫生要求》认证的。需提供认证证书</w:t>
            </w:r>
            <w:r>
              <w:rPr>
                <w:rFonts w:hint="eastAsia" w:ascii="宋体" w:hAnsi="宋体" w:cs="宋体"/>
                <w:sz w:val="24"/>
                <w:szCs w:val="24"/>
                <w:lang w:eastAsia="zh-CN"/>
              </w:rPr>
              <w:t>复印件</w:t>
            </w:r>
            <w:r>
              <w:rPr>
                <w:rFonts w:hint="eastAsia" w:ascii="宋体" w:hAnsi="宋体" w:cs="宋体"/>
                <w:sz w:val="24"/>
                <w:szCs w:val="24"/>
              </w:rPr>
              <w:t>及认监委官网查询截图</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cs="Arial" w:asciiTheme="minorEastAsia" w:hAnsiTheme="minorEastAsia" w:eastAsiaTheme="minorEastAsia"/>
                <w:color w:val="000000" w:themeColor="text1"/>
                <w:sz w:val="24"/>
                <w:szCs w:val="24"/>
                <w14:textFill>
                  <w14:solidFill>
                    <w14:schemeClr w14:val="tx1"/>
                  </w14:solidFill>
                </w14:textFill>
              </w:rPr>
              <w:t>9</w:t>
            </w: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hint="eastAsia" w:ascii="宋体" w:hAnsi="宋体" w:cs="宋体"/>
                <w:sz w:val="24"/>
                <w:szCs w:val="24"/>
              </w:rPr>
              <w:t>LED书写板灯(黑板灯）满足整灯CCC防护等级IP40认证。需提供认证证书</w:t>
            </w:r>
            <w:r>
              <w:rPr>
                <w:rFonts w:hint="eastAsia" w:ascii="宋体" w:hAnsi="宋体" w:cs="宋体"/>
                <w:sz w:val="24"/>
                <w:szCs w:val="24"/>
                <w:lang w:eastAsia="zh-CN"/>
              </w:rPr>
              <w:t>复印件</w:t>
            </w:r>
            <w:r>
              <w:rPr>
                <w:rFonts w:hint="eastAsia" w:ascii="宋体" w:hAnsi="宋体" w:cs="宋体"/>
                <w:sz w:val="24"/>
                <w:szCs w:val="24"/>
              </w:rPr>
              <w:t>及认监委官网查询截图</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cs="Arial" w:asciiTheme="minorEastAsia" w:hAnsiTheme="minorEastAsia" w:eastAsiaTheme="minorEastAsia"/>
                <w:color w:val="000000" w:themeColor="text1"/>
                <w:sz w:val="24"/>
                <w:szCs w:val="24"/>
                <w14:textFill>
                  <w14:solidFill>
                    <w14:schemeClr w14:val="tx1"/>
                  </w14:solidFill>
                </w14:textFill>
              </w:rPr>
              <w:t>10</w:t>
            </w: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hint="eastAsia" w:ascii="宋体" w:hAnsi="宋体" w:cs="宋体"/>
                <w:sz w:val="24"/>
                <w:szCs w:val="24"/>
              </w:rPr>
              <w:t>灯具需提供国家强制性CCC认证证书，不允许产品贴牌，CCC证书中“委托人、生产者、生产企业”三项名称需完全一致</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11、</w:t>
            </w:r>
            <w:r>
              <w:rPr>
                <w:rFonts w:hint="eastAsia" w:ascii="宋体" w:hAnsi="宋体" w:cs="宋体"/>
                <w:sz w:val="24"/>
                <w:szCs w:val="24"/>
              </w:rPr>
              <w:t>额定功率：≤50W</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cs="Arial" w:asciiTheme="minorEastAsia" w:hAnsiTheme="minorEastAsia" w:eastAsiaTheme="minorEastAsia"/>
                <w:color w:val="000000" w:themeColor="text1"/>
                <w:sz w:val="24"/>
                <w:szCs w:val="24"/>
                <w14:textFill>
                  <w14:solidFill>
                    <w14:schemeClr w14:val="tx1"/>
                  </w14:solidFill>
                </w14:textFill>
              </w:rPr>
              <w:t>12</w:t>
            </w: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hint="eastAsia" w:ascii="宋体" w:hAnsi="宋体" w:cs="宋体"/>
                <w:sz w:val="24"/>
                <w:szCs w:val="24"/>
              </w:rPr>
              <w:t>灯具能效≥75LM/W</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cs="Arial" w:asciiTheme="minorEastAsia" w:hAnsiTheme="minorEastAsia" w:eastAsiaTheme="minorEastAsia"/>
                <w:color w:val="000000" w:themeColor="text1"/>
                <w:sz w:val="24"/>
                <w:szCs w:val="24"/>
                <w14:textFill>
                  <w14:solidFill>
                    <w14:schemeClr w14:val="tx1"/>
                  </w14:solidFill>
                </w14:textFill>
              </w:rPr>
              <w:t>13</w:t>
            </w: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hint="eastAsia" w:ascii="宋体" w:hAnsi="宋体" w:cs="宋体"/>
                <w:sz w:val="24"/>
                <w:szCs w:val="24"/>
              </w:rPr>
              <w:t>功率因素：≥0.9</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1</w:t>
            </w:r>
            <w:r>
              <w:rPr>
                <w:rFonts w:cs="Arial" w:asciiTheme="minorEastAsia" w:hAnsiTheme="minorEastAsia" w:eastAsiaTheme="minorEastAsia"/>
                <w:color w:val="000000" w:themeColor="text1"/>
                <w:sz w:val="24"/>
                <w:szCs w:val="24"/>
                <w14:textFill>
                  <w14:solidFill>
                    <w14:schemeClr w14:val="tx1"/>
                  </w14:solidFill>
                </w14:textFill>
              </w:rPr>
              <w:t>4</w:t>
            </w: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hint="eastAsia" w:ascii="宋体" w:hAnsi="宋体" w:cs="宋体"/>
                <w:sz w:val="24"/>
                <w:szCs w:val="24"/>
              </w:rPr>
              <w:t>色容差：≤3SDCM</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1</w:t>
            </w:r>
            <w:r>
              <w:rPr>
                <w:rFonts w:cs="Arial" w:asciiTheme="minorEastAsia" w:hAnsiTheme="minorEastAsia" w:eastAsiaTheme="minorEastAsia"/>
                <w:color w:val="000000" w:themeColor="text1"/>
                <w:sz w:val="24"/>
                <w:szCs w:val="24"/>
                <w14:textFill>
                  <w14:solidFill>
                    <w14:schemeClr w14:val="tx1"/>
                  </w14:solidFill>
                </w14:textFill>
              </w:rPr>
              <w:t>5</w:t>
            </w: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hint="eastAsia" w:ascii="宋体" w:hAnsi="宋体" w:cs="宋体"/>
                <w:color w:val="000000"/>
                <w:kern w:val="0"/>
                <w:sz w:val="24"/>
                <w:szCs w:val="24"/>
                <w:lang w:bidi="ar"/>
              </w:rPr>
              <w:t>色温：4300K～5300K</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pStyle w:val="2"/>
            </w:pPr>
            <w:r>
              <w:rPr>
                <w:rFonts w:cs="Arial" w:asciiTheme="minorEastAsia" w:hAnsiTheme="minorEastAsia" w:eastAsiaTheme="minorEastAsia"/>
                <w:color w:val="000000" w:themeColor="text1"/>
                <w:sz w:val="24"/>
                <w:szCs w:val="24"/>
                <w14:textFill>
                  <w14:solidFill>
                    <w14:schemeClr w14:val="tx1"/>
                  </w14:solidFill>
                </w14:textFill>
              </w:rPr>
              <w:t>16</w:t>
            </w: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hint="eastAsia" w:ascii="宋体" w:hAnsi="宋体" w:eastAsia="宋体" w:cs="宋体"/>
                <w:bCs w:val="0"/>
                <w:color w:val="000000"/>
                <w:kern w:val="0"/>
                <w:sz w:val="24"/>
                <w:szCs w:val="24"/>
                <w:lang w:bidi="ar"/>
              </w:rPr>
              <w:t>显色指数：Ra≥90，R9≥50。</w:t>
            </w:r>
          </w:p>
          <w:p>
            <w:pPr>
              <w:spacing w:line="360" w:lineRule="auto"/>
              <w:jc w:val="left"/>
              <w:rPr>
                <w:rFonts w:ascii="宋体" w:hAnsi="宋体" w:cs="宋体"/>
                <w:color w:val="000000"/>
                <w:kern w:val="0"/>
                <w:sz w:val="24"/>
                <w:szCs w:val="24"/>
                <w:lang w:bidi="ar"/>
              </w:rPr>
            </w:pPr>
            <w:r>
              <w:rPr>
                <w:rFonts w:hint="eastAsia" w:cs="Arial" w:asciiTheme="minorEastAsia" w:hAnsiTheme="minorEastAsia" w:eastAsiaTheme="minorEastAsia"/>
                <w:color w:val="000000" w:themeColor="text1"/>
                <w:sz w:val="24"/>
                <w:szCs w:val="24"/>
                <w14:textFill>
                  <w14:solidFill>
                    <w14:schemeClr w14:val="tx1"/>
                  </w14:solidFill>
                </w14:textFill>
              </w:rPr>
              <w:t>★17、</w:t>
            </w:r>
            <w:r>
              <w:rPr>
                <w:rFonts w:hint="eastAsia" w:ascii="宋体" w:hAnsi="宋体" w:cs="宋体"/>
                <w:color w:val="000000"/>
                <w:kern w:val="0"/>
                <w:sz w:val="24"/>
                <w:szCs w:val="24"/>
                <w:lang w:bidi="ar"/>
              </w:rPr>
              <w:t>驱动电源防护等级认证：IP≥40。</w:t>
            </w:r>
          </w:p>
          <w:p>
            <w:pPr>
              <w:spacing w:line="360" w:lineRule="auto"/>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18、LED书写板灯(黑板灯）满足10万次30S开/30S关循环后，光通量变化比＜1%。</w:t>
            </w:r>
          </w:p>
          <w:p>
            <w:pPr>
              <w:spacing w:line="360" w:lineRule="auto"/>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19、LED书写板灯(黑板灯）满足3kv防浪涌冲击。</w:t>
            </w:r>
          </w:p>
          <w:p>
            <w:pPr>
              <w:spacing w:line="360" w:lineRule="auto"/>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20、LED书写板灯(黑板灯）具备电器电子产品认证。</w:t>
            </w:r>
          </w:p>
          <w:p>
            <w:pPr>
              <w:spacing w:line="360" w:lineRule="auto"/>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21、LED书写板灯(黑板灯）通过中国节能产品认证。</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ascii="宋体" w:hAnsi="宋体" w:cs="宋体"/>
                <w:b/>
                <w:bCs/>
                <w:color w:val="000000"/>
                <w:kern w:val="0"/>
                <w:sz w:val="24"/>
                <w:szCs w:val="24"/>
                <w:lang w:bidi="ar"/>
              </w:rPr>
              <w:t>注：12-21项需提供带有提供带有CMA及CNAS标志的第三方检测机构出具的检测报告或认证证书复印件及认监委官网查询截图</w:t>
            </w:r>
          </w:p>
        </w:tc>
        <w:tc>
          <w:tcPr>
            <w:tcW w:w="840" w:type="dxa"/>
            <w:vAlign w:val="center"/>
          </w:tcPr>
          <w:p>
            <w:pPr>
              <w:spacing w:line="360" w:lineRule="auto"/>
              <w:jc w:val="center"/>
              <w:rPr>
                <w:rFonts w:cs="Arial" w:asciiTheme="minorEastAsia" w:hAnsiTheme="minorEastAsia" w:eastAsiaTheme="minorEastAsia"/>
                <w:color w:val="000000" w:themeColor="text1"/>
                <w:kern w:val="0"/>
                <w:sz w:val="24"/>
                <w:szCs w:val="24"/>
                <w14:textFill>
                  <w14:solidFill>
                    <w14:schemeClr w14:val="tx1"/>
                  </w14:solidFill>
                </w14:textFill>
              </w:rPr>
            </w:pPr>
            <w:r>
              <w:rPr>
                <w:rFonts w:hint="eastAsia" w:cs="Arial" w:asciiTheme="minorEastAsia" w:hAnsiTheme="minorEastAsia" w:eastAsiaTheme="minorEastAsia"/>
                <w:color w:val="000000" w:themeColor="text1"/>
                <w:kern w:val="0"/>
                <w:sz w:val="24"/>
                <w:szCs w:val="24"/>
                <w14:textFill>
                  <w14:solidFill>
                    <w14:schemeClr w14:val="tx1"/>
                  </w14:solidFill>
                </w14:textFill>
              </w:rPr>
              <w:t>180</w:t>
            </w:r>
          </w:p>
        </w:tc>
        <w:tc>
          <w:tcPr>
            <w:tcW w:w="840" w:type="dxa"/>
            <w:vAlign w:val="center"/>
          </w:tcPr>
          <w:p>
            <w:pPr>
              <w:spacing w:line="360" w:lineRule="auto"/>
              <w:jc w:val="center"/>
              <w:rPr>
                <w:rFonts w:cs="Arial" w:asciiTheme="minorEastAsia" w:hAnsiTheme="minorEastAsia" w:eastAsiaTheme="minorEastAsia"/>
                <w:color w:val="000000" w:themeColor="text1"/>
                <w:kern w:val="0"/>
                <w:sz w:val="24"/>
                <w:szCs w:val="24"/>
                <w14:textFill>
                  <w14:solidFill>
                    <w14:schemeClr w14:val="tx1"/>
                  </w14:solidFill>
                </w14:textFill>
              </w:rPr>
            </w:pPr>
            <w:r>
              <w:rPr>
                <w:rFonts w:hint="eastAsia" w:cs="Arial" w:asciiTheme="minorEastAsia" w:hAnsiTheme="minorEastAsia" w:eastAsiaTheme="minorEastAsia"/>
                <w:color w:val="000000" w:themeColor="text1"/>
                <w:kern w:val="0"/>
                <w:sz w:val="24"/>
                <w:szCs w:val="24"/>
                <w14:textFill>
                  <w14:solidFill>
                    <w14:schemeClr w14:val="tx1"/>
                  </w14:solidFill>
                </w14:textFill>
              </w:rPr>
              <w:t>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spacing w:line="360" w:lineRule="auto"/>
              <w:jc w:val="center"/>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2</w:t>
            </w:r>
          </w:p>
        </w:tc>
        <w:tc>
          <w:tcPr>
            <w:tcW w:w="908" w:type="dxa"/>
            <w:vAlign w:val="center"/>
          </w:tcPr>
          <w:p>
            <w:pPr>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LED 教 室 灯</w:t>
            </w:r>
          </w:p>
        </w:tc>
        <w:tc>
          <w:tcPr>
            <w:tcW w:w="6562" w:type="dxa"/>
            <w:vAlign w:val="center"/>
          </w:tcPr>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1、</w:t>
            </w:r>
            <w:r>
              <w:rPr>
                <w:rFonts w:hint="eastAsia" w:ascii="宋体" w:hAnsi="宋体" w:cs="宋体"/>
                <w:color w:val="000000"/>
                <w:sz w:val="24"/>
                <w:szCs w:val="24"/>
              </w:rPr>
              <w:t>光源类型：LED</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cs="Arial" w:asciiTheme="minorEastAsia" w:hAnsiTheme="minorEastAsia" w:eastAsiaTheme="minorEastAsia"/>
                <w:color w:val="000000" w:themeColor="text1"/>
                <w:sz w:val="24"/>
                <w:szCs w:val="24"/>
                <w14:textFill>
                  <w14:solidFill>
                    <w14:schemeClr w14:val="tx1"/>
                  </w14:solidFill>
                </w14:textFill>
              </w:rPr>
              <w:t>2</w:t>
            </w: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hint="eastAsia" w:ascii="宋体" w:hAnsi="宋体" w:cs="宋体"/>
                <w:color w:val="000000"/>
                <w:sz w:val="24"/>
                <w:szCs w:val="24"/>
              </w:rPr>
              <w:t>灯具尺寸：长度：≥1100mm，宽度≥290mm</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3、</w:t>
            </w:r>
            <w:r>
              <w:rPr>
                <w:rFonts w:hint="eastAsia" w:ascii="宋体" w:hAnsi="宋体" w:cs="宋体"/>
                <w:color w:val="000000"/>
                <w:sz w:val="24"/>
                <w:szCs w:val="24"/>
              </w:rPr>
              <w:t>灯具结构：一体式结构LED灯具，采用导光板侧发光形式，灯体边框整体采用铝焊接</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4、</w:t>
            </w:r>
            <w:r>
              <w:rPr>
                <w:rFonts w:hint="eastAsia" w:ascii="宋体" w:hAnsi="宋体" w:cs="宋体"/>
                <w:color w:val="000000"/>
                <w:sz w:val="24"/>
                <w:szCs w:val="24"/>
              </w:rPr>
              <w:t>光学部件：灯具采用防眩设计，表面平整无明显颗粒感</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5、</w:t>
            </w:r>
            <w:r>
              <w:rPr>
                <w:rFonts w:hint="eastAsia" w:ascii="宋体" w:hAnsi="宋体" w:cs="宋体"/>
                <w:color w:val="000000"/>
                <w:sz w:val="24"/>
                <w:szCs w:val="24"/>
              </w:rPr>
              <w:t>LED教室灯寿命≥50000小时，符合《GB/T33721-2017》标准要求</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cs="Arial" w:asciiTheme="minorEastAsia" w:hAnsiTheme="minorEastAsia" w:eastAsiaTheme="minorEastAsia"/>
                <w:color w:val="000000" w:themeColor="text1"/>
                <w:sz w:val="24"/>
                <w:szCs w:val="24"/>
                <w14:textFill>
                  <w14:solidFill>
                    <w14:schemeClr w14:val="tx1"/>
                  </w14:solidFill>
                </w14:textFill>
              </w:rPr>
              <w:t>6</w:t>
            </w: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hint="eastAsia" w:ascii="宋体" w:hAnsi="宋体" w:cs="宋体"/>
                <w:color w:val="000000"/>
                <w:sz w:val="24"/>
                <w:szCs w:val="24"/>
              </w:rPr>
              <w:t>LED教室灯获得GB40070-2021《儿童青少年学习用品近视防控卫生要求》认证。需提供认证证书复印件及认监委官网查询截图</w:t>
            </w:r>
            <w:r>
              <w:rPr>
                <w:rFonts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cs="Arial" w:asciiTheme="minorEastAsia" w:hAnsiTheme="minorEastAsia" w:eastAsiaTheme="minorEastAsia"/>
                <w:color w:val="000000" w:themeColor="text1"/>
                <w:sz w:val="24"/>
                <w:szCs w:val="24"/>
                <w14:textFill>
                  <w14:solidFill>
                    <w14:schemeClr w14:val="tx1"/>
                  </w14:solidFill>
                </w14:textFill>
              </w:rPr>
              <w:t>7</w:t>
            </w: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hint="eastAsia" w:ascii="宋体" w:hAnsi="宋体" w:cs="宋体"/>
                <w:color w:val="000000"/>
                <w:sz w:val="24"/>
                <w:szCs w:val="24"/>
              </w:rPr>
              <w:t>LED教室灯满足整灯CCC防护等级IP40认证。需提供认证证书复印件及认监委官网查询截图</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cs="Arial" w:asciiTheme="minorEastAsia" w:hAnsiTheme="minorEastAsia" w:eastAsiaTheme="minorEastAsia"/>
                <w:color w:val="000000" w:themeColor="text1"/>
                <w:sz w:val="24"/>
                <w:szCs w:val="24"/>
                <w14:textFill>
                  <w14:solidFill>
                    <w14:schemeClr w14:val="tx1"/>
                  </w14:solidFill>
                </w14:textFill>
              </w:rPr>
              <w:t>8</w:t>
            </w: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hint="eastAsia" w:ascii="宋体" w:hAnsi="宋体" w:cs="宋体"/>
                <w:color w:val="000000"/>
                <w:sz w:val="24"/>
                <w:szCs w:val="24"/>
              </w:rPr>
              <w:t>灯具需提供国家强制性CCC认证证书，不允许产品贴牌，CCC证书中“委托人、生产者、生产企业”三项名称需完全一致</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cs="Arial" w:asciiTheme="minorEastAsia" w:hAnsiTheme="minorEastAsia" w:eastAsiaTheme="minorEastAsia"/>
                <w:color w:val="000000" w:themeColor="text1"/>
                <w:sz w:val="24"/>
                <w:szCs w:val="24"/>
                <w14:textFill>
                  <w14:solidFill>
                    <w14:schemeClr w14:val="tx1"/>
                  </w14:solidFill>
                </w14:textFill>
              </w:rPr>
              <w:t>9</w:t>
            </w: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hint="eastAsia" w:ascii="宋体" w:hAnsi="宋体" w:cs="宋体"/>
                <w:color w:val="000000"/>
                <w:sz w:val="24"/>
                <w:szCs w:val="24"/>
              </w:rPr>
              <w:t>额定功率：≤38W</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cs="Arial" w:asciiTheme="minorEastAsia" w:hAnsiTheme="minorEastAsia" w:eastAsiaTheme="minorEastAsia"/>
                <w:color w:val="000000" w:themeColor="text1"/>
                <w:sz w:val="24"/>
                <w:szCs w:val="24"/>
                <w14:textFill>
                  <w14:solidFill>
                    <w14:schemeClr w14:val="tx1"/>
                  </w14:solidFill>
                </w14:textFill>
              </w:rPr>
              <w:t>10</w:t>
            </w: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hint="eastAsia" w:ascii="宋体" w:hAnsi="宋体" w:cs="宋体"/>
                <w:color w:val="000000"/>
                <w:sz w:val="24"/>
                <w:szCs w:val="24"/>
              </w:rPr>
              <w:t>灯具能效≥90LM/W</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b/>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11、</w:t>
            </w:r>
            <w:r>
              <w:rPr>
                <w:rFonts w:hint="eastAsia" w:ascii="宋体" w:hAnsi="宋体" w:cs="宋体"/>
                <w:color w:val="000000"/>
                <w:sz w:val="24"/>
                <w:szCs w:val="24"/>
              </w:rPr>
              <w:t>功率因素：≥0.9</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cs="Arial" w:asciiTheme="minorEastAsia" w:hAnsiTheme="minorEastAsia" w:eastAsiaTheme="minorEastAsia"/>
                <w:color w:val="000000" w:themeColor="text1"/>
                <w:sz w:val="24"/>
                <w:szCs w:val="24"/>
                <w14:textFill>
                  <w14:solidFill>
                    <w14:schemeClr w14:val="tx1"/>
                  </w14:solidFill>
                </w14:textFill>
              </w:rPr>
              <w:t>12</w:t>
            </w: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hint="eastAsia" w:ascii="宋体" w:hAnsi="宋体" w:cs="宋体"/>
                <w:color w:val="000000"/>
                <w:sz w:val="24"/>
                <w:szCs w:val="24"/>
              </w:rPr>
              <w:t>色容差：≤3SDCM</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cs="Arial" w:asciiTheme="minorEastAsia" w:hAnsiTheme="minorEastAsia" w:eastAsiaTheme="minorEastAsia"/>
                <w:color w:val="000000" w:themeColor="text1"/>
                <w:sz w:val="24"/>
                <w:szCs w:val="24"/>
                <w14:textFill>
                  <w14:solidFill>
                    <w14:schemeClr w14:val="tx1"/>
                  </w14:solidFill>
                </w14:textFill>
              </w:rPr>
              <w:t>13</w:t>
            </w: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hint="eastAsia" w:ascii="宋体" w:hAnsi="宋体" w:cs="宋体"/>
                <w:color w:val="000000"/>
                <w:sz w:val="24"/>
                <w:szCs w:val="24"/>
              </w:rPr>
              <w:t>色温：4300K～5300K</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1</w:t>
            </w:r>
            <w:r>
              <w:rPr>
                <w:rFonts w:cs="Arial" w:asciiTheme="minorEastAsia" w:hAnsiTheme="minorEastAsia" w:eastAsiaTheme="minorEastAsia"/>
                <w:color w:val="000000" w:themeColor="text1"/>
                <w:sz w:val="24"/>
                <w:szCs w:val="24"/>
                <w14:textFill>
                  <w14:solidFill>
                    <w14:schemeClr w14:val="tx1"/>
                  </w14:solidFill>
                </w14:textFill>
              </w:rPr>
              <w:t>4</w:t>
            </w: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hint="eastAsia" w:ascii="宋体" w:hAnsi="宋体" w:cs="宋体"/>
                <w:color w:val="000000"/>
                <w:sz w:val="24"/>
                <w:szCs w:val="24"/>
              </w:rPr>
              <w:t>显色指数：Ra≥90，R9≥50</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★1</w:t>
            </w:r>
            <w:r>
              <w:rPr>
                <w:rFonts w:cs="Arial" w:asciiTheme="minorEastAsia" w:hAnsiTheme="minorEastAsia" w:eastAsiaTheme="minorEastAsia"/>
                <w:color w:val="000000" w:themeColor="text1"/>
                <w:sz w:val="24"/>
                <w:szCs w:val="24"/>
                <w14:textFill>
                  <w14:solidFill>
                    <w14:schemeClr w14:val="tx1"/>
                  </w14:solidFill>
                </w14:textFill>
              </w:rPr>
              <w:t>5</w:t>
            </w: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hint="eastAsia" w:ascii="宋体" w:hAnsi="宋体" w:cs="宋体"/>
                <w:color w:val="000000"/>
                <w:sz w:val="24"/>
                <w:szCs w:val="24"/>
              </w:rPr>
              <w:t>驱动电源防护等级认证：IP≥40</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cs="Arial" w:asciiTheme="minorEastAsia" w:hAnsiTheme="minorEastAsia" w:eastAsiaTheme="minorEastAsia"/>
                <w:color w:val="000000" w:themeColor="text1"/>
                <w:sz w:val="24"/>
                <w:szCs w:val="24"/>
                <w14:textFill>
                  <w14:solidFill>
                    <w14:schemeClr w14:val="tx1"/>
                  </w14:solidFill>
                </w14:textFill>
              </w:rPr>
              <w:t>16</w:t>
            </w: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hint="eastAsia" w:ascii="宋体" w:hAnsi="宋体" w:cs="宋体"/>
                <w:color w:val="000000"/>
                <w:sz w:val="24"/>
                <w:szCs w:val="24"/>
              </w:rPr>
              <w:t>LED教室灯满足10万次30S开/30S关循环后，光通量变化比＜1%</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widowControl/>
              <w:jc w:val="left"/>
              <w:rPr>
                <w:rFonts w:ascii="宋体" w:hAnsi="宋体" w:cs="宋体"/>
                <w:color w:val="000000"/>
                <w:sz w:val="24"/>
                <w:szCs w:val="24"/>
              </w:rPr>
            </w:pPr>
            <w:r>
              <w:rPr>
                <w:rFonts w:hint="eastAsia" w:cs="Arial" w:asciiTheme="minorEastAsia" w:hAnsiTheme="minorEastAsia" w:eastAsiaTheme="minorEastAsia"/>
                <w:color w:val="000000" w:themeColor="text1"/>
                <w:sz w:val="24"/>
                <w:szCs w:val="24"/>
                <w14:textFill>
                  <w14:solidFill>
                    <w14:schemeClr w14:val="tx1"/>
                  </w14:solidFill>
                </w14:textFill>
              </w:rPr>
              <w:t>17、</w:t>
            </w:r>
            <w:r>
              <w:rPr>
                <w:rFonts w:hint="eastAsia" w:ascii="宋体" w:hAnsi="宋体" w:cs="宋体"/>
                <w:color w:val="000000"/>
                <w:sz w:val="24"/>
                <w:szCs w:val="24"/>
              </w:rPr>
              <w:t>LED教室灯满足3kv防浪涌冲击。</w:t>
            </w:r>
          </w:p>
          <w:p>
            <w:pPr>
              <w:spacing w:line="360" w:lineRule="auto"/>
              <w:jc w:val="left"/>
              <w:rPr>
                <w:rFonts w:cs="Arial" w:asciiTheme="minorEastAsia" w:hAnsi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★18、</w:t>
            </w:r>
            <w:r>
              <w:rPr>
                <w:rFonts w:hint="eastAsia" w:ascii="宋体" w:hAnsi="宋体" w:cs="宋体"/>
                <w:color w:val="000000"/>
                <w:sz w:val="24"/>
                <w:szCs w:val="24"/>
              </w:rPr>
              <w:t>LED教室灯满足光通量＞3300LM，灯具效能＞90LM/W，表面平均亮度＜6000cd/m²、灯具表面亮度均匀度＞0.84。</w:t>
            </w:r>
          </w:p>
          <w:p>
            <w:pPr>
              <w:spacing w:line="360" w:lineRule="auto"/>
              <w:jc w:val="left"/>
              <w:rPr>
                <w:rFonts w:cs="Arial" w:asciiTheme="minorEastAsia" w:hAnsi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19、</w:t>
            </w:r>
            <w:r>
              <w:rPr>
                <w:rFonts w:hint="eastAsia" w:ascii="宋体" w:hAnsi="宋体" w:cs="宋体"/>
                <w:color w:val="000000"/>
                <w:sz w:val="24"/>
                <w:szCs w:val="24"/>
              </w:rPr>
              <w:t>LED教室灯具备电器电子产品认证。</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20、</w:t>
            </w:r>
            <w:r>
              <w:rPr>
                <w:rFonts w:hint="eastAsia" w:ascii="宋体" w:hAnsi="宋体" w:cs="宋体"/>
                <w:color w:val="000000"/>
                <w:kern w:val="0"/>
                <w:sz w:val="24"/>
                <w:szCs w:val="24"/>
                <w:lang w:bidi="ar"/>
              </w:rPr>
              <w:t>LED教室灯通过中国节能产品认证。</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ascii="宋体" w:hAnsi="宋体" w:cs="宋体"/>
                <w:b/>
                <w:bCs/>
                <w:color w:val="000000"/>
                <w:kern w:val="0"/>
                <w:sz w:val="24"/>
                <w:szCs w:val="24"/>
                <w:lang w:bidi="ar"/>
              </w:rPr>
              <w:t>注：10-20项需提供带有CMA及CNAS标志的第三方检测机构出具的检测报告或认证证书复印件及认监委官网查询截图。</w:t>
            </w:r>
          </w:p>
        </w:tc>
        <w:tc>
          <w:tcPr>
            <w:tcW w:w="840" w:type="dxa"/>
            <w:vAlign w:val="center"/>
          </w:tcPr>
          <w:p>
            <w:pPr>
              <w:spacing w:line="360" w:lineRule="auto"/>
              <w:jc w:val="center"/>
              <w:rPr>
                <w:rFonts w:hint="default" w:cs="Arial"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Arial" w:asciiTheme="minorEastAsia" w:hAnsiTheme="minorEastAsia" w:eastAsiaTheme="minorEastAsia"/>
                <w:color w:val="000000" w:themeColor="text1"/>
                <w:kern w:val="0"/>
                <w:sz w:val="24"/>
                <w:szCs w:val="24"/>
                <w:lang w:val="en-US" w:eastAsia="zh-CN"/>
                <w14:textFill>
                  <w14:solidFill>
                    <w14:schemeClr w14:val="tx1"/>
                  </w14:solidFill>
                </w14:textFill>
              </w:rPr>
              <w:t>540</w:t>
            </w:r>
          </w:p>
        </w:tc>
        <w:tc>
          <w:tcPr>
            <w:tcW w:w="840" w:type="dxa"/>
            <w:vAlign w:val="center"/>
          </w:tcPr>
          <w:p>
            <w:pPr>
              <w:spacing w:line="360" w:lineRule="auto"/>
              <w:jc w:val="center"/>
              <w:rPr>
                <w:rFonts w:hint="eastAsia" w:cs="Arial"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Arial" w:asciiTheme="minorEastAsia" w:hAnsiTheme="minorEastAsia" w:eastAsiaTheme="minorEastAsia"/>
                <w:color w:val="000000" w:themeColor="text1"/>
                <w:kern w:val="0"/>
                <w:sz w:val="24"/>
                <w:szCs w:val="24"/>
                <w:lang w:val="en-US" w:eastAsia="zh-CN"/>
                <w14:textFill>
                  <w14:solidFill>
                    <w14:schemeClr w14:val="tx1"/>
                  </w14:solidFill>
                </w14:textFill>
              </w:rPr>
              <w:t>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spacing w:line="360" w:lineRule="auto"/>
              <w:jc w:val="center"/>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3</w:t>
            </w:r>
          </w:p>
        </w:tc>
        <w:tc>
          <w:tcPr>
            <w:tcW w:w="908" w:type="dxa"/>
            <w:vAlign w:val="center"/>
          </w:tcPr>
          <w:p>
            <w:pPr>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智 能 照 明 管 理器</w:t>
            </w:r>
          </w:p>
        </w:tc>
        <w:tc>
          <w:tcPr>
            <w:tcW w:w="6562" w:type="dxa"/>
            <w:vAlign w:val="center"/>
          </w:tcPr>
          <w:p>
            <w:pPr>
              <w:spacing w:line="360" w:lineRule="auto"/>
              <w:rPr>
                <w:rFonts w:ascii="宋体" w:hAnsi="宋体" w:cs="宋体"/>
                <w:sz w:val="24"/>
                <w:szCs w:val="24"/>
              </w:rPr>
            </w:pPr>
            <w:r>
              <w:rPr>
                <w:rFonts w:hint="eastAsia" w:ascii="宋体" w:hAnsi="宋体" w:cs="宋体"/>
                <w:sz w:val="24"/>
                <w:szCs w:val="24"/>
              </w:rPr>
              <w:t>1、通信接口：ZigBee、WiFi、RJ45</w:t>
            </w:r>
          </w:p>
          <w:p>
            <w:pPr>
              <w:spacing w:line="360" w:lineRule="auto"/>
              <w:rPr>
                <w:rFonts w:ascii="宋体" w:hAnsi="宋体" w:cs="宋体"/>
                <w:sz w:val="24"/>
                <w:szCs w:val="24"/>
              </w:rPr>
            </w:pPr>
            <w:r>
              <w:rPr>
                <w:rFonts w:hint="eastAsia" w:ascii="宋体" w:hAnsi="宋体" w:cs="宋体"/>
                <w:color w:val="000000"/>
                <w:sz w:val="24"/>
                <w:szCs w:val="24"/>
              </w:rPr>
              <w:t>2、</w:t>
            </w:r>
            <w:r>
              <w:rPr>
                <w:rFonts w:hint="eastAsia" w:ascii="宋体" w:hAnsi="宋体" w:cs="宋体"/>
                <w:sz w:val="24"/>
                <w:szCs w:val="24"/>
              </w:rPr>
              <w:t>设备频段：2400-2483.5MHz,频率容限：≤40MHz,发射功率：≤20dBm</w:t>
            </w:r>
          </w:p>
          <w:p>
            <w:pPr>
              <w:spacing w:line="360" w:lineRule="auto"/>
              <w:rPr>
                <w:rFonts w:ascii="宋体" w:hAnsi="宋体" w:cs="宋体"/>
                <w:sz w:val="24"/>
                <w:szCs w:val="24"/>
              </w:rPr>
            </w:pPr>
            <w:r>
              <w:rPr>
                <w:rFonts w:hint="eastAsia" w:ascii="宋体" w:hAnsi="宋体" w:cs="宋体"/>
                <w:sz w:val="24"/>
                <w:szCs w:val="24"/>
              </w:rPr>
              <w:t>3、工作电压：5VDC 功耗：＜5W</w:t>
            </w:r>
          </w:p>
          <w:p>
            <w:pPr>
              <w:spacing w:line="360" w:lineRule="auto"/>
              <w:rPr>
                <w:rFonts w:ascii="宋体" w:hAnsi="宋体" w:cs="宋体"/>
                <w:sz w:val="24"/>
                <w:szCs w:val="24"/>
              </w:rPr>
            </w:pPr>
            <w:r>
              <w:rPr>
                <w:rFonts w:hint="eastAsia" w:ascii="宋体" w:hAnsi="宋体" w:cs="宋体"/>
                <w:sz w:val="24"/>
                <w:szCs w:val="24"/>
              </w:rPr>
              <w:t>4、ZigBee通信速率：250kbps</w:t>
            </w:r>
          </w:p>
          <w:p>
            <w:pPr>
              <w:spacing w:line="360" w:lineRule="auto"/>
              <w:rPr>
                <w:rFonts w:ascii="宋体" w:hAnsi="宋体" w:cs="宋体"/>
                <w:sz w:val="24"/>
                <w:szCs w:val="24"/>
              </w:rPr>
            </w:pPr>
            <w:r>
              <w:rPr>
                <w:rFonts w:hint="eastAsia" w:ascii="宋体" w:hAnsi="宋体" w:cs="宋体"/>
                <w:sz w:val="24"/>
                <w:szCs w:val="24"/>
              </w:rPr>
              <w:t>5、ZigBee通信距离：可视距离50米</w:t>
            </w:r>
          </w:p>
          <w:p>
            <w:pPr>
              <w:spacing w:line="360" w:lineRule="auto"/>
              <w:rPr>
                <w:rFonts w:ascii="宋体" w:hAnsi="宋体" w:cs="宋体"/>
                <w:sz w:val="24"/>
                <w:szCs w:val="24"/>
              </w:rPr>
            </w:pPr>
            <w:r>
              <w:rPr>
                <w:rFonts w:hint="eastAsia" w:ascii="宋体" w:hAnsi="宋体" w:cs="宋体"/>
                <w:sz w:val="24"/>
                <w:szCs w:val="24"/>
              </w:rPr>
              <w:t>6、产品尺寸：90mm×90mm×22mm</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ascii="宋体" w:hAnsi="宋体" w:cs="宋体"/>
                <w:sz w:val="24"/>
                <w:szCs w:val="24"/>
              </w:rPr>
              <w:t>第2条需提供产品的SRRC证书（并加盖中华人民共和国工业和信息化部章和工业印章和信息化部无线电管理局印章）</w:t>
            </w:r>
          </w:p>
        </w:tc>
        <w:tc>
          <w:tcPr>
            <w:tcW w:w="840" w:type="dxa"/>
            <w:vAlign w:val="center"/>
          </w:tcPr>
          <w:p>
            <w:pPr>
              <w:spacing w:line="360" w:lineRule="auto"/>
              <w:jc w:val="center"/>
              <w:rPr>
                <w:rFonts w:hint="default" w:cs="Arial"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Arial" w:asciiTheme="minorEastAsia" w:hAnsiTheme="minorEastAsia" w:eastAsiaTheme="minorEastAsia"/>
                <w:color w:val="000000" w:themeColor="text1"/>
                <w:kern w:val="0"/>
                <w:sz w:val="24"/>
                <w:szCs w:val="24"/>
                <w:lang w:val="en-US" w:eastAsia="zh-CN"/>
                <w14:textFill>
                  <w14:solidFill>
                    <w14:schemeClr w14:val="tx1"/>
                  </w14:solidFill>
                </w14:textFill>
              </w:rPr>
              <w:t>60</w:t>
            </w:r>
          </w:p>
        </w:tc>
        <w:tc>
          <w:tcPr>
            <w:tcW w:w="840" w:type="dxa"/>
            <w:vAlign w:val="center"/>
          </w:tcPr>
          <w:p>
            <w:pPr>
              <w:spacing w:line="360" w:lineRule="auto"/>
              <w:jc w:val="center"/>
              <w:rPr>
                <w:rFonts w:hint="eastAsia" w:cs="Arial"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Arial" w:asciiTheme="minorEastAsia" w:hAnsiTheme="minorEastAsia" w:eastAsiaTheme="minorEastAsia"/>
                <w:color w:val="000000" w:themeColor="text1"/>
                <w:kern w:val="0"/>
                <w:sz w:val="24"/>
                <w:szCs w:val="24"/>
                <w:lang w:val="en-US" w:eastAsia="zh-CN"/>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spacing w:line="360" w:lineRule="auto"/>
              <w:jc w:val="center"/>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4</w:t>
            </w:r>
          </w:p>
        </w:tc>
        <w:tc>
          <w:tcPr>
            <w:tcW w:w="908" w:type="dxa"/>
            <w:vAlign w:val="center"/>
          </w:tcPr>
          <w:p>
            <w:pPr>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能 耗 控 制 器</w:t>
            </w:r>
          </w:p>
        </w:tc>
        <w:tc>
          <w:tcPr>
            <w:tcW w:w="6562" w:type="dxa"/>
            <w:vAlign w:val="center"/>
          </w:tcPr>
          <w:p>
            <w:pPr>
              <w:spacing w:line="360" w:lineRule="auto"/>
              <w:rPr>
                <w:rFonts w:ascii="宋体" w:hAnsi="宋体" w:cs="宋体"/>
                <w:sz w:val="24"/>
                <w:szCs w:val="24"/>
              </w:rPr>
            </w:pPr>
            <w:r>
              <w:rPr>
                <w:rFonts w:hint="eastAsia" w:ascii="宋体" w:hAnsi="宋体" w:cs="宋体"/>
                <w:sz w:val="24"/>
                <w:szCs w:val="24"/>
              </w:rPr>
              <w:t>1、通信接口：ZigBee</w:t>
            </w:r>
          </w:p>
          <w:p>
            <w:pPr>
              <w:spacing w:line="360" w:lineRule="auto"/>
              <w:rPr>
                <w:rFonts w:ascii="宋体" w:hAnsi="宋体" w:cs="宋体"/>
                <w:sz w:val="24"/>
                <w:szCs w:val="24"/>
              </w:rPr>
            </w:pPr>
            <w:r>
              <w:rPr>
                <w:rFonts w:hint="eastAsia" w:ascii="宋体" w:hAnsi="宋体" w:cs="宋体"/>
                <w:color w:val="000000"/>
                <w:sz w:val="24"/>
                <w:szCs w:val="24"/>
              </w:rPr>
              <w:t>2、</w:t>
            </w:r>
            <w:r>
              <w:rPr>
                <w:rFonts w:hint="eastAsia" w:ascii="宋体" w:hAnsi="宋体" w:cs="宋体"/>
                <w:sz w:val="24"/>
                <w:szCs w:val="24"/>
              </w:rPr>
              <w:t>设备频段：2400-2483.5MHz,频率容限：≤40MHz,发射功率：≤20dBm</w:t>
            </w:r>
          </w:p>
          <w:p>
            <w:pPr>
              <w:numPr>
                <w:ilvl w:val="0"/>
                <w:numId w:val="5"/>
              </w:numPr>
              <w:spacing w:line="360" w:lineRule="auto"/>
              <w:rPr>
                <w:rFonts w:ascii="宋体" w:hAnsi="宋体" w:cs="宋体"/>
                <w:sz w:val="24"/>
                <w:szCs w:val="24"/>
              </w:rPr>
            </w:pPr>
            <w:r>
              <w:rPr>
                <w:rFonts w:hint="eastAsia" w:ascii="宋体" w:hAnsi="宋体" w:cs="宋体"/>
                <w:sz w:val="24"/>
                <w:szCs w:val="24"/>
              </w:rPr>
              <w:t>工作电压：AC 110V-220V</w:t>
            </w:r>
          </w:p>
          <w:p>
            <w:pPr>
              <w:spacing w:line="360" w:lineRule="auto"/>
              <w:ind w:firstLine="720" w:firstLineChars="300"/>
              <w:rPr>
                <w:rFonts w:ascii="宋体" w:hAnsi="宋体" w:cs="宋体"/>
                <w:sz w:val="24"/>
                <w:szCs w:val="24"/>
              </w:rPr>
            </w:pPr>
            <w:r>
              <w:rPr>
                <w:rFonts w:hint="eastAsia" w:ascii="宋体" w:hAnsi="宋体" w:cs="宋体"/>
                <w:sz w:val="24"/>
                <w:szCs w:val="24"/>
              </w:rPr>
              <w:t>额定电流：1A-63A</w:t>
            </w:r>
          </w:p>
          <w:p>
            <w:pPr>
              <w:spacing w:line="360" w:lineRule="auto"/>
              <w:ind w:firstLine="720" w:firstLineChars="300"/>
              <w:rPr>
                <w:rFonts w:ascii="宋体" w:hAnsi="宋体" w:cs="宋体"/>
                <w:sz w:val="24"/>
                <w:szCs w:val="24"/>
              </w:rPr>
            </w:pPr>
            <w:r>
              <w:rPr>
                <w:rFonts w:hint="eastAsia" w:ascii="宋体" w:hAnsi="宋体" w:cs="宋体"/>
                <w:sz w:val="24"/>
                <w:szCs w:val="24"/>
              </w:rPr>
              <w:t>漏电电流检测范围：10mA-100mA</w:t>
            </w:r>
          </w:p>
          <w:p>
            <w:pPr>
              <w:spacing w:line="360" w:lineRule="auto"/>
              <w:ind w:firstLine="720" w:firstLineChars="300"/>
              <w:rPr>
                <w:rFonts w:ascii="宋体" w:hAnsi="宋体" w:cs="宋体"/>
                <w:sz w:val="24"/>
                <w:szCs w:val="24"/>
              </w:rPr>
            </w:pPr>
            <w:r>
              <w:rPr>
                <w:rFonts w:hint="eastAsia" w:ascii="宋体" w:hAnsi="宋体" w:cs="宋体"/>
                <w:sz w:val="24"/>
                <w:szCs w:val="24"/>
              </w:rPr>
              <w:t>计量精度：1A</w:t>
            </w:r>
          </w:p>
          <w:p>
            <w:pPr>
              <w:spacing w:line="360" w:lineRule="auto"/>
              <w:rPr>
                <w:rFonts w:ascii="宋体" w:hAnsi="宋体" w:cs="宋体"/>
                <w:sz w:val="24"/>
                <w:szCs w:val="24"/>
              </w:rPr>
            </w:pPr>
            <w:r>
              <w:rPr>
                <w:rFonts w:hint="eastAsia" w:ascii="宋体" w:hAnsi="宋体" w:cs="宋体"/>
                <w:sz w:val="24"/>
                <w:szCs w:val="24"/>
              </w:rPr>
              <w:t>4、ZigBee通信速率：250kbps</w:t>
            </w:r>
          </w:p>
          <w:p>
            <w:pPr>
              <w:spacing w:line="360" w:lineRule="auto"/>
              <w:rPr>
                <w:rFonts w:ascii="宋体" w:hAnsi="宋体" w:cs="宋体"/>
                <w:sz w:val="24"/>
                <w:szCs w:val="24"/>
              </w:rPr>
            </w:pPr>
            <w:r>
              <w:rPr>
                <w:rFonts w:hint="eastAsia" w:ascii="宋体" w:hAnsi="宋体" w:cs="宋体"/>
                <w:sz w:val="24"/>
                <w:szCs w:val="24"/>
              </w:rPr>
              <w:t>5、ZigBee通信距离：可视距离50米</w:t>
            </w:r>
          </w:p>
          <w:p>
            <w:pPr>
              <w:spacing w:line="360" w:lineRule="auto"/>
              <w:rPr>
                <w:rFonts w:ascii="宋体" w:hAnsi="宋体" w:cs="宋体"/>
                <w:sz w:val="24"/>
                <w:szCs w:val="24"/>
              </w:rPr>
            </w:pPr>
            <w:r>
              <w:rPr>
                <w:rFonts w:hint="eastAsia" w:ascii="宋体" w:hAnsi="宋体" w:cs="宋体"/>
                <w:sz w:val="24"/>
                <w:szCs w:val="24"/>
              </w:rPr>
              <w:t>6、产品尺寸：90mm×90mm×22mm</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ascii="宋体" w:hAnsi="宋体" w:cs="宋体"/>
                <w:sz w:val="24"/>
                <w:szCs w:val="24"/>
              </w:rPr>
              <w:t>第2条需提供产品的SRRC证书（并加盖中华人民共和国工业和信息化部章和工业印章和信息化部无线电管理局印章）</w:t>
            </w:r>
          </w:p>
        </w:tc>
        <w:tc>
          <w:tcPr>
            <w:tcW w:w="840" w:type="dxa"/>
            <w:vAlign w:val="center"/>
          </w:tcPr>
          <w:p>
            <w:pPr>
              <w:spacing w:line="360" w:lineRule="auto"/>
              <w:jc w:val="center"/>
              <w:rPr>
                <w:rFonts w:hint="default" w:cs="Arial"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Arial" w:asciiTheme="minorEastAsia" w:hAnsiTheme="minorEastAsia" w:eastAsiaTheme="minorEastAsia"/>
                <w:color w:val="000000" w:themeColor="text1"/>
                <w:kern w:val="0"/>
                <w:sz w:val="24"/>
                <w:szCs w:val="24"/>
                <w:lang w:val="en-US" w:eastAsia="zh-CN"/>
                <w14:textFill>
                  <w14:solidFill>
                    <w14:schemeClr w14:val="tx1"/>
                  </w14:solidFill>
                </w14:textFill>
              </w:rPr>
              <w:t>30</w:t>
            </w:r>
          </w:p>
        </w:tc>
        <w:tc>
          <w:tcPr>
            <w:tcW w:w="840" w:type="dxa"/>
            <w:vAlign w:val="center"/>
          </w:tcPr>
          <w:p>
            <w:pPr>
              <w:spacing w:line="360" w:lineRule="auto"/>
              <w:jc w:val="center"/>
              <w:rPr>
                <w:rFonts w:hint="eastAsia" w:cs="Arial"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Arial" w:asciiTheme="minorEastAsia" w:hAnsiTheme="minorEastAsia" w:eastAsiaTheme="minorEastAsia"/>
                <w:color w:val="000000" w:themeColor="text1"/>
                <w:kern w:val="0"/>
                <w:sz w:val="24"/>
                <w:szCs w:val="24"/>
                <w:lang w:val="en-US" w:eastAsia="zh-CN"/>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spacing w:line="360" w:lineRule="auto"/>
              <w:jc w:val="center"/>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5</w:t>
            </w:r>
          </w:p>
        </w:tc>
        <w:tc>
          <w:tcPr>
            <w:tcW w:w="908" w:type="dxa"/>
            <w:vAlign w:val="center"/>
          </w:tcPr>
          <w:p>
            <w:pPr>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智 能 面 板 </w:t>
            </w:r>
          </w:p>
        </w:tc>
        <w:tc>
          <w:tcPr>
            <w:tcW w:w="6562" w:type="dxa"/>
            <w:vAlign w:val="center"/>
          </w:tcPr>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1、内置Zigbee通讯模块，支持磁保持继电器。</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2、支持移动端APP远程控制和电脑端平台控制，操作简单便捷。</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3、设备频段：2400-2483.5MHz,频率容限：≤20MHz,发射功率：≤20dBm</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4、工作电压：100-240VAC , 50/60Hz   功耗：＜5W</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5、ZigBee通信速率：250kbp</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6、ZigBee通信距离：可视距离50米产品尺寸：86*86*37mm  86盒安装。</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第3条需提供产品的SRRC证书（并加盖中华人民共和国工业和信息化部章和工业印章和信息化部无线电管理局印章）</w:t>
            </w:r>
          </w:p>
        </w:tc>
        <w:tc>
          <w:tcPr>
            <w:tcW w:w="840" w:type="dxa"/>
            <w:vAlign w:val="center"/>
          </w:tcPr>
          <w:p>
            <w:pPr>
              <w:spacing w:line="360" w:lineRule="auto"/>
              <w:jc w:val="center"/>
              <w:rPr>
                <w:rFonts w:hint="default" w:cs="Arial"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Arial" w:asciiTheme="minorEastAsia" w:hAnsiTheme="minorEastAsia" w:eastAsiaTheme="minorEastAsia"/>
                <w:color w:val="000000" w:themeColor="text1"/>
                <w:kern w:val="0"/>
                <w:sz w:val="24"/>
                <w:szCs w:val="24"/>
                <w:lang w:val="en-US" w:eastAsia="zh-CN"/>
                <w14:textFill>
                  <w14:solidFill>
                    <w14:schemeClr w14:val="tx1"/>
                  </w14:solidFill>
                </w14:textFill>
              </w:rPr>
              <w:t>60</w:t>
            </w:r>
          </w:p>
        </w:tc>
        <w:tc>
          <w:tcPr>
            <w:tcW w:w="840" w:type="dxa"/>
            <w:vAlign w:val="center"/>
          </w:tcPr>
          <w:p>
            <w:pPr>
              <w:spacing w:line="360" w:lineRule="auto"/>
              <w:jc w:val="center"/>
              <w:rPr>
                <w:rFonts w:hint="eastAsia" w:cs="Arial"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Arial" w:asciiTheme="minorEastAsia" w:hAnsiTheme="minorEastAsia" w:eastAsiaTheme="minorEastAsia"/>
                <w:color w:val="000000" w:themeColor="text1"/>
                <w:kern w:val="0"/>
                <w:sz w:val="24"/>
                <w:szCs w:val="24"/>
                <w:lang w:val="en-US" w:eastAsia="zh-CN"/>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spacing w:line="360" w:lineRule="auto"/>
              <w:jc w:val="center"/>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6</w:t>
            </w:r>
          </w:p>
        </w:tc>
        <w:tc>
          <w:tcPr>
            <w:tcW w:w="908" w:type="dxa"/>
            <w:vAlign w:val="center"/>
          </w:tcPr>
          <w:p>
            <w:pPr>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智 慧 校 园 综 合 管 理系 统</w:t>
            </w:r>
          </w:p>
        </w:tc>
        <w:tc>
          <w:tcPr>
            <w:tcW w:w="6562" w:type="dxa"/>
            <w:vAlign w:val="center"/>
          </w:tcPr>
          <w:p>
            <w:pPr>
              <w:numPr>
                <w:ilvl w:val="0"/>
                <w:numId w:val="6"/>
              </w:numPr>
              <w:spacing w:line="360" w:lineRule="auto"/>
              <w:rPr>
                <w:rFonts w:ascii="宋体" w:hAnsi="宋体" w:cs="宋体"/>
                <w:sz w:val="24"/>
                <w:szCs w:val="24"/>
              </w:rPr>
            </w:pPr>
            <w:r>
              <w:rPr>
                <w:rFonts w:hint="eastAsia" w:ascii="宋体" w:hAnsi="宋体" w:cs="宋体"/>
                <w:sz w:val="24"/>
                <w:szCs w:val="24"/>
              </w:rPr>
              <w:t>支持多项目管理，支持包含项目名称项目地址、设备总数、在线数量、离线数量、异常数量 ；支持多项目管理，支持数据显示。</w:t>
            </w:r>
          </w:p>
          <w:p>
            <w:pPr>
              <w:spacing w:line="360" w:lineRule="auto"/>
              <w:rPr>
                <w:rFonts w:ascii="宋体" w:hAnsi="宋体" w:cs="宋体"/>
                <w:sz w:val="24"/>
                <w:szCs w:val="24"/>
              </w:rPr>
            </w:pPr>
            <w:r>
              <w:rPr>
                <w:rFonts w:hint="eastAsia" w:ascii="宋体" w:hAnsi="宋体" w:cs="宋体"/>
                <w:sz w:val="24"/>
                <w:szCs w:val="24"/>
              </w:rPr>
              <w:t>2、账号管理，支持新增子账户、后台分配账号，支持系统短信提醒；支持权限设置角色类型选择，支持授权到指定项目、指定楼栋、指定楼层、指定单个房间。</w:t>
            </w:r>
          </w:p>
          <w:p>
            <w:pPr>
              <w:spacing w:line="360" w:lineRule="auto"/>
              <w:rPr>
                <w:rFonts w:ascii="宋体" w:hAnsi="宋体" w:cs="宋体"/>
                <w:sz w:val="24"/>
                <w:szCs w:val="24"/>
              </w:rPr>
            </w:pPr>
            <w:r>
              <w:rPr>
                <w:rFonts w:hint="eastAsia" w:ascii="宋体" w:hAnsi="宋体" w:cs="宋体"/>
                <w:sz w:val="24"/>
                <w:szCs w:val="24"/>
              </w:rPr>
              <w:t>3、项目大盘，支持环境舒适度温度、湿度、CO2、PM2.5显示，支持设备数量运行数量情况显示，支总电量统计显示，分类设备电量显示、设备分类概况；支持添加背景、删除背景、四种大盘风格、支持添加各类仪表盘包括（用电统计、设备概况、实施运行状态、区域环境状态、区域利用率、能源综合数据）。</w:t>
            </w:r>
          </w:p>
          <w:p>
            <w:pPr>
              <w:spacing w:line="360" w:lineRule="auto"/>
              <w:rPr>
                <w:rFonts w:ascii="宋体" w:hAnsi="宋体" w:cs="宋体"/>
                <w:sz w:val="24"/>
                <w:szCs w:val="24"/>
              </w:rPr>
            </w:pPr>
            <w:r>
              <w:rPr>
                <w:rFonts w:hint="eastAsia" w:ascii="宋体" w:hAnsi="宋体" w:cs="宋体"/>
                <w:sz w:val="24"/>
                <w:szCs w:val="24"/>
              </w:rPr>
              <w:t>4、支持多区域管理，园区、楼宇、楼层、房间分层管理，支持图纸上传，支持分级管理。</w:t>
            </w:r>
          </w:p>
          <w:p>
            <w:pPr>
              <w:spacing w:line="360" w:lineRule="auto"/>
              <w:rPr>
                <w:rFonts w:ascii="宋体" w:hAnsi="宋体" w:cs="宋体"/>
                <w:sz w:val="24"/>
                <w:szCs w:val="24"/>
              </w:rPr>
            </w:pPr>
            <w:r>
              <w:rPr>
                <w:rFonts w:hint="eastAsia" w:ascii="宋体" w:hAnsi="宋体" w:cs="宋体"/>
                <w:sz w:val="24"/>
                <w:szCs w:val="24"/>
              </w:rPr>
              <w:t>5、支持后台设备监控，显示设备位置、显示设备状态；支持后台控制，包括群组控制、开关控制、调光调色控制、状态显示，一键执行场景；支持查看设备信息，支持查看设备状态，包括设备信息显示、通讯方式显示、显示首次安装时间、显示最近上线时间、显示设备ID号、显示固件版本号、显示MAC地址、显示MCU版本。</w:t>
            </w:r>
          </w:p>
          <w:p>
            <w:pPr>
              <w:spacing w:line="360" w:lineRule="auto"/>
              <w:rPr>
                <w:rFonts w:ascii="宋体" w:hAnsi="宋体" w:cs="宋体"/>
                <w:sz w:val="24"/>
                <w:szCs w:val="24"/>
              </w:rPr>
            </w:pPr>
            <w:r>
              <w:rPr>
                <w:rFonts w:hint="eastAsia" w:ascii="宋体" w:hAnsi="宋体" w:cs="宋体"/>
                <w:sz w:val="24"/>
                <w:szCs w:val="24"/>
              </w:rPr>
              <w:t>6、支持施工管理，支持：施工区域显示、授权状态显示、在线设备显示，支持施工人员授权管理，支持设置授权时间和授权项目，系统自动下发账户密码信息。</w:t>
            </w:r>
          </w:p>
          <w:p>
            <w:pPr>
              <w:spacing w:line="360" w:lineRule="auto"/>
              <w:rPr>
                <w:rFonts w:ascii="宋体" w:hAnsi="宋体" w:cs="宋体"/>
                <w:sz w:val="24"/>
                <w:szCs w:val="24"/>
              </w:rPr>
            </w:pPr>
            <w:r>
              <w:rPr>
                <w:rFonts w:hint="eastAsia" w:ascii="宋体" w:hAnsi="宋体" w:cs="宋体"/>
                <w:sz w:val="24"/>
                <w:szCs w:val="24"/>
              </w:rPr>
              <w:t>7、支持设备在线OTA升级，支持提示待升级、升级中、升级完成的信息，显示设备位置、设备类型、设备协议、设备名称、升级版本、设备状态、升级详情，支持指定设备远程升级，支持单选和批量升级。</w:t>
            </w:r>
          </w:p>
          <w:p>
            <w:pPr>
              <w:spacing w:line="360" w:lineRule="auto"/>
              <w:rPr>
                <w:rFonts w:ascii="宋体" w:hAnsi="宋体" w:cs="宋体"/>
                <w:sz w:val="24"/>
                <w:szCs w:val="24"/>
              </w:rPr>
            </w:pPr>
            <w:r>
              <w:rPr>
                <w:rFonts w:hint="eastAsia" w:ascii="宋体" w:hAnsi="宋体" w:cs="宋体"/>
                <w:sz w:val="24"/>
                <w:szCs w:val="24"/>
              </w:rPr>
              <w:t>8、支持能耗管理，包括用电统计、今日能耗数据、碳排放数据，支持柱状图、折线图、堆积图多种图形显示，支持照明插座能耗、暖空空调能耗、动力设备能耗、特殊设备能耗、分项统计，支持园区能耗统计、楼栋能耗统计、楼层能耗统计、房间能耗统计。</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ascii="宋体" w:hAnsi="宋体" w:cs="宋体"/>
                <w:sz w:val="24"/>
                <w:szCs w:val="24"/>
              </w:rPr>
              <w:t>注：1-8项需提供带有CMA、CNAS标志，提供</w:t>
            </w:r>
            <w:r>
              <w:rPr>
                <w:rFonts w:hint="eastAsia" w:ascii="宋体" w:hAnsi="宋体" w:cs="宋体"/>
                <w:sz w:val="24"/>
                <w:szCs w:val="24"/>
                <w:highlight w:val="none"/>
              </w:rPr>
              <w:t>信息安全评测中心的</w:t>
            </w:r>
            <w:r>
              <w:rPr>
                <w:rFonts w:hint="eastAsia" w:ascii="宋体" w:hAnsi="宋体" w:cs="宋体"/>
                <w:sz w:val="24"/>
                <w:szCs w:val="24"/>
              </w:rPr>
              <w:t>第三方检测机构出具的检测报告。</w:t>
            </w:r>
          </w:p>
        </w:tc>
        <w:tc>
          <w:tcPr>
            <w:tcW w:w="840" w:type="dxa"/>
            <w:vAlign w:val="center"/>
          </w:tcPr>
          <w:p>
            <w:pPr>
              <w:spacing w:line="360" w:lineRule="auto"/>
              <w:jc w:val="center"/>
              <w:rPr>
                <w:rFonts w:cs="Arial" w:asciiTheme="minorEastAsia" w:hAnsiTheme="minorEastAsia" w:eastAsiaTheme="minorEastAsia"/>
                <w:color w:val="000000" w:themeColor="text1"/>
                <w:kern w:val="0"/>
                <w:sz w:val="24"/>
                <w:szCs w:val="24"/>
                <w14:textFill>
                  <w14:solidFill>
                    <w14:schemeClr w14:val="tx1"/>
                  </w14:solidFill>
                </w14:textFill>
              </w:rPr>
            </w:pPr>
            <w:r>
              <w:rPr>
                <w:rFonts w:hint="eastAsia" w:cs="Arial" w:asciiTheme="minorEastAsia" w:hAnsiTheme="minorEastAsia" w:eastAsiaTheme="minorEastAsia"/>
                <w:color w:val="000000" w:themeColor="text1"/>
                <w:kern w:val="0"/>
                <w:sz w:val="24"/>
                <w:szCs w:val="24"/>
                <w14:textFill>
                  <w14:solidFill>
                    <w14:schemeClr w14:val="tx1"/>
                  </w14:solidFill>
                </w14:textFill>
              </w:rPr>
              <w:t>1</w:t>
            </w:r>
          </w:p>
        </w:tc>
        <w:tc>
          <w:tcPr>
            <w:tcW w:w="840" w:type="dxa"/>
            <w:vAlign w:val="center"/>
          </w:tcPr>
          <w:p>
            <w:pPr>
              <w:spacing w:line="360" w:lineRule="auto"/>
              <w:jc w:val="center"/>
              <w:rPr>
                <w:rFonts w:hint="eastAsia" w:cs="Arial"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Arial" w:asciiTheme="minorEastAsia" w:hAnsiTheme="minorEastAsia" w:eastAsiaTheme="minorEastAsia"/>
                <w:color w:val="000000" w:themeColor="text1"/>
                <w:kern w:val="0"/>
                <w:sz w:val="24"/>
                <w:szCs w:val="24"/>
                <w:lang w:val="en-US" w:eastAsia="zh-CN"/>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spacing w:line="360" w:lineRule="auto"/>
              <w:jc w:val="center"/>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7</w:t>
            </w:r>
          </w:p>
        </w:tc>
        <w:tc>
          <w:tcPr>
            <w:tcW w:w="908" w:type="dxa"/>
            <w:vAlign w:val="center"/>
          </w:tcPr>
          <w:p>
            <w:pPr>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宋体" w:hAnsi="宋体" w:cs="宋体"/>
                <w:sz w:val="24"/>
                <w:szCs w:val="24"/>
              </w:rPr>
              <w:t>APP软件</w:t>
            </w:r>
          </w:p>
        </w:tc>
        <w:tc>
          <w:tcPr>
            <w:tcW w:w="6562" w:type="dxa"/>
            <w:vAlign w:val="center"/>
          </w:tcPr>
          <w:p>
            <w:pPr>
              <w:spacing w:line="360" w:lineRule="auto"/>
              <w:rPr>
                <w:rFonts w:ascii="宋体" w:hAnsi="宋体" w:cs="宋体"/>
                <w:sz w:val="24"/>
                <w:szCs w:val="24"/>
              </w:rPr>
            </w:pPr>
            <w:r>
              <w:rPr>
                <w:rFonts w:hint="eastAsia" w:ascii="宋体" w:hAnsi="宋体" w:cs="宋体"/>
                <w:sz w:val="24"/>
                <w:szCs w:val="24"/>
              </w:rPr>
              <w:t>1、便捷的移动控制端，一个App实现设备批量控制，设备报修，场景管理，为项目灵活化的项目管理提供多种可能。</w:t>
            </w:r>
          </w:p>
          <w:p>
            <w:pPr>
              <w:spacing w:line="360" w:lineRule="auto"/>
              <w:rPr>
                <w:rFonts w:ascii="宋体" w:hAnsi="宋体" w:cs="宋体"/>
                <w:sz w:val="24"/>
                <w:szCs w:val="24"/>
              </w:rPr>
            </w:pPr>
            <w:r>
              <w:rPr>
                <w:rFonts w:hint="eastAsia" w:ascii="宋体" w:hAnsi="宋体" w:cs="宋体"/>
                <w:sz w:val="24"/>
                <w:szCs w:val="24"/>
              </w:rPr>
              <w:t>2、支持空间、群组、单设备等多维度设备控制，批量设备瞬时响应，快速便捷的控制体验。</w:t>
            </w:r>
          </w:p>
          <w:p>
            <w:pPr>
              <w:spacing w:line="360" w:lineRule="auto"/>
              <w:rPr>
                <w:rFonts w:hint="eastAsia" w:ascii="宋体" w:hAnsi="宋体" w:cs="宋体"/>
                <w:sz w:val="24"/>
                <w:szCs w:val="24"/>
              </w:rPr>
            </w:pPr>
            <w:r>
              <w:rPr>
                <w:rFonts w:hint="eastAsia" w:ascii="宋体" w:hAnsi="宋体" w:cs="宋体"/>
                <w:sz w:val="24"/>
                <w:szCs w:val="24"/>
              </w:rPr>
              <w:t>3、支持实时能耗数据展示，支持选择不同的区域进行对比分析，收藏的空间能耗展示。</w:t>
            </w:r>
          </w:p>
          <w:p>
            <w:pPr>
              <w:spacing w:line="360" w:lineRule="auto"/>
              <w:rPr>
                <w:rFonts w:cs="Arial" w:asciiTheme="minorEastAsia" w:hAnsiTheme="minorEastAsia" w:eastAsiaTheme="minorEastAsia"/>
                <w:color w:val="000000" w:themeColor="text1"/>
                <w:sz w:val="24"/>
                <w:szCs w:val="24"/>
                <w14:textFill>
                  <w14:solidFill>
                    <w14:schemeClr w14:val="tx1"/>
                  </w14:solidFill>
                </w14:textFill>
              </w:rPr>
            </w:pPr>
            <w:r>
              <w:rPr>
                <w:rFonts w:hint="eastAsia" w:ascii="宋体" w:hAnsi="宋体" w:cs="宋体"/>
                <w:sz w:val="24"/>
                <w:szCs w:val="24"/>
              </w:rPr>
              <w:t>4、一键对损坏设备进行报修，维护设备信息设备异常时，系统自动发送消息通知快速定位异常设备，极速维护更换。</w:t>
            </w:r>
          </w:p>
        </w:tc>
        <w:tc>
          <w:tcPr>
            <w:tcW w:w="840" w:type="dxa"/>
            <w:vAlign w:val="center"/>
          </w:tcPr>
          <w:p>
            <w:pPr>
              <w:spacing w:line="360" w:lineRule="auto"/>
              <w:jc w:val="center"/>
              <w:rPr>
                <w:rFonts w:cs="Arial" w:asciiTheme="minorEastAsia" w:hAnsiTheme="minorEastAsia" w:eastAsiaTheme="minorEastAsia"/>
                <w:color w:val="000000" w:themeColor="text1"/>
                <w:kern w:val="0"/>
                <w:sz w:val="24"/>
                <w:szCs w:val="24"/>
                <w14:textFill>
                  <w14:solidFill>
                    <w14:schemeClr w14:val="tx1"/>
                  </w14:solidFill>
                </w14:textFill>
              </w:rPr>
            </w:pPr>
            <w:r>
              <w:rPr>
                <w:rFonts w:hint="eastAsia" w:cs="Arial" w:asciiTheme="minorEastAsia" w:hAnsiTheme="minorEastAsia" w:eastAsiaTheme="minorEastAsia"/>
                <w:color w:val="000000" w:themeColor="text1"/>
                <w:kern w:val="0"/>
                <w:sz w:val="24"/>
                <w:szCs w:val="24"/>
                <w14:textFill>
                  <w14:solidFill>
                    <w14:schemeClr w14:val="tx1"/>
                  </w14:solidFill>
                </w14:textFill>
              </w:rPr>
              <w:t>1</w:t>
            </w:r>
          </w:p>
        </w:tc>
        <w:tc>
          <w:tcPr>
            <w:tcW w:w="840" w:type="dxa"/>
            <w:vAlign w:val="center"/>
          </w:tcPr>
          <w:p>
            <w:pPr>
              <w:spacing w:line="360" w:lineRule="auto"/>
              <w:jc w:val="center"/>
              <w:rPr>
                <w:rFonts w:hint="eastAsia" w:cs="Arial"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Arial" w:asciiTheme="minorEastAsia" w:hAnsiTheme="minorEastAsia" w:eastAsiaTheme="minorEastAsia"/>
                <w:color w:val="000000" w:themeColor="text1"/>
                <w:kern w:val="0"/>
                <w:sz w:val="24"/>
                <w:szCs w:val="24"/>
                <w:lang w:val="en-US" w:eastAsia="zh-CN"/>
                <w14:textFill>
                  <w14:solidFill>
                    <w14:schemeClr w14:val="tx1"/>
                  </w14:solidFill>
                </w14:textFill>
              </w:rPr>
              <w:t>套</w:t>
            </w:r>
          </w:p>
        </w:tc>
      </w:tr>
    </w:tbl>
    <w:p>
      <w:pPr>
        <w:rPr>
          <w:rFonts w:ascii="宋体" w:hAnsi="宋体"/>
          <w:b/>
          <w:sz w:val="24"/>
        </w:rPr>
      </w:pPr>
      <w:r>
        <w:rPr>
          <w:rFonts w:hint="eastAsia" w:asciiTheme="minorEastAsia" w:hAnsiTheme="minorEastAsia" w:eastAsiaTheme="minorEastAsia"/>
          <w:sz w:val="24"/>
          <w:szCs w:val="24"/>
        </w:rPr>
        <w:t>备注：标★号指标为实质性条款，须全部满足</w:t>
      </w:r>
    </w:p>
    <w:p>
      <w:pPr>
        <w:spacing w:line="360" w:lineRule="auto"/>
        <w:ind w:firstLine="482" w:firstLineChars="200"/>
        <w:jc w:val="left"/>
        <w:rPr>
          <w:rFonts w:ascii="宋体" w:hAnsi="宋体" w:cs="宋体"/>
          <w:b/>
          <w:bCs/>
          <w:color w:val="000000" w:themeColor="text1"/>
          <w:sz w:val="24"/>
          <w:szCs w:val="24"/>
          <w:u w:color="000000"/>
          <w14:textFill>
            <w14:solidFill>
              <w14:schemeClr w14:val="tx1"/>
            </w14:solidFill>
          </w14:textFill>
        </w:rPr>
      </w:pPr>
      <w:r>
        <w:rPr>
          <w:rFonts w:hint="eastAsia" w:ascii="宋体" w:hAnsi="宋体" w:cs="宋体"/>
          <w:b/>
          <w:bCs/>
          <w:color w:val="000000" w:themeColor="text1"/>
          <w:sz w:val="24"/>
          <w:szCs w:val="24"/>
          <w:u w:color="000000"/>
          <w14:textFill>
            <w14:solidFill>
              <w14:schemeClr w14:val="tx1"/>
            </w14:solidFill>
          </w14:textFill>
        </w:rPr>
        <w:t>三、项目技术要求</w:t>
      </w:r>
    </w:p>
    <w:p>
      <w:pPr>
        <w:pStyle w:val="460"/>
        <w:ind w:firstLine="560"/>
        <w:rPr>
          <w:b/>
          <w:color w:val="000000" w:themeColor="text1"/>
          <w14:textFill>
            <w14:solidFill>
              <w14:schemeClr w14:val="tx1"/>
            </w14:solidFill>
          </w14:textFill>
        </w:rPr>
      </w:pPr>
      <w:r>
        <w:rPr>
          <w:rFonts w:hint="eastAsia"/>
          <w:b/>
          <w:color w:val="000000" w:themeColor="text1"/>
          <w14:textFill>
            <w14:solidFill>
              <w14:schemeClr w14:val="tx1"/>
            </w14:solidFill>
          </w14:textFill>
        </w:rPr>
        <w:t>1、报价时如需涉及到品牌及产地的部分，应在明细表中明确。</w:t>
      </w:r>
    </w:p>
    <w:p>
      <w:pPr>
        <w:pStyle w:val="460"/>
        <w:ind w:firstLine="560"/>
        <w:rPr>
          <w:b/>
          <w:color w:val="000000" w:themeColor="text1"/>
          <w14:textFill>
            <w14:solidFill>
              <w14:schemeClr w14:val="tx1"/>
            </w14:solidFill>
          </w14:textFill>
        </w:rPr>
      </w:pPr>
      <w:r>
        <w:rPr>
          <w:rFonts w:hint="eastAsia"/>
          <w:b/>
          <w:color w:val="000000" w:themeColor="text1"/>
          <w14:textFill>
            <w14:solidFill>
              <w14:schemeClr w14:val="tx1"/>
            </w14:solidFill>
          </w14:textFill>
        </w:rPr>
        <w:t>2、本项目中所有产品均须符合国家环保等相关标准。</w:t>
      </w:r>
    </w:p>
    <w:p>
      <w:pPr>
        <w:spacing w:line="360" w:lineRule="auto"/>
        <w:ind w:firstLine="480" w:firstLineChars="200"/>
        <w:jc w:val="left"/>
        <w:rPr>
          <w:rFonts w:ascii="宋体" w:hAnsi="宋体" w:cs="宋体"/>
          <w:color w:val="000000" w:themeColor="text1"/>
          <w:sz w:val="24"/>
          <w:szCs w:val="24"/>
          <w:u w:color="000000"/>
          <w14:textFill>
            <w14:solidFill>
              <w14:schemeClr w14:val="tx1"/>
            </w14:solidFill>
          </w14:textFill>
        </w:rPr>
      </w:pPr>
      <w:r>
        <w:rPr>
          <w:rFonts w:hint="eastAsia" w:ascii="宋体" w:hAnsi="宋体" w:cs="宋体"/>
          <w:color w:val="000000" w:themeColor="text1"/>
          <w:sz w:val="24"/>
          <w:szCs w:val="24"/>
          <w:u w:color="000000"/>
          <w14:textFill>
            <w14:solidFill>
              <w14:schemeClr w14:val="tx1"/>
            </w14:solidFill>
          </w14:textFill>
        </w:rPr>
        <w:t>四、有关说明：</w:t>
      </w:r>
    </w:p>
    <w:p>
      <w:pPr>
        <w:pStyle w:val="460"/>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eastAsia="zh-CN"/>
          <w14:textFill>
            <w14:solidFill>
              <w14:schemeClr w14:val="tx1"/>
            </w14:solidFill>
          </w14:textFill>
        </w:rPr>
        <w:t>报价供应商</w:t>
      </w:r>
      <w:r>
        <w:rPr>
          <w:rFonts w:hint="eastAsia"/>
          <w:color w:val="000000" w:themeColor="text1"/>
          <w14:textFill>
            <w14:solidFill>
              <w14:schemeClr w14:val="tx1"/>
            </w14:solidFill>
          </w14:textFill>
        </w:rPr>
        <w:t>的报价必须以招标文件为依据，结合企业自身状况自行报价。如有技术偏离请于技术偏离表中说明。</w:t>
      </w:r>
    </w:p>
    <w:p>
      <w:pPr>
        <w:pStyle w:val="460"/>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2、投标报价采用的币种为人民币。</w:t>
      </w:r>
    </w:p>
    <w:p>
      <w:pPr>
        <w:pStyle w:val="460"/>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b/>
          <w:color w:val="000000" w:themeColor="text1"/>
          <w14:textFill>
            <w14:solidFill>
              <w14:schemeClr w14:val="tx1"/>
            </w14:solidFill>
          </w14:textFill>
        </w:rPr>
        <w:t>本项目投标总报价包括从项目中标起到项目正式交付期限内所发生的一切费用【包括但不仅限于中标货物及配件、人工、包装、运输、安装、调试、税金、利润及售后服务等从项目中标起到项目正式交付以及免费质保期内所发生的一切费用。】，以及根据教室电风扇现状、中高考标准化考场等要求完成相关配套改造工作所涉及的设备和人工费用。</w:t>
      </w:r>
    </w:p>
    <w:p>
      <w:pPr>
        <w:pStyle w:val="460"/>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4、通过中国海关报关验放进入中国境内且产自关境外的产品不在本项目的报价范围。</w:t>
      </w:r>
    </w:p>
    <w:p>
      <w:pPr>
        <w:pStyle w:val="460"/>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5、本项目中有信息安全产品的，必须选择经国家认证的信息安全产品，并提供由中国信息安全认证中心颁发的有效认证证书复印件。</w:t>
      </w:r>
    </w:p>
    <w:p>
      <w:pPr>
        <w:pStyle w:val="460"/>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6、本项目中有政府强制采购节能产品的，只能选择《节能产品政府采购清单》中的产品进行报价。</w:t>
      </w:r>
    </w:p>
    <w:p>
      <w:pPr>
        <w:pStyle w:val="460"/>
        <w:ind w:firstLine="560"/>
        <w:rPr>
          <w:color w:val="000000" w:themeColor="text1"/>
          <w14:textFill>
            <w14:solidFill>
              <w14:schemeClr w14:val="tx1"/>
            </w14:solidFill>
          </w14:textFill>
        </w:rPr>
      </w:pPr>
      <w:r>
        <w:rPr>
          <w:rFonts w:hint="eastAsia"/>
          <w:b/>
          <w:color w:val="000000" w:themeColor="text1"/>
          <w14:textFill>
            <w14:solidFill>
              <w14:schemeClr w14:val="tx1"/>
            </w14:solidFill>
          </w14:textFill>
        </w:rPr>
        <w:t>7、本项目质保期：5年，自最终验收合格、交付使用之日起计算。在保修期内，一旦出现故障，不论原因一律由中标人负责，投标人保证在接到通知24小时内赶到现场进行修理、更换或退货，费用由投标人负责。如投标人在接到通知后48小时内没有处理好问题，则视为投标人承认质量问题并承担由此发生的一切费用。保修期间的一切质量问题造成的直接经济损失应全部由投标人负责。</w:t>
      </w:r>
    </w:p>
    <w:p>
      <w:pPr>
        <w:pStyle w:val="460"/>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8、质量及验收：采购人根据国家有关规定、招标文件、中标方的投标文件以及合同约定的内容和验收标准进行验收。验收情况作为支付货款的依据。如有质疑，以相关质量技术检验检测机构的检验结果为准，如产生检验费用，则该费用由过失方承担。</w:t>
      </w:r>
    </w:p>
    <w:p>
      <w:pPr>
        <w:pStyle w:val="460"/>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9、</w:t>
      </w:r>
      <w:r>
        <w:rPr>
          <w:rFonts w:hint="eastAsia"/>
          <w:color w:val="000000" w:themeColor="text1"/>
          <w:lang w:eastAsia="zh-CN"/>
          <w14:textFill>
            <w14:solidFill>
              <w14:schemeClr w14:val="tx1"/>
            </w14:solidFill>
          </w14:textFill>
        </w:rPr>
        <w:t>报价供应商</w:t>
      </w:r>
      <w:r>
        <w:rPr>
          <w:rFonts w:hint="eastAsia"/>
          <w:color w:val="000000" w:themeColor="text1"/>
          <w14:textFill>
            <w14:solidFill>
              <w14:schemeClr w14:val="tx1"/>
            </w14:solidFill>
          </w14:textFill>
        </w:rPr>
        <w:t>应先对工程现场和周围环境进行现场考察，以获取那些须</w:t>
      </w:r>
      <w:r>
        <w:rPr>
          <w:rFonts w:hint="eastAsia"/>
          <w:color w:val="000000" w:themeColor="text1"/>
          <w:lang w:eastAsia="zh-CN"/>
          <w14:textFill>
            <w14:solidFill>
              <w14:schemeClr w14:val="tx1"/>
            </w14:solidFill>
          </w14:textFill>
        </w:rPr>
        <w:t>报价供应商</w:t>
      </w:r>
      <w:r>
        <w:rPr>
          <w:rFonts w:hint="eastAsia"/>
          <w:color w:val="000000" w:themeColor="text1"/>
          <w14:textFill>
            <w14:solidFill>
              <w14:schemeClr w14:val="tx1"/>
            </w14:solidFill>
          </w14:textFill>
        </w:rPr>
        <w:t>自己负责的有关编制投标和签署合同所需的所有资料及任何足以影响投标报价的因素，并在报价中予以考虑。</w:t>
      </w:r>
    </w:p>
    <w:p>
      <w:pPr>
        <w:pStyle w:val="460"/>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10、本项目合同履行地点为无锡市</w:t>
      </w:r>
      <w:r>
        <w:rPr>
          <w:rFonts w:hint="eastAsia"/>
          <w:color w:val="000000" w:themeColor="text1"/>
          <w:lang w:val="en-US" w:eastAsia="zh-CN"/>
          <w14:textFill>
            <w14:solidFill>
              <w14:schemeClr w14:val="tx1"/>
            </w14:solidFill>
          </w14:textFill>
        </w:rPr>
        <w:t>梁溪区</w:t>
      </w:r>
      <w:r>
        <w:rPr>
          <w:rFonts w:hint="eastAsia"/>
          <w:color w:val="000000" w:themeColor="text1"/>
          <w14:textFill>
            <w14:solidFill>
              <w14:schemeClr w14:val="tx1"/>
            </w14:solidFill>
          </w14:textFill>
        </w:rPr>
        <w:t>，具体地点以合同书约定为准。中标方必须按采购人要求将本项目中货物送到指定地点</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包括可能的分布范围)，并分地实施安装调试。</w:t>
      </w:r>
    </w:p>
    <w:p>
      <w:pPr>
        <w:pStyle w:val="460"/>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11、</w:t>
      </w:r>
      <w:r>
        <w:rPr>
          <w:color w:val="000000" w:themeColor="text1"/>
          <w14:textFill>
            <w14:solidFill>
              <w14:schemeClr w14:val="tx1"/>
            </w14:solidFill>
          </w14:textFill>
        </w:rPr>
        <w:t>中标单位在</w:t>
      </w:r>
      <w:r>
        <w:rPr>
          <w:rFonts w:hint="eastAsia"/>
          <w:color w:val="000000" w:themeColor="text1"/>
          <w14:textFill>
            <w14:solidFill>
              <w14:schemeClr w14:val="tx1"/>
            </w14:solidFill>
          </w14:textFill>
        </w:rPr>
        <w:t>项目实施</w:t>
      </w:r>
      <w:r>
        <w:rPr>
          <w:color w:val="000000" w:themeColor="text1"/>
          <w14:textFill>
            <w14:solidFill>
              <w14:schemeClr w14:val="tx1"/>
            </w14:solidFill>
          </w14:textFill>
        </w:rPr>
        <w:t>过程中需文明工作，期间的安全责任由中标人负全责，给他人造成伤害的，由中标人承担一切后果。</w:t>
      </w:r>
    </w:p>
    <w:p>
      <w:pPr>
        <w:widowControl/>
        <w:jc w:val="left"/>
        <w:rPr>
          <w:rFonts w:ascii="宋体" w:hAnsi="宋体" w:cs="Arial"/>
          <w:color w:val="000000" w:themeColor="text1"/>
          <w:kern w:val="1"/>
          <w:sz w:val="24"/>
          <w:szCs w:val="24"/>
          <w14:textFill>
            <w14:solidFill>
              <w14:schemeClr w14:val="tx1"/>
            </w14:solidFill>
          </w14:textFill>
        </w:rPr>
      </w:pPr>
      <w:r>
        <w:rPr>
          <w:color w:val="000000" w:themeColor="text1"/>
          <w14:textFill>
            <w14:solidFill>
              <w14:schemeClr w14:val="tx1"/>
            </w14:solidFill>
          </w14:textFill>
        </w:rPr>
        <w:br w:type="page"/>
      </w:r>
    </w:p>
    <w:p>
      <w:pPr>
        <w:tabs>
          <w:tab w:val="left" w:pos="675"/>
        </w:tabs>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四、合同书（格式）</w:t>
      </w:r>
    </w:p>
    <w:p>
      <w:pPr>
        <w:pStyle w:val="20"/>
        <w:ind w:left="1260"/>
        <w:rPr>
          <w:color w:val="000000" w:themeColor="text1"/>
          <w14:textFill>
            <w14:solidFill>
              <w14:schemeClr w14:val="tx1"/>
            </w14:solidFill>
          </w14:textFill>
        </w:rPr>
      </w:pPr>
    </w:p>
    <w:p>
      <w:pPr>
        <w:spacing w:line="360" w:lineRule="auto"/>
        <w:rPr>
          <w:rFonts w:ascii="宋体" w:hAnsi="宋体" w:cs="宋体"/>
          <w:bCs/>
          <w:color w:val="000000" w:themeColor="text1"/>
          <w:sz w:val="24"/>
          <w:szCs w:val="24"/>
          <w:u w:val="single"/>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需方（采购人）：</w:t>
      </w:r>
      <w:r>
        <w:rPr>
          <w:rFonts w:hint="eastAsia" w:ascii="宋体" w:hAnsi="宋体" w:cs="宋体"/>
          <w:bCs/>
          <w:color w:val="000000" w:themeColor="text1"/>
          <w:sz w:val="24"/>
          <w:szCs w:val="24"/>
          <w:u w:val="single"/>
          <w14:textFill>
            <w14:solidFill>
              <w14:schemeClr w14:val="tx1"/>
            </w14:solidFill>
          </w14:textFill>
        </w:rPr>
        <w:t xml:space="preserve">                         </w:t>
      </w:r>
    </w:p>
    <w:p>
      <w:pPr>
        <w:pStyle w:val="20"/>
        <w:ind w:left="0" w:leftChars="0"/>
        <w:rPr>
          <w:color w:val="000000" w:themeColor="text1"/>
          <w:u w:val="single"/>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供方（中标方）：</w:t>
      </w:r>
      <w:r>
        <w:rPr>
          <w:rFonts w:hint="eastAsia" w:ascii="宋体" w:hAnsi="宋体" w:cs="宋体"/>
          <w:bCs/>
          <w:color w:val="000000" w:themeColor="text1"/>
          <w:sz w:val="24"/>
          <w:u w:val="single"/>
          <w14:textFill>
            <w14:solidFill>
              <w14:schemeClr w14:val="tx1"/>
            </w14:solidFill>
          </w14:textFill>
        </w:rPr>
        <w:t xml:space="preserve">                         </w:t>
      </w:r>
    </w:p>
    <w:p>
      <w:pPr>
        <w:tabs>
          <w:tab w:val="left" w:pos="840"/>
          <w:tab w:val="left" w:pos="1155"/>
        </w:tabs>
        <w:spacing w:line="360" w:lineRule="auto"/>
        <w:ind w:firstLine="480" w:firstLineChars="200"/>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一、政府采购编号：</w:t>
      </w:r>
    </w:p>
    <w:p>
      <w:pPr>
        <w:pStyle w:val="42"/>
        <w:tabs>
          <w:tab w:val="left" w:pos="360"/>
          <w:tab w:val="left" w:pos="960"/>
        </w:tabs>
        <w:spacing w:before="0" w:beforeAutospacing="0" w:after="0" w:afterAutospacing="0" w:line="360" w:lineRule="auto"/>
        <w:ind w:firstLine="480" w:firstLineChars="200"/>
        <w:jc w:val="both"/>
        <w:rPr>
          <w:rFonts w:asciiTheme="minorEastAsia" w:hAnsiTheme="minorEastAsia" w:eastAsiaTheme="minorEastAsia"/>
          <w:b/>
          <w:color w:val="000000" w:themeColor="text1"/>
          <w:kern w:val="2"/>
          <w14:textFill>
            <w14:solidFill>
              <w14:schemeClr w14:val="tx1"/>
            </w14:solidFill>
          </w14:textFill>
        </w:rPr>
      </w:pPr>
      <w:r>
        <w:rPr>
          <w:rFonts w:hint="eastAsia" w:asciiTheme="minorEastAsia" w:hAnsiTheme="minorEastAsia" w:eastAsiaTheme="minorEastAsia"/>
          <w:bCs/>
          <w:color w:val="000000" w:themeColor="text1"/>
          <w14:textFill>
            <w14:solidFill>
              <w14:schemeClr w14:val="tx1"/>
            </w14:solidFill>
          </w14:textFill>
        </w:rPr>
        <w:t>二、采购内容：无锡市北高级中学教室智慧照明改造项目，</w:t>
      </w:r>
      <w:r>
        <w:rPr>
          <w:rStyle w:val="450"/>
          <w:rFonts w:hint="eastAsia" w:asciiTheme="minorEastAsia" w:hAnsiTheme="minorEastAsia" w:eastAsiaTheme="minorEastAsia"/>
          <w:b/>
          <w:color w:val="000000" w:themeColor="text1"/>
          <w14:textFill>
            <w14:solidFill>
              <w14:schemeClr w14:val="tx1"/>
            </w14:solidFill>
          </w14:textFill>
        </w:rPr>
        <w:t>包含全部LED书写板灯、LED教室灯及其配套辅助设施的供货、安装调试、技术培训、售后及质保等内容。</w:t>
      </w:r>
    </w:p>
    <w:p>
      <w:pPr>
        <w:tabs>
          <w:tab w:val="left" w:pos="840"/>
          <w:tab w:val="left" w:pos="1155"/>
        </w:tabs>
        <w:spacing w:line="360" w:lineRule="auto"/>
        <w:ind w:firstLine="480" w:firstLineChars="200"/>
        <w:rPr>
          <w:rFonts w:asciiTheme="minorEastAsia" w:hAnsiTheme="minorEastAsia" w:eastAsiaTheme="minorEastAsia"/>
          <w:bCs/>
          <w:color w:val="000000" w:themeColor="text1"/>
          <w:sz w:val="24"/>
          <w:szCs w:val="24"/>
          <w:u w:val="single"/>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三、成交总金额：人民币（大写）</w:t>
      </w:r>
      <w:r>
        <w:rPr>
          <w:rFonts w:hint="eastAsia"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bCs/>
          <w:color w:val="000000" w:themeColor="text1"/>
          <w:sz w:val="24"/>
          <w:szCs w:val="24"/>
          <w14:textFill>
            <w14:solidFill>
              <w14:schemeClr w14:val="tx1"/>
            </w14:solidFill>
          </w14:textFill>
        </w:rPr>
        <w:t>；人民币（小写）</w:t>
      </w:r>
      <w:r>
        <w:rPr>
          <w:rFonts w:hint="eastAsia" w:asciiTheme="minorEastAsia" w:hAnsiTheme="minorEastAsia" w:eastAsiaTheme="minorEastAsia"/>
          <w:bCs/>
          <w:color w:val="000000" w:themeColor="text1"/>
          <w:sz w:val="24"/>
          <w:szCs w:val="24"/>
          <w:u w:val="single"/>
          <w14:textFill>
            <w14:solidFill>
              <w14:schemeClr w14:val="tx1"/>
            </w14:solidFill>
          </w14:textFill>
        </w:rPr>
        <w:t xml:space="preserve">            </w:t>
      </w:r>
    </w:p>
    <w:p>
      <w:pPr>
        <w:tabs>
          <w:tab w:val="left" w:pos="840"/>
          <w:tab w:val="left" w:pos="1155"/>
        </w:tabs>
        <w:spacing w:line="360" w:lineRule="auto"/>
        <w:ind w:firstLine="480" w:firstLineChars="200"/>
        <w:rPr>
          <w:rFonts w:cs="宋体"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四、</w:t>
      </w:r>
      <w:r>
        <w:rPr>
          <w:rFonts w:hint="eastAsia" w:ascii="宋体" w:hAnsi="宋体" w:cs="宋体"/>
          <w:bCs/>
          <w:color w:val="000000" w:themeColor="text1"/>
          <w:sz w:val="24"/>
          <w:szCs w:val="24"/>
          <w14:textFill>
            <w14:solidFill>
              <w14:schemeClr w14:val="tx1"/>
            </w14:solidFill>
          </w14:textFill>
        </w:rPr>
        <w:t>质量和包装要求及验收标准：</w:t>
      </w:r>
      <w:r>
        <w:rPr>
          <w:rFonts w:hint="eastAsia" w:cs="宋体" w:asciiTheme="minorEastAsia" w:hAnsiTheme="minorEastAsia" w:eastAsiaTheme="minorEastAsia"/>
          <w:b/>
          <w:color w:val="000000" w:themeColor="text1"/>
          <w:sz w:val="24"/>
          <w:szCs w:val="24"/>
          <w14:textFill>
            <w14:solidFill>
              <w14:schemeClr w14:val="tx1"/>
            </w14:solidFill>
          </w14:textFill>
        </w:rPr>
        <w:t>一次性验收合格，符合相关国家教室照明质量标准要求。</w:t>
      </w:r>
    </w:p>
    <w:p>
      <w:pPr>
        <w:tabs>
          <w:tab w:val="left" w:pos="840"/>
          <w:tab w:val="left" w:pos="1155"/>
        </w:tabs>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 xml:space="preserve">五、质量违约金：合同价款的5% </w:t>
      </w:r>
    </w:p>
    <w:p>
      <w:pPr>
        <w:tabs>
          <w:tab w:val="left" w:pos="840"/>
          <w:tab w:val="left" w:pos="1155"/>
        </w:tabs>
        <w:spacing w:line="360" w:lineRule="auto"/>
        <w:ind w:firstLine="480"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六、供货期：</w:t>
      </w:r>
      <w:r>
        <w:rPr>
          <w:rFonts w:hint="eastAsia" w:ascii="宋体" w:hAnsi="宋体" w:cs="宋体"/>
          <w:b/>
          <w:bCs/>
          <w:color w:val="000000" w:themeColor="text1"/>
          <w:sz w:val="24"/>
          <w:szCs w:val="24"/>
          <w:lang w:eastAsia="zh-CN"/>
          <w14:textFill>
            <w14:solidFill>
              <w14:schemeClr w14:val="tx1"/>
            </w14:solidFill>
          </w14:textFill>
        </w:rPr>
        <w:t>合同签订后15天内完供货、安装及调试</w:t>
      </w:r>
      <w:r>
        <w:rPr>
          <w:rFonts w:hint="eastAsia" w:ascii="宋体" w:hAnsi="宋体" w:cs="宋体"/>
          <w:b/>
          <w:bCs/>
          <w:color w:val="000000" w:themeColor="text1"/>
          <w:sz w:val="24"/>
          <w:szCs w:val="24"/>
          <w14:textFill>
            <w14:solidFill>
              <w14:schemeClr w14:val="tx1"/>
            </w14:solidFill>
          </w14:textFill>
        </w:rPr>
        <w:t>。</w:t>
      </w:r>
    </w:p>
    <w:p>
      <w:pPr>
        <w:tabs>
          <w:tab w:val="left" w:pos="840"/>
          <w:tab w:val="left" w:pos="1155"/>
        </w:tabs>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七、误期违约金：2000元/天。</w:t>
      </w:r>
    </w:p>
    <w:p>
      <w:pPr>
        <w:tabs>
          <w:tab w:val="left" w:pos="840"/>
          <w:tab w:val="left" w:pos="1155"/>
        </w:tabs>
        <w:spacing w:line="360" w:lineRule="auto"/>
        <w:ind w:firstLine="480" w:firstLineChars="200"/>
        <w:rPr>
          <w:rFonts w:asciiTheme="minorEastAsia" w:hAnsiTheme="minorEastAsia" w:eastAsiaTheme="minorEastAsia"/>
          <w:bCs/>
          <w:color w:val="000000" w:themeColor="text1"/>
          <w:sz w:val="24"/>
          <w:szCs w:val="24"/>
          <w:u w:val="single"/>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八、</w:t>
      </w:r>
      <w:r>
        <w:rPr>
          <w:rFonts w:hint="eastAsia" w:ascii="宋体" w:hAnsi="宋体" w:cs="宋体"/>
          <w:bCs/>
          <w:color w:val="000000" w:themeColor="text1"/>
          <w:sz w:val="24"/>
          <w:szCs w:val="24"/>
          <w14:textFill>
            <w14:solidFill>
              <w14:schemeClr w14:val="tx1"/>
            </w14:solidFill>
          </w14:textFill>
        </w:rPr>
        <w:t>交货地点和方式：</w:t>
      </w:r>
      <w:r>
        <w:rPr>
          <w:rFonts w:hint="eastAsia" w:ascii="宋体" w:hAnsi="宋体" w:cs="宋体"/>
          <w:bCs/>
          <w:color w:val="000000" w:themeColor="text1"/>
          <w:sz w:val="24"/>
          <w:szCs w:val="24"/>
          <w:u w:val="single"/>
          <w14:textFill>
            <w14:solidFill>
              <w14:schemeClr w14:val="tx1"/>
            </w14:solidFill>
          </w14:textFill>
        </w:rPr>
        <w:t>采购人指定地点</w:t>
      </w:r>
    </w:p>
    <w:p>
      <w:pPr>
        <w:spacing w:line="360" w:lineRule="auto"/>
        <w:ind w:firstLine="480" w:firstLineChars="200"/>
        <w:rPr>
          <w:rFonts w:ascii="宋体" w:hAnsi="宋体" w:cs="宋体"/>
          <w:b/>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九、合同形式及支付方式：</w:t>
      </w:r>
      <w:r>
        <w:rPr>
          <w:rFonts w:hint="eastAsia" w:ascii="宋体" w:hAnsi="宋体" w:cs="宋体" w:eastAsiaTheme="minorEastAsia"/>
          <w:b/>
          <w:bCs/>
          <w:color w:val="000000" w:themeColor="text1"/>
          <w:sz w:val="24"/>
          <w:szCs w:val="24"/>
          <w:lang w:eastAsia="zh-CN"/>
          <w14:textFill>
            <w14:solidFill>
              <w14:schemeClr w14:val="tx1"/>
            </w14:solidFill>
          </w14:textFill>
        </w:rPr>
        <w:t>合同签订生效后支付合同价的10%作为预付款</w:t>
      </w: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eastAsia="zh-CN"/>
          <w14:textFill>
            <w14:solidFill>
              <w14:schemeClr w14:val="tx1"/>
            </w14:solidFill>
          </w14:textFill>
        </w:rPr>
        <w:t>项目完工并验收合格后</w:t>
      </w:r>
      <w:r>
        <w:rPr>
          <w:rFonts w:hint="eastAsia" w:ascii="宋体" w:hAnsi="宋体" w:cs="宋体"/>
          <w:b/>
          <w:bCs/>
          <w:color w:val="000000" w:themeColor="text1"/>
          <w:sz w:val="24"/>
          <w:szCs w:val="24"/>
          <w14:textFill>
            <w14:solidFill>
              <w14:schemeClr w14:val="tx1"/>
            </w14:solidFill>
          </w14:textFill>
        </w:rPr>
        <w:t>支付至合同总价的60%，满一年审计结束后付至审定总额的95%，5%余款作为质保金一年后一次性支付。中标供应商应于每次付款前提供足额合规的发票，否则采购人有权相应顺延付款而无需承担逾期付款责任。</w:t>
      </w:r>
    </w:p>
    <w:p>
      <w:pPr>
        <w:spacing w:line="360" w:lineRule="auto"/>
        <w:ind w:firstLine="480" w:firstLineChars="200"/>
        <w:rPr>
          <w:rFonts w:ascii="宋体" w:hAnsi="宋体"/>
          <w:b/>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十、售后服务：5年，</w:t>
      </w:r>
      <w:r>
        <w:rPr>
          <w:rFonts w:hint="eastAsia" w:ascii="宋体" w:hAnsi="宋体"/>
          <w:color w:val="000000" w:themeColor="text1"/>
          <w:sz w:val="24"/>
          <w14:textFill>
            <w14:solidFill>
              <w14:schemeClr w14:val="tx1"/>
            </w14:solidFill>
          </w14:textFill>
        </w:rPr>
        <w:t>自最终验收合格、交付使用之日起计算。在保修期内，一旦出现故障，不论原因一律由中标人负责，投标人保证在接到通知24小时内赶到现场进行修理、更换或退货，费用由投标人负责。如投标人在接到通知后48小时内没有处理好问题，则视为投标人承认质量问题并承担由此发生的一切费用。保修期间</w:t>
      </w:r>
      <w:r>
        <w:rPr>
          <w:rFonts w:hint="eastAsia"/>
          <w:color w:val="000000" w:themeColor="text1"/>
          <w14:textFill>
            <w14:solidFill>
              <w14:schemeClr w14:val="tx1"/>
            </w14:solidFill>
          </w14:textFill>
        </w:rPr>
        <w:t>的一切质量问题</w:t>
      </w:r>
      <w:r>
        <w:rPr>
          <w:rFonts w:hint="eastAsia" w:ascii="宋体" w:hAnsi="宋体"/>
          <w:color w:val="000000" w:themeColor="text1"/>
          <w:sz w:val="24"/>
          <w14:textFill>
            <w14:solidFill>
              <w14:schemeClr w14:val="tx1"/>
            </w14:solidFill>
          </w14:textFill>
        </w:rPr>
        <w:t>造成的直接经济损失应全部由投标人负责。</w:t>
      </w:r>
    </w:p>
    <w:p>
      <w:pPr>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十一、解决争议的方式：</w:t>
      </w:r>
      <w:r>
        <w:rPr>
          <w:rFonts w:hint="eastAsia" w:ascii="宋体" w:hAnsi="宋体"/>
          <w:bCs/>
          <w:color w:val="000000" w:themeColor="text1"/>
          <w:sz w:val="24"/>
          <w:szCs w:val="24"/>
          <w:u w:val="single"/>
          <w14:textFill>
            <w14:solidFill>
              <w14:schemeClr w14:val="tx1"/>
            </w14:solidFill>
          </w14:textFill>
        </w:rPr>
        <w:t>本合同在履行过程中如发生争议，由双方当事人协商解决，协商或调解不成的，可依法向需方所在地仲裁委员会申请仲裁。</w:t>
      </w:r>
    </w:p>
    <w:p>
      <w:pPr>
        <w:tabs>
          <w:tab w:val="left" w:pos="840"/>
          <w:tab w:val="left" w:pos="1155"/>
        </w:tabs>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十二、其它事项：/</w:t>
      </w:r>
    </w:p>
    <w:p>
      <w:pPr>
        <w:tabs>
          <w:tab w:val="left" w:pos="840"/>
          <w:tab w:val="left" w:pos="1155"/>
          <w:tab w:val="left" w:pos="2040"/>
        </w:tabs>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十三、合同不可分割部分：</w:t>
      </w:r>
      <w:r>
        <w:rPr>
          <w:rFonts w:hint="eastAsia" w:ascii="宋体" w:hAnsi="宋体" w:cs="宋体"/>
          <w:bCs/>
          <w:color w:val="000000" w:themeColor="text1"/>
          <w:sz w:val="24"/>
          <w:szCs w:val="24"/>
          <w:u w:val="single"/>
          <w14:textFill>
            <w14:solidFill>
              <w14:schemeClr w14:val="tx1"/>
            </w14:solidFill>
          </w14:textFill>
        </w:rPr>
        <w:t>招标文件、投标文件、合同条款及中标通知书，供方在投标、评标过程中所作其它有关承诺、声明、书面澄清等均为合同不可分割的部分，与主合同具有同等法律效力。</w:t>
      </w:r>
    </w:p>
    <w:p>
      <w:pPr>
        <w:tabs>
          <w:tab w:val="left" w:pos="840"/>
          <w:tab w:val="left" w:pos="1155"/>
          <w:tab w:val="left" w:pos="2040"/>
        </w:tabs>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十四、</w:t>
      </w:r>
      <w:r>
        <w:rPr>
          <w:rFonts w:ascii="宋体" w:hAnsi="宋体" w:cs="宋体"/>
          <w:bCs/>
          <w:color w:val="000000" w:themeColor="text1"/>
          <w:sz w:val="24"/>
          <w:szCs w:val="24"/>
          <w14:textFill>
            <w14:solidFill>
              <w14:schemeClr w14:val="tx1"/>
            </w14:solidFill>
          </w14:textFill>
        </w:rPr>
        <w:t>本合同条款份数同合同书份数，即</w:t>
      </w:r>
      <w:r>
        <w:rPr>
          <w:rFonts w:hint="eastAsia" w:ascii="宋体" w:hAnsi="宋体" w:cs="宋体"/>
          <w:bCs/>
          <w:color w:val="000000" w:themeColor="text1"/>
          <w:sz w:val="24"/>
          <w:szCs w:val="24"/>
          <w14:textFill>
            <w14:solidFill>
              <w14:schemeClr w14:val="tx1"/>
            </w14:solidFill>
          </w14:textFill>
        </w:rPr>
        <w:t>一式陆份，甲乙双方各执贰份，堰桥街道采购办壹份，采购代理机构壹份</w:t>
      </w:r>
      <w:r>
        <w:rPr>
          <w:rFonts w:ascii="宋体" w:hAnsi="宋体" w:cs="宋体"/>
          <w:bCs/>
          <w:color w:val="000000" w:themeColor="text1"/>
          <w:sz w:val="24"/>
          <w:szCs w:val="24"/>
          <w14:textFill>
            <w14:solidFill>
              <w14:schemeClr w14:val="tx1"/>
            </w14:solidFill>
          </w14:textFill>
        </w:rPr>
        <w:t>，每份均具有同等法律效力。</w:t>
      </w:r>
    </w:p>
    <w:p>
      <w:pPr>
        <w:tabs>
          <w:tab w:val="left" w:pos="840"/>
          <w:tab w:val="left" w:pos="1155"/>
          <w:tab w:val="left" w:pos="2040"/>
        </w:tabs>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十五、合同生效：本合同由供需双方签字、盖章，并经招标代理机构见证后生效。</w:t>
      </w:r>
    </w:p>
    <w:p>
      <w:pPr>
        <w:spacing w:line="360" w:lineRule="auto"/>
        <w:rPr>
          <w:rFonts w:ascii="宋体" w:hAnsi="宋体" w:cs="宋体"/>
          <w:bCs/>
          <w:color w:val="000000" w:themeColor="text1"/>
          <w:sz w:val="24"/>
          <w:szCs w:val="24"/>
          <w14:textFill>
            <w14:solidFill>
              <w14:schemeClr w14:val="tx1"/>
            </w14:solidFill>
          </w14:textFill>
        </w:rPr>
      </w:pPr>
    </w:p>
    <w:p>
      <w:pPr>
        <w:spacing w:line="360" w:lineRule="auto"/>
        <w:rPr>
          <w:rFonts w:ascii="宋体" w:hAnsi="宋体" w:cs="宋体"/>
          <w:bCs/>
          <w:color w:val="000000" w:themeColor="text1"/>
          <w:sz w:val="24"/>
          <w:szCs w:val="24"/>
          <w14:textFill>
            <w14:solidFill>
              <w14:schemeClr w14:val="tx1"/>
            </w14:solidFill>
          </w14:textFill>
        </w:rPr>
      </w:pPr>
    </w:p>
    <w:p>
      <w:pPr>
        <w:pStyle w:val="20"/>
        <w:ind w:left="1260"/>
        <w:rPr>
          <w:color w:val="000000" w:themeColor="text1"/>
          <w14:textFill>
            <w14:solidFill>
              <w14:schemeClr w14:val="tx1"/>
            </w14:solidFill>
          </w14:textFill>
        </w:rPr>
      </w:pPr>
    </w:p>
    <w:p>
      <w:pPr>
        <w:spacing w:line="360" w:lineRule="auto"/>
        <w:rPr>
          <w:rFonts w:ascii="宋体" w:hAnsi="宋体" w:cs="宋体"/>
          <w:bCs/>
          <w:color w:val="000000" w:themeColor="text1"/>
          <w:sz w:val="24"/>
          <w:szCs w:val="24"/>
          <w:u w:val="single"/>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需方（采购人）：</w:t>
      </w:r>
      <w:r>
        <w:rPr>
          <w:rFonts w:hint="eastAsia" w:ascii="宋体" w:hAnsi="宋体" w:cs="宋体"/>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（盖章）   供方（中标方）：</w:t>
      </w:r>
      <w:r>
        <w:rPr>
          <w:rFonts w:hint="eastAsia" w:ascii="宋体" w:hAnsi="宋体" w:cs="宋体"/>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（盖章）</w:t>
      </w:r>
    </w:p>
    <w:p>
      <w:pPr>
        <w:spacing w:line="360" w:lineRule="auto"/>
        <w:rPr>
          <w:rFonts w:ascii="宋体" w:hAnsi="宋体" w:cs="宋体"/>
          <w:bCs/>
          <w:color w:val="000000" w:themeColor="text1"/>
          <w:sz w:val="24"/>
          <w:szCs w:val="24"/>
          <w:u w:val="single"/>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法定（授权）代表人：</w:t>
      </w:r>
      <w:r>
        <w:rPr>
          <w:rFonts w:hint="eastAsia" w:ascii="宋体" w:hAnsi="宋体" w:cs="宋体"/>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 xml:space="preserve">     法定（授权）代表人：</w:t>
      </w:r>
      <w:r>
        <w:rPr>
          <w:rFonts w:hint="eastAsia" w:ascii="宋体" w:hAnsi="宋体" w:cs="宋体"/>
          <w:bCs/>
          <w:color w:val="000000" w:themeColor="text1"/>
          <w:sz w:val="24"/>
          <w:szCs w:val="24"/>
          <w:u w:val="single"/>
          <w14:textFill>
            <w14:solidFill>
              <w14:schemeClr w14:val="tx1"/>
            </w14:solidFill>
          </w14:textFill>
        </w:rPr>
        <w:t xml:space="preserve">                   </w:t>
      </w:r>
    </w:p>
    <w:p>
      <w:pPr>
        <w:spacing w:line="360" w:lineRule="auto"/>
        <w:rPr>
          <w:rFonts w:ascii="宋体" w:hAnsi="宋体" w:cs="宋体"/>
          <w:bCs/>
          <w:color w:val="000000" w:themeColor="text1"/>
          <w:sz w:val="24"/>
          <w:szCs w:val="24"/>
          <w:u w:val="single"/>
          <w14:textFill>
            <w14:solidFill>
              <w14:schemeClr w14:val="tx1"/>
            </w14:solidFill>
          </w14:textFill>
        </w:rPr>
      </w:pPr>
      <w:r>
        <w:rPr>
          <w:rFonts w:hint="eastAsia" w:ascii="宋体" w:hAnsi="宋体" w:cs="宋体"/>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年</w:t>
      </w:r>
      <w:r>
        <w:rPr>
          <w:rFonts w:hint="eastAsia" w:ascii="宋体" w:hAnsi="宋体" w:cs="宋体"/>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月</w:t>
      </w:r>
      <w:r>
        <w:rPr>
          <w:rFonts w:hint="eastAsia" w:ascii="宋体" w:hAnsi="宋体" w:cs="宋体"/>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 xml:space="preserve">日             </w:t>
      </w:r>
      <w:r>
        <w:rPr>
          <w:rFonts w:hint="eastAsia" w:ascii="宋体" w:hAnsi="宋体" w:cs="宋体"/>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年</w:t>
      </w:r>
      <w:r>
        <w:rPr>
          <w:rFonts w:hint="eastAsia" w:ascii="宋体" w:hAnsi="宋体" w:cs="宋体"/>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月</w:t>
      </w:r>
      <w:r>
        <w:rPr>
          <w:rFonts w:hint="eastAsia" w:ascii="宋体" w:hAnsi="宋体" w:cs="宋体"/>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 xml:space="preserve">日                             </w:t>
      </w:r>
    </w:p>
    <w:p>
      <w:pPr>
        <w:spacing w:line="360" w:lineRule="auto"/>
        <w:jc w:val="center"/>
        <w:rPr>
          <w:rFonts w:ascii="宋体" w:hAnsi="宋体" w:cs="宋体"/>
          <w:bCs/>
          <w:color w:val="000000" w:themeColor="text1"/>
          <w:sz w:val="24"/>
          <w:szCs w:val="24"/>
          <w:u w:val="single"/>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 xml:space="preserve">             供方户名：</w:t>
      </w:r>
      <w:r>
        <w:rPr>
          <w:rFonts w:hint="eastAsia" w:ascii="宋体" w:hAnsi="宋体" w:cs="宋体"/>
          <w:bCs/>
          <w:color w:val="000000" w:themeColor="text1"/>
          <w:sz w:val="24"/>
          <w:szCs w:val="24"/>
          <w:u w:val="single"/>
          <w14:textFill>
            <w14:solidFill>
              <w14:schemeClr w14:val="tx1"/>
            </w14:solidFill>
          </w14:textFill>
        </w:rPr>
        <w:t xml:space="preserve">                             </w:t>
      </w:r>
    </w:p>
    <w:p>
      <w:pPr>
        <w:spacing w:line="360" w:lineRule="auto"/>
        <w:jc w:val="center"/>
        <w:rPr>
          <w:rFonts w:ascii="宋体" w:hAnsi="宋体" w:cs="宋体"/>
          <w:bCs/>
          <w:color w:val="000000" w:themeColor="text1"/>
          <w:sz w:val="24"/>
          <w:szCs w:val="24"/>
          <w:u w:val="single"/>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 xml:space="preserve">                 供方开户银行：</w:t>
      </w:r>
      <w:r>
        <w:rPr>
          <w:rFonts w:hint="eastAsia" w:ascii="宋体" w:hAnsi="宋体" w:cs="宋体"/>
          <w:bCs/>
          <w:color w:val="000000" w:themeColor="text1"/>
          <w:sz w:val="24"/>
          <w:szCs w:val="24"/>
          <w:u w:val="single"/>
          <w14:textFill>
            <w14:solidFill>
              <w14:schemeClr w14:val="tx1"/>
            </w14:solidFill>
          </w14:textFill>
        </w:rPr>
        <w:t xml:space="preserve">                         </w:t>
      </w:r>
    </w:p>
    <w:p>
      <w:pPr>
        <w:spacing w:line="360" w:lineRule="auto"/>
        <w:jc w:val="left"/>
        <w:rPr>
          <w:rFonts w:ascii="宋体" w:hAnsi="宋体" w:cs="宋体"/>
          <w:bCs/>
          <w:color w:val="000000" w:themeColor="text1"/>
          <w:sz w:val="24"/>
          <w:szCs w:val="24"/>
          <w:u w:val="single"/>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 xml:space="preserve">                                        供方帐号：</w:t>
      </w:r>
      <w:r>
        <w:rPr>
          <w:rFonts w:hint="eastAsia" w:ascii="宋体" w:hAnsi="宋体" w:cs="宋体"/>
          <w:bCs/>
          <w:color w:val="000000" w:themeColor="text1"/>
          <w:sz w:val="24"/>
          <w:szCs w:val="24"/>
          <w:u w:val="single"/>
          <w14:textFill>
            <w14:solidFill>
              <w14:schemeClr w14:val="tx1"/>
            </w14:solidFill>
          </w14:textFill>
        </w:rPr>
        <w:t xml:space="preserve">                             </w:t>
      </w:r>
    </w:p>
    <w:p>
      <w:pPr>
        <w:pStyle w:val="20"/>
        <w:ind w:left="1260"/>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见证方</w:t>
      </w:r>
      <w:r>
        <w:rPr>
          <w:rFonts w:hint="eastAsia" w:ascii="宋体" w:hAnsi="宋体" w:cs="宋体"/>
          <w:bCs/>
          <w:color w:val="000000" w:themeColor="text1"/>
          <w:sz w:val="24"/>
          <w:szCs w:val="24"/>
          <w14:textFill>
            <w14:solidFill>
              <w14:schemeClr w14:val="tx1"/>
            </w14:solidFill>
          </w14:textFill>
        </w:rPr>
        <w:t>：</w:t>
      </w:r>
      <w:r>
        <w:rPr>
          <w:rFonts w:hint="eastAsia" w:ascii="宋体" w:hAnsi="宋体" w:cs="宋体"/>
          <w:bCs/>
          <w:color w:val="000000" w:themeColor="text1"/>
          <w:sz w:val="24"/>
          <w:szCs w:val="24"/>
          <w:u w:val="single"/>
          <w14:textFill>
            <w14:solidFill>
              <w14:schemeClr w14:val="tx1"/>
            </w14:solidFill>
          </w14:textFill>
        </w:rPr>
        <w:t xml:space="preserve">                 </w:t>
      </w:r>
    </w:p>
    <w:p>
      <w:pPr>
        <w:pStyle w:val="20"/>
        <w:ind w:left="1260"/>
        <w:rPr>
          <w:color w:val="000000" w:themeColor="text1"/>
          <w14:textFill>
            <w14:solidFill>
              <w14:schemeClr w14:val="tx1"/>
            </w14:solidFill>
          </w14:textFill>
        </w:rPr>
      </w:pPr>
    </w:p>
    <w:p>
      <w:pPr>
        <w:spacing w:line="360" w:lineRule="auto"/>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14:textFill>
            <w14:solidFill>
              <w14:schemeClr w14:val="tx1"/>
            </w14:solidFill>
          </w14:textFill>
        </w:rPr>
        <w:t>备注：</w:t>
      </w:r>
      <w:r>
        <w:rPr>
          <w:rFonts w:hint="eastAsia" w:ascii="宋体" w:hAnsi="宋体" w:cs="宋体"/>
          <w:bCs/>
          <w:color w:val="000000" w:themeColor="text1"/>
          <w:sz w:val="24"/>
          <w:szCs w:val="24"/>
          <w14:textFill>
            <w14:solidFill>
              <w14:schemeClr w14:val="tx1"/>
            </w14:solidFill>
          </w14:textFill>
        </w:rPr>
        <w:t>供需双方必须以本格式文本拟订合同。</w:t>
      </w:r>
    </w:p>
    <w:p>
      <w:pPr>
        <w:widowControl/>
        <w:jc w:val="left"/>
        <w:rPr>
          <w:color w:val="000000" w:themeColor="text1"/>
          <w:szCs w:val="24"/>
          <w14:textFill>
            <w14:solidFill>
              <w14:schemeClr w14:val="tx1"/>
            </w14:solidFill>
          </w14:textFill>
        </w:rPr>
      </w:pPr>
      <w:r>
        <w:rPr>
          <w:color w:val="000000" w:themeColor="text1"/>
          <w14:textFill>
            <w14:solidFill>
              <w14:schemeClr w14:val="tx1"/>
            </w14:solidFill>
          </w14:textFill>
        </w:rPr>
        <w:br w:type="page"/>
      </w:r>
    </w:p>
    <w:p>
      <w:pPr>
        <w:tabs>
          <w:tab w:val="left" w:pos="675"/>
        </w:tabs>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合同条款（格式）</w:t>
      </w:r>
    </w:p>
    <w:p>
      <w:pPr>
        <w:pStyle w:val="20"/>
        <w:ind w:left="1260"/>
        <w:rPr>
          <w:color w:val="000000" w:themeColor="text1"/>
          <w14:textFill>
            <w14:solidFill>
              <w14:schemeClr w14:val="tx1"/>
            </w14:solidFill>
          </w14:textFill>
        </w:rPr>
      </w:pPr>
    </w:p>
    <w:p>
      <w:pPr>
        <w:tabs>
          <w:tab w:val="left" w:pos="840"/>
          <w:tab w:val="left" w:pos="1155"/>
          <w:tab w:val="left" w:pos="2040"/>
        </w:tabs>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根据</w:t>
      </w:r>
      <w:r>
        <w:rPr>
          <w:rFonts w:hint="eastAsia"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编号招标文件和该文件的中标通知书及供方投标文件，供需双方就此次采购及相关问题，同意按下列条款规定执行。</w:t>
      </w:r>
    </w:p>
    <w:p>
      <w:pPr>
        <w:pStyle w:val="42"/>
        <w:tabs>
          <w:tab w:val="left" w:pos="360"/>
          <w:tab w:val="left" w:pos="960"/>
        </w:tabs>
        <w:spacing w:before="0" w:beforeAutospacing="0" w:after="0" w:afterAutospacing="0" w:line="360" w:lineRule="auto"/>
        <w:ind w:firstLine="480" w:firstLineChars="200"/>
        <w:jc w:val="both"/>
        <w:rPr>
          <w:rFonts w:asciiTheme="minorEastAsia" w:hAnsiTheme="minorEastAsia" w:eastAsiaTheme="minorEastAsia"/>
          <w:b/>
          <w:color w:val="000000" w:themeColor="text1"/>
          <w:kern w:val="2"/>
          <w:u w:val="single"/>
          <w14:textFill>
            <w14:solidFill>
              <w14:schemeClr w14:val="tx1"/>
            </w14:solidFill>
          </w14:textFill>
        </w:rPr>
      </w:pPr>
      <w:r>
        <w:rPr>
          <w:rFonts w:hint="eastAsia"/>
          <w:bCs/>
          <w:color w:val="000000" w:themeColor="text1"/>
          <w14:textFill>
            <w14:solidFill>
              <w14:schemeClr w14:val="tx1"/>
            </w14:solidFill>
          </w14:textFill>
        </w:rPr>
        <w:t>（一） 合同内容：</w:t>
      </w:r>
      <w:r>
        <w:rPr>
          <w:rFonts w:hint="eastAsia"/>
          <w:b/>
          <w:bCs/>
          <w:color w:val="000000" w:themeColor="text1"/>
          <w:u w:val="single"/>
          <w14:textFill>
            <w14:solidFill>
              <w14:schemeClr w14:val="tx1"/>
            </w14:solidFill>
          </w14:textFill>
        </w:rPr>
        <w:t>需方向供方购买教室LED灯具，</w:t>
      </w:r>
      <w:r>
        <w:rPr>
          <w:rStyle w:val="450"/>
          <w:rFonts w:hint="eastAsia" w:asciiTheme="minorEastAsia" w:hAnsiTheme="minorEastAsia" w:eastAsiaTheme="minorEastAsia"/>
          <w:b/>
          <w:color w:val="000000" w:themeColor="text1"/>
          <w:u w:val="single"/>
          <w14:textFill>
            <w14:solidFill>
              <w14:schemeClr w14:val="tx1"/>
            </w14:solidFill>
          </w14:textFill>
        </w:rPr>
        <w:t>包含全部LED书写板灯、LED教室灯及其配套辅助设施的供货、安装调试、技术培训、售后及质保等内容。</w:t>
      </w:r>
    </w:p>
    <w:p>
      <w:pPr>
        <w:tabs>
          <w:tab w:val="left" w:pos="840"/>
          <w:tab w:val="left" w:pos="1155"/>
          <w:tab w:val="left" w:pos="2040"/>
        </w:tabs>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（二） 价格及支付：</w:t>
      </w:r>
    </w:p>
    <w:p>
      <w:pPr>
        <w:tabs>
          <w:tab w:val="left" w:pos="840"/>
          <w:tab w:val="left" w:pos="1155"/>
        </w:tabs>
        <w:spacing w:line="360" w:lineRule="auto"/>
        <w:ind w:firstLine="480" w:firstLineChars="200"/>
        <w:rPr>
          <w:rFonts w:asciiTheme="minorEastAsia" w:hAnsiTheme="minorEastAsia" w:eastAsiaTheme="minorEastAsia"/>
          <w:bCs/>
          <w:color w:val="000000" w:themeColor="text1"/>
          <w:sz w:val="24"/>
          <w:szCs w:val="24"/>
          <w:u w:val="single"/>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 按此次中标价格执行，中标金额为</w:t>
      </w:r>
      <w:r>
        <w:rPr>
          <w:rFonts w:hint="eastAsia" w:asciiTheme="minorEastAsia" w:hAnsiTheme="minorEastAsia" w:eastAsiaTheme="minorEastAsia"/>
          <w:bCs/>
          <w:color w:val="000000" w:themeColor="text1"/>
          <w:sz w:val="24"/>
          <w:szCs w:val="24"/>
          <w14:textFill>
            <w14:solidFill>
              <w14:schemeClr w14:val="tx1"/>
            </w14:solidFill>
          </w14:textFill>
        </w:rPr>
        <w:t>人民币（大写）</w:t>
      </w:r>
      <w:r>
        <w:rPr>
          <w:rFonts w:hint="eastAsia"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bCs/>
          <w:color w:val="000000" w:themeColor="text1"/>
          <w:sz w:val="24"/>
          <w:szCs w:val="24"/>
          <w14:textFill>
            <w14:solidFill>
              <w14:schemeClr w14:val="tx1"/>
            </w14:solidFill>
          </w14:textFill>
        </w:rPr>
        <w:t>；人民币（小写）</w:t>
      </w:r>
      <w:r>
        <w:rPr>
          <w:rFonts w:hint="eastAsia"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w:t>
      </w:r>
    </w:p>
    <w:p>
      <w:pPr>
        <w:tabs>
          <w:tab w:val="left" w:pos="840"/>
          <w:tab w:val="left" w:pos="1155"/>
        </w:tabs>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包括从项目中标起到项目正式交付期限内所发生的一切费用【包括但不仅限于中标货物及配件、人工、包装、运输、安装、调试、税金、利润及售后服务等从项目中标起到项目正式交付以及免费质保期内所发生的一切费用。】，以及</w:t>
      </w:r>
      <w:r>
        <w:rPr>
          <w:rFonts w:hint="eastAsia" w:ascii="宋体" w:hAnsi="宋体"/>
          <w:b/>
          <w:color w:val="000000" w:themeColor="text1"/>
          <w:sz w:val="24"/>
          <w:szCs w:val="24"/>
          <w14:textFill>
            <w14:solidFill>
              <w14:schemeClr w14:val="tx1"/>
            </w14:solidFill>
          </w14:textFill>
        </w:rPr>
        <w:t>根据教室电风扇现状、中高考标准化考场等要求完成相关配套改造工作所涉及的设备和人工费用。</w:t>
      </w:r>
    </w:p>
    <w:p>
      <w:pPr>
        <w:tabs>
          <w:tab w:val="left" w:pos="840"/>
          <w:tab w:val="left" w:pos="1155"/>
          <w:tab w:val="left" w:pos="2040"/>
        </w:tabs>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 付款方式：</w:t>
      </w:r>
      <w:r>
        <w:rPr>
          <w:rFonts w:hint="eastAsia" w:ascii="宋体" w:hAnsi="宋体" w:cs="宋体"/>
          <w:b/>
          <w:bCs/>
          <w:color w:val="000000" w:themeColor="text1"/>
          <w:sz w:val="24"/>
          <w:szCs w:val="24"/>
          <w14:textFill>
            <w14:solidFill>
              <w14:schemeClr w14:val="tx1"/>
            </w14:solidFill>
          </w14:textFill>
        </w:rPr>
        <w:t>无预付款，</w:t>
      </w:r>
      <w:r>
        <w:rPr>
          <w:rFonts w:hint="eastAsia" w:ascii="宋体" w:hAnsi="宋体" w:cs="宋体"/>
          <w:b/>
          <w:bCs/>
          <w:color w:val="000000" w:themeColor="text1"/>
          <w:sz w:val="24"/>
          <w:szCs w:val="24"/>
          <w:lang w:eastAsia="zh-CN"/>
          <w14:textFill>
            <w14:solidFill>
              <w14:schemeClr w14:val="tx1"/>
            </w14:solidFill>
          </w14:textFill>
        </w:rPr>
        <w:t>项目完工并验收合格后</w:t>
      </w:r>
      <w:r>
        <w:rPr>
          <w:rFonts w:hint="eastAsia" w:ascii="宋体" w:hAnsi="宋体" w:cs="宋体"/>
          <w:b/>
          <w:bCs/>
          <w:color w:val="000000" w:themeColor="text1"/>
          <w:sz w:val="24"/>
          <w:szCs w:val="24"/>
          <w14:textFill>
            <w14:solidFill>
              <w14:schemeClr w14:val="tx1"/>
            </w14:solidFill>
          </w14:textFill>
        </w:rPr>
        <w:t>支付至合同总价的60%，满一年审计结束后付至审定总额的95%，5%余款作为质保金一年后一次性支付。中标供应商应于每次付款前提供足额合规的发票，否则采购人有权相应顺延付款而无需承担逾期付款责任。</w:t>
      </w:r>
    </w:p>
    <w:p>
      <w:pPr>
        <w:tabs>
          <w:tab w:val="left" w:pos="840"/>
          <w:tab w:val="left" w:pos="1155"/>
          <w:tab w:val="left" w:pos="2040"/>
        </w:tabs>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（三） 知识产权</w:t>
      </w:r>
    </w:p>
    <w:p>
      <w:pPr>
        <w:tabs>
          <w:tab w:val="left" w:pos="840"/>
          <w:tab w:val="left" w:pos="1155"/>
          <w:tab w:val="left" w:pos="2040"/>
        </w:tabs>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供方应保证需方在使用其交付物、服务及其任何部分时不受到第三方关于侵犯专利权、商标权或软件著作权等知识产权的指控。任何第三方如果提出侵权指控，供方应承担可能发生的一切法律责任和费用。</w:t>
      </w:r>
    </w:p>
    <w:p>
      <w:pPr>
        <w:tabs>
          <w:tab w:val="left" w:pos="840"/>
          <w:tab w:val="left" w:pos="1155"/>
          <w:tab w:val="left" w:pos="2040"/>
        </w:tabs>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（四）质量与检验：</w:t>
      </w:r>
    </w:p>
    <w:p>
      <w:pPr>
        <w:tabs>
          <w:tab w:val="left" w:pos="840"/>
          <w:tab w:val="left" w:pos="1155"/>
          <w:tab w:val="left" w:pos="2040"/>
        </w:tabs>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 xml:space="preserve">1．供方应严格按照招标文件的有关规定和供方投标文件提供合格的货物及服务。                                   </w:t>
      </w:r>
    </w:p>
    <w:p>
      <w:pPr>
        <w:tabs>
          <w:tab w:val="left" w:pos="840"/>
          <w:tab w:val="left" w:pos="1155"/>
          <w:tab w:val="left" w:pos="2040"/>
        </w:tabs>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如果任何被检验的货物或服务不符合质量要求，需方均可以拒绝接受，供方应及时更换被拒绝的货物或重新提供服务，且不得影响需方正常工作，费用由供方承担，如因更换或重作导致供方逾期交付货物的，供方还应承担逾期交付的违约责任。本规定并不免除供方在本合同项下的货物质量保证义务或其他义务。</w:t>
      </w:r>
    </w:p>
    <w:p>
      <w:pPr>
        <w:tabs>
          <w:tab w:val="left" w:pos="840"/>
          <w:tab w:val="left" w:pos="1155"/>
          <w:tab w:val="left" w:pos="2040"/>
        </w:tabs>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3．货物的到货验收包括：数量、外观、质量、性能、随机备件、装箱单、质量证书等随机资料及包装完整无破损。</w:t>
      </w:r>
    </w:p>
    <w:p>
      <w:pPr>
        <w:tabs>
          <w:tab w:val="left" w:pos="840"/>
          <w:tab w:val="left" w:pos="1155"/>
          <w:tab w:val="left" w:pos="2040"/>
        </w:tabs>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4．货物和系统调试验收标准：按行业通行标准、厂方出厂标准、招标文件要求和供方投标文件的承诺，并不低于国家相关标准。</w:t>
      </w:r>
    </w:p>
    <w:p>
      <w:pPr>
        <w:tabs>
          <w:tab w:val="left" w:pos="840"/>
          <w:tab w:val="left" w:pos="1155"/>
          <w:tab w:val="left" w:pos="2040"/>
        </w:tabs>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5．货物运到需方指定地点并经需方验证签收后，由于需方保管不善造成的质量问题，供方应负责修理，但有关费用由需方承担。</w:t>
      </w:r>
    </w:p>
    <w:p>
      <w:pPr>
        <w:tabs>
          <w:tab w:val="left" w:pos="840"/>
          <w:tab w:val="left" w:pos="1155"/>
          <w:tab w:val="left" w:pos="2040"/>
        </w:tabs>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6. 需方应在货物运到并接到供方通知后及时按照招投标文件的约定组织验收。在验收过程中产生的质量及其他问题，需方须及时以书面形式提出异议并向供方反馈并提出相应处理意见。供方在接到需方书面异议后应立即整改，否则承担违约责任。</w:t>
      </w:r>
    </w:p>
    <w:p>
      <w:pPr>
        <w:tabs>
          <w:tab w:val="left" w:pos="840"/>
          <w:tab w:val="left" w:pos="1155"/>
          <w:tab w:val="left" w:pos="2040"/>
        </w:tabs>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7. 需方不得擅自变更招投标文件约定的性能、指标等相关内容，如有变更应按《中华人民共和国政府采购法》、财政部《政府采购货物和服务招标投标管理办法》的相关程序执行。</w:t>
      </w:r>
    </w:p>
    <w:p>
      <w:pPr>
        <w:tabs>
          <w:tab w:val="left" w:pos="840"/>
          <w:tab w:val="left" w:pos="1155"/>
          <w:tab w:val="left" w:pos="2040"/>
        </w:tabs>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（五） 交货条件：</w:t>
      </w:r>
    </w:p>
    <w:p>
      <w:pPr>
        <w:tabs>
          <w:tab w:val="left" w:pos="840"/>
          <w:tab w:val="left" w:pos="1155"/>
          <w:tab w:val="left" w:pos="2040"/>
        </w:tabs>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 xml:space="preserve">1．交货日期（或供货期）： </w:t>
      </w:r>
    </w:p>
    <w:p>
      <w:pPr>
        <w:tabs>
          <w:tab w:val="left" w:pos="840"/>
          <w:tab w:val="left" w:pos="1155"/>
          <w:tab w:val="left" w:pos="2040"/>
        </w:tabs>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2．供方在验收时应先用信函、传真、电子邮件等书面方式通知需方。</w:t>
      </w:r>
    </w:p>
    <w:p>
      <w:pPr>
        <w:tabs>
          <w:tab w:val="left" w:pos="840"/>
          <w:tab w:val="left" w:pos="1155"/>
          <w:tab w:val="left" w:pos="2040"/>
        </w:tabs>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3. 货物的外观、包装、运输应按国家有关规定或相关部颁标准执行。如因供方包装或运输不当等原因造成损坏或丢失，应由供方负责调换或补缺，如因此导致供方逾期交付货物的，供方还应承担逾期交付的违约责任。</w:t>
      </w:r>
    </w:p>
    <w:p>
      <w:pPr>
        <w:tabs>
          <w:tab w:val="left" w:pos="840"/>
          <w:tab w:val="left" w:pos="1155"/>
          <w:tab w:val="left" w:pos="2040"/>
        </w:tabs>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4. 货物交货时，所有货物必须带有货物质量检验合格证书、中文质保单、装箱单、中文货物安装使用说明书。其它附件所有部件必须原包装。</w:t>
      </w:r>
    </w:p>
    <w:p>
      <w:pPr>
        <w:tabs>
          <w:tab w:val="left" w:pos="840"/>
          <w:tab w:val="left" w:pos="1155"/>
          <w:tab w:val="left" w:pos="2040"/>
        </w:tabs>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 xml:space="preserve">5. 运输及到货地点：由供方负责办理运输并承担所有费用，直接送到需方指定地点，即：以合同书上的地点为准。                    </w:t>
      </w:r>
    </w:p>
    <w:p>
      <w:pPr>
        <w:tabs>
          <w:tab w:val="left" w:pos="840"/>
          <w:tab w:val="left" w:pos="1155"/>
          <w:tab w:val="left" w:pos="2040"/>
        </w:tabs>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（六） 安装调试及售后服务：</w:t>
      </w:r>
    </w:p>
    <w:p>
      <w:pPr>
        <w:tabs>
          <w:tab w:val="left" w:pos="840"/>
          <w:tab w:val="left" w:pos="1155"/>
          <w:tab w:val="left" w:pos="2040"/>
        </w:tabs>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 供方负责本项目的安装和调试，并保证其提供的货物符合国家、行业、地方、招投标文件及合同规定的质量、性能和标准，并正确且安全地安装。</w:t>
      </w:r>
    </w:p>
    <w:p>
      <w:pPr>
        <w:tabs>
          <w:tab w:val="left" w:pos="840"/>
          <w:tab w:val="left" w:pos="1155"/>
          <w:tab w:val="left" w:pos="2040"/>
        </w:tabs>
        <w:spacing w:line="360" w:lineRule="auto"/>
        <w:ind w:firstLine="360" w:firstLineChars="15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 xml:space="preserve"> 2. 供方提供的服务全部按照国家有关法律法规规章和“三包”规定以及按招标文件要求和供方投标文件中的承诺执行。</w:t>
      </w:r>
    </w:p>
    <w:p>
      <w:pPr>
        <w:tabs>
          <w:tab w:val="left" w:pos="840"/>
          <w:tab w:val="left" w:pos="1155"/>
          <w:tab w:val="left" w:pos="2040"/>
        </w:tabs>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3. 质保期后的货物维护由双方协商再定。</w:t>
      </w:r>
    </w:p>
    <w:p>
      <w:pPr>
        <w:tabs>
          <w:tab w:val="left" w:pos="840"/>
          <w:tab w:val="left" w:pos="1155"/>
          <w:tab w:val="left" w:pos="2040"/>
        </w:tabs>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4. 需方应向供方现场调试的技术人员及维修人员提供方便条件，有关费用由供方负责。</w:t>
      </w:r>
    </w:p>
    <w:p>
      <w:pPr>
        <w:tabs>
          <w:tab w:val="left" w:pos="840"/>
          <w:tab w:val="left" w:pos="1155"/>
          <w:tab w:val="left" w:pos="2040"/>
        </w:tabs>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5. 需方如要求供方提供招标文件及供方投标文件以外的其它服务，其费用另定。</w:t>
      </w:r>
    </w:p>
    <w:p>
      <w:pPr>
        <w:tabs>
          <w:tab w:val="left" w:pos="840"/>
          <w:tab w:val="left" w:pos="1155"/>
          <w:tab w:val="left" w:pos="2040"/>
        </w:tabs>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（七） 违约责任：</w:t>
      </w:r>
    </w:p>
    <w:p>
      <w:pPr>
        <w:tabs>
          <w:tab w:val="left" w:pos="840"/>
          <w:tab w:val="left" w:pos="1155"/>
          <w:tab w:val="left" w:pos="2040"/>
        </w:tabs>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 在履行合同的过程中，如果供方遇到妨碍按时交货和提供服务的情况时，应及时以书面形式将拖延的事实、可能拖延的时间和原因通知需方。需方在收到供方通知后，应尽快对情况进行核实，并有权根据情况确定是否酌情延长交货时间以及是否收取逾期交货的违约金及损害赔偿金（如有），或向供方发出书面通知书，提出解除部分或全部合同。延期应通过签订补充合同的方式由双方认可并履行。</w:t>
      </w:r>
    </w:p>
    <w:p>
      <w:pPr>
        <w:tabs>
          <w:tab w:val="left" w:pos="840"/>
          <w:tab w:val="left" w:pos="1155"/>
          <w:tab w:val="left" w:pos="2040"/>
        </w:tabs>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 如供方逾期交货且未经需方同意延长交货时间，除不可抗力外，每逾期一日，供方应按照2000元/天的标准累计计算向需方支付违约金。逾期超过20个工作日的，需方有权解除合同，需方如已支付费用的，供方全部返还；且供方应按照合同总价的30%向需方支付违约金，如给需方造成损失的，还应赔偿损失。</w:t>
      </w:r>
    </w:p>
    <w:p>
      <w:pPr>
        <w:tabs>
          <w:tab w:val="left" w:pos="840"/>
          <w:tab w:val="left" w:pos="1155"/>
          <w:tab w:val="left" w:pos="2040"/>
        </w:tabs>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3. 需方无正当理由逾期付款时，每逾期一日，需方应按照逾期付款金额的万分之五的标准累计计算向供方支付违约金。</w:t>
      </w:r>
    </w:p>
    <w:p>
      <w:pPr>
        <w:tabs>
          <w:tab w:val="left" w:pos="840"/>
          <w:tab w:val="left" w:pos="1155"/>
          <w:tab w:val="left" w:pos="2040"/>
        </w:tabs>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4. 由于需方的原因要求延期交货，需方应按规定承付货款，并承担供方提供的代为保管费。（有关仓储规定另议）</w:t>
      </w:r>
    </w:p>
    <w:p>
      <w:pPr>
        <w:tabs>
          <w:tab w:val="left" w:pos="840"/>
          <w:tab w:val="left" w:pos="1155"/>
          <w:tab w:val="left" w:pos="2040"/>
        </w:tabs>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5. 供方如无不可抗力，又未履行招标文件、投标文件和合同条款的，一经查实，由供方赔偿由此给需方造成的损失，并按照合同总价的30%向需方支付违约金，因招、投标产生的其他责任及后果按招标文件的相关要求及处理方式执行。</w:t>
      </w:r>
    </w:p>
    <w:p>
      <w:pPr>
        <w:tabs>
          <w:tab w:val="left" w:pos="840"/>
          <w:tab w:val="left" w:pos="1155"/>
          <w:tab w:val="left" w:pos="2040"/>
        </w:tabs>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6. 由于供方提供货物质量和安装存在问题和缺陷导致任何人身、财产损害的，供方应负责承担由此产生的责任，与需方无关。如不可避免地造成需方损失的，需方有权向供方追偿（该等损失包括但不限于损害赔偿金、需方为解决纠纷支付的律师费、诉讼费、差旅费等合理费用）。供方并应按照合同总价的5%向需方支付违约金，如给需方造成其他损失的，供方还应负责赔偿。</w:t>
      </w:r>
    </w:p>
    <w:p>
      <w:pPr>
        <w:tabs>
          <w:tab w:val="left" w:pos="840"/>
          <w:tab w:val="left" w:pos="1155"/>
          <w:tab w:val="left" w:pos="2040"/>
        </w:tabs>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7. 如遭遇不可抗力事件，遭遇不可抗力的一方应尽快以书面形式将不可抗力的情况和原因通知另一方，并积极采取措施防止损失扩大。因不可抗力造成的损失，供、需双方按照法律规定处理。</w:t>
      </w:r>
    </w:p>
    <w:p>
      <w:pPr>
        <w:tabs>
          <w:tab w:val="left" w:pos="840"/>
          <w:tab w:val="left" w:pos="1155"/>
          <w:tab w:val="left" w:pos="2040"/>
        </w:tabs>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8. 招标文件及合同中所述之“不可抗力”系指不可预见、不可避免、不可克服的事件，包括但不限于：战争、洪水、台风、地震及其他法律、法规规定的事件。</w:t>
      </w:r>
    </w:p>
    <w:p>
      <w:pPr>
        <w:tabs>
          <w:tab w:val="left" w:pos="840"/>
          <w:tab w:val="left" w:pos="1155"/>
          <w:tab w:val="left" w:pos="2040"/>
        </w:tabs>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9. 如果供方在本合同履行完毕之前破产或无清偿能力，需方可在任何时候以书面形式通知供方，提出解除合同。该终止合同将不损害或影响需方已经采取或将要采取的任何行动或补救措施的权力。</w:t>
      </w:r>
    </w:p>
    <w:p>
      <w:pPr>
        <w:tabs>
          <w:tab w:val="left" w:pos="840"/>
          <w:tab w:val="left" w:pos="1155"/>
          <w:tab w:val="left" w:pos="2040"/>
        </w:tabs>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（八） 合同生效及其它：</w:t>
      </w:r>
    </w:p>
    <w:p>
      <w:pPr>
        <w:tabs>
          <w:tab w:val="left" w:pos="840"/>
          <w:tab w:val="left" w:pos="1155"/>
          <w:tab w:val="left" w:pos="2040"/>
        </w:tabs>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 合同经供需</w:t>
      </w:r>
      <w:r>
        <w:rPr>
          <w:rFonts w:hint="eastAsia" w:ascii="宋体" w:hAnsi="宋体" w:cs="宋体"/>
          <w:bCs/>
          <w:color w:val="000000" w:themeColor="text1"/>
          <w:sz w:val="24"/>
          <w:szCs w:val="24"/>
          <w:u w:val="single"/>
          <w14:textFill>
            <w14:solidFill>
              <w14:schemeClr w14:val="tx1"/>
            </w14:solidFill>
          </w14:textFill>
        </w:rPr>
        <w:t>双方签字并盖章后</w:t>
      </w:r>
      <w:r>
        <w:rPr>
          <w:rFonts w:hint="eastAsia" w:ascii="宋体" w:hAnsi="宋体" w:cs="宋体"/>
          <w:bCs/>
          <w:color w:val="000000" w:themeColor="text1"/>
          <w:sz w:val="24"/>
          <w:szCs w:val="24"/>
          <w14:textFill>
            <w14:solidFill>
              <w14:schemeClr w14:val="tx1"/>
            </w14:solidFill>
          </w14:textFill>
        </w:rPr>
        <w:t>生效。</w:t>
      </w:r>
    </w:p>
    <w:p>
      <w:pPr>
        <w:tabs>
          <w:tab w:val="left" w:pos="0"/>
          <w:tab w:val="left" w:pos="525"/>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 合同签订后供需双方即直接产生权利与义务的关系，合同执行过程中出现的问题应按照合同约定、法律法规的规定办理，在合同履行过程中，双方如有争议，协商解决。如协商不能解决，双方可向需方所在地仲裁委员会申请仲裁。</w:t>
      </w:r>
    </w:p>
    <w:p>
      <w:pPr>
        <w:tabs>
          <w:tab w:val="left" w:pos="0"/>
          <w:tab w:val="left" w:pos="525"/>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3. 合同在执行过程中出现的未尽事宜，双方在不违背本合同和招标文件的原则下协商解决，协商结果以书面形式签订补充协议，且补充协议与本合同具有同等效力。</w:t>
      </w:r>
    </w:p>
    <w:p>
      <w:pPr>
        <w:tabs>
          <w:tab w:val="left" w:pos="0"/>
          <w:tab w:val="left" w:pos="525"/>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 供需双方确认：对本合同条款及后果均已知悉，一致确认不存在欺诈、胁迫、乘人之危、重大误解、显失公平等任何可能导致合同无效或被撤销的情形。</w:t>
      </w:r>
    </w:p>
    <w:p>
      <w:pPr>
        <w:rPr>
          <w:color w:val="000000" w:themeColor="text1"/>
          <w14:textFill>
            <w14:solidFill>
              <w14:schemeClr w14:val="tx1"/>
            </w14:solidFill>
          </w14:textFill>
        </w:rPr>
      </w:pPr>
    </w:p>
    <w:p>
      <w:pPr>
        <w:widowControl/>
        <w:jc w:val="left"/>
        <w:rPr>
          <w:rFonts w:ascii="宋体" w:hAnsi="宋体"/>
          <w:b/>
          <w:color w:val="000000" w:themeColor="text1"/>
          <w:sz w:val="28"/>
          <w:szCs w:val="28"/>
          <w14:textFill>
            <w14:solidFill>
              <w14:schemeClr w14:val="tx1"/>
            </w14:solidFill>
          </w14:textFill>
        </w:rPr>
        <w:sectPr>
          <w:headerReference r:id="rId3" w:type="default"/>
          <w:footerReference r:id="rId4" w:type="default"/>
          <w:pgSz w:w="11907" w:h="16840"/>
          <w:pgMar w:top="1361" w:right="1418" w:bottom="1361" w:left="1361" w:header="851" w:footer="992" w:gutter="0"/>
          <w:cols w:space="720" w:num="1"/>
          <w:docGrid w:linePitch="312" w:charSpace="0"/>
        </w:sectPr>
      </w:pPr>
      <w:r>
        <w:rPr>
          <w:color w:val="000000" w:themeColor="text1"/>
          <w14:textFill>
            <w14:solidFill>
              <w14:schemeClr w14:val="tx1"/>
            </w14:solidFill>
          </w14:textFill>
        </w:rPr>
        <w:br w:type="page"/>
      </w:r>
    </w:p>
    <w:p>
      <w:pPr>
        <w:widowControl/>
        <w:numPr>
          <w:ilvl w:val="0"/>
          <w:numId w:val="7"/>
        </w:numPr>
        <w:topLinePunct/>
        <w:spacing w:before="470"/>
        <w:jc w:val="center"/>
        <w:rPr>
          <w:rFonts w:hint="eastAsia" w:ascii="宋体" w:hAnsi="宋体" w:cs="宋体"/>
          <w:b/>
          <w:sz w:val="44"/>
          <w:szCs w:val="44"/>
        </w:rPr>
      </w:pPr>
      <w:r>
        <w:rPr>
          <w:rFonts w:hint="eastAsia" w:ascii="宋体" w:hAnsi="宋体" w:cs="宋体"/>
          <w:b/>
          <w:sz w:val="44"/>
          <w:szCs w:val="44"/>
        </w:rPr>
        <w:t>附件（响应文件格式）</w:t>
      </w:r>
    </w:p>
    <w:p>
      <w:pPr>
        <w:pStyle w:val="2"/>
        <w:numPr>
          <w:ilvl w:val="0"/>
          <w:numId w:val="0"/>
        </w:numPr>
      </w:pPr>
    </w:p>
    <w:p>
      <w:pPr>
        <w:rPr>
          <w:rFonts w:ascii="宋体" w:hAnsi="宋体" w:cs="宋体"/>
          <w:szCs w:val="28"/>
        </w:rPr>
      </w:pPr>
    </w:p>
    <w:p>
      <w:pPr>
        <w:ind w:firstLine="640"/>
        <w:rPr>
          <w:rFonts w:hint="eastAsia" w:eastAsia="黑体"/>
          <w:bCs/>
          <w:color w:val="000000"/>
          <w:sz w:val="32"/>
        </w:rPr>
      </w:pPr>
    </w:p>
    <w:p>
      <w:pPr>
        <w:pStyle w:val="2"/>
        <w:rPr>
          <w:rFonts w:hint="eastAsia"/>
        </w:rPr>
      </w:pPr>
    </w:p>
    <w:p>
      <w:pPr>
        <w:adjustRightInd w:val="0"/>
        <w:snapToGrid w:val="0"/>
        <w:ind w:firstLine="964"/>
        <w:jc w:val="center"/>
        <w:rPr>
          <w:rFonts w:hint="eastAsia" w:ascii="宋体" w:hAnsi="宋体" w:cs="宋体"/>
          <w:b/>
          <w:color w:val="000000"/>
          <w:sz w:val="48"/>
          <w:szCs w:val="24"/>
        </w:rPr>
      </w:pPr>
      <w:r>
        <w:rPr>
          <w:rFonts w:hint="eastAsia" w:ascii="宋体" w:hAnsi="宋体" w:cs="宋体"/>
          <w:b/>
          <w:color w:val="000000"/>
          <w:sz w:val="48"/>
          <w:szCs w:val="24"/>
          <w:u w:val="single"/>
        </w:rPr>
        <w:t xml:space="preserve">                  </w:t>
      </w:r>
      <w:r>
        <w:rPr>
          <w:rFonts w:hint="eastAsia" w:ascii="宋体" w:hAnsi="宋体" w:cs="宋体"/>
          <w:b/>
          <w:color w:val="000000"/>
          <w:sz w:val="48"/>
          <w:szCs w:val="24"/>
        </w:rPr>
        <w:t>竞争性磋商</w:t>
      </w:r>
    </w:p>
    <w:p>
      <w:pPr>
        <w:adjustRightInd w:val="0"/>
        <w:snapToGrid w:val="0"/>
        <w:ind w:firstLine="1044"/>
        <w:jc w:val="center"/>
        <w:rPr>
          <w:rFonts w:hint="eastAsia" w:ascii="宋体" w:hAnsi="宋体" w:cs="宋体"/>
          <w:b/>
          <w:color w:val="000000"/>
          <w:sz w:val="52"/>
          <w:szCs w:val="52"/>
        </w:rPr>
      </w:pPr>
    </w:p>
    <w:p>
      <w:pPr>
        <w:adjustRightInd w:val="0"/>
        <w:snapToGrid w:val="0"/>
        <w:ind w:firstLine="1044"/>
        <w:jc w:val="center"/>
        <w:rPr>
          <w:rFonts w:hint="eastAsia" w:ascii="宋体" w:hAnsi="宋体" w:cs="宋体"/>
          <w:b/>
          <w:color w:val="000000"/>
          <w:sz w:val="52"/>
          <w:szCs w:val="52"/>
        </w:rPr>
      </w:pPr>
      <w:r>
        <w:rPr>
          <w:rFonts w:hint="eastAsia" w:ascii="宋体" w:hAnsi="宋体" w:cs="宋体"/>
          <w:b/>
          <w:color w:val="000000"/>
          <w:sz w:val="52"/>
          <w:szCs w:val="52"/>
        </w:rPr>
        <w:t>响应文件</w:t>
      </w:r>
    </w:p>
    <w:p>
      <w:pPr>
        <w:adjustRightInd w:val="0"/>
        <w:snapToGrid w:val="0"/>
        <w:ind w:firstLine="964"/>
        <w:jc w:val="center"/>
        <w:rPr>
          <w:rFonts w:hint="eastAsia" w:ascii="宋体" w:hAnsi="宋体" w:cs="宋体"/>
          <w:b/>
          <w:color w:val="000000"/>
          <w:sz w:val="48"/>
          <w:szCs w:val="24"/>
        </w:rPr>
      </w:pPr>
    </w:p>
    <w:p>
      <w:pPr>
        <w:pStyle w:val="2"/>
        <w:rPr>
          <w:rFonts w:hint="eastAsia" w:ascii="宋体" w:hAnsi="宋体" w:cs="宋体"/>
          <w:b/>
          <w:color w:val="000000"/>
          <w:sz w:val="48"/>
          <w:szCs w:val="24"/>
        </w:rPr>
      </w:pPr>
    </w:p>
    <w:p>
      <w:pPr>
        <w:pStyle w:val="25"/>
        <w:widowControl w:val="0"/>
        <w:numPr>
          <w:ilvl w:val="0"/>
          <w:numId w:val="0"/>
        </w:numPr>
        <w:jc w:val="both"/>
        <w:rPr>
          <w:rFonts w:hint="eastAsia"/>
        </w:rPr>
      </w:pPr>
    </w:p>
    <w:p>
      <w:pPr>
        <w:adjustRightInd w:val="0"/>
        <w:snapToGrid w:val="0"/>
        <w:ind w:firstLine="964"/>
        <w:jc w:val="center"/>
        <w:rPr>
          <w:rFonts w:hint="eastAsia" w:ascii="宋体" w:hAnsi="宋体" w:cs="宋体"/>
          <w:b/>
          <w:color w:val="000000"/>
          <w:sz w:val="48"/>
          <w:szCs w:val="24"/>
        </w:rPr>
      </w:pPr>
    </w:p>
    <w:p>
      <w:pPr>
        <w:adjustRightInd w:val="0"/>
        <w:snapToGrid w:val="0"/>
        <w:spacing w:line="360" w:lineRule="auto"/>
        <w:ind w:firstLine="964"/>
        <w:jc w:val="center"/>
        <w:rPr>
          <w:rFonts w:hint="eastAsia" w:ascii="宋体" w:hAnsi="宋体" w:cs="宋体"/>
          <w:b/>
          <w:color w:val="000000"/>
          <w:sz w:val="48"/>
          <w:szCs w:val="24"/>
        </w:rPr>
      </w:pPr>
    </w:p>
    <w:p>
      <w:pPr>
        <w:adjustRightInd w:val="0"/>
        <w:snapToGrid w:val="0"/>
        <w:spacing w:line="360" w:lineRule="auto"/>
        <w:ind w:firstLine="602" w:firstLineChars="200"/>
        <w:jc w:val="left"/>
        <w:rPr>
          <w:rFonts w:hint="eastAsia" w:ascii="宋体" w:hAnsi="宋体" w:cs="宋体"/>
          <w:b/>
          <w:color w:val="000000"/>
          <w:sz w:val="30"/>
          <w:szCs w:val="24"/>
        </w:rPr>
      </w:pPr>
      <w:r>
        <w:rPr>
          <w:rFonts w:hint="eastAsia" w:ascii="宋体" w:hAnsi="宋体" w:cs="宋体"/>
          <w:b/>
          <w:color w:val="000000"/>
          <w:sz w:val="30"/>
          <w:szCs w:val="24"/>
        </w:rPr>
        <w:t xml:space="preserve">采购编号： </w:t>
      </w:r>
      <w:r>
        <w:rPr>
          <w:rFonts w:hint="eastAsia" w:ascii="宋体" w:hAnsi="宋体" w:cs="宋体"/>
          <w:b/>
          <w:color w:val="000000"/>
          <w:sz w:val="30"/>
          <w:szCs w:val="24"/>
          <w:u w:val="single"/>
        </w:rPr>
        <w:t xml:space="preserve">                                            </w:t>
      </w:r>
    </w:p>
    <w:p>
      <w:pPr>
        <w:adjustRightInd w:val="0"/>
        <w:snapToGrid w:val="0"/>
        <w:spacing w:line="360" w:lineRule="auto"/>
        <w:ind w:firstLine="562"/>
        <w:rPr>
          <w:rFonts w:hint="eastAsia" w:ascii="宋体" w:hAnsi="宋体" w:cs="宋体"/>
          <w:b/>
          <w:color w:val="000000"/>
          <w:sz w:val="30"/>
          <w:szCs w:val="24"/>
          <w:u w:val="single"/>
        </w:rPr>
      </w:pPr>
      <w:r>
        <w:rPr>
          <w:rFonts w:hint="eastAsia" w:ascii="宋体" w:hAnsi="宋体" w:cs="宋体"/>
          <w:b/>
          <w:color w:val="000000"/>
          <w:sz w:val="28"/>
          <w:szCs w:val="24"/>
        </w:rPr>
        <w:t>项目</w:t>
      </w:r>
      <w:r>
        <w:rPr>
          <w:rFonts w:hint="eastAsia" w:ascii="宋体" w:hAnsi="宋体" w:cs="宋体"/>
          <w:b/>
          <w:color w:val="000000"/>
          <w:sz w:val="30"/>
          <w:szCs w:val="24"/>
        </w:rPr>
        <w:t>名称：</w:t>
      </w:r>
      <w:r>
        <w:rPr>
          <w:rFonts w:hint="eastAsia" w:ascii="宋体" w:hAnsi="宋体" w:cs="宋体"/>
          <w:b/>
          <w:color w:val="000000"/>
          <w:sz w:val="30"/>
          <w:szCs w:val="24"/>
          <w:u w:val="single"/>
        </w:rPr>
        <w:t xml:space="preserve">       </w:t>
      </w:r>
      <w:r>
        <w:rPr>
          <w:rFonts w:hint="eastAsia" w:ascii="宋体" w:hAnsi="宋体" w:cs="宋体"/>
          <w:b/>
          <w:color w:val="000000"/>
          <w:sz w:val="30"/>
          <w:szCs w:val="24"/>
          <w:u w:val="single"/>
        </w:rPr>
        <w:tab/>
      </w:r>
      <w:r>
        <w:rPr>
          <w:rFonts w:hint="eastAsia" w:ascii="宋体" w:hAnsi="宋体" w:cs="宋体"/>
          <w:b/>
          <w:color w:val="000000"/>
          <w:sz w:val="30"/>
          <w:szCs w:val="24"/>
          <w:u w:val="single"/>
        </w:rPr>
        <w:t xml:space="preserve">  </w:t>
      </w:r>
      <w:r>
        <w:rPr>
          <w:rFonts w:hint="eastAsia" w:ascii="宋体" w:hAnsi="宋体" w:cs="宋体"/>
          <w:b/>
          <w:color w:val="000000"/>
          <w:sz w:val="30"/>
          <w:szCs w:val="24"/>
          <w:u w:val="single"/>
        </w:rPr>
        <w:tab/>
      </w:r>
      <w:r>
        <w:rPr>
          <w:rFonts w:hint="eastAsia" w:ascii="宋体" w:hAnsi="宋体" w:cs="宋体"/>
          <w:b/>
          <w:color w:val="000000"/>
          <w:sz w:val="30"/>
          <w:szCs w:val="24"/>
          <w:u w:val="single"/>
        </w:rPr>
        <w:tab/>
      </w:r>
      <w:r>
        <w:rPr>
          <w:rFonts w:hint="eastAsia" w:ascii="宋体" w:hAnsi="宋体" w:cs="宋体"/>
          <w:b/>
          <w:color w:val="000000"/>
          <w:sz w:val="30"/>
          <w:szCs w:val="24"/>
          <w:u w:val="single"/>
        </w:rPr>
        <w:t xml:space="preserve">                                 </w:t>
      </w:r>
    </w:p>
    <w:p>
      <w:pPr>
        <w:adjustRightInd w:val="0"/>
        <w:snapToGrid w:val="0"/>
        <w:spacing w:line="360" w:lineRule="auto"/>
        <w:ind w:firstLine="602"/>
        <w:rPr>
          <w:rFonts w:hint="eastAsia" w:ascii="宋体" w:hAnsi="宋体" w:cs="宋体"/>
          <w:b/>
          <w:color w:val="000000"/>
          <w:sz w:val="30"/>
          <w:szCs w:val="30"/>
        </w:rPr>
      </w:pPr>
      <w:r>
        <w:rPr>
          <w:rFonts w:hint="eastAsia" w:ascii="宋体" w:hAnsi="宋体" w:cs="宋体"/>
          <w:b/>
          <w:bCs/>
          <w:color w:val="000000"/>
          <w:sz w:val="30"/>
          <w:szCs w:val="30"/>
          <w:u w:val="single"/>
        </w:rPr>
        <w:t xml:space="preserve">     </w:t>
      </w:r>
      <w:r>
        <w:rPr>
          <w:rFonts w:hint="eastAsia" w:ascii="宋体" w:hAnsi="宋体" w:cs="宋体"/>
          <w:b/>
          <w:bCs/>
          <w:color w:val="000000"/>
          <w:sz w:val="30"/>
          <w:szCs w:val="30"/>
        </w:rPr>
        <w:t>年</w:t>
      </w:r>
      <w:r>
        <w:rPr>
          <w:rFonts w:hint="eastAsia" w:ascii="宋体" w:hAnsi="宋体" w:cs="宋体"/>
          <w:b/>
          <w:bCs/>
          <w:color w:val="000000"/>
          <w:sz w:val="30"/>
          <w:szCs w:val="30"/>
          <w:u w:val="single"/>
        </w:rPr>
        <w:t xml:space="preserve">    </w:t>
      </w:r>
      <w:r>
        <w:rPr>
          <w:rFonts w:hint="eastAsia" w:ascii="宋体" w:hAnsi="宋体" w:cs="宋体"/>
          <w:b/>
          <w:bCs/>
          <w:color w:val="000000"/>
          <w:sz w:val="30"/>
          <w:szCs w:val="30"/>
        </w:rPr>
        <w:t>月</w:t>
      </w:r>
      <w:r>
        <w:rPr>
          <w:rFonts w:hint="eastAsia" w:ascii="宋体" w:hAnsi="宋体" w:cs="宋体"/>
          <w:b/>
          <w:bCs/>
          <w:color w:val="000000"/>
          <w:sz w:val="30"/>
          <w:szCs w:val="30"/>
          <w:u w:val="single"/>
        </w:rPr>
        <w:t xml:space="preserve">   </w:t>
      </w:r>
      <w:r>
        <w:rPr>
          <w:rFonts w:hint="eastAsia" w:ascii="宋体" w:hAnsi="宋体" w:cs="宋体"/>
          <w:b/>
          <w:bCs/>
          <w:color w:val="000000"/>
          <w:sz w:val="30"/>
          <w:szCs w:val="30"/>
        </w:rPr>
        <w:t>日</w:t>
      </w:r>
      <w:r>
        <w:rPr>
          <w:rFonts w:hint="eastAsia" w:ascii="宋体" w:hAnsi="宋体" w:cs="宋体"/>
          <w:b/>
          <w:bCs/>
          <w:color w:val="000000"/>
          <w:sz w:val="30"/>
          <w:szCs w:val="30"/>
          <w:u w:val="single"/>
        </w:rPr>
        <w:t xml:space="preserve">    </w:t>
      </w:r>
      <w:r>
        <w:rPr>
          <w:rFonts w:hint="eastAsia" w:ascii="宋体" w:hAnsi="宋体" w:cs="宋体"/>
          <w:b/>
          <w:bCs/>
          <w:color w:val="000000"/>
          <w:sz w:val="30"/>
          <w:szCs w:val="30"/>
        </w:rPr>
        <w:t>时</w:t>
      </w:r>
      <w:r>
        <w:rPr>
          <w:rFonts w:hint="eastAsia" w:ascii="宋体" w:hAnsi="宋体" w:cs="宋体"/>
          <w:b/>
          <w:bCs/>
          <w:color w:val="000000"/>
          <w:sz w:val="30"/>
          <w:szCs w:val="30"/>
          <w:u w:val="single"/>
        </w:rPr>
        <w:t xml:space="preserve">     </w:t>
      </w:r>
      <w:r>
        <w:rPr>
          <w:rFonts w:hint="eastAsia" w:ascii="宋体" w:hAnsi="宋体" w:cs="宋体"/>
          <w:b/>
          <w:bCs/>
          <w:color w:val="000000"/>
          <w:sz w:val="30"/>
          <w:szCs w:val="30"/>
        </w:rPr>
        <w:t>分</w:t>
      </w:r>
      <w:r>
        <w:rPr>
          <w:rFonts w:hint="eastAsia" w:ascii="宋体" w:hAnsi="宋体" w:cs="宋体"/>
          <w:color w:val="000000"/>
          <w:sz w:val="30"/>
          <w:szCs w:val="30"/>
        </w:rPr>
        <w:t>开标，此时间以前不得开封；</w:t>
      </w:r>
    </w:p>
    <w:p>
      <w:pPr>
        <w:adjustRightInd w:val="0"/>
        <w:snapToGrid w:val="0"/>
        <w:spacing w:line="360" w:lineRule="auto"/>
        <w:ind w:firstLine="602"/>
        <w:rPr>
          <w:rFonts w:hint="eastAsia" w:ascii="宋体" w:hAnsi="宋体" w:cs="宋体"/>
          <w:b/>
          <w:color w:val="000000"/>
          <w:sz w:val="30"/>
          <w:szCs w:val="24"/>
        </w:rPr>
      </w:pPr>
    </w:p>
    <w:p>
      <w:pPr>
        <w:adjustRightInd w:val="0"/>
        <w:snapToGrid w:val="0"/>
        <w:spacing w:line="360" w:lineRule="auto"/>
        <w:ind w:firstLine="602"/>
        <w:rPr>
          <w:rFonts w:hint="eastAsia" w:ascii="宋体" w:hAnsi="宋体" w:cs="宋体"/>
          <w:b/>
          <w:color w:val="000000"/>
          <w:sz w:val="30"/>
          <w:szCs w:val="24"/>
          <w:u w:val="single"/>
        </w:rPr>
      </w:pPr>
      <w:r>
        <w:rPr>
          <w:rFonts w:hint="eastAsia" w:ascii="宋体" w:hAnsi="宋体" w:cs="宋体"/>
          <w:b/>
          <w:color w:val="000000"/>
          <w:sz w:val="30"/>
          <w:szCs w:val="24"/>
        </w:rPr>
        <w:t>报价供应商：</w:t>
      </w:r>
      <w:r>
        <w:rPr>
          <w:rFonts w:hint="eastAsia" w:ascii="宋体" w:hAnsi="宋体" w:cs="宋体"/>
          <w:b/>
          <w:color w:val="000000"/>
          <w:sz w:val="30"/>
          <w:szCs w:val="24"/>
          <w:u w:val="single"/>
        </w:rPr>
        <w:t xml:space="preserve">             </w:t>
      </w:r>
      <w:r>
        <w:rPr>
          <w:rFonts w:hint="eastAsia" w:ascii="宋体" w:hAnsi="宋体" w:cs="宋体"/>
          <w:b/>
          <w:color w:val="000000"/>
          <w:sz w:val="30"/>
          <w:szCs w:val="24"/>
          <w:u w:val="single"/>
        </w:rPr>
        <w:tab/>
      </w:r>
      <w:r>
        <w:rPr>
          <w:rFonts w:hint="eastAsia" w:ascii="宋体" w:hAnsi="宋体" w:cs="宋体"/>
          <w:b/>
          <w:color w:val="000000"/>
          <w:sz w:val="30"/>
          <w:szCs w:val="24"/>
          <w:u w:val="single"/>
        </w:rPr>
        <w:t xml:space="preserve">                   （盖公章）</w:t>
      </w:r>
    </w:p>
    <w:p>
      <w:pPr>
        <w:adjustRightInd w:val="0"/>
        <w:snapToGrid w:val="0"/>
        <w:spacing w:line="360" w:lineRule="auto"/>
        <w:ind w:firstLine="602"/>
        <w:rPr>
          <w:rFonts w:hint="eastAsia" w:ascii="宋体" w:hAnsi="宋体" w:cs="宋体"/>
          <w:b/>
          <w:color w:val="000000"/>
          <w:sz w:val="30"/>
          <w:szCs w:val="24"/>
        </w:rPr>
      </w:pPr>
      <w:r>
        <w:rPr>
          <w:rFonts w:hint="eastAsia" w:ascii="宋体" w:hAnsi="宋体" w:cs="宋体"/>
          <w:b/>
          <w:color w:val="000000"/>
          <w:sz w:val="30"/>
          <w:szCs w:val="24"/>
        </w:rPr>
        <w:t>法定代表人或</w:t>
      </w:r>
    </w:p>
    <w:p>
      <w:pPr>
        <w:adjustRightInd w:val="0"/>
        <w:snapToGrid w:val="0"/>
        <w:spacing w:line="360" w:lineRule="auto"/>
        <w:ind w:firstLine="602"/>
        <w:rPr>
          <w:rFonts w:hint="eastAsia" w:ascii="宋体" w:hAnsi="宋体" w:cs="宋体"/>
          <w:b/>
          <w:color w:val="000000"/>
          <w:sz w:val="30"/>
          <w:szCs w:val="24"/>
          <w:u w:val="single"/>
        </w:rPr>
      </w:pPr>
      <w:r>
        <w:rPr>
          <w:rFonts w:hint="eastAsia" w:ascii="宋体" w:hAnsi="宋体" w:cs="宋体"/>
          <w:b/>
          <w:color w:val="000000"/>
          <w:sz w:val="30"/>
          <w:szCs w:val="24"/>
        </w:rPr>
        <w:t>其委托代理人：</w:t>
      </w:r>
      <w:r>
        <w:rPr>
          <w:rFonts w:hint="eastAsia" w:ascii="宋体" w:hAnsi="宋体" w:cs="宋体"/>
          <w:b/>
          <w:color w:val="000000"/>
          <w:sz w:val="30"/>
          <w:szCs w:val="24"/>
          <w:u w:val="single"/>
        </w:rPr>
        <w:t xml:space="preserve">           </w:t>
      </w:r>
      <w:r>
        <w:rPr>
          <w:rFonts w:hint="eastAsia" w:ascii="宋体" w:hAnsi="宋体" w:cs="宋体"/>
          <w:b/>
          <w:color w:val="000000"/>
          <w:sz w:val="30"/>
          <w:szCs w:val="24"/>
          <w:u w:val="single"/>
        </w:rPr>
        <w:tab/>
      </w:r>
      <w:r>
        <w:rPr>
          <w:rFonts w:hint="eastAsia" w:ascii="宋体" w:hAnsi="宋体" w:cs="宋体"/>
          <w:b/>
          <w:color w:val="000000"/>
          <w:sz w:val="30"/>
          <w:szCs w:val="24"/>
          <w:u w:val="single"/>
        </w:rPr>
        <w:t xml:space="preserve">          （签字或盖章）</w:t>
      </w:r>
    </w:p>
    <w:p>
      <w:pPr>
        <w:adjustRightInd w:val="0"/>
        <w:snapToGrid w:val="0"/>
        <w:spacing w:line="360" w:lineRule="auto"/>
        <w:ind w:firstLine="602"/>
        <w:rPr>
          <w:rFonts w:hint="eastAsia" w:ascii="宋体" w:hAnsi="宋体" w:cs="宋体"/>
          <w:b/>
          <w:color w:val="000000"/>
          <w:sz w:val="30"/>
          <w:szCs w:val="24"/>
        </w:rPr>
      </w:pPr>
    </w:p>
    <w:p>
      <w:pPr>
        <w:adjustRightInd w:val="0"/>
        <w:snapToGrid w:val="0"/>
        <w:spacing w:line="360" w:lineRule="auto"/>
        <w:ind w:firstLine="602"/>
        <w:jc w:val="center"/>
        <w:rPr>
          <w:rFonts w:hint="eastAsia" w:ascii="宋体" w:hAnsi="宋体" w:cs="宋体"/>
          <w:b/>
          <w:color w:val="000000"/>
          <w:sz w:val="30"/>
          <w:szCs w:val="24"/>
        </w:rPr>
      </w:pPr>
      <w:r>
        <w:rPr>
          <w:rFonts w:hint="eastAsia" w:ascii="宋体" w:hAnsi="宋体" w:cs="宋体"/>
          <w:b/>
          <w:color w:val="000000"/>
          <w:sz w:val="30"/>
          <w:szCs w:val="24"/>
        </w:rPr>
        <w:t>日  期：</w:t>
      </w:r>
      <w:r>
        <w:rPr>
          <w:rFonts w:hint="eastAsia" w:ascii="宋体" w:hAnsi="宋体" w:cs="宋体"/>
          <w:b/>
          <w:color w:val="000000"/>
          <w:sz w:val="30"/>
          <w:szCs w:val="24"/>
          <w:u w:val="single"/>
        </w:rPr>
        <w:t xml:space="preserve">      </w:t>
      </w:r>
      <w:r>
        <w:rPr>
          <w:rFonts w:hint="eastAsia" w:ascii="宋体" w:hAnsi="宋体" w:cs="宋体"/>
          <w:b/>
          <w:color w:val="000000"/>
          <w:sz w:val="30"/>
          <w:szCs w:val="24"/>
        </w:rPr>
        <w:t xml:space="preserve"> 年</w:t>
      </w:r>
      <w:r>
        <w:rPr>
          <w:rFonts w:hint="eastAsia" w:ascii="宋体" w:hAnsi="宋体" w:cs="宋体"/>
          <w:b/>
          <w:color w:val="000000"/>
          <w:sz w:val="30"/>
          <w:szCs w:val="24"/>
          <w:u w:val="single"/>
        </w:rPr>
        <w:t xml:space="preserve">      </w:t>
      </w:r>
      <w:r>
        <w:rPr>
          <w:rFonts w:hint="eastAsia" w:ascii="宋体" w:hAnsi="宋体" w:cs="宋体"/>
          <w:b/>
          <w:color w:val="000000"/>
          <w:sz w:val="30"/>
          <w:szCs w:val="24"/>
        </w:rPr>
        <w:t xml:space="preserve"> 月</w:t>
      </w:r>
      <w:r>
        <w:rPr>
          <w:rFonts w:hint="eastAsia" w:ascii="宋体" w:hAnsi="宋体" w:cs="宋体"/>
          <w:b/>
          <w:color w:val="000000"/>
          <w:sz w:val="30"/>
          <w:szCs w:val="24"/>
          <w:u w:val="single"/>
        </w:rPr>
        <w:t xml:space="preserve">      </w:t>
      </w:r>
      <w:r>
        <w:rPr>
          <w:rFonts w:hint="eastAsia" w:ascii="宋体" w:hAnsi="宋体" w:cs="宋体"/>
          <w:b/>
          <w:color w:val="000000"/>
          <w:sz w:val="30"/>
          <w:szCs w:val="24"/>
        </w:rPr>
        <w:t>日</w:t>
      </w:r>
    </w:p>
    <w:p>
      <w:pPr>
        <w:spacing w:line="360" w:lineRule="auto"/>
        <w:rPr>
          <w:color w:val="000000" w:themeColor="text1"/>
          <w14:textFill>
            <w14:solidFill>
              <w14:schemeClr w14:val="tx1"/>
            </w14:solidFill>
          </w14:textFill>
        </w:rPr>
      </w:pPr>
      <w:r>
        <w:rPr>
          <w:rFonts w:hint="eastAsia" w:ascii="宋体" w:hAnsi="宋体" w:cs="宋体"/>
          <w:b/>
          <w:color w:val="000000"/>
          <w:sz w:val="44"/>
          <w:szCs w:val="44"/>
        </w:rPr>
        <w:br w:type="page"/>
      </w:r>
    </w:p>
    <w:p>
      <w:pPr>
        <w:spacing w:line="360" w:lineRule="auto"/>
        <w:outlineLvl w:val="0"/>
        <w:rPr>
          <w:b/>
          <w:bCs/>
          <w:color w:val="000000" w:themeColor="text1"/>
          <w:sz w:val="24"/>
          <w:szCs w:val="24"/>
          <w14:textFill>
            <w14:solidFill>
              <w14:schemeClr w14:val="tx1"/>
            </w14:solidFill>
          </w14:textFill>
        </w:rPr>
      </w:pPr>
      <w:r>
        <w:rPr>
          <w:rFonts w:hint="eastAsia" w:eastAsia="黑体"/>
          <w:bCs/>
          <w:color w:val="000000" w:themeColor="text1"/>
          <w:sz w:val="24"/>
          <w:szCs w:val="24"/>
          <w14:textFill>
            <w14:solidFill>
              <w14:schemeClr w14:val="tx1"/>
            </w14:solidFill>
          </w14:textFill>
        </w:rPr>
        <w:t>（一）</w:t>
      </w:r>
      <w:r>
        <w:rPr>
          <w:rFonts w:hint="eastAsia" w:eastAsia="黑体"/>
          <w:bCs/>
          <w:color w:val="000000" w:themeColor="text1"/>
          <w:sz w:val="24"/>
          <w:szCs w:val="24"/>
          <w:lang w:val="en-US" w:eastAsia="zh-CN"/>
          <w14:textFill>
            <w14:solidFill>
              <w14:schemeClr w14:val="tx1"/>
            </w14:solidFill>
          </w14:textFill>
        </w:rPr>
        <w:t>响应函</w:t>
      </w:r>
      <w:r>
        <w:rPr>
          <w:rFonts w:hint="eastAsia" w:eastAsia="黑体"/>
          <w:bCs/>
          <w:color w:val="000000" w:themeColor="text1"/>
          <w:sz w:val="24"/>
          <w:szCs w:val="24"/>
          <w14:textFill>
            <w14:solidFill>
              <w14:schemeClr w14:val="tx1"/>
            </w14:solidFill>
          </w14:textFill>
        </w:rPr>
        <w:t>（格式）</w:t>
      </w:r>
      <w:r>
        <w:rPr>
          <w:rFonts w:eastAsia="黑体"/>
          <w:bCs/>
          <w:color w:val="000000" w:themeColor="text1"/>
          <w:sz w:val="24"/>
          <w:szCs w:val="24"/>
          <w14:textFill>
            <w14:solidFill>
              <w14:schemeClr w14:val="tx1"/>
            </w14:solidFill>
          </w14:textFill>
        </w:rPr>
        <w:t>：</w:t>
      </w:r>
    </w:p>
    <w:p>
      <w:pPr>
        <w:spacing w:line="360" w:lineRule="auto"/>
        <w:jc w:val="center"/>
        <w:rPr>
          <w:bCs/>
          <w:color w:val="000000" w:themeColor="text1"/>
          <w:sz w:val="24"/>
          <w:szCs w:val="24"/>
          <w14:textFill>
            <w14:solidFill>
              <w14:schemeClr w14:val="tx1"/>
            </w14:solidFill>
          </w14:textFill>
        </w:rPr>
      </w:pPr>
      <w:r>
        <w:rPr>
          <w:rFonts w:hint="eastAsia" w:eastAsia="黑体"/>
          <w:bCs/>
          <w:color w:val="000000" w:themeColor="text1"/>
          <w:sz w:val="28"/>
          <w:szCs w:val="28"/>
          <w:lang w:val="en-US" w:eastAsia="zh-CN"/>
          <w14:textFill>
            <w14:solidFill>
              <w14:schemeClr w14:val="tx1"/>
            </w14:solidFill>
          </w14:textFill>
        </w:rPr>
        <w:t>响应</w:t>
      </w:r>
      <w:r>
        <w:rPr>
          <w:rFonts w:eastAsia="黑体"/>
          <w:bCs/>
          <w:color w:val="000000" w:themeColor="text1"/>
          <w:sz w:val="28"/>
          <w:szCs w:val="28"/>
          <w14:textFill>
            <w14:solidFill>
              <w14:schemeClr w14:val="tx1"/>
            </w14:solidFill>
          </w14:textFill>
        </w:rPr>
        <w:t>函</w:t>
      </w:r>
    </w:p>
    <w:p>
      <w:pPr>
        <w:spacing w:line="360" w:lineRule="auto"/>
        <w:ind w:left="0" w:firstLine="0" w:firstLineChars="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致无锡市市北高级中学：</w:t>
      </w:r>
    </w:p>
    <w:p>
      <w:pPr>
        <w:spacing w:line="360" w:lineRule="auto"/>
        <w:ind w:firstLine="480" w:firstLineChars="200"/>
        <w:rPr>
          <w:rFonts w:hint="eastAsia" w:hAnsi="宋体"/>
          <w:bCs/>
          <w:sz w:val="24"/>
          <w:szCs w:val="24"/>
        </w:rPr>
      </w:pPr>
      <w:r>
        <w:rPr>
          <w:rFonts w:hint="eastAsia" w:hAnsi="宋体"/>
          <w:bCs/>
          <w:sz w:val="24"/>
          <w:szCs w:val="24"/>
        </w:rPr>
        <w:t>我方收到贵方编号</w:t>
      </w:r>
      <w:r>
        <w:rPr>
          <w:rFonts w:hint="eastAsia" w:hAnsi="宋体"/>
          <w:bCs/>
          <w:sz w:val="24"/>
          <w:szCs w:val="24"/>
          <w:u w:val="single"/>
          <w:lang w:val="en-US" w:eastAsia="zh-CN"/>
        </w:rPr>
        <w:t xml:space="preserve">         </w:t>
      </w:r>
      <w:r>
        <w:rPr>
          <w:rFonts w:hint="eastAsia" w:hAnsi="宋体"/>
          <w:bCs/>
          <w:sz w:val="24"/>
          <w:szCs w:val="24"/>
        </w:rPr>
        <w:t>采购文件，经仔细阅读和研究，我方决定参加此</w:t>
      </w:r>
      <w:r>
        <w:rPr>
          <w:rFonts w:hint="eastAsia" w:hAnsi="宋体"/>
          <w:bCs/>
          <w:sz w:val="24"/>
          <w:szCs w:val="24"/>
          <w:lang w:eastAsia="zh-CN"/>
        </w:rPr>
        <w:t>无锡市北高级中学教室智慧照明改造项目</w:t>
      </w:r>
      <w:r>
        <w:rPr>
          <w:rFonts w:hint="eastAsia" w:hAnsi="宋体"/>
          <w:bCs/>
          <w:sz w:val="24"/>
          <w:szCs w:val="24"/>
        </w:rPr>
        <w:t>的磋商。</w:t>
      </w:r>
    </w:p>
    <w:p>
      <w:pPr>
        <w:numPr>
          <w:ilvl w:val="0"/>
          <w:numId w:val="8"/>
        </w:numPr>
        <w:tabs>
          <w:tab w:val="left" w:pos="315"/>
          <w:tab w:val="left" w:pos="840"/>
          <w:tab w:val="left" w:pos="945"/>
          <w:tab w:val="left" w:pos="1050"/>
          <w:tab w:val="left" w:pos="1260"/>
          <w:tab w:val="clear" w:pos="552"/>
        </w:tabs>
        <w:spacing w:line="360" w:lineRule="auto"/>
        <w:ind w:left="0" w:firstLine="525"/>
        <w:rPr>
          <w:rFonts w:hint="eastAsia" w:hAnsi="宋体"/>
          <w:bCs/>
          <w:sz w:val="24"/>
          <w:szCs w:val="24"/>
        </w:rPr>
      </w:pPr>
      <w:r>
        <w:rPr>
          <w:rFonts w:hint="eastAsia" w:hAnsi="宋体"/>
          <w:bCs/>
          <w:sz w:val="24"/>
          <w:szCs w:val="24"/>
        </w:rPr>
        <w:t>我方愿意按照采购文件的一切要求，提供本项目的报价，总报价见《</w:t>
      </w:r>
      <w:r>
        <w:rPr>
          <w:rFonts w:hint="eastAsia" w:hAnsi="宋体"/>
          <w:bCs/>
          <w:sz w:val="24"/>
          <w:szCs w:val="24"/>
          <w:lang w:val="en-US" w:eastAsia="zh-CN"/>
        </w:rPr>
        <w:t>开标一览表</w:t>
      </w:r>
      <w:r>
        <w:rPr>
          <w:rFonts w:hint="eastAsia" w:hAnsi="宋体"/>
          <w:bCs/>
          <w:sz w:val="24"/>
          <w:szCs w:val="24"/>
        </w:rPr>
        <w:t>》。</w:t>
      </w:r>
    </w:p>
    <w:p>
      <w:pPr>
        <w:numPr>
          <w:ilvl w:val="0"/>
          <w:numId w:val="8"/>
        </w:numPr>
        <w:tabs>
          <w:tab w:val="left" w:pos="0"/>
          <w:tab w:val="left" w:pos="315"/>
          <w:tab w:val="left" w:pos="525"/>
          <w:tab w:val="left" w:pos="840"/>
          <w:tab w:val="left" w:pos="945"/>
          <w:tab w:val="left" w:pos="1050"/>
          <w:tab w:val="clear" w:pos="552"/>
        </w:tabs>
        <w:spacing w:line="360" w:lineRule="auto"/>
        <w:ind w:left="0" w:firstLine="523" w:firstLineChars="218"/>
        <w:rPr>
          <w:rFonts w:hint="eastAsia"/>
          <w:bCs/>
          <w:sz w:val="24"/>
          <w:szCs w:val="24"/>
        </w:rPr>
      </w:pPr>
      <w:r>
        <w:rPr>
          <w:rFonts w:hint="eastAsia" w:hAnsi="宋体"/>
          <w:bCs/>
          <w:sz w:val="24"/>
          <w:szCs w:val="24"/>
        </w:rPr>
        <w:t>我方愿意提供</w:t>
      </w:r>
      <w:r>
        <w:rPr>
          <w:rFonts w:hint="eastAsia" w:hAnsi="宋体"/>
          <w:sz w:val="24"/>
          <w:lang w:eastAsia="zh-CN"/>
        </w:rPr>
        <w:t>江苏正源工程咨询有限责任公司</w:t>
      </w:r>
      <w:r>
        <w:rPr>
          <w:rFonts w:hint="eastAsia" w:hAnsi="宋体"/>
          <w:bCs/>
          <w:sz w:val="24"/>
          <w:szCs w:val="24"/>
        </w:rPr>
        <w:t xml:space="preserve">在采购文件中要求的文件、资料。   </w:t>
      </w:r>
    </w:p>
    <w:p>
      <w:pPr>
        <w:numPr>
          <w:ilvl w:val="0"/>
          <w:numId w:val="8"/>
        </w:numPr>
        <w:tabs>
          <w:tab w:val="left" w:pos="0"/>
          <w:tab w:val="left" w:pos="315"/>
          <w:tab w:val="left" w:pos="525"/>
          <w:tab w:val="left" w:pos="840"/>
          <w:tab w:val="left" w:pos="945"/>
          <w:tab w:val="left" w:pos="1050"/>
          <w:tab w:val="clear" w:pos="552"/>
        </w:tabs>
        <w:spacing w:line="360" w:lineRule="auto"/>
        <w:ind w:left="0" w:firstLine="523" w:firstLineChars="218"/>
        <w:rPr>
          <w:bCs/>
          <w:sz w:val="24"/>
          <w:szCs w:val="24"/>
        </w:rPr>
      </w:pPr>
      <w:r>
        <w:rPr>
          <w:bCs/>
          <w:sz w:val="24"/>
          <w:szCs w:val="24"/>
        </w:rPr>
        <w:t>我们同意按</w:t>
      </w:r>
      <w:r>
        <w:rPr>
          <w:rFonts w:hint="eastAsia"/>
          <w:bCs/>
          <w:sz w:val="24"/>
          <w:szCs w:val="24"/>
        </w:rPr>
        <w:t>采购</w:t>
      </w:r>
      <w:r>
        <w:rPr>
          <w:bCs/>
          <w:sz w:val="24"/>
          <w:szCs w:val="24"/>
        </w:rPr>
        <w:t>文件中的规定，本</w:t>
      </w:r>
      <w:r>
        <w:rPr>
          <w:rFonts w:hint="eastAsia" w:hAnsi="宋体"/>
          <w:bCs/>
          <w:sz w:val="24"/>
          <w:szCs w:val="24"/>
        </w:rPr>
        <w:t>响应文件报价的有效期限为成交通知书发出之日起90天</w:t>
      </w:r>
      <w:r>
        <w:rPr>
          <w:bCs/>
          <w:sz w:val="24"/>
          <w:szCs w:val="24"/>
        </w:rPr>
        <w:t>。</w:t>
      </w:r>
    </w:p>
    <w:p>
      <w:pPr>
        <w:tabs>
          <w:tab w:val="left" w:pos="945"/>
        </w:tabs>
        <w:spacing w:line="360" w:lineRule="auto"/>
        <w:ind w:firstLine="480" w:firstLineChars="200"/>
        <w:rPr>
          <w:bCs/>
          <w:sz w:val="24"/>
          <w:szCs w:val="24"/>
        </w:rPr>
      </w:pPr>
      <w:r>
        <w:rPr>
          <w:bCs/>
          <w:sz w:val="24"/>
          <w:szCs w:val="24"/>
        </w:rPr>
        <w:t>四、如果我们的</w:t>
      </w:r>
      <w:r>
        <w:rPr>
          <w:rFonts w:hint="eastAsia"/>
          <w:bCs/>
          <w:sz w:val="24"/>
          <w:szCs w:val="24"/>
        </w:rPr>
        <w:t>响应</w:t>
      </w:r>
      <w:r>
        <w:rPr>
          <w:bCs/>
          <w:sz w:val="24"/>
          <w:szCs w:val="24"/>
        </w:rPr>
        <w:t>文件被接受，我们将履行</w:t>
      </w:r>
      <w:r>
        <w:rPr>
          <w:rFonts w:hint="eastAsia"/>
          <w:bCs/>
          <w:sz w:val="24"/>
          <w:szCs w:val="24"/>
        </w:rPr>
        <w:t>采购</w:t>
      </w:r>
      <w:r>
        <w:rPr>
          <w:bCs/>
          <w:sz w:val="24"/>
          <w:szCs w:val="24"/>
        </w:rPr>
        <w:t>文件中规定的每一项要求，按期、按质、按量，完成服务任务。</w:t>
      </w:r>
    </w:p>
    <w:p>
      <w:pPr>
        <w:tabs>
          <w:tab w:val="left" w:pos="945"/>
        </w:tabs>
        <w:spacing w:line="360" w:lineRule="auto"/>
        <w:ind w:left="480"/>
        <w:rPr>
          <w:bCs/>
          <w:sz w:val="24"/>
          <w:szCs w:val="24"/>
        </w:rPr>
      </w:pPr>
      <w:r>
        <w:rPr>
          <w:bCs/>
          <w:sz w:val="24"/>
          <w:szCs w:val="24"/>
        </w:rPr>
        <w:t>五、我们认为你们有权决定</w:t>
      </w:r>
      <w:r>
        <w:rPr>
          <w:rFonts w:hint="eastAsia" w:hAnsi="宋体"/>
          <w:bCs/>
          <w:sz w:val="24"/>
          <w:szCs w:val="24"/>
        </w:rPr>
        <w:t>成交人</w:t>
      </w:r>
      <w:r>
        <w:rPr>
          <w:bCs/>
          <w:sz w:val="24"/>
          <w:szCs w:val="24"/>
        </w:rPr>
        <w:t>。</w:t>
      </w:r>
    </w:p>
    <w:p>
      <w:pPr>
        <w:tabs>
          <w:tab w:val="left" w:pos="945"/>
        </w:tabs>
        <w:spacing w:line="360" w:lineRule="auto"/>
        <w:ind w:firstLine="480" w:firstLineChars="200"/>
        <w:rPr>
          <w:bCs/>
          <w:sz w:val="24"/>
          <w:szCs w:val="24"/>
        </w:rPr>
      </w:pPr>
      <w:r>
        <w:rPr>
          <w:bCs/>
          <w:sz w:val="24"/>
          <w:szCs w:val="24"/>
        </w:rPr>
        <w:t>六、我方愿意遵守《中华人民共和国</w:t>
      </w:r>
      <w:r>
        <w:rPr>
          <w:rFonts w:hint="eastAsia"/>
          <w:bCs/>
          <w:sz w:val="24"/>
          <w:szCs w:val="24"/>
        </w:rPr>
        <w:t>政府采购</w:t>
      </w:r>
      <w:r>
        <w:rPr>
          <w:bCs/>
          <w:sz w:val="24"/>
          <w:szCs w:val="24"/>
        </w:rPr>
        <w:t>法》，并按《中华人民共和国民法典》和合同条款履行自己的全部责任。在合同履行过程中，双方如有争议，同意由</w:t>
      </w:r>
      <w:r>
        <w:rPr>
          <w:rFonts w:hint="eastAsia" w:hAnsi="宋体"/>
          <w:sz w:val="24"/>
        </w:rPr>
        <w:t>双方</w:t>
      </w:r>
      <w:r>
        <w:rPr>
          <w:bCs/>
          <w:sz w:val="24"/>
          <w:szCs w:val="24"/>
        </w:rPr>
        <w:t>协调解决，并按相关法规和有关文件规定处理。</w:t>
      </w:r>
    </w:p>
    <w:p>
      <w:pPr>
        <w:tabs>
          <w:tab w:val="left" w:pos="945"/>
        </w:tabs>
        <w:spacing w:line="360" w:lineRule="auto"/>
        <w:ind w:firstLine="480" w:firstLineChars="200"/>
        <w:rPr>
          <w:bCs/>
          <w:sz w:val="24"/>
          <w:szCs w:val="24"/>
        </w:rPr>
      </w:pPr>
      <w:r>
        <w:rPr>
          <w:bCs/>
          <w:sz w:val="24"/>
          <w:szCs w:val="24"/>
        </w:rPr>
        <w:t>七、我们认可并遵守</w:t>
      </w:r>
      <w:r>
        <w:rPr>
          <w:rFonts w:hint="eastAsia"/>
          <w:bCs/>
          <w:sz w:val="24"/>
          <w:szCs w:val="24"/>
        </w:rPr>
        <w:t>采购</w:t>
      </w:r>
      <w:r>
        <w:rPr>
          <w:bCs/>
          <w:sz w:val="24"/>
          <w:szCs w:val="24"/>
        </w:rPr>
        <w:t>文件的所有规定，放弃对</w:t>
      </w:r>
      <w:r>
        <w:rPr>
          <w:rFonts w:hint="eastAsia"/>
          <w:bCs/>
          <w:sz w:val="24"/>
          <w:szCs w:val="24"/>
        </w:rPr>
        <w:t>采购</w:t>
      </w:r>
      <w:r>
        <w:rPr>
          <w:bCs/>
          <w:sz w:val="24"/>
          <w:szCs w:val="24"/>
        </w:rPr>
        <w:t>文件提出质疑的权利。</w:t>
      </w:r>
    </w:p>
    <w:p>
      <w:pPr>
        <w:tabs>
          <w:tab w:val="left" w:pos="945"/>
        </w:tabs>
        <w:spacing w:line="360" w:lineRule="auto"/>
        <w:ind w:firstLine="480" w:firstLineChars="200"/>
        <w:rPr>
          <w:rFonts w:hint="eastAsia" w:hAnsi="宋体"/>
          <w:bCs/>
          <w:color w:val="000000"/>
          <w:sz w:val="24"/>
          <w:szCs w:val="24"/>
        </w:rPr>
      </w:pPr>
      <w:r>
        <w:rPr>
          <w:bCs/>
          <w:sz w:val="24"/>
          <w:szCs w:val="24"/>
        </w:rPr>
        <w:t>八、</w:t>
      </w:r>
      <w:r>
        <w:rPr>
          <w:rFonts w:hint="eastAsia" w:hAnsi="宋体"/>
          <w:bCs/>
          <w:color w:val="000000"/>
          <w:sz w:val="24"/>
          <w:szCs w:val="24"/>
        </w:rPr>
        <w:t>我方承诺按照磋商文件规定向你方递交履约担保。</w:t>
      </w:r>
    </w:p>
    <w:p>
      <w:pPr>
        <w:tabs>
          <w:tab w:val="left" w:pos="945"/>
        </w:tabs>
        <w:spacing w:line="360" w:lineRule="auto"/>
        <w:ind w:firstLine="480" w:firstLineChars="200"/>
        <w:rPr>
          <w:bCs/>
          <w:sz w:val="24"/>
          <w:szCs w:val="24"/>
        </w:rPr>
      </w:pPr>
      <w:r>
        <w:rPr>
          <w:rFonts w:hint="eastAsia"/>
          <w:bCs/>
          <w:sz w:val="24"/>
          <w:szCs w:val="24"/>
        </w:rPr>
        <w:t>九、</w:t>
      </w:r>
      <w:r>
        <w:rPr>
          <w:rFonts w:hint="eastAsia" w:hAnsi="宋体"/>
          <w:bCs/>
          <w:color w:val="000000"/>
          <w:sz w:val="24"/>
          <w:szCs w:val="24"/>
        </w:rPr>
        <w:t>我方决不提供虚假材料谋取中标、决不采取不正当手段诋毁、排挤其他供应商、决不与采购人、其它供应商或者采购中心恶意串通、决不向采购人、采购中心工作人员和评委进行商业贿赂、决不在采购过程中与采购人进行协商谈判、决不拒绝有关部门监督检查或提供虚假情况，如有违反，无条件接受贵方及相关管理部门的处罚</w:t>
      </w:r>
      <w:r>
        <w:rPr>
          <w:bCs/>
          <w:sz w:val="24"/>
          <w:szCs w:val="24"/>
        </w:rPr>
        <w:t>。</w:t>
      </w:r>
    </w:p>
    <w:p>
      <w:pPr>
        <w:spacing w:line="360" w:lineRule="auto"/>
        <w:ind w:firstLine="480" w:firstLineChars="200"/>
        <w:rPr>
          <w:bCs/>
          <w:sz w:val="24"/>
          <w:szCs w:val="24"/>
        </w:rPr>
      </w:pPr>
      <w:r>
        <w:rPr>
          <w:rFonts w:hint="eastAsia"/>
          <w:bCs/>
          <w:sz w:val="24"/>
          <w:szCs w:val="24"/>
        </w:rPr>
        <w:t>报价供应商</w:t>
      </w:r>
      <w:r>
        <w:rPr>
          <w:bCs/>
          <w:sz w:val="24"/>
          <w:szCs w:val="24"/>
        </w:rPr>
        <w:t xml:space="preserve">(盖章)：     </w:t>
      </w:r>
    </w:p>
    <w:p>
      <w:pPr>
        <w:spacing w:line="360" w:lineRule="auto"/>
        <w:ind w:firstLine="480" w:firstLineChars="200"/>
        <w:rPr>
          <w:bCs/>
          <w:sz w:val="24"/>
          <w:szCs w:val="24"/>
        </w:rPr>
      </w:pPr>
      <w:r>
        <w:rPr>
          <w:bCs/>
          <w:sz w:val="24"/>
          <w:szCs w:val="24"/>
        </w:rPr>
        <w:t>法定代表人或法定代表人授权代表签字或盖章：</w:t>
      </w:r>
    </w:p>
    <w:p>
      <w:pPr>
        <w:spacing w:line="360" w:lineRule="auto"/>
        <w:ind w:firstLine="480" w:firstLineChars="200"/>
        <w:rPr>
          <w:bCs/>
          <w:sz w:val="24"/>
          <w:szCs w:val="24"/>
        </w:rPr>
      </w:pPr>
      <w:r>
        <w:rPr>
          <w:bCs/>
          <w:sz w:val="24"/>
          <w:szCs w:val="24"/>
        </w:rPr>
        <w:t>电话：                              传真：</w:t>
      </w:r>
    </w:p>
    <w:p>
      <w:pPr>
        <w:spacing w:line="360" w:lineRule="auto"/>
        <w:ind w:firstLine="480" w:firstLineChars="200"/>
        <w:outlineLvl w:val="0"/>
        <w:rPr>
          <w:rFonts w:hint="eastAsia" w:hAnsi="宋体"/>
          <w:bCs/>
          <w:sz w:val="36"/>
          <w:szCs w:val="36"/>
        </w:rPr>
      </w:pPr>
      <w:r>
        <w:rPr>
          <w:bCs/>
          <w:sz w:val="24"/>
          <w:szCs w:val="24"/>
        </w:rPr>
        <w:t>通讯地址：                          邮编：</w:t>
      </w:r>
    </w:p>
    <w:p>
      <w:pPr>
        <w:spacing w:line="360" w:lineRule="auto"/>
        <w:outlineLvl w:val="0"/>
        <w:rPr>
          <w:rFonts w:eastAsia="黑体"/>
          <w:bCs/>
          <w:color w:val="000000" w:themeColor="text1"/>
          <w:sz w:val="24"/>
          <w:szCs w:val="24"/>
          <w14:textFill>
            <w14:solidFill>
              <w14:schemeClr w14:val="tx1"/>
            </w14:solidFill>
          </w14:textFill>
        </w:rPr>
      </w:pPr>
      <w:r>
        <w:rPr>
          <w:rFonts w:eastAsia="黑体"/>
          <w:bCs/>
          <w:color w:val="000000" w:themeColor="text1"/>
          <w:sz w:val="24"/>
          <w:szCs w:val="24"/>
          <w14:textFill>
            <w14:solidFill>
              <w14:schemeClr w14:val="tx1"/>
            </w14:solidFill>
          </w14:textFill>
        </w:rPr>
        <w:br w:type="page"/>
      </w:r>
      <w:r>
        <w:rPr>
          <w:rFonts w:hint="eastAsia" w:eastAsia="黑体"/>
          <w:bCs/>
          <w:color w:val="000000" w:themeColor="text1"/>
          <w:sz w:val="24"/>
          <w:szCs w:val="24"/>
          <w14:textFill>
            <w14:solidFill>
              <w14:schemeClr w14:val="tx1"/>
            </w14:solidFill>
          </w14:textFill>
        </w:rPr>
        <w:t>（二）（</w:t>
      </w:r>
      <w:r>
        <w:rPr>
          <w:rFonts w:hint="eastAsia" w:ascii="黑体" w:hAnsi="宋体" w:eastAsia="黑体"/>
          <w:bCs/>
          <w:sz w:val="24"/>
          <w:szCs w:val="24"/>
        </w:rPr>
        <w:t>报价供应商</w:t>
      </w:r>
      <w:r>
        <w:rPr>
          <w:rFonts w:hint="eastAsia" w:eastAsia="黑体"/>
          <w:bCs/>
          <w:color w:val="000000" w:themeColor="text1"/>
          <w:sz w:val="24"/>
          <w:szCs w:val="24"/>
          <w14:textFill>
            <w14:solidFill>
              <w14:schemeClr w14:val="tx1"/>
            </w14:solidFill>
          </w14:textFill>
        </w:rPr>
        <w:t>）</w:t>
      </w:r>
      <w:r>
        <w:rPr>
          <w:rFonts w:eastAsia="黑体"/>
          <w:bCs/>
          <w:color w:val="000000" w:themeColor="text1"/>
          <w:sz w:val="24"/>
          <w:szCs w:val="24"/>
          <w14:textFill>
            <w14:solidFill>
              <w14:schemeClr w14:val="tx1"/>
            </w14:solidFill>
          </w14:textFill>
        </w:rPr>
        <w:t>关于资格的声明函</w:t>
      </w:r>
      <w:r>
        <w:rPr>
          <w:rFonts w:hint="eastAsia" w:eastAsia="黑体"/>
          <w:bCs/>
          <w:color w:val="000000" w:themeColor="text1"/>
          <w:sz w:val="24"/>
          <w:szCs w:val="24"/>
          <w14:textFill>
            <w14:solidFill>
              <w14:schemeClr w14:val="tx1"/>
            </w14:solidFill>
          </w14:textFill>
        </w:rPr>
        <w:t>（格式）</w:t>
      </w:r>
      <w:r>
        <w:rPr>
          <w:rFonts w:eastAsia="黑体"/>
          <w:bCs/>
          <w:color w:val="000000" w:themeColor="text1"/>
          <w:sz w:val="24"/>
          <w:szCs w:val="24"/>
          <w14:textFill>
            <w14:solidFill>
              <w14:schemeClr w14:val="tx1"/>
            </w14:solidFill>
          </w14:textFill>
        </w:rPr>
        <w:t>：</w:t>
      </w:r>
    </w:p>
    <w:p>
      <w:pPr>
        <w:spacing w:line="360" w:lineRule="auto"/>
        <w:jc w:val="center"/>
        <w:outlineLvl w:val="0"/>
        <w:rPr>
          <w:rFonts w:eastAsia="黑体"/>
          <w:bCs/>
          <w:color w:val="000000" w:themeColor="text1"/>
          <w:sz w:val="28"/>
          <w:szCs w:val="28"/>
          <w14:textFill>
            <w14:solidFill>
              <w14:schemeClr w14:val="tx1"/>
            </w14:solidFill>
          </w14:textFill>
        </w:rPr>
      </w:pPr>
      <w:bookmarkStart w:id="15" w:name="报价方关于资格的声明函（格式）"/>
      <w:bookmarkEnd w:id="15"/>
      <w:r>
        <w:rPr>
          <w:rFonts w:eastAsia="黑体"/>
          <w:bCs/>
          <w:color w:val="000000" w:themeColor="text1"/>
          <w:sz w:val="28"/>
          <w:szCs w:val="28"/>
          <w14:textFill>
            <w14:solidFill>
              <w14:schemeClr w14:val="tx1"/>
            </w14:solidFill>
          </w14:textFill>
        </w:rPr>
        <w:t>关于资格的声明函</w:t>
      </w:r>
    </w:p>
    <w:p>
      <w:pPr>
        <w:spacing w:line="360" w:lineRule="auto"/>
        <w:jc w:val="center"/>
        <w:rPr>
          <w:rFonts w:eastAsia="黑体"/>
          <w:bCs/>
          <w:color w:val="000000" w:themeColor="text1"/>
          <w:sz w:val="32"/>
          <w14:textFill>
            <w14:solidFill>
              <w14:schemeClr w14:val="tx1"/>
            </w14:solidFill>
          </w14:textFill>
        </w:rPr>
      </w:pPr>
    </w:p>
    <w:p>
      <w:pPr>
        <w:spacing w:line="360" w:lineRule="auto"/>
        <w:jc w:val="center"/>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政府采购编号：</w:t>
      </w:r>
    </w:p>
    <w:p>
      <w:pPr>
        <w:tabs>
          <w:tab w:val="left" w:pos="6300"/>
        </w:tabs>
        <w:spacing w:line="360" w:lineRule="auto"/>
        <w:ind w:firstLine="3720" w:firstLineChars="155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日期：</w:t>
      </w:r>
    </w:p>
    <w:p>
      <w:pPr>
        <w:spacing w:line="360" w:lineRule="auto"/>
        <w:jc w:val="center"/>
        <w:rPr>
          <w:bCs/>
          <w:color w:val="000000" w:themeColor="text1"/>
          <w:sz w:val="24"/>
          <w:szCs w:val="24"/>
          <w14:textFill>
            <w14:solidFill>
              <w14:schemeClr w14:val="tx1"/>
            </w14:solidFill>
          </w14:textFill>
        </w:rPr>
      </w:pPr>
    </w:p>
    <w:p>
      <w:pPr>
        <w:spacing w:line="360" w:lineRule="auto"/>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江苏正源工程咨询有限责任公司</w:t>
      </w:r>
      <w:r>
        <w:rPr>
          <w:bCs/>
          <w:color w:val="000000" w:themeColor="text1"/>
          <w:sz w:val="24"/>
          <w:szCs w:val="24"/>
          <w14:textFill>
            <w14:solidFill>
              <w14:schemeClr w14:val="tx1"/>
            </w14:solidFill>
          </w14:textFill>
        </w:rPr>
        <w:t>：</w:t>
      </w:r>
    </w:p>
    <w:p>
      <w:pPr>
        <w:spacing w:line="360" w:lineRule="auto"/>
        <w:rPr>
          <w:bCs/>
          <w:color w:val="000000" w:themeColor="text1"/>
          <w:sz w:val="24"/>
          <w:szCs w:val="24"/>
          <w14:textFill>
            <w14:solidFill>
              <w14:schemeClr w14:val="tx1"/>
            </w14:solidFill>
          </w14:textFill>
        </w:rPr>
      </w:pPr>
    </w:p>
    <w:p>
      <w:pPr>
        <w:spacing w:line="360" w:lineRule="auto"/>
        <w:ind w:firstLine="480" w:firstLineChars="20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我公司(单位)愿针对本次项目</w:t>
      </w:r>
      <w:r>
        <w:rPr>
          <w:rFonts w:hint="eastAsia"/>
          <w:bCs/>
          <w:color w:val="000000" w:themeColor="text1"/>
          <w:sz w:val="24"/>
          <w:szCs w:val="24"/>
          <w:u w:val="single"/>
          <w14:textFill>
            <w14:solidFill>
              <w14:schemeClr w14:val="tx1"/>
            </w14:solidFill>
          </w14:textFill>
        </w:rPr>
        <w:t>无锡市北高级中学教室智慧照明改造项目</w:t>
      </w:r>
      <w:r>
        <w:rPr>
          <w:bCs/>
          <w:color w:val="000000" w:themeColor="text1"/>
          <w:sz w:val="24"/>
          <w:szCs w:val="24"/>
          <w14:textFill>
            <w14:solidFill>
              <w14:schemeClr w14:val="tx1"/>
            </w14:solidFill>
          </w14:textFill>
        </w:rPr>
        <w:t>进行投标。</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我公司</w:t>
      </w:r>
      <w:r>
        <w:rPr>
          <w:bCs/>
          <w:color w:val="000000" w:themeColor="text1"/>
          <w:sz w:val="24"/>
          <w:szCs w:val="24"/>
          <w14:textFill>
            <w14:solidFill>
              <w14:schemeClr w14:val="tx1"/>
            </w14:solidFill>
          </w14:textFill>
        </w:rPr>
        <w:t>(单位)</w:t>
      </w:r>
      <w:r>
        <w:rPr>
          <w:color w:val="000000" w:themeColor="text1"/>
          <w:sz w:val="24"/>
          <w:szCs w:val="24"/>
          <w14:textFill>
            <w14:solidFill>
              <w14:schemeClr w14:val="tx1"/>
            </w14:solidFill>
          </w14:textFill>
        </w:rPr>
        <w:t>符合《中华人民共和国政府采购法》第二十二条的规定，在此郑重承诺具备以下条件：</w:t>
      </w:r>
    </w:p>
    <w:p>
      <w:pPr>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(一)具有独立承担民事责任的能力；</w:t>
      </w:r>
    </w:p>
    <w:p>
      <w:pPr>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(二)具有良好的商业信誉和健全的财务会计制度；</w:t>
      </w:r>
    </w:p>
    <w:p>
      <w:pPr>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(三)具有履行合同所必需的设备和专业技术能力；</w:t>
      </w:r>
    </w:p>
    <w:p>
      <w:pPr>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(四)有依法缴纳税收和社会保障资金的良好记录；</w:t>
      </w:r>
    </w:p>
    <w:p>
      <w:pPr>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(五)近三年内，在经营活动中没有重大违法记录；</w:t>
      </w:r>
    </w:p>
    <w:p>
      <w:pPr>
        <w:spacing w:line="360"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(六)投标文件中所有关于投标资格的文件、证明、陈述均是真实的、准确的。</w:t>
      </w:r>
    </w:p>
    <w:p>
      <w:pPr>
        <w:spacing w:line="360"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若有违背，我公司(单位)愿意承担由此而产生的一切后果。</w:t>
      </w:r>
    </w:p>
    <w:p>
      <w:pPr>
        <w:spacing w:line="360" w:lineRule="auto"/>
        <w:rPr>
          <w:bCs/>
          <w:color w:val="000000" w:themeColor="text1"/>
          <w:sz w:val="24"/>
          <w:szCs w:val="24"/>
          <w14:textFill>
            <w14:solidFill>
              <w14:schemeClr w14:val="tx1"/>
            </w14:solidFill>
          </w14:textFill>
        </w:rPr>
      </w:pPr>
    </w:p>
    <w:p>
      <w:pPr>
        <w:spacing w:line="360" w:lineRule="auto"/>
        <w:rPr>
          <w:bCs/>
          <w:color w:val="000000" w:themeColor="text1"/>
          <w:sz w:val="24"/>
          <w:szCs w:val="24"/>
          <w14:textFill>
            <w14:solidFill>
              <w14:schemeClr w14:val="tx1"/>
            </w14:solidFill>
          </w14:textFill>
        </w:rPr>
      </w:pPr>
    </w:p>
    <w:p>
      <w:pPr>
        <w:spacing w:line="360" w:lineRule="auto"/>
        <w:rPr>
          <w:bCs/>
          <w:color w:val="000000" w:themeColor="text1"/>
          <w:sz w:val="24"/>
          <w:szCs w:val="24"/>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报价</w:t>
      </w:r>
      <w:r>
        <w:rPr>
          <w:bCs/>
          <w:color w:val="000000" w:themeColor="text1"/>
          <w:sz w:val="24"/>
          <w:szCs w:val="24"/>
          <w14:textFill>
            <w14:solidFill>
              <w14:schemeClr w14:val="tx1"/>
            </w14:solidFill>
          </w14:textFill>
        </w:rPr>
        <w:t>供应商(盖章)：</w:t>
      </w:r>
    </w:p>
    <w:p>
      <w:pPr>
        <w:spacing w:line="360" w:lineRule="auto"/>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法定代表人(签字或盖章)：</w:t>
      </w:r>
    </w:p>
    <w:p>
      <w:pPr>
        <w:rPr>
          <w:color w:val="000000" w:themeColor="text1"/>
          <w14:textFill>
            <w14:solidFill>
              <w14:schemeClr w14:val="tx1"/>
            </w14:solidFill>
          </w14:textFill>
        </w:rPr>
      </w:pPr>
    </w:p>
    <w:p>
      <w:pPr>
        <w:pStyle w:val="20"/>
        <w:ind w:left="126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0"/>
        <w:ind w:left="1260"/>
        <w:rPr>
          <w:color w:val="000000" w:themeColor="text1"/>
          <w14:textFill>
            <w14:solidFill>
              <w14:schemeClr w14:val="tx1"/>
            </w14:solidFill>
          </w14:textFill>
        </w:rPr>
      </w:pPr>
    </w:p>
    <w:p>
      <w:pPr>
        <w:pStyle w:val="20"/>
        <w:ind w:left="1260"/>
        <w:rPr>
          <w:color w:val="000000" w:themeColor="text1"/>
          <w14:textFill>
            <w14:solidFill>
              <w14:schemeClr w14:val="tx1"/>
            </w14:solidFill>
          </w14:textFill>
        </w:rPr>
      </w:pPr>
    </w:p>
    <w:p>
      <w:pPr>
        <w:spacing w:line="360" w:lineRule="auto"/>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备注：上述所称“重大违法记录”，是指供应商因违法经营受到刑事处罚或者责令停产停业、吊销许可证或者执照、较大数额罚款等行政处罚。“较大数额罚款”详见财库[2022]3号 财政部关于《中华人民共和国政府采购法实施条例》第十九条第一款“较大数额罚款”具体适用问题的意见。</w:t>
      </w:r>
    </w:p>
    <w:p>
      <w:pPr>
        <w:pStyle w:val="20"/>
        <w:ind w:left="1260"/>
        <w:rPr>
          <w:bCs/>
          <w:color w:val="000000" w:themeColor="text1"/>
          <w:sz w:val="24"/>
          <w14:textFill>
            <w14:solidFill>
              <w14:schemeClr w14:val="tx1"/>
            </w14:solidFill>
          </w14:textFill>
        </w:rPr>
      </w:pPr>
    </w:p>
    <w:p>
      <w:pPr>
        <w:rPr>
          <w:color w:val="000000" w:themeColor="text1"/>
          <w14:textFill>
            <w14:solidFill>
              <w14:schemeClr w14:val="tx1"/>
            </w14:solidFill>
          </w14:textFill>
        </w:rPr>
      </w:pPr>
    </w:p>
    <w:p>
      <w:pPr>
        <w:spacing w:line="360" w:lineRule="auto"/>
        <w:rPr>
          <w:rFonts w:eastAsia="黑体"/>
          <w:bCs/>
          <w:color w:val="000000" w:themeColor="text1"/>
          <w:sz w:val="32"/>
          <w14:textFill>
            <w14:solidFill>
              <w14:schemeClr w14:val="tx1"/>
            </w14:solidFill>
          </w14:textFill>
        </w:rPr>
      </w:pPr>
      <w:r>
        <w:rPr>
          <w:rFonts w:hint="eastAsia" w:eastAsia="黑体"/>
          <w:bCs/>
          <w:color w:val="000000" w:themeColor="text1"/>
          <w:sz w:val="24"/>
          <w:szCs w:val="24"/>
          <w14:textFill>
            <w14:solidFill>
              <w14:schemeClr w14:val="tx1"/>
            </w14:solidFill>
          </w14:textFill>
        </w:rPr>
        <w:t>（三）（</w:t>
      </w:r>
      <w:r>
        <w:rPr>
          <w:rFonts w:hint="eastAsia" w:eastAsia="黑体"/>
          <w:bCs/>
          <w:color w:val="000000" w:themeColor="text1"/>
          <w:sz w:val="24"/>
          <w:szCs w:val="24"/>
          <w:lang w:eastAsia="zh-CN"/>
          <w14:textFill>
            <w14:solidFill>
              <w14:schemeClr w14:val="tx1"/>
            </w14:solidFill>
          </w14:textFill>
        </w:rPr>
        <w:t>报价供应商</w:t>
      </w:r>
      <w:r>
        <w:rPr>
          <w:rFonts w:hint="eastAsia" w:eastAsia="黑体"/>
          <w:bCs/>
          <w:color w:val="000000" w:themeColor="text1"/>
          <w:sz w:val="24"/>
          <w:szCs w:val="24"/>
          <w14:textFill>
            <w14:solidFill>
              <w14:schemeClr w14:val="tx1"/>
            </w14:solidFill>
          </w14:textFill>
        </w:rPr>
        <w:t>）</w:t>
      </w:r>
      <w:r>
        <w:rPr>
          <w:rFonts w:eastAsia="黑体"/>
          <w:bCs/>
          <w:color w:val="000000" w:themeColor="text1"/>
          <w:sz w:val="24"/>
          <w:szCs w:val="24"/>
          <w14:textFill>
            <w14:solidFill>
              <w14:schemeClr w14:val="tx1"/>
            </w14:solidFill>
          </w14:textFill>
        </w:rPr>
        <w:t>法定代表人授权委托书</w:t>
      </w:r>
      <w:r>
        <w:rPr>
          <w:rFonts w:hint="eastAsia" w:eastAsia="黑体"/>
          <w:bCs/>
          <w:color w:val="000000" w:themeColor="text1"/>
          <w:sz w:val="24"/>
          <w:szCs w:val="24"/>
          <w14:textFill>
            <w14:solidFill>
              <w14:schemeClr w14:val="tx1"/>
            </w14:solidFill>
          </w14:textFill>
        </w:rPr>
        <w:t>（格式）</w:t>
      </w:r>
      <w:r>
        <w:rPr>
          <w:rFonts w:eastAsia="黑体"/>
          <w:bCs/>
          <w:color w:val="000000" w:themeColor="text1"/>
          <w:sz w:val="24"/>
          <w:szCs w:val="24"/>
          <w14:textFill>
            <w14:solidFill>
              <w14:schemeClr w14:val="tx1"/>
            </w14:solidFill>
          </w14:textFill>
        </w:rPr>
        <w:t>：</w:t>
      </w:r>
    </w:p>
    <w:p>
      <w:pPr>
        <w:spacing w:line="360" w:lineRule="auto"/>
        <w:rPr>
          <w:rFonts w:eastAsia="黑体"/>
          <w:bCs/>
          <w:color w:val="000000" w:themeColor="text1"/>
          <w:sz w:val="28"/>
          <w:szCs w:val="28"/>
          <w14:textFill>
            <w14:solidFill>
              <w14:schemeClr w14:val="tx1"/>
            </w14:solidFill>
          </w14:textFill>
        </w:rPr>
      </w:pPr>
    </w:p>
    <w:p>
      <w:pPr>
        <w:spacing w:line="360" w:lineRule="auto"/>
        <w:jc w:val="center"/>
        <w:outlineLvl w:val="0"/>
        <w:rPr>
          <w:rFonts w:eastAsia="黑体"/>
          <w:bCs/>
          <w:color w:val="000000" w:themeColor="text1"/>
          <w:sz w:val="28"/>
          <w:szCs w:val="28"/>
          <w14:textFill>
            <w14:solidFill>
              <w14:schemeClr w14:val="tx1"/>
            </w14:solidFill>
          </w14:textFill>
        </w:rPr>
      </w:pPr>
      <w:r>
        <w:rPr>
          <w:rFonts w:eastAsia="黑体"/>
          <w:bCs/>
          <w:color w:val="000000" w:themeColor="text1"/>
          <w:sz w:val="28"/>
          <w:szCs w:val="28"/>
          <w14:textFill>
            <w14:solidFill>
              <w14:schemeClr w14:val="tx1"/>
            </w14:solidFill>
          </w14:textFill>
        </w:rPr>
        <w:t>法定代表人授权委托书</w:t>
      </w:r>
    </w:p>
    <w:p>
      <w:pPr>
        <w:spacing w:line="360" w:lineRule="auto"/>
        <w:jc w:val="center"/>
        <w:outlineLvl w:val="0"/>
        <w:rPr>
          <w:rFonts w:eastAsia="黑体"/>
          <w:bCs/>
          <w:color w:val="000000" w:themeColor="text1"/>
          <w:sz w:val="28"/>
          <w:szCs w:val="28"/>
          <w14:textFill>
            <w14:solidFill>
              <w14:schemeClr w14:val="tx1"/>
            </w14:solidFill>
          </w14:textFill>
        </w:rPr>
      </w:pPr>
    </w:p>
    <w:p>
      <w:pPr>
        <w:spacing w:line="360" w:lineRule="auto"/>
        <w:rPr>
          <w:rFonts w:hint="eastAsia" w:eastAsia="宋体"/>
          <w:bCs/>
          <w:color w:val="000000" w:themeColor="text1"/>
          <w:sz w:val="24"/>
          <w:szCs w:val="24"/>
          <w:lang w:eastAsia="zh-CN"/>
          <w14:textFill>
            <w14:solidFill>
              <w14:schemeClr w14:val="tx1"/>
            </w14:solidFill>
          </w14:textFill>
        </w:rPr>
      </w:pPr>
      <w:r>
        <w:rPr>
          <w:bCs/>
          <w:color w:val="000000" w:themeColor="text1"/>
          <w:sz w:val="24"/>
          <w:szCs w:val="24"/>
          <w14:textFill>
            <w14:solidFill>
              <w14:schemeClr w14:val="tx1"/>
            </w14:solidFill>
          </w14:textFill>
        </w:rPr>
        <w:t>政府采购编号：</w:t>
      </w:r>
      <w:r>
        <w:rPr>
          <w:rFonts w:hint="eastAsia"/>
          <w:bCs/>
          <w:color w:val="000000" w:themeColor="text1"/>
          <w:sz w:val="24"/>
          <w:szCs w:val="24"/>
          <w:lang w:val="en-US" w:eastAsia="zh-CN"/>
          <w14:textFill>
            <w14:solidFill>
              <w14:schemeClr w14:val="tx1"/>
            </w14:solidFill>
          </w14:textFill>
        </w:rPr>
        <w:t xml:space="preserve"> </w:t>
      </w:r>
    </w:p>
    <w:p>
      <w:pPr>
        <w:spacing w:line="360" w:lineRule="auto"/>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日期：</w:t>
      </w:r>
    </w:p>
    <w:p>
      <w:pPr>
        <w:spacing w:line="360" w:lineRule="auto"/>
        <w:rPr>
          <w:rFonts w:hint="eastAsia" w:asciiTheme="minorEastAsia" w:hAnsiTheme="minorEastAsia" w:eastAsiaTheme="minorEastAsia" w:cstheme="minorEastAsia"/>
          <w:bCs/>
          <w:color w:val="000000" w:themeColor="text1"/>
          <w:sz w:val="24"/>
          <w:szCs w:val="24"/>
          <w14:textFill>
            <w14:solidFill>
              <w14:schemeClr w14:val="tx1"/>
            </w14:solidFill>
          </w14:textFill>
        </w:rPr>
      </w:pPr>
    </w:p>
    <w:p>
      <w:pPr>
        <w:spacing w:line="360" w:lineRule="auto"/>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江苏正源工程咨询有限责任公司：</w:t>
      </w:r>
    </w:p>
    <w:p>
      <w:pPr>
        <w:spacing w:line="360" w:lineRule="auto"/>
        <w:ind w:firstLine="360" w:firstLineChars="15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u w:val="single"/>
          <w:lang w:eastAsia="zh-CN"/>
          <w14:textFill>
            <w14:solidFill>
              <w14:schemeClr w14:val="tx1"/>
            </w14:solidFill>
          </w14:textFill>
        </w:rPr>
        <w:t>报价供应商</w:t>
      </w:r>
      <w:r>
        <w:rPr>
          <w:rFonts w:hint="eastAsia" w:asciiTheme="minorEastAsia" w:hAnsiTheme="minorEastAsia" w:eastAsiaTheme="minorEastAsia" w:cstheme="minorEastAsia"/>
          <w:bCs/>
          <w:color w:val="000000" w:themeColor="text1"/>
          <w:sz w:val="24"/>
          <w:u w:val="single"/>
          <w14:textFill>
            <w14:solidFill>
              <w14:schemeClr w14:val="tx1"/>
            </w14:solidFill>
          </w14:textFill>
        </w:rPr>
        <w:t xml:space="preserve">单位名称）          </w:t>
      </w:r>
      <w:r>
        <w:rPr>
          <w:rFonts w:hint="eastAsia" w:asciiTheme="minorEastAsia" w:hAnsiTheme="minorEastAsia" w:eastAsiaTheme="minorEastAsia" w:cstheme="minorEastAsia"/>
          <w:bCs/>
          <w:color w:val="000000" w:themeColor="text1"/>
          <w:sz w:val="24"/>
          <w14:textFill>
            <w14:solidFill>
              <w14:schemeClr w14:val="tx1"/>
            </w14:solidFill>
          </w14:textFill>
        </w:rPr>
        <w:t>系中华人民共和国合法企业，法定地址：</w:t>
      </w:r>
      <w:r>
        <w:rPr>
          <w:rFonts w:hint="eastAsia" w:asciiTheme="minorEastAsia" w:hAnsiTheme="minorEastAsia" w:eastAsiaTheme="minorEastAsia" w:cstheme="minorEastAsia"/>
          <w:bCs/>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14:textFill>
            <w14:solidFill>
              <w14:schemeClr w14:val="tx1"/>
            </w14:solidFill>
          </w14:textFill>
        </w:rPr>
        <w:t>，特授权</w:t>
      </w:r>
      <w:r>
        <w:rPr>
          <w:rFonts w:hint="eastAsia" w:asciiTheme="minorEastAsia" w:hAnsiTheme="minorEastAsia" w:eastAsiaTheme="minorEastAsia" w:cstheme="minorEastAsia"/>
          <w:bCs/>
          <w:color w:val="000000" w:themeColor="text1"/>
          <w:sz w:val="24"/>
          <w:u w:val="single"/>
          <w14:textFill>
            <w14:solidFill>
              <w14:schemeClr w14:val="tx1"/>
            </w14:solidFill>
          </w14:textFill>
        </w:rPr>
        <w:t xml:space="preserve">    （姓名）   </w:t>
      </w:r>
      <w:r>
        <w:rPr>
          <w:rFonts w:hint="eastAsia" w:asciiTheme="minorEastAsia" w:hAnsiTheme="minorEastAsia" w:eastAsiaTheme="minorEastAsia" w:cstheme="minorEastAsia"/>
          <w:bCs/>
          <w:color w:val="000000" w:themeColor="text1"/>
          <w:sz w:val="24"/>
          <w14:textFill>
            <w14:solidFill>
              <w14:schemeClr w14:val="tx1"/>
            </w14:solidFill>
          </w14:textFill>
        </w:rPr>
        <w:t>代表我公司（单位）全权办理</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针对本项目</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无锡市北高级中学教室智慧照明改造项目</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的投标、参与开标、评标、签约等具体工作，并签署全部有关的文件、协议及合同。</w:t>
      </w:r>
    </w:p>
    <w:p>
      <w:pPr>
        <w:spacing w:line="360"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我公司(单位)对被授权人的签名负全部责任。</w:t>
      </w:r>
    </w:p>
    <w:p>
      <w:pPr>
        <w:spacing w:line="360"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在撤销授权的书面通知送达你处以前，本授权书一直有效，被授权人签署的所有文件(在授权书有效期内签署的)不因授权的撤销而失效。</w:t>
      </w:r>
    </w:p>
    <w:p>
      <w:pPr>
        <w:spacing w:line="360"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被授权人情况：</w:t>
      </w:r>
    </w:p>
    <w:p>
      <w:pPr>
        <w:spacing w:line="360"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姓名：性别：电话：</w:t>
      </w:r>
    </w:p>
    <w:p>
      <w:pPr>
        <w:spacing w:line="360"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p>
    <w:p>
      <w:pPr>
        <w:spacing w:line="360"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p>
    <w:p>
      <w:pPr>
        <w:spacing w:line="360"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单位名称(盖章)：</w:t>
      </w:r>
    </w:p>
    <w:p>
      <w:pPr>
        <w:spacing w:line="360" w:lineRule="auto"/>
        <w:ind w:firstLine="4080" w:firstLineChars="17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法定代表人(签字或盖章)：</w:t>
      </w:r>
    </w:p>
    <w:p>
      <w:pPr>
        <w:spacing w:line="360" w:lineRule="auto"/>
        <w:ind w:firstLine="4080" w:firstLineChars="1700"/>
        <w:rPr>
          <w:bCs/>
          <w:color w:val="000000" w:themeColor="text1"/>
          <w:sz w:val="24"/>
          <w:szCs w:val="24"/>
          <w14:textFill>
            <w14:solidFill>
              <w14:schemeClr w14:val="tx1"/>
            </w14:solidFill>
          </w14:textFill>
        </w:rPr>
      </w:pPr>
    </w:p>
    <w:p>
      <w:pPr>
        <w:spacing w:line="360" w:lineRule="auto"/>
        <w:ind w:firstLine="4080" w:firstLineChars="1700"/>
        <w:rPr>
          <w:bCs/>
          <w:color w:val="000000" w:themeColor="text1"/>
          <w:sz w:val="24"/>
          <w:szCs w:val="24"/>
          <w14:textFill>
            <w14:solidFill>
              <w14:schemeClr w14:val="tx1"/>
            </w14:solidFill>
          </w14:textFill>
        </w:rPr>
      </w:pPr>
    </w:p>
    <w:p>
      <w:pPr>
        <w:spacing w:line="360" w:lineRule="auto"/>
        <w:ind w:firstLine="4080" w:firstLineChars="1700"/>
        <w:rPr>
          <w:bCs/>
          <w:color w:val="000000" w:themeColor="text1"/>
          <w:sz w:val="24"/>
          <w:szCs w:val="24"/>
          <w14:textFill>
            <w14:solidFill>
              <w14:schemeClr w14:val="tx1"/>
            </w14:solidFill>
          </w14:textFill>
        </w:rPr>
      </w:pPr>
    </w:p>
    <w:p>
      <w:pPr>
        <w:spacing w:line="360" w:lineRule="auto"/>
        <w:ind w:firstLine="4080" w:firstLineChars="1700"/>
        <w:rPr>
          <w:bCs/>
          <w:color w:val="000000" w:themeColor="text1"/>
          <w:sz w:val="24"/>
          <w:szCs w:val="24"/>
          <w14:textFill>
            <w14:solidFill>
              <w14:schemeClr w14:val="tx1"/>
            </w14:solidFill>
          </w14:textFill>
        </w:rPr>
      </w:pPr>
    </w:p>
    <w:p>
      <w:pPr>
        <w:spacing w:line="360" w:lineRule="auto"/>
        <w:ind w:firstLine="4080" w:firstLineChars="1700"/>
        <w:rPr>
          <w:bCs/>
          <w:color w:val="000000" w:themeColor="text1"/>
          <w:sz w:val="24"/>
          <w:szCs w:val="24"/>
          <w14:textFill>
            <w14:solidFill>
              <w14:schemeClr w14:val="tx1"/>
            </w14:solidFill>
          </w14:textFill>
        </w:rPr>
      </w:pPr>
    </w:p>
    <w:p>
      <w:pPr>
        <w:spacing w:line="360" w:lineRule="auto"/>
        <w:ind w:firstLine="480" w:firstLineChars="200"/>
        <w:rPr>
          <w:bCs/>
          <w:color w:val="000000" w:themeColor="text1"/>
          <w:sz w:val="24"/>
          <w:szCs w:val="24"/>
          <w14:textFill>
            <w14:solidFill>
              <w14:schemeClr w14:val="tx1"/>
            </w14:solidFill>
          </w14:textFill>
        </w:rPr>
      </w:pPr>
    </w:p>
    <w:p>
      <w:pPr>
        <w:rPr>
          <w:bCs/>
          <w:color w:val="000000" w:themeColor="text1"/>
          <w:sz w:val="24"/>
          <w:szCs w:val="24"/>
          <w14:textFill>
            <w14:solidFill>
              <w14:schemeClr w14:val="tx1"/>
            </w14:solidFill>
          </w14:textFill>
        </w:rPr>
      </w:pPr>
    </w:p>
    <w:p>
      <w:pPr>
        <w:rPr>
          <w:bCs/>
          <w:color w:val="000000" w:themeColor="text1"/>
          <w:sz w:val="24"/>
          <w:szCs w:val="24"/>
          <w14:textFill>
            <w14:solidFill>
              <w14:schemeClr w14:val="tx1"/>
            </w14:solidFill>
          </w14:textFill>
        </w:rPr>
      </w:pPr>
    </w:p>
    <w:p>
      <w:pPr>
        <w:rPr>
          <w:bCs/>
          <w:color w:val="000000" w:themeColor="text1"/>
          <w:sz w:val="24"/>
          <w:szCs w:val="24"/>
          <w14:textFill>
            <w14:solidFill>
              <w14:schemeClr w14:val="tx1"/>
            </w14:solidFill>
          </w14:textFill>
        </w:rPr>
      </w:pPr>
    </w:p>
    <w:p>
      <w:pPr>
        <w:rPr>
          <w:bCs/>
          <w:color w:val="000000" w:themeColor="text1"/>
          <w:sz w:val="24"/>
          <w:szCs w:val="24"/>
          <w14:textFill>
            <w14:solidFill>
              <w14:schemeClr w14:val="tx1"/>
            </w14:solidFill>
          </w14:textFill>
        </w:rPr>
      </w:pPr>
    </w:p>
    <w:p>
      <w:pPr>
        <w:pStyle w:val="371"/>
        <w:rPr>
          <w:color w:val="000000" w:themeColor="text1"/>
          <w14:textFill>
            <w14:solidFill>
              <w14:schemeClr w14:val="tx1"/>
            </w14:solidFill>
          </w14:textFill>
        </w:rPr>
      </w:pPr>
    </w:p>
    <w:p>
      <w:pPr>
        <w:rPr>
          <w:bCs/>
          <w:color w:val="000000" w:themeColor="text1"/>
          <w:sz w:val="24"/>
          <w:szCs w:val="24"/>
          <w14:textFill>
            <w14:solidFill>
              <w14:schemeClr w14:val="tx1"/>
            </w14:solidFill>
          </w14:textFill>
        </w:rPr>
      </w:pPr>
    </w:p>
    <w:p>
      <w:pPr>
        <w:rPr>
          <w:bCs/>
          <w:color w:val="000000" w:themeColor="text1"/>
          <w:sz w:val="24"/>
          <w:szCs w:val="24"/>
          <w14:textFill>
            <w14:solidFill>
              <w14:schemeClr w14:val="tx1"/>
            </w14:solidFill>
          </w14:textFill>
        </w:rPr>
      </w:pPr>
      <w:r>
        <w:rPr>
          <w:rFonts w:hint="eastAsia"/>
          <w:bCs/>
          <w:color w:val="000000" w:themeColor="text1"/>
          <w:sz w:val="24"/>
          <w:szCs w:val="24"/>
          <w:lang w:eastAsia="zh-CN"/>
          <w14:textFill>
            <w14:solidFill>
              <w14:schemeClr w14:val="tx1"/>
            </w14:solidFill>
          </w14:textFill>
        </w:rPr>
        <w:t>报价供应商</w:t>
      </w:r>
      <w:r>
        <w:rPr>
          <w:bCs/>
          <w:color w:val="000000" w:themeColor="text1"/>
          <w:sz w:val="24"/>
          <w:szCs w:val="24"/>
          <w14:textFill>
            <w14:solidFill>
              <w14:schemeClr w14:val="tx1"/>
            </w14:solidFill>
          </w14:textFill>
        </w:rPr>
        <w:t>法定代表人身份证复印件</w:t>
      </w:r>
      <w:r>
        <w:rPr>
          <w:rFonts w:hint="eastAsia"/>
          <w:bCs/>
          <w:color w:val="000000" w:themeColor="text1"/>
          <w:sz w:val="24"/>
          <w:szCs w:val="24"/>
          <w14:textFill>
            <w14:solidFill>
              <w14:schemeClr w14:val="tx1"/>
            </w14:solidFill>
          </w14:textFill>
        </w:rPr>
        <w:t>：</w:t>
      </w:r>
    </w:p>
    <w:p>
      <w:pPr>
        <w:rPr>
          <w:bCs/>
          <w:color w:val="000000" w:themeColor="text1"/>
          <w:sz w:val="24"/>
          <w:szCs w:val="24"/>
          <w14:textFill>
            <w14:solidFill>
              <w14:schemeClr w14:val="tx1"/>
            </w14:solidFill>
          </w14:textFill>
        </w:rPr>
      </w:pPr>
    </w:p>
    <w:p>
      <w:pPr>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mc:AlternateContent>
          <mc:Choice Requires="wps">
            <w:drawing>
              <wp:inline distT="0" distB="0" distL="114300" distR="114300">
                <wp:extent cx="2807335" cy="1584960"/>
                <wp:effectExtent l="4445" t="4445" r="7620" b="10795"/>
                <wp:docPr id="1" name="文本框 9"/>
                <wp:cNvGraphicFramePr/>
                <a:graphic xmlns:a="http://schemas.openxmlformats.org/drawingml/2006/main">
                  <a:graphicData uri="http://schemas.microsoft.com/office/word/2010/wordprocessingShape">
                    <wps:wsp>
                      <wps:cNvSpPr txBox="1"/>
                      <wps:spPr>
                        <a:xfrm>
                          <a:off x="0" y="0"/>
                          <a:ext cx="280733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法定代表人身份证复印件</w:t>
                            </w:r>
                          </w:p>
                          <w:p>
                            <w:pPr>
                              <w:jc w:val="center"/>
                              <w:rPr>
                                <w:rFonts w:ascii="黑体" w:eastAsia="黑体"/>
                                <w:color w:val="000000"/>
                                <w:sz w:val="32"/>
                                <w:szCs w:val="32"/>
                              </w:rPr>
                            </w:pPr>
                            <w:r>
                              <w:rPr>
                                <w:rFonts w:hint="eastAsia" w:ascii="黑体" w:eastAsia="黑体"/>
                                <w:color w:val="000000"/>
                                <w:sz w:val="32"/>
                                <w:szCs w:val="32"/>
                              </w:rPr>
                              <w:t>（正面）</w:t>
                            </w:r>
                          </w:p>
                        </w:txbxContent>
                      </wps:txbx>
                      <wps:bodyPr upright="1"/>
                    </wps:wsp>
                  </a:graphicData>
                </a:graphic>
              </wp:inline>
            </w:drawing>
          </mc:Choice>
          <mc:Fallback>
            <w:pict>
              <v:shape id="文本框 9" o:spid="_x0000_s1026" o:spt="202" type="#_x0000_t202" style="height:124.8pt;width:221.05pt;" fillcolor="#FFFFFF" filled="t" stroked="t" coordsize="21600,21600" o:gfxdata="UEsDBAoAAAAAAIdO4kAAAAAAAAAAAAAAAAAEAAAAZHJzL1BLAwQUAAAACACHTuJAL32ZMtYAAAAF&#10;AQAADwAAAGRycy9kb3ducmV2LnhtbE2PwU7DMBBE70j8g7VIXBB1EqLQhjg9IIHgBgXB1Y23SYS9&#10;Drablr9n4QKXlUYzmnnbrI/OihlDHD0pyBcZCKTOm5F6Ba8vd5dLEDFpMtp6QgVfGGHdnp40ujb+&#10;QM84b1IvuIRirRUMKU21lLEb0Om48BMSezsfnE4sQy9N0Acud1YWWVZJp0fihUFPeDtg97HZOwXL&#10;8mF+j49XT29dtbOrdHE9338Gpc7P8uwGRMJj+gvDDz6jQ8tMW78nE4VVwI+k38teWRY5iK2ColxV&#10;INtG/qdvvwFQSwMEFAAAAAgAh07iQC77xmANAgAANwQAAA4AAABkcnMvZTJvRG9jLnhtbK1TS44T&#10;MRDdI3EHy3vSnQwZklY6I0EIGwRIwxzAsd3dlvyTy0l3LgA3YMWGPefKOSg7IfNjkQW9cJft5+d6&#10;r8qLm8FospMBlLM1HY9KSqTlTijb1vTu6/rVjBKIzAqmnZU13UugN8uXLxa9r+TEdU4LGQiSWKh6&#10;X9MuRl8VBfBOGgYj56XFzcYFwyJOQ1uIwHpkN7qYlOV10bsgfHBcAuDq6rhJT4zhEkLXNIrLleNb&#10;I208sgapWURJ0CkPdJmzbRrJ4+emARmJrikqjXnESzDepLFYLljVBuY7xU8psEtSeKLJMGXx0jPV&#10;ikVGtkE9ozKKBweuiSPuTHEUkh1BFePyiTe3HfMya0GrwZ9Nh/9Hyz/tvgSiBHYCJZYZLPjhx/fD&#10;z9+HX9/IPNnTe6gQdesRF4e3bkjQ0zrgYlI9NMGkP+ohuI/m7s/myiESjouTWfnm6mpKCce98XT2&#10;en6d7S/uj/sA8YN0hqSgpgGrl01lu48Q8UqE/oWk28BpJdZK6zwJ7eadDmTHsNLr/KUs8cgjmLak&#10;r+l8OkmJMGzfBtsGQ+PRArBtvu/RCXhIXObvX8QpsRWD7phAZkgwVhkVZchRJ5l4bwWJe482W3xd&#10;NCVjpKBES3yMKcrIyJS+BInqtEWRqUbHWqQoDpsBaVK4cWKPddv6oNoOLc2Vy3Dsp+zOqfdTwz6c&#10;Z9L79778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99mTLWAAAABQEAAA8AAAAAAAAAAQAgAAAA&#10;IgAAAGRycy9kb3ducmV2LnhtbFBLAQIUABQAAAAIAIdO4kAu+8ZgDQIAADcEAAAOAAAAAAAAAAEA&#10;IAAAACUBAABkcnMvZTJvRG9jLnhtbFBLBQYAAAAABgAGAFkBAACkBQAAAAA=&#10;">
                <v:fill on="t" focussize="0,0"/>
                <v:stroke color="#000000" joinstyle="miter"/>
                <v:imagedata o:title=""/>
                <o:lock v:ext="edit" aspectratio="f"/>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法定代表人身份证复印件</w:t>
                      </w:r>
                    </w:p>
                    <w:p>
                      <w:pPr>
                        <w:jc w:val="center"/>
                        <w:rPr>
                          <w:rFonts w:ascii="黑体" w:eastAsia="黑体"/>
                          <w:color w:val="000000"/>
                          <w:sz w:val="32"/>
                          <w:szCs w:val="32"/>
                        </w:rPr>
                      </w:pPr>
                      <w:r>
                        <w:rPr>
                          <w:rFonts w:hint="eastAsia" w:ascii="黑体" w:eastAsia="黑体"/>
                          <w:color w:val="000000"/>
                          <w:sz w:val="32"/>
                          <w:szCs w:val="32"/>
                        </w:rPr>
                        <w:t>（正面）</w:t>
                      </w:r>
                    </w:p>
                  </w:txbxContent>
                </v:textbox>
                <w10:wrap type="none"/>
                <w10:anchorlock/>
              </v:shape>
            </w:pict>
          </mc:Fallback>
        </mc:AlternateContent>
      </w:r>
      <w:r>
        <w:rPr>
          <w:bCs/>
          <w:color w:val="000000" w:themeColor="text1"/>
          <w:sz w:val="24"/>
          <w:szCs w:val="24"/>
          <w14:textFill>
            <w14:solidFill>
              <w14:schemeClr w14:val="tx1"/>
            </w14:solidFill>
          </w14:textFill>
        </w:rPr>
        <mc:AlternateContent>
          <mc:Choice Requires="wps">
            <w:drawing>
              <wp:inline distT="0" distB="0" distL="114300" distR="114300">
                <wp:extent cx="2679700" cy="1584960"/>
                <wp:effectExtent l="4445" t="4445" r="20955" b="10795"/>
                <wp:docPr id="2" name="文本框 7"/>
                <wp:cNvGraphicFramePr/>
                <a:graphic xmlns:a="http://schemas.openxmlformats.org/drawingml/2006/main">
                  <a:graphicData uri="http://schemas.microsoft.com/office/word/2010/wordprocessingShape">
                    <wps:wsp>
                      <wps:cNvSpPr txBox="1"/>
                      <wps:spPr>
                        <a:xfrm>
                          <a:off x="0" y="0"/>
                          <a:ext cx="267970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法定代表人身份证复印件</w:t>
                            </w:r>
                          </w:p>
                          <w:p>
                            <w:pPr>
                              <w:jc w:val="center"/>
                              <w:rPr>
                                <w:rFonts w:ascii="黑体" w:eastAsia="黑体"/>
                                <w:color w:val="000000"/>
                                <w:sz w:val="32"/>
                                <w:szCs w:val="32"/>
                              </w:rPr>
                            </w:pPr>
                            <w:r>
                              <w:rPr>
                                <w:rFonts w:hint="eastAsia" w:ascii="黑体" w:eastAsia="黑体"/>
                                <w:color w:val="000000"/>
                                <w:sz w:val="32"/>
                                <w:szCs w:val="32"/>
                              </w:rPr>
                              <w:t>（反面）</w:t>
                            </w:r>
                          </w:p>
                        </w:txbxContent>
                      </wps:txbx>
                      <wps:bodyPr upright="1"/>
                    </wps:wsp>
                  </a:graphicData>
                </a:graphic>
              </wp:inline>
            </w:drawing>
          </mc:Choice>
          <mc:Fallback>
            <w:pict>
              <v:shape id="文本框 7" o:spid="_x0000_s1026" o:spt="202" type="#_x0000_t202" style="height:124.8pt;width:211pt;" fillcolor="#FFFFFF" filled="t" stroked="t" coordsize="21600,21600" o:gfxdata="UEsDBAoAAAAAAIdO4kAAAAAAAAAAAAAAAAAEAAAAZHJzL1BLAwQUAAAACACHTuJAAspuutUAAAAF&#10;AQAADwAAAGRycy9kb3ducmV2LnhtbE2PwU7DMBBE70j8g7VIXFDrNEShDXF6QALBDQoqVzfeJhH2&#10;OthuWv6ehQtcRhrNauZtvT45KyYMcfCkYDHPQCC13gzUKXh7vZ8tQcSkyWjrCRV8YYR1c35W68r4&#10;I73gtEmd4BKKlVbQpzRWUsa2R6fj3I9InO19cDqxDZ00QR+53FmZZ1kpnR6IF3o94l2P7cfm4BQs&#10;i8fpPT5dP2/bcm9X6epmevgMSl1eLLJbEAlP6e8YfvAZHRpm2vkDmSisAn4k/SpnRZ6z3SnIi1UJ&#10;sqnlf/rmG1BLAwQUAAAACACHTuJABNJOQg4CAAA3BAAADgAAAGRycy9lMm9Eb2MueG1srVNNrtMw&#10;EN4jcQfLe5q0ou1r1PRJUMoGAdKDA7i2k1jynzxuk14AbsCKDXvO1XMwdvv6fmDRBVk4Y8/4m/m+&#10;GS9vB6PJXgZQztZ0PCopkZY7oWxb069fNq9uKIHIrGDaWVnTgwR6u3r5Ytn7Sk5c57SQgSCIhar3&#10;Ne1i9FVRAO+kYTByXlp0Ni4YFnEb2kIE1iO60cWkLGdF74LwwXEJgKfrk5OeEcM1gK5pFJdrx3dG&#10;2nhCDVKziJSgUx7oKlfbNJLHT00DMhJdU2Qa84pJ0N6mtVgtWdUG5jvFzyWwa0p4xskwZTHpBWrN&#10;IiO7oP6CMooHB66JI+5McSKSFUEW4/KZNncd8zJzQanBX0SH/wfLP+4/B6JETSeUWGaw4ccf348/&#10;fx9/fSPzJE/vocKoO49xcXjjBhya+3PAw8R6aIJJf+RD0I/iHi7iyiESjoeT2XwxL9HF0Tee3rxe&#10;zLL8xcN1HyC+l86QZNQ0YPeyqGz/ASKWgqH3ISkbOK3ERmmdN6HdvtWB7Bl2epO/VCVeeRKmLelr&#10;uphOplgIw/FtcGzQNB4lANvmfE9uwGPgMn//Ak6FrRl0pwIyQgpjlVFRhmx1kol3VpB48CizxddF&#10;UzFGCkq0xMeYrBwZmdLXRCI7bZFk6tGpF8mKw3ZAmGRunThg33Y+qLZDSXPncjjOU1bnPPtpYB/v&#10;M+jDe1/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LKbrrVAAAABQEAAA8AAAAAAAAAAQAgAAAA&#10;IgAAAGRycy9kb3ducmV2LnhtbFBLAQIUABQAAAAIAIdO4kAE0k5CDgIAADcEAAAOAAAAAAAAAAEA&#10;IAAAACQBAABkcnMvZTJvRG9jLnhtbFBLBQYAAAAABgAGAFkBAACkBQAAAAA=&#10;">
                <v:fill on="t" focussize="0,0"/>
                <v:stroke color="#000000" joinstyle="miter"/>
                <v:imagedata o:title=""/>
                <o:lock v:ext="edit" aspectratio="f"/>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法定代表人身份证复印件</w:t>
                      </w:r>
                    </w:p>
                    <w:p>
                      <w:pPr>
                        <w:jc w:val="center"/>
                        <w:rPr>
                          <w:rFonts w:ascii="黑体" w:eastAsia="黑体"/>
                          <w:color w:val="000000"/>
                          <w:sz w:val="32"/>
                          <w:szCs w:val="32"/>
                        </w:rPr>
                      </w:pPr>
                      <w:r>
                        <w:rPr>
                          <w:rFonts w:hint="eastAsia" w:ascii="黑体" w:eastAsia="黑体"/>
                          <w:color w:val="000000"/>
                          <w:sz w:val="32"/>
                          <w:szCs w:val="32"/>
                        </w:rPr>
                        <w:t>（反面）</w:t>
                      </w:r>
                    </w:p>
                  </w:txbxContent>
                </v:textbox>
                <w10:wrap type="none"/>
                <w10:anchorlock/>
              </v:shape>
            </w:pict>
          </mc:Fallback>
        </mc:AlternateContent>
      </w:r>
    </w:p>
    <w:p>
      <w:pPr>
        <w:rPr>
          <w:bCs/>
          <w:color w:val="000000" w:themeColor="text1"/>
          <w:sz w:val="24"/>
          <w:szCs w:val="24"/>
          <w14:textFill>
            <w14:solidFill>
              <w14:schemeClr w14:val="tx1"/>
            </w14:solidFill>
          </w14:textFill>
        </w:rPr>
      </w:pPr>
    </w:p>
    <w:p>
      <w:pPr>
        <w:rPr>
          <w:bCs/>
          <w:color w:val="000000" w:themeColor="text1"/>
          <w:sz w:val="24"/>
          <w:szCs w:val="24"/>
          <w14:textFill>
            <w14:solidFill>
              <w14:schemeClr w14:val="tx1"/>
            </w14:solidFill>
          </w14:textFill>
        </w:rPr>
      </w:pPr>
    </w:p>
    <w:p>
      <w:pPr>
        <w:rPr>
          <w:bCs/>
          <w:color w:val="000000" w:themeColor="text1"/>
          <w:sz w:val="24"/>
          <w:szCs w:val="24"/>
          <w14:textFill>
            <w14:solidFill>
              <w14:schemeClr w14:val="tx1"/>
            </w14:solidFill>
          </w14:textFill>
        </w:rPr>
      </w:pPr>
    </w:p>
    <w:p>
      <w:pPr>
        <w:rPr>
          <w:rFonts w:hAnsi="宋体"/>
          <w:b/>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法定代表人授权代表身份证复印件</w:t>
      </w:r>
      <w:r>
        <w:rPr>
          <w:rFonts w:hint="eastAsia"/>
          <w:bCs/>
          <w:color w:val="000000" w:themeColor="text1"/>
          <w:sz w:val="24"/>
          <w:szCs w:val="24"/>
          <w14:textFill>
            <w14:solidFill>
              <w14:schemeClr w14:val="tx1"/>
            </w14:solidFill>
          </w14:textFill>
        </w:rPr>
        <w:t>：</w:t>
      </w:r>
      <w:r>
        <w:rPr>
          <w:rFonts w:hint="eastAsia"/>
          <w:b/>
          <w:color w:val="000000" w:themeColor="text1"/>
          <w:sz w:val="24"/>
          <w:szCs w:val="24"/>
          <w14:textFill>
            <w14:solidFill>
              <w14:schemeClr w14:val="tx1"/>
            </w14:solidFill>
          </w14:textFill>
        </w:rPr>
        <w:t>（</w:t>
      </w:r>
      <w:r>
        <w:rPr>
          <w:rFonts w:hAnsi="宋体"/>
          <w:b/>
          <w:bCs/>
          <w:color w:val="000000" w:themeColor="text1"/>
          <w:sz w:val="24"/>
          <w:szCs w:val="24"/>
          <w14:textFill>
            <w14:solidFill>
              <w14:schemeClr w14:val="tx1"/>
            </w14:solidFill>
          </w14:textFill>
        </w:rPr>
        <w:t>法定代表人亲自参与投标的除外</w:t>
      </w:r>
      <w:r>
        <w:rPr>
          <w:rFonts w:hint="eastAsia" w:hAnsi="宋体"/>
          <w:b/>
          <w:bCs/>
          <w:color w:val="000000" w:themeColor="text1"/>
          <w:sz w:val="24"/>
          <w:szCs w:val="24"/>
          <w14:textFill>
            <w14:solidFill>
              <w14:schemeClr w14:val="tx1"/>
            </w14:solidFill>
          </w14:textFill>
        </w:rPr>
        <w:t>）</w:t>
      </w:r>
    </w:p>
    <w:p>
      <w:pPr>
        <w:pStyle w:val="20"/>
        <w:ind w:left="1260"/>
        <w:rPr>
          <w:color w:val="000000" w:themeColor="text1"/>
          <w14:textFill>
            <w14:solidFill>
              <w14:schemeClr w14:val="tx1"/>
            </w14:solidFill>
          </w14:textFill>
        </w:rPr>
      </w:pPr>
    </w:p>
    <w:p>
      <w:pPr>
        <w:rPr>
          <w:rFonts w:ascii="黑体" w:eastAsia="黑体"/>
          <w:color w:val="000000" w:themeColor="text1"/>
          <w:sz w:val="32"/>
          <w:szCs w:val="32"/>
          <w14:textFill>
            <w14:solidFill>
              <w14:schemeClr w14:val="tx1"/>
            </w14:solidFill>
          </w14:textFill>
        </w:rPr>
      </w:pPr>
      <w:r>
        <w:rPr>
          <w:bCs/>
          <w:color w:val="000000" w:themeColor="text1"/>
          <w:sz w:val="24"/>
          <w:szCs w:val="24"/>
          <w14:textFill>
            <w14:solidFill>
              <w14:schemeClr w14:val="tx1"/>
            </w14:solidFill>
          </w14:textFill>
        </w:rPr>
        <mc:AlternateContent>
          <mc:Choice Requires="wps">
            <w:drawing>
              <wp:inline distT="0" distB="0" distL="114300" distR="114300">
                <wp:extent cx="2804160" cy="1584960"/>
                <wp:effectExtent l="4445" t="4445" r="10795" b="10795"/>
                <wp:docPr id="3" name="文本框 8"/>
                <wp:cNvGraphicFramePr/>
                <a:graphic xmlns:a="http://schemas.openxmlformats.org/drawingml/2006/main">
                  <a:graphicData uri="http://schemas.microsoft.com/office/word/2010/wordprocessingShape">
                    <wps:wsp>
                      <wps:cNvSpPr txBox="1"/>
                      <wps:spPr>
                        <a:xfrm>
                          <a:off x="0" y="0"/>
                          <a:ext cx="280416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被授权人身份证复印件</w:t>
                            </w:r>
                          </w:p>
                          <w:p>
                            <w:pPr>
                              <w:jc w:val="center"/>
                              <w:rPr>
                                <w:rFonts w:ascii="黑体" w:eastAsia="黑体"/>
                                <w:color w:val="000000"/>
                                <w:sz w:val="32"/>
                                <w:szCs w:val="32"/>
                              </w:rPr>
                            </w:pPr>
                            <w:r>
                              <w:rPr>
                                <w:rFonts w:hint="eastAsia" w:ascii="黑体" w:eastAsia="黑体"/>
                                <w:color w:val="000000"/>
                                <w:sz w:val="32"/>
                                <w:szCs w:val="32"/>
                              </w:rPr>
                              <w:t>（正面）</w:t>
                            </w:r>
                          </w:p>
                        </w:txbxContent>
                      </wps:txbx>
                      <wps:bodyPr upright="1"/>
                    </wps:wsp>
                  </a:graphicData>
                </a:graphic>
              </wp:inline>
            </w:drawing>
          </mc:Choice>
          <mc:Fallback>
            <w:pict>
              <v:shape id="文本框 8" o:spid="_x0000_s1026" o:spt="202" type="#_x0000_t202" style="height:124.8pt;width:220.8pt;" fillcolor="#FFFFFF" filled="t" stroked="t" coordsize="21600,21600" o:gfxdata="UEsDBAoAAAAAAIdO4kAAAAAAAAAAAAAAAAAEAAAAZHJzL1BLAwQUAAAACACHTuJAEOWYk9YAAAAF&#10;AQAADwAAAGRycy9kb3ducmV2LnhtbE2PwU7DMBBE70j8g7VIXFDrpEShDdn0gASCGxRUrm68TSLs&#10;dbDdtPw9hgtcVhrNaOZtvT5ZIybyYXCMkM8zEMSt0wN3CG+v97MliBAVa2UcE8IXBVg352e1qrQ7&#10;8gtNm9iJVMKhUgh9jGMlZWh7sirM3UicvL3zVsUkfSe1V8dUbo1cZFkprRo4LfRqpLue2o/NwSIs&#10;i8fpPTxdP2/bcm9W8epmevj0iJcXeXYLItIp/oXhBz+hQ5OYdu7AOgiDkB6Jvzd5RZGXIHYIi2JV&#10;gmxq+Z+++QZQSwMEFAAAAAgAh07iQGkwFuYLAgAANwQAAA4AAABkcnMvZTJvRG9jLnhtbK1TzY7T&#10;MBC+I/EOlu80admuulHTlaCUCwKkhQdwbSex5D953CZ9AXgDTly481x9DsZOt/sDhx7IwRl7Pn8z&#10;8814eTsYTfYygHK2ptNJSYm03All25p+/bJ5taAEIrOCaWdlTQ8S6O3q5Ytl7ys5c53TQgaCJBaq&#10;3te0i9FXRQG8k4bBxHlp0dm4YFjEbWgLEViP7EYXs7K8LnoXhA+OSwA8XY9OemIMlxC6plFcrh3f&#10;GWnjyBqkZhFLgk55oKucbdNIHj81DchIdE2x0phXDIL2Nq3FasmqNjDfKX5KgV2SwrOaDFMWg56p&#10;1iwysgvqLyqjeHDgmjjhzhRjIVkRrGJaPtPmrmNe5lpQavBn0eH/0fKP+8+BKFHT15RYZrDhxx/f&#10;jz9/H399I4skT++hQtSdR1wc3rgBh+b+HPAwVT00waQ/1kPQj+IezuLKIRKOh7NFeTW9RhdH33S+&#10;uLrBDfIXD9d9gPheOkOSUdOA3cuisv0HiCP0HpKigdNKbJTWeRPa7VsdyJ5hpzf5O7E/gWlL+pre&#10;zGdzTITh+DY4NmgajxKAbXO8JzfgMXGZv38Rp8TWDLoxgcyQYKwyKsqQrU4y8c4KEg8eZbb4umhK&#10;xkhBiZb4GJOVkZEpfQkStdMWJUw9GnuRrDhsB6RJ5taJA/Zt54NqO5Q0dy7DcZ6y9qfZTwP7eJ9J&#10;H9776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Q5ZiT1gAAAAUBAAAPAAAAAAAAAAEAIAAAACIA&#10;AABkcnMvZG93bnJldi54bWxQSwECFAAUAAAACACHTuJAaTAW5gsCAAA3BAAADgAAAAAAAAABACAA&#10;AAAlAQAAZHJzL2Uyb0RvYy54bWxQSwUGAAAAAAYABgBZAQAAogUAAAAA&#10;">
                <v:fill on="t" focussize="0,0"/>
                <v:stroke color="#000000" joinstyle="miter"/>
                <v:imagedata o:title=""/>
                <o:lock v:ext="edit" aspectratio="f"/>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被授权人身份证复印件</w:t>
                      </w:r>
                    </w:p>
                    <w:p>
                      <w:pPr>
                        <w:jc w:val="center"/>
                        <w:rPr>
                          <w:rFonts w:ascii="黑体" w:eastAsia="黑体"/>
                          <w:color w:val="000000"/>
                          <w:sz w:val="32"/>
                          <w:szCs w:val="32"/>
                        </w:rPr>
                      </w:pPr>
                      <w:r>
                        <w:rPr>
                          <w:rFonts w:hint="eastAsia" w:ascii="黑体" w:eastAsia="黑体"/>
                          <w:color w:val="000000"/>
                          <w:sz w:val="32"/>
                          <w:szCs w:val="32"/>
                        </w:rPr>
                        <w:t>（正面）</w:t>
                      </w:r>
                    </w:p>
                  </w:txbxContent>
                </v:textbox>
                <w10:wrap type="none"/>
                <w10:anchorlock/>
              </v:shape>
            </w:pict>
          </mc:Fallback>
        </mc:AlternateContent>
      </w:r>
      <w:r>
        <w:rPr>
          <w:bCs/>
          <w:color w:val="000000" w:themeColor="text1"/>
          <w:sz w:val="24"/>
          <w:szCs w:val="24"/>
          <w14:textFill>
            <w14:solidFill>
              <w14:schemeClr w14:val="tx1"/>
            </w14:solidFill>
          </w14:textFill>
        </w:rPr>
        <mc:AlternateContent>
          <mc:Choice Requires="wps">
            <w:drawing>
              <wp:inline distT="0" distB="0" distL="114300" distR="114300">
                <wp:extent cx="2719705" cy="1584960"/>
                <wp:effectExtent l="5080" t="4445" r="18415" b="10795"/>
                <wp:docPr id="4" name="文本框 6"/>
                <wp:cNvGraphicFramePr/>
                <a:graphic xmlns:a="http://schemas.openxmlformats.org/drawingml/2006/main">
                  <a:graphicData uri="http://schemas.microsoft.com/office/word/2010/wordprocessingShape">
                    <wps:wsp>
                      <wps:cNvSpPr txBox="1"/>
                      <wps:spPr>
                        <a:xfrm>
                          <a:off x="0" y="0"/>
                          <a:ext cx="271970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被授权人身份证复印件</w:t>
                            </w:r>
                          </w:p>
                          <w:p>
                            <w:pPr>
                              <w:jc w:val="center"/>
                              <w:rPr>
                                <w:rFonts w:ascii="黑体" w:eastAsia="黑体"/>
                                <w:color w:val="000000"/>
                                <w:sz w:val="32"/>
                                <w:szCs w:val="32"/>
                              </w:rPr>
                            </w:pPr>
                            <w:r>
                              <w:rPr>
                                <w:rFonts w:hint="eastAsia" w:ascii="黑体" w:eastAsia="黑体"/>
                                <w:color w:val="000000"/>
                                <w:sz w:val="32"/>
                                <w:szCs w:val="32"/>
                              </w:rPr>
                              <w:t>（反面）</w:t>
                            </w:r>
                          </w:p>
                        </w:txbxContent>
                      </wps:txbx>
                      <wps:bodyPr upright="1"/>
                    </wps:wsp>
                  </a:graphicData>
                </a:graphic>
              </wp:inline>
            </w:drawing>
          </mc:Choice>
          <mc:Fallback>
            <w:pict>
              <v:shape id="文本框 6" o:spid="_x0000_s1026" o:spt="202" type="#_x0000_t202" style="height:124.8pt;width:214.15pt;" fillcolor="#FFFFFF" filled="t" stroked="t" coordsize="21600,21600" o:gfxdata="UEsDBAoAAAAAAIdO4kAAAAAAAAAAAAAAAAAEAAAAZHJzL1BLAwQUAAAACACHTuJAz7pj0NcAAAAF&#10;AQAADwAAAGRycy9kb3ducmV2LnhtbE2PwU7DMBBE70j9B2srcUGt0zRK0xCnByQQvdGC4OrG2yTC&#10;XgfbTcvfY3qBy0qjGc28rTYXo9mIzveWBCzmCTCkxqqeWgFvr4+zApgPkpTUllDAN3rY1JObSpbK&#10;nmmH4z60LJaQL6WALoSh5Nw3HRrp53ZAit7ROiNDlK7lyslzLDeap0mScyN7igudHPChw+ZzfzIC&#10;iux5/PDb5ct7kx/1OtytxqcvJ8TtdJHcAwt4CX9h+MWP6FBHpoM9kfJMC4iPhOuNXpYWS2AHAWm2&#10;zoHXFf9PX/8AUEsDBBQAAAAIAIdO4kAJkGo0DgIAADcEAAAOAAAAZHJzL2Uyb0RvYy54bWytU0uO&#10;EzEQ3SNxB8t70p1okpm00hkJQtggQBo4gGO7uy35J5eT7lwAbsCKDXvOlXNM2clkPrDIgl64y/bz&#10;c71X5cXtYDTZyQDK2ZqORyUl0nInlG1r+u3r+s0NJRCZFUw7K2u6l0Bvl69fLXpfyYnrnBYyECSx&#10;UPW+pl2MvioK4J00DEbOS4ubjQuGRZyGthCB9chudDEpy1nRuyB8cFwC4OrquElPjOESQtc0isuV&#10;41sjbTyyBqlZREnQKQ90mbNtGsnj56YBGYmuKSqNecRLMN6ksVguWNUG5jvFTymwS1J4ockwZfHS&#10;M9WKRUa2Qf1FZRQPDlwTR9yZ4igkO4IqxuULb+465mXWglaDP5sO/4+Wf9p9CUSJml5RYpnBgh9+&#10;/jj8+nP4/Z3Mkj29hwpRdx5xcXjrBmyah3XAxaR6aIJJf9RDcB/N3Z/NlUMkHBcn1+P5dTmlhOPe&#10;eHpzNZ9l+4vH4z5A/CCdISmoacDqZVPZ7iNETAWhD5B0GzitxFppnSeh3bzTgewYVnqdv5QlHnkG&#10;05b0NZ1PJykRhu3bYNtgaDxaALbN9z07AU+Jy/z9izgltmLQHRPIDAnGKqOiDDnqJBPvrSBx79Fm&#10;i6+LpmSMFJRoiY8xRRkZmdKXIFGdtigy1ehYixTFYTMgTQo3TuyxblsfVNuhpblyGY79lN059X5q&#10;2KfzTPr43pf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7pj0NcAAAAFAQAADwAAAAAAAAABACAA&#10;AAAiAAAAZHJzL2Rvd25yZXYueG1sUEsBAhQAFAAAAAgAh07iQAmQajQOAgAANwQAAA4AAAAAAAAA&#10;AQAgAAAAJgEAAGRycy9lMm9Eb2MueG1sUEsFBgAAAAAGAAYAWQEAAKYFAAAAAA==&#10;">
                <v:fill on="t" focussize="0,0"/>
                <v:stroke color="#000000" joinstyle="miter"/>
                <v:imagedata o:title=""/>
                <o:lock v:ext="edit" aspectratio="f"/>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被授权人身份证复印件</w:t>
                      </w:r>
                    </w:p>
                    <w:p>
                      <w:pPr>
                        <w:jc w:val="center"/>
                        <w:rPr>
                          <w:rFonts w:ascii="黑体" w:eastAsia="黑体"/>
                          <w:color w:val="000000"/>
                          <w:sz w:val="32"/>
                          <w:szCs w:val="32"/>
                        </w:rPr>
                      </w:pPr>
                      <w:r>
                        <w:rPr>
                          <w:rFonts w:hint="eastAsia" w:ascii="黑体" w:eastAsia="黑体"/>
                          <w:color w:val="000000"/>
                          <w:sz w:val="32"/>
                          <w:szCs w:val="32"/>
                        </w:rPr>
                        <w:t>（反面）</w:t>
                      </w:r>
                    </w:p>
                  </w:txbxContent>
                </v:textbox>
                <w10:wrap type="none"/>
                <w10:anchorlock/>
              </v:shape>
            </w:pict>
          </mc:Fallback>
        </mc:AlternateContent>
      </w:r>
    </w:p>
    <w:p>
      <w:pPr>
        <w:rPr>
          <w:bCs/>
          <w:color w:val="000000" w:themeColor="text1"/>
          <w:sz w:val="24"/>
          <w:szCs w:val="24"/>
          <w14:textFill>
            <w14:solidFill>
              <w14:schemeClr w14:val="tx1"/>
            </w14:solidFill>
          </w14:textFill>
        </w:rPr>
      </w:pPr>
    </w:p>
    <w:p>
      <w:pPr>
        <w:rPr>
          <w:bCs/>
          <w:color w:val="000000" w:themeColor="text1"/>
          <w:sz w:val="24"/>
          <w:szCs w:val="24"/>
          <w14:textFill>
            <w14:solidFill>
              <w14:schemeClr w14:val="tx1"/>
            </w14:solidFill>
          </w14:textFill>
        </w:rPr>
      </w:pPr>
    </w:p>
    <w:p>
      <w:pPr>
        <w:rPr>
          <w:bCs/>
          <w:color w:val="000000" w:themeColor="text1"/>
          <w:sz w:val="24"/>
          <w:szCs w:val="24"/>
          <w14:textFill>
            <w14:solidFill>
              <w14:schemeClr w14:val="tx1"/>
            </w14:solidFill>
          </w14:textFill>
        </w:rPr>
      </w:pPr>
    </w:p>
    <w:p>
      <w:pPr>
        <w:rPr>
          <w:bCs/>
          <w:color w:val="000000" w:themeColor="text1"/>
          <w:sz w:val="24"/>
          <w:szCs w:val="24"/>
          <w14:textFill>
            <w14:solidFill>
              <w14:schemeClr w14:val="tx1"/>
            </w14:solidFill>
          </w14:textFill>
        </w:rPr>
      </w:pPr>
    </w:p>
    <w:p>
      <w:pPr>
        <w:rPr>
          <w:bCs/>
          <w:color w:val="000000" w:themeColor="text1"/>
          <w:sz w:val="24"/>
          <w:szCs w:val="24"/>
          <w14:textFill>
            <w14:solidFill>
              <w14:schemeClr w14:val="tx1"/>
            </w14:solidFill>
          </w14:textFill>
        </w:rPr>
      </w:pPr>
    </w:p>
    <w:p>
      <w:pPr>
        <w:spacing w:line="360" w:lineRule="auto"/>
        <w:ind w:firstLine="4080" w:firstLineChars="1700"/>
        <w:rPr>
          <w:bCs/>
          <w:color w:val="000000" w:themeColor="text1"/>
          <w:sz w:val="24"/>
          <w:szCs w:val="24"/>
          <w14:textFill>
            <w14:solidFill>
              <w14:schemeClr w14:val="tx1"/>
            </w14:solidFill>
          </w14:textFill>
        </w:rPr>
      </w:pPr>
    </w:p>
    <w:p>
      <w:pPr>
        <w:spacing w:line="480" w:lineRule="auto"/>
        <w:ind w:firstLine="420"/>
        <w:rPr>
          <w:bCs/>
          <w:color w:val="000000" w:themeColor="text1"/>
          <w:sz w:val="24"/>
          <w:szCs w:val="24"/>
          <w14:textFill>
            <w14:solidFill>
              <w14:schemeClr w14:val="tx1"/>
            </w14:solidFill>
          </w14:textFill>
        </w:rPr>
      </w:pPr>
    </w:p>
    <w:p>
      <w:pPr>
        <w:spacing w:line="360" w:lineRule="auto"/>
        <w:ind w:firstLine="420"/>
        <w:rPr>
          <w:rFonts w:eastAsia="楷体_GB2312"/>
          <w:bCs/>
          <w:color w:val="000000" w:themeColor="text1"/>
          <w:sz w:val="30"/>
          <w14:textFill>
            <w14:solidFill>
              <w14:schemeClr w14:val="tx1"/>
            </w14:solidFill>
          </w14:textFill>
        </w:rPr>
      </w:pPr>
    </w:p>
    <w:p>
      <w:pPr>
        <w:spacing w:line="360" w:lineRule="auto"/>
        <w:ind w:firstLine="420"/>
        <w:rPr>
          <w:rFonts w:eastAsia="楷体_GB2312"/>
          <w:bCs/>
          <w:color w:val="000000" w:themeColor="text1"/>
          <w:sz w:val="30"/>
          <w14:textFill>
            <w14:solidFill>
              <w14:schemeClr w14:val="tx1"/>
            </w14:solidFill>
          </w14:textFill>
        </w:rPr>
      </w:pPr>
    </w:p>
    <w:p>
      <w:pPr>
        <w:autoSpaceDE w:val="0"/>
        <w:autoSpaceDN w:val="0"/>
        <w:adjustRightInd w:val="0"/>
        <w:spacing w:line="360" w:lineRule="auto"/>
        <w:ind w:firstLine="420" w:firstLineChars="200"/>
        <w:rPr>
          <w:color w:val="000000" w:themeColor="text1"/>
          <w14:textFill>
            <w14:solidFill>
              <w14:schemeClr w14:val="tx1"/>
            </w14:solidFill>
          </w14:textFill>
        </w:rPr>
      </w:pPr>
    </w:p>
    <w:p>
      <w:pPr>
        <w:spacing w:line="360" w:lineRule="auto"/>
        <w:outlineLvl w:val="0"/>
        <w:rPr>
          <w:rFonts w:eastAsia="黑体"/>
          <w:bCs/>
          <w:color w:val="000000" w:themeColor="text1"/>
          <w:sz w:val="24"/>
          <w:szCs w:val="24"/>
          <w14:textFill>
            <w14:solidFill>
              <w14:schemeClr w14:val="tx1"/>
            </w14:solidFill>
          </w14:textFill>
        </w:rPr>
      </w:pPr>
    </w:p>
    <w:p>
      <w:pPr>
        <w:spacing w:line="360" w:lineRule="auto"/>
        <w:outlineLvl w:val="0"/>
        <w:rPr>
          <w:rFonts w:eastAsia="黑体"/>
          <w:bCs/>
          <w:color w:val="000000" w:themeColor="text1"/>
          <w:sz w:val="24"/>
          <w:szCs w:val="24"/>
          <w14:textFill>
            <w14:solidFill>
              <w14:schemeClr w14:val="tx1"/>
            </w14:solidFill>
          </w14:textFill>
        </w:rPr>
      </w:pPr>
    </w:p>
    <w:p>
      <w:pPr>
        <w:spacing w:line="360" w:lineRule="auto"/>
        <w:outlineLvl w:val="0"/>
        <w:rPr>
          <w:rFonts w:eastAsia="黑体"/>
          <w:bCs/>
          <w:color w:val="000000" w:themeColor="text1"/>
          <w:sz w:val="24"/>
          <w:szCs w:val="24"/>
          <w14:textFill>
            <w14:solidFill>
              <w14:schemeClr w14:val="tx1"/>
            </w14:solidFill>
          </w14:textFill>
        </w:rPr>
      </w:pPr>
    </w:p>
    <w:p>
      <w:pPr>
        <w:pStyle w:val="4"/>
      </w:pPr>
    </w:p>
    <w:p>
      <w:pPr>
        <w:spacing w:line="360" w:lineRule="auto"/>
        <w:outlineLvl w:val="0"/>
        <w:rPr>
          <w:rFonts w:eastAsia="黑体"/>
          <w:bCs/>
          <w:color w:val="000000" w:themeColor="text1"/>
          <w:sz w:val="24"/>
          <w:szCs w:val="24"/>
          <w14:textFill>
            <w14:solidFill>
              <w14:schemeClr w14:val="tx1"/>
            </w14:solidFill>
          </w14:textFill>
        </w:rPr>
      </w:pPr>
    </w:p>
    <w:p>
      <w:pPr>
        <w:outlineLvl w:val="0"/>
        <w:rPr>
          <w:bCs/>
          <w:color w:val="000000" w:themeColor="text1"/>
          <w:sz w:val="24"/>
          <w:szCs w:val="24"/>
          <w14:textFill>
            <w14:solidFill>
              <w14:schemeClr w14:val="tx1"/>
            </w14:solidFill>
          </w14:textFill>
        </w:rPr>
      </w:pPr>
      <w:r>
        <w:rPr>
          <w:rFonts w:hint="eastAsia" w:eastAsia="黑体"/>
          <w:b/>
          <w:bCs/>
          <w:color w:val="000000" w:themeColor="text1"/>
          <w:sz w:val="24"/>
          <w:szCs w:val="24"/>
          <w14:textFill>
            <w14:solidFill>
              <w14:schemeClr w14:val="tx1"/>
            </w14:solidFill>
          </w14:textFill>
        </w:rPr>
        <w:t>（四）</w:t>
      </w:r>
      <w:r>
        <w:rPr>
          <w:rFonts w:hAnsi="宋体"/>
          <w:b/>
          <w:bCs/>
          <w:color w:val="000000" w:themeColor="text1"/>
          <w:sz w:val="24"/>
          <w:szCs w:val="24"/>
          <w14:textFill>
            <w14:solidFill>
              <w14:schemeClr w14:val="tx1"/>
            </w14:solidFill>
          </w14:textFill>
        </w:rPr>
        <w:t>承诺书</w:t>
      </w:r>
      <w:r>
        <w:rPr>
          <w:rFonts w:hint="eastAsia"/>
          <w:b/>
          <w:bCs/>
          <w:color w:val="000000" w:themeColor="text1"/>
          <w:sz w:val="24"/>
          <w:szCs w:val="24"/>
          <w14:textFill>
            <w14:solidFill>
              <w14:schemeClr w14:val="tx1"/>
            </w14:solidFill>
          </w14:textFill>
        </w:rPr>
        <w:t>（格式）</w:t>
      </w:r>
      <w:r>
        <w:rPr>
          <w:rFonts w:hAnsi="宋体"/>
          <w:bCs/>
          <w:color w:val="000000" w:themeColor="text1"/>
          <w:sz w:val="24"/>
          <w:szCs w:val="24"/>
          <w14:textFill>
            <w14:solidFill>
              <w14:schemeClr w14:val="tx1"/>
            </w14:solidFill>
          </w14:textFill>
        </w:rPr>
        <w:t>：</w:t>
      </w:r>
    </w:p>
    <w:p>
      <w:pPr>
        <w:outlineLvl w:val="0"/>
        <w:rPr>
          <w:bCs/>
          <w:color w:val="000000" w:themeColor="text1"/>
          <w:sz w:val="28"/>
          <w:szCs w:val="28"/>
          <w14:textFill>
            <w14:solidFill>
              <w14:schemeClr w14:val="tx1"/>
            </w14:solidFill>
          </w14:textFill>
        </w:rPr>
      </w:pPr>
    </w:p>
    <w:p>
      <w:pPr>
        <w:jc w:val="center"/>
        <w:rPr>
          <w:rFonts w:hAnsi="宋体"/>
          <w:b/>
          <w:bCs/>
          <w:color w:val="000000" w:themeColor="text1"/>
          <w:sz w:val="36"/>
          <w:szCs w:val="36"/>
          <w14:textFill>
            <w14:solidFill>
              <w14:schemeClr w14:val="tx1"/>
            </w14:solidFill>
          </w14:textFill>
        </w:rPr>
      </w:pPr>
      <w:r>
        <w:rPr>
          <w:rFonts w:hAnsi="宋体"/>
          <w:b/>
          <w:bCs/>
          <w:color w:val="000000" w:themeColor="text1"/>
          <w:sz w:val="36"/>
          <w:szCs w:val="36"/>
          <w14:textFill>
            <w14:solidFill>
              <w14:schemeClr w14:val="tx1"/>
            </w14:solidFill>
          </w14:textFill>
        </w:rPr>
        <w:t>承诺书</w:t>
      </w:r>
    </w:p>
    <w:p>
      <w:pPr>
        <w:pStyle w:val="20"/>
        <w:ind w:left="1260"/>
        <w:rPr>
          <w:color w:val="000000" w:themeColor="text1"/>
          <w14:textFill>
            <w14:solidFill>
              <w14:schemeClr w14:val="tx1"/>
            </w14:solidFill>
          </w14:textFill>
        </w:rPr>
      </w:pPr>
    </w:p>
    <w:p>
      <w:pPr>
        <w:jc w:val="center"/>
        <w:rPr>
          <w:rFonts w:ascii="黑体" w:eastAsia="黑体"/>
          <w:bCs/>
          <w:color w:val="000000" w:themeColor="text1"/>
          <w:sz w:val="28"/>
          <w:szCs w:val="28"/>
          <w14:textFill>
            <w14:solidFill>
              <w14:schemeClr w14:val="tx1"/>
            </w14:solidFill>
          </w14:textFill>
        </w:rPr>
      </w:pPr>
    </w:p>
    <w:p>
      <w:pPr>
        <w:spacing w:line="480" w:lineRule="auto"/>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报价供应商</w:t>
      </w:r>
      <w:r>
        <w:rPr>
          <w:rFonts w:hint="eastAsia" w:ascii="宋体" w:hAnsi="宋体"/>
          <w:color w:val="000000" w:themeColor="text1"/>
          <w:sz w:val="24"/>
          <w:szCs w:val="24"/>
          <w14:textFill>
            <w14:solidFill>
              <w14:schemeClr w14:val="tx1"/>
            </w14:solidFill>
          </w14:textFill>
        </w:rPr>
        <w:t>名称）在此承诺：</w:t>
      </w:r>
    </w:p>
    <w:p>
      <w:pPr>
        <w:spacing w:line="480" w:lineRule="auto"/>
        <w:ind w:firstLine="480" w:firstLineChars="200"/>
        <w:rPr>
          <w:rFonts w:ascii="宋体"/>
          <w:color w:val="000000" w:themeColor="text1"/>
          <w:sz w:val="24"/>
          <w:szCs w:val="24"/>
          <w14:textFill>
            <w14:solidFill>
              <w14:schemeClr w14:val="tx1"/>
            </w14:solidFill>
          </w14:textFill>
        </w:rPr>
      </w:pPr>
    </w:p>
    <w:p>
      <w:pPr>
        <w:spacing w:line="480" w:lineRule="auto"/>
        <w:ind w:firstLine="480" w:firstLineChars="200"/>
        <w:rPr>
          <w:rFonts w:ascii="宋体"/>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．本公司（单位）</w:t>
      </w:r>
      <w:r>
        <w:rPr>
          <w:rFonts w:hint="eastAsia" w:ascii="宋体" w:hAnsi="宋体"/>
          <w:bCs/>
          <w:color w:val="000000" w:themeColor="text1"/>
          <w:sz w:val="24"/>
          <w:szCs w:val="24"/>
          <w14:textFill>
            <w14:solidFill>
              <w14:schemeClr w14:val="tx1"/>
            </w14:solidFill>
          </w14:textFill>
        </w:rPr>
        <w:t>具备履行合同所必需的设备和专业技术能力；</w:t>
      </w:r>
    </w:p>
    <w:p>
      <w:pPr>
        <w:spacing w:line="480" w:lineRule="auto"/>
        <w:ind w:firstLine="480" w:firstLineChars="200"/>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2</w:t>
      </w:r>
      <w:r>
        <w:rPr>
          <w:rFonts w:hint="eastAsia" w:ascii="宋体" w:hAnsi="宋体"/>
          <w:bCs/>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本公司未被“</w:t>
      </w:r>
      <w:r>
        <w:rPr>
          <w:rFonts w:hint="eastAsia" w:ascii="宋体" w:hAnsi="宋体"/>
          <w:bCs/>
          <w:color w:val="000000" w:themeColor="text1"/>
          <w:sz w:val="24"/>
          <w:szCs w:val="24"/>
          <w14:textFill>
            <w14:solidFill>
              <w14:schemeClr w14:val="tx1"/>
            </w14:solidFill>
          </w14:textFill>
        </w:rPr>
        <w:t>信用中国</w:t>
      </w:r>
      <w:r>
        <w:rPr>
          <w:rFonts w:hint="eastAsia" w:ascii="宋体" w:hAnsi="宋体"/>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网站（</w:t>
      </w:r>
      <w:r>
        <w:fldChar w:fldCharType="begin"/>
      </w:r>
      <w:r>
        <w:instrText xml:space="preserve"> HYPERLINK "http://www.creditchina.gov.cn" </w:instrText>
      </w:r>
      <w:r>
        <w:fldChar w:fldCharType="separate"/>
      </w:r>
      <w:r>
        <w:rPr>
          <w:rFonts w:hint="eastAsia" w:ascii="宋体" w:hAnsi="宋体"/>
          <w:bCs/>
          <w:color w:val="000000" w:themeColor="text1"/>
          <w:sz w:val="24"/>
          <w:szCs w:val="24"/>
          <w14:textFill>
            <w14:solidFill>
              <w14:schemeClr w14:val="tx1"/>
            </w14:solidFill>
          </w14:textFill>
        </w:rPr>
        <w:t>www.creditchina.gov.cn</w:t>
      </w:r>
      <w:r>
        <w:rPr>
          <w:rFonts w:hint="eastAsia" w:ascii="宋体" w:hAnsi="宋体"/>
          <w:bCs/>
          <w:color w:val="000000" w:themeColor="text1"/>
          <w:sz w:val="24"/>
          <w:szCs w:val="24"/>
          <w14:textFill>
            <w14:solidFill>
              <w14:schemeClr w14:val="tx1"/>
            </w14:solidFill>
          </w14:textFill>
        </w:rPr>
        <w:fldChar w:fldCharType="end"/>
      </w:r>
      <w:r>
        <w:rPr>
          <w:rFonts w:hint="eastAsia" w:ascii="宋体" w:hAnsi="宋体"/>
          <w:bCs/>
          <w:color w:val="000000" w:themeColor="text1"/>
          <w:sz w:val="24"/>
          <w:szCs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中国政府采购网(www.ccgp.gov.cn)</w:t>
      </w:r>
      <w:r>
        <w:rPr>
          <w:rFonts w:hint="eastAsia" w:ascii="宋体" w:hAnsi="宋体"/>
          <w:color w:val="000000" w:themeColor="text1"/>
          <w:sz w:val="24"/>
          <w:szCs w:val="24"/>
          <w14:textFill>
            <w14:solidFill>
              <w14:schemeClr w14:val="tx1"/>
            </w14:solidFill>
          </w14:textFill>
        </w:rPr>
        <w:t>列入失信被执行人、重大税收违法案件当事人名单、政府采购严重违法失信行为记录名单。</w:t>
      </w:r>
    </w:p>
    <w:p>
      <w:pPr>
        <w:spacing w:line="48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如违背上述承诺，本公司</w:t>
      </w:r>
      <w:r>
        <w:rPr>
          <w:rFonts w:hint="eastAsia" w:ascii="宋体" w:hAnsi="宋体"/>
          <w:color w:val="000000" w:themeColor="text1"/>
          <w:sz w:val="24"/>
          <w:szCs w:val="24"/>
          <w14:textFill>
            <w14:solidFill>
              <w14:schemeClr w14:val="tx1"/>
            </w14:solidFill>
          </w14:textFill>
        </w:rPr>
        <w:t>（单位）</w:t>
      </w:r>
      <w:r>
        <w:rPr>
          <w:rFonts w:hint="eastAsia" w:ascii="宋体" w:hAnsi="宋体"/>
          <w:bCs/>
          <w:color w:val="000000" w:themeColor="text1"/>
          <w:sz w:val="24"/>
          <w:szCs w:val="24"/>
          <w14:textFill>
            <w14:solidFill>
              <w14:schemeClr w14:val="tx1"/>
            </w14:solidFill>
          </w14:textFill>
        </w:rPr>
        <w:t>将承担一切法律责任。</w:t>
      </w:r>
    </w:p>
    <w:p>
      <w:pPr>
        <w:spacing w:line="480" w:lineRule="auto"/>
        <w:rPr>
          <w:rFonts w:ascii="宋体"/>
          <w:color w:val="000000" w:themeColor="text1"/>
          <w:sz w:val="24"/>
          <w14:textFill>
            <w14:solidFill>
              <w14:schemeClr w14:val="tx1"/>
            </w14:solidFill>
          </w14:textFill>
        </w:rPr>
      </w:pPr>
    </w:p>
    <w:p>
      <w:pPr>
        <w:spacing w:line="480" w:lineRule="auto"/>
        <w:ind w:firstLine="5400" w:firstLineChars="2250"/>
        <w:rPr>
          <w:rFonts w:ascii="宋体"/>
          <w:bCs/>
          <w:color w:val="000000" w:themeColor="text1"/>
          <w:sz w:val="24"/>
          <w:szCs w:val="24"/>
          <w14:textFill>
            <w14:solidFill>
              <w14:schemeClr w14:val="tx1"/>
            </w14:solidFill>
          </w14:textFill>
        </w:rPr>
      </w:pPr>
    </w:p>
    <w:p>
      <w:pPr>
        <w:spacing w:line="480" w:lineRule="auto"/>
        <w:ind w:firstLine="3720" w:firstLineChars="155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lang w:eastAsia="zh-CN"/>
          <w14:textFill>
            <w14:solidFill>
              <w14:schemeClr w14:val="tx1"/>
            </w14:solidFill>
          </w14:textFill>
        </w:rPr>
        <w:t>报价供应商</w:t>
      </w:r>
      <w:r>
        <w:rPr>
          <w:rFonts w:hint="eastAsia" w:ascii="宋体" w:hAnsi="宋体"/>
          <w:bCs/>
          <w:color w:val="000000" w:themeColor="text1"/>
          <w:sz w:val="24"/>
          <w:szCs w:val="24"/>
          <w14:textFill>
            <w14:solidFill>
              <w14:schemeClr w14:val="tx1"/>
            </w14:solidFill>
          </w14:textFill>
        </w:rPr>
        <w:t>（盖章）：</w:t>
      </w:r>
    </w:p>
    <w:p>
      <w:pPr>
        <w:spacing w:line="48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法定代表人或法定代表人授权代表签字或盖章：</w:t>
      </w:r>
    </w:p>
    <w:p>
      <w:pPr>
        <w:spacing w:line="360" w:lineRule="auto"/>
        <w:outlineLvl w:val="0"/>
        <w:rPr>
          <w:rFonts w:eastAsia="黑体"/>
          <w:bCs/>
          <w:color w:val="000000" w:themeColor="text1"/>
          <w:sz w:val="24"/>
          <w:szCs w:val="24"/>
          <w14:textFill>
            <w14:solidFill>
              <w14:schemeClr w14:val="tx1"/>
            </w14:solidFill>
          </w14:textFill>
        </w:rPr>
      </w:pPr>
    </w:p>
    <w:p>
      <w:pPr>
        <w:spacing w:line="360" w:lineRule="auto"/>
        <w:outlineLvl w:val="0"/>
        <w:rPr>
          <w:rFonts w:eastAsia="黑体"/>
          <w:bCs/>
          <w:color w:val="000000" w:themeColor="text1"/>
          <w:sz w:val="24"/>
          <w:szCs w:val="24"/>
          <w14:textFill>
            <w14:solidFill>
              <w14:schemeClr w14:val="tx1"/>
            </w14:solidFill>
          </w14:textFill>
        </w:rPr>
      </w:pPr>
    </w:p>
    <w:p>
      <w:pPr>
        <w:spacing w:line="360" w:lineRule="auto"/>
        <w:outlineLvl w:val="0"/>
        <w:rPr>
          <w:rFonts w:eastAsia="黑体"/>
          <w:bCs/>
          <w:color w:val="000000" w:themeColor="text1"/>
          <w:sz w:val="24"/>
          <w:szCs w:val="24"/>
          <w14:textFill>
            <w14:solidFill>
              <w14:schemeClr w14:val="tx1"/>
            </w14:solidFill>
          </w14:textFill>
        </w:rPr>
      </w:pPr>
    </w:p>
    <w:p>
      <w:pPr>
        <w:spacing w:line="360" w:lineRule="auto"/>
        <w:outlineLvl w:val="0"/>
        <w:rPr>
          <w:rFonts w:eastAsia="黑体"/>
          <w:bCs/>
          <w:color w:val="000000" w:themeColor="text1"/>
          <w:sz w:val="24"/>
          <w:szCs w:val="24"/>
          <w14:textFill>
            <w14:solidFill>
              <w14:schemeClr w14:val="tx1"/>
            </w14:solidFill>
          </w14:textFill>
        </w:rPr>
      </w:pPr>
    </w:p>
    <w:p>
      <w:pPr>
        <w:spacing w:line="360" w:lineRule="auto"/>
        <w:outlineLvl w:val="0"/>
        <w:rPr>
          <w:rFonts w:eastAsia="黑体"/>
          <w:bCs/>
          <w:color w:val="000000" w:themeColor="text1"/>
          <w:sz w:val="24"/>
          <w:szCs w:val="24"/>
          <w14:textFill>
            <w14:solidFill>
              <w14:schemeClr w14:val="tx1"/>
            </w14:solidFill>
          </w14:textFill>
        </w:rPr>
      </w:pPr>
    </w:p>
    <w:p>
      <w:pPr>
        <w:spacing w:line="360" w:lineRule="auto"/>
        <w:outlineLvl w:val="0"/>
        <w:rPr>
          <w:rFonts w:eastAsia="黑体"/>
          <w:bCs/>
          <w:color w:val="000000" w:themeColor="text1"/>
          <w:sz w:val="24"/>
          <w:szCs w:val="24"/>
          <w14:textFill>
            <w14:solidFill>
              <w14:schemeClr w14:val="tx1"/>
            </w14:solidFill>
          </w14:textFill>
        </w:rPr>
      </w:pPr>
    </w:p>
    <w:p>
      <w:pPr>
        <w:spacing w:line="360" w:lineRule="auto"/>
        <w:outlineLvl w:val="0"/>
        <w:rPr>
          <w:rFonts w:eastAsia="黑体"/>
          <w:bCs/>
          <w:color w:val="000000" w:themeColor="text1"/>
          <w:sz w:val="24"/>
          <w:szCs w:val="24"/>
          <w14:textFill>
            <w14:solidFill>
              <w14:schemeClr w14:val="tx1"/>
            </w14:solidFill>
          </w14:textFill>
        </w:rPr>
      </w:pPr>
    </w:p>
    <w:p>
      <w:pPr>
        <w:spacing w:line="360" w:lineRule="auto"/>
        <w:outlineLvl w:val="0"/>
        <w:rPr>
          <w:rFonts w:eastAsia="黑体"/>
          <w:bCs/>
          <w:color w:val="000000" w:themeColor="text1"/>
          <w:sz w:val="24"/>
          <w:szCs w:val="24"/>
          <w14:textFill>
            <w14:solidFill>
              <w14:schemeClr w14:val="tx1"/>
            </w14:solidFill>
          </w14:textFill>
        </w:rPr>
      </w:pPr>
    </w:p>
    <w:p>
      <w:pPr>
        <w:spacing w:line="360" w:lineRule="auto"/>
        <w:outlineLvl w:val="0"/>
        <w:rPr>
          <w:rFonts w:eastAsia="黑体"/>
          <w:bCs/>
          <w:color w:val="000000" w:themeColor="text1"/>
          <w:sz w:val="24"/>
          <w:szCs w:val="24"/>
          <w14:textFill>
            <w14:solidFill>
              <w14:schemeClr w14:val="tx1"/>
            </w14:solidFill>
          </w14:textFill>
        </w:rPr>
      </w:pPr>
    </w:p>
    <w:p>
      <w:pPr>
        <w:pStyle w:val="4"/>
      </w:pPr>
    </w:p>
    <w:p>
      <w:pPr>
        <w:spacing w:line="360" w:lineRule="auto"/>
        <w:outlineLvl w:val="0"/>
        <w:rPr>
          <w:rFonts w:eastAsia="黑体"/>
          <w:bCs/>
          <w:color w:val="000000" w:themeColor="text1"/>
          <w:sz w:val="24"/>
          <w:szCs w:val="24"/>
          <w14:textFill>
            <w14:solidFill>
              <w14:schemeClr w14:val="tx1"/>
            </w14:solidFill>
          </w14:textFill>
        </w:rPr>
      </w:pPr>
    </w:p>
    <w:p>
      <w:pPr>
        <w:spacing w:line="360" w:lineRule="auto"/>
        <w:outlineLvl w:val="0"/>
        <w:rPr>
          <w:rFonts w:eastAsia="黑体"/>
          <w:bCs/>
          <w:color w:val="000000" w:themeColor="text1"/>
          <w:sz w:val="24"/>
          <w:szCs w:val="24"/>
          <w14:textFill>
            <w14:solidFill>
              <w14:schemeClr w14:val="tx1"/>
            </w14:solidFill>
          </w14:textFill>
        </w:rPr>
      </w:pPr>
      <w:r>
        <w:rPr>
          <w:rFonts w:hint="eastAsia" w:eastAsia="黑体"/>
          <w:bCs/>
          <w:color w:val="000000" w:themeColor="text1"/>
          <w:sz w:val="24"/>
          <w:szCs w:val="24"/>
          <w14:textFill>
            <w14:solidFill>
              <w14:schemeClr w14:val="tx1"/>
            </w14:solidFill>
          </w14:textFill>
        </w:rPr>
        <w:t>（五）</w:t>
      </w:r>
      <w:r>
        <w:rPr>
          <w:rFonts w:eastAsia="黑体"/>
          <w:bCs/>
          <w:color w:val="000000" w:themeColor="text1"/>
          <w:sz w:val="24"/>
          <w:szCs w:val="24"/>
          <w14:textFill>
            <w14:solidFill>
              <w14:schemeClr w14:val="tx1"/>
            </w14:solidFill>
          </w14:textFill>
        </w:rPr>
        <w:t>开标一览表</w:t>
      </w:r>
      <w:r>
        <w:rPr>
          <w:rFonts w:hint="eastAsia" w:eastAsia="黑体"/>
          <w:bCs/>
          <w:color w:val="000000" w:themeColor="text1"/>
          <w:sz w:val="24"/>
          <w:szCs w:val="24"/>
          <w14:textFill>
            <w14:solidFill>
              <w14:schemeClr w14:val="tx1"/>
            </w14:solidFill>
          </w14:textFill>
        </w:rPr>
        <w:t>（格式）</w:t>
      </w:r>
      <w:r>
        <w:rPr>
          <w:rFonts w:eastAsia="黑体"/>
          <w:bCs/>
          <w:color w:val="000000" w:themeColor="text1"/>
          <w:sz w:val="24"/>
          <w:szCs w:val="24"/>
          <w14:textFill>
            <w14:solidFill>
              <w14:schemeClr w14:val="tx1"/>
            </w14:solidFill>
          </w14:textFill>
        </w:rPr>
        <w:t>：</w:t>
      </w:r>
    </w:p>
    <w:p>
      <w:pPr>
        <w:jc w:val="center"/>
        <w:outlineLvl w:val="0"/>
        <w:rPr>
          <w:rFonts w:eastAsia="黑体"/>
          <w:bCs/>
          <w:color w:val="000000" w:themeColor="text1"/>
          <w:sz w:val="28"/>
          <w:szCs w:val="28"/>
          <w14:textFill>
            <w14:solidFill>
              <w14:schemeClr w14:val="tx1"/>
            </w14:solidFill>
          </w14:textFill>
        </w:rPr>
      </w:pPr>
      <w:r>
        <w:rPr>
          <w:rFonts w:eastAsia="黑体"/>
          <w:bCs/>
          <w:color w:val="000000" w:themeColor="text1"/>
          <w:sz w:val="28"/>
          <w:szCs w:val="24"/>
          <w14:textFill>
            <w14:solidFill>
              <w14:schemeClr w14:val="tx1"/>
            </w14:solidFill>
          </w14:textFill>
        </w:rPr>
        <w:t>开标一览表</w:t>
      </w:r>
    </w:p>
    <w:p>
      <w:pPr>
        <w:spacing w:line="360" w:lineRule="auto"/>
        <w:rPr>
          <w:rFonts w:eastAsia="黑体"/>
          <w:bCs/>
          <w:color w:val="000000" w:themeColor="text1"/>
          <w:sz w:val="24"/>
          <w:szCs w:val="24"/>
          <w14:textFill>
            <w14:solidFill>
              <w14:schemeClr w14:val="tx1"/>
            </w14:solidFill>
          </w14:textFill>
        </w:rPr>
      </w:pPr>
    </w:p>
    <w:p>
      <w:pPr>
        <w:spacing w:line="360" w:lineRule="auto"/>
        <w:rPr>
          <w:rFonts w:hint="eastAsia" w:eastAsia="黑体"/>
          <w:bCs/>
          <w:color w:val="000000" w:themeColor="text1"/>
          <w:sz w:val="24"/>
          <w:szCs w:val="24"/>
          <w:lang w:eastAsia="zh-CN"/>
          <w14:textFill>
            <w14:solidFill>
              <w14:schemeClr w14:val="tx1"/>
            </w14:solidFill>
          </w14:textFill>
        </w:rPr>
      </w:pPr>
      <w:r>
        <w:rPr>
          <w:rFonts w:hint="eastAsia" w:eastAsia="黑体"/>
          <w:bCs/>
          <w:color w:val="000000" w:themeColor="text1"/>
          <w:sz w:val="24"/>
          <w:szCs w:val="24"/>
          <w:lang w:eastAsia="zh-CN"/>
          <w14:textFill>
            <w14:solidFill>
              <w14:schemeClr w14:val="tx1"/>
            </w14:solidFill>
          </w14:textFill>
        </w:rPr>
        <w:t>报价供应商</w:t>
      </w:r>
      <w:r>
        <w:rPr>
          <w:rFonts w:eastAsia="黑体"/>
          <w:bCs/>
          <w:color w:val="000000" w:themeColor="text1"/>
          <w:sz w:val="24"/>
          <w:szCs w:val="24"/>
          <w14:textFill>
            <w14:solidFill>
              <w14:schemeClr w14:val="tx1"/>
            </w14:solidFill>
          </w14:textFill>
        </w:rPr>
        <w:t xml:space="preserve">名称(盖章)                  </w:t>
      </w:r>
      <w:r>
        <w:rPr>
          <w:rFonts w:hint="eastAsia" w:eastAsia="黑体"/>
          <w:bCs/>
          <w:color w:val="000000" w:themeColor="text1"/>
          <w:sz w:val="24"/>
          <w:szCs w:val="24"/>
          <w14:textFill>
            <w14:solidFill>
              <w14:schemeClr w14:val="tx1"/>
            </w14:solidFill>
          </w14:textFill>
        </w:rPr>
        <w:t>采购项目编号：</w:t>
      </w:r>
      <w:r>
        <w:rPr>
          <w:rFonts w:hint="eastAsia" w:eastAsia="黑体"/>
          <w:bCs/>
          <w:color w:val="000000" w:themeColor="text1"/>
          <w:sz w:val="24"/>
          <w:szCs w:val="24"/>
          <w:lang w:val="en-US" w:eastAsia="zh-CN"/>
          <w14:textFill>
            <w14:solidFill>
              <w14:schemeClr w14:val="tx1"/>
            </w14:solidFill>
          </w14:textFill>
        </w:rPr>
        <w:t xml:space="preserve"> </w:t>
      </w:r>
    </w:p>
    <w:p>
      <w:pPr>
        <w:spacing w:line="360" w:lineRule="auto"/>
        <w:ind w:firstLine="6600" w:firstLineChars="2750"/>
        <w:rPr>
          <w:rFonts w:eastAsia="黑体"/>
          <w:bCs/>
          <w:color w:val="000000" w:themeColor="text1"/>
          <w:sz w:val="24"/>
          <w:szCs w:val="24"/>
          <w14:textFill>
            <w14:solidFill>
              <w14:schemeClr w14:val="tx1"/>
            </w14:solidFill>
          </w14:textFill>
        </w:rPr>
      </w:pPr>
    </w:p>
    <w:tbl>
      <w:tblPr>
        <w:tblStyle w:val="47"/>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7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6" w:type="dxa"/>
            <w:vAlign w:val="center"/>
          </w:tcPr>
          <w:p>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项目名称</w:t>
            </w:r>
          </w:p>
        </w:tc>
        <w:tc>
          <w:tcPr>
            <w:tcW w:w="7143" w:type="dxa"/>
            <w:vAlign w:val="center"/>
          </w:tcPr>
          <w:p>
            <w:pPr>
              <w:spacing w:line="360" w:lineRule="auto"/>
              <w:jc w:val="center"/>
              <w:rPr>
                <w:color w:val="000000" w:themeColor="text1"/>
                <w:sz w:val="24"/>
                <w14:textFill>
                  <w14:solidFill>
                    <w14:schemeClr w14:val="tx1"/>
                  </w14:solidFill>
                </w14:textFill>
              </w:rPr>
            </w:pPr>
            <w:r>
              <w:rPr>
                <w:rFonts w:hint="eastAsia"/>
                <w:bCs/>
                <w:color w:val="000000" w:themeColor="text1"/>
                <w:sz w:val="24"/>
                <w:szCs w:val="24"/>
                <w14:textFill>
                  <w14:solidFill>
                    <w14:schemeClr w14:val="tx1"/>
                  </w14:solidFill>
                </w14:textFill>
              </w:rPr>
              <w:t>无锡市北高级中学教室智慧照明改造项目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6" w:type="dxa"/>
            <w:vAlign w:val="center"/>
          </w:tcPr>
          <w:p>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w:t>
            </w:r>
            <w:r>
              <w:rPr>
                <w:rFonts w:hint="eastAsia"/>
                <w:color w:val="000000" w:themeColor="text1"/>
                <w:sz w:val="24"/>
                <w14:textFill>
                  <w14:solidFill>
                    <w14:schemeClr w14:val="tx1"/>
                  </w14:solidFill>
                </w14:textFill>
              </w:rPr>
              <w:t>总</w:t>
            </w:r>
            <w:r>
              <w:rPr>
                <w:color w:val="000000" w:themeColor="text1"/>
                <w:sz w:val="24"/>
                <w14:textFill>
                  <w14:solidFill>
                    <w14:schemeClr w14:val="tx1"/>
                  </w14:solidFill>
                </w14:textFill>
              </w:rPr>
              <w:t>报价</w:t>
            </w:r>
          </w:p>
          <w:p>
            <w:pPr>
              <w:spacing w:line="360" w:lineRule="auto"/>
              <w:jc w:val="center"/>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（人民币）</w:t>
            </w:r>
          </w:p>
        </w:tc>
        <w:tc>
          <w:tcPr>
            <w:tcW w:w="7143" w:type="dxa"/>
            <w:vAlign w:val="center"/>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大写：</w:t>
            </w:r>
            <w:r>
              <w:rPr>
                <w:rFonts w:hint="eastAsia"/>
                <w:color w:val="000000" w:themeColor="text1"/>
                <w:sz w:val="24"/>
                <w14:textFill>
                  <w14:solidFill>
                    <w14:schemeClr w14:val="tx1"/>
                  </w14:solidFill>
                </w14:textFill>
              </w:rPr>
              <w:t xml:space="preserve">            </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小</w:t>
            </w:r>
            <w:r>
              <w:rPr>
                <w:color w:val="000000" w:themeColor="text1"/>
                <w:sz w:val="24"/>
                <w14:textFill>
                  <w14:solidFill>
                    <w14:schemeClr w14:val="tx1"/>
                  </w14:solidFill>
                </w14:textFill>
              </w:rPr>
              <w:t>写：</w:t>
            </w:r>
            <w:r>
              <w:rPr>
                <w:rFonts w:hint="eastAsia"/>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6" w:type="dxa"/>
            <w:vAlign w:val="center"/>
          </w:tcPr>
          <w:p>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供货期</w:t>
            </w:r>
          </w:p>
        </w:tc>
        <w:tc>
          <w:tcPr>
            <w:tcW w:w="7143" w:type="dxa"/>
            <w:vAlign w:val="center"/>
          </w:tcPr>
          <w:p>
            <w:pPr>
              <w:spacing w:line="360" w:lineRule="auto"/>
              <w:ind w:firstLine="240" w:firstLineChars="100"/>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6" w:type="dxa"/>
            <w:vAlign w:val="center"/>
          </w:tcPr>
          <w:p>
            <w:pPr>
              <w:spacing w:line="360" w:lineRule="auto"/>
              <w:jc w:val="center"/>
              <w:rPr>
                <w:rFonts w:hint="eastAsia"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误期违约</w:t>
            </w:r>
            <w:r>
              <w:rPr>
                <w:rFonts w:hint="eastAsia"/>
                <w:color w:val="000000" w:themeColor="text1"/>
                <w:sz w:val="24"/>
                <w:lang w:val="en-US" w:eastAsia="zh-CN"/>
                <w14:textFill>
                  <w14:solidFill>
                    <w14:schemeClr w14:val="tx1"/>
                  </w14:solidFill>
                </w14:textFill>
              </w:rPr>
              <w:t>金</w:t>
            </w:r>
          </w:p>
        </w:tc>
        <w:tc>
          <w:tcPr>
            <w:tcW w:w="7143" w:type="dxa"/>
            <w:vAlign w:val="center"/>
          </w:tcPr>
          <w:p>
            <w:pPr>
              <w:spacing w:line="360" w:lineRule="auto"/>
              <w:ind w:firstLine="240" w:firstLineChars="100"/>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6" w:type="dxa"/>
            <w:vAlign w:val="center"/>
          </w:tcPr>
          <w:p>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质量标准</w:t>
            </w:r>
          </w:p>
        </w:tc>
        <w:tc>
          <w:tcPr>
            <w:tcW w:w="7143" w:type="dxa"/>
            <w:vAlign w:val="center"/>
          </w:tcPr>
          <w:p>
            <w:pPr>
              <w:spacing w:line="360" w:lineRule="auto"/>
              <w:ind w:firstLine="240" w:firstLineChars="100"/>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6" w:type="dxa"/>
            <w:vAlign w:val="center"/>
          </w:tcPr>
          <w:p>
            <w:pPr>
              <w:spacing w:line="360" w:lineRule="auto"/>
              <w:jc w:val="center"/>
              <w:rPr>
                <w:rFonts w:hint="eastAsia"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质量违约</w:t>
            </w:r>
            <w:r>
              <w:rPr>
                <w:rFonts w:hint="eastAsia"/>
                <w:color w:val="000000" w:themeColor="text1"/>
                <w:sz w:val="24"/>
                <w:lang w:val="en-US" w:eastAsia="zh-CN"/>
                <w14:textFill>
                  <w14:solidFill>
                    <w14:schemeClr w14:val="tx1"/>
                  </w14:solidFill>
                </w14:textFill>
              </w:rPr>
              <w:t>金</w:t>
            </w:r>
          </w:p>
        </w:tc>
        <w:tc>
          <w:tcPr>
            <w:tcW w:w="7143" w:type="dxa"/>
            <w:vAlign w:val="center"/>
          </w:tcPr>
          <w:p>
            <w:pPr>
              <w:spacing w:line="360" w:lineRule="auto"/>
              <w:ind w:firstLine="240" w:firstLineChars="100"/>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6" w:type="dxa"/>
            <w:vAlign w:val="center"/>
          </w:tcPr>
          <w:p>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免费质保期</w:t>
            </w:r>
          </w:p>
        </w:tc>
        <w:tc>
          <w:tcPr>
            <w:tcW w:w="7143" w:type="dxa"/>
            <w:vAlign w:val="center"/>
          </w:tcPr>
          <w:p>
            <w:pPr>
              <w:spacing w:line="360" w:lineRule="auto"/>
              <w:ind w:firstLine="240" w:firstLineChars="100"/>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6" w:type="dxa"/>
            <w:vAlign w:val="center"/>
          </w:tcPr>
          <w:p>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项目负责人</w:t>
            </w:r>
          </w:p>
        </w:tc>
        <w:tc>
          <w:tcPr>
            <w:tcW w:w="7143" w:type="dxa"/>
            <w:vAlign w:val="center"/>
          </w:tcPr>
          <w:p>
            <w:pPr>
              <w:spacing w:line="360" w:lineRule="auto"/>
              <w:ind w:firstLine="240" w:firstLineChars="100"/>
              <w:rPr>
                <w:color w:val="000000" w:themeColor="text1"/>
                <w:sz w:val="24"/>
                <w14:textFill>
                  <w14:solidFill>
                    <w14:schemeClr w14:val="tx1"/>
                  </w14:solidFill>
                </w14:textFill>
              </w:rPr>
            </w:pPr>
          </w:p>
        </w:tc>
      </w:tr>
    </w:tbl>
    <w:p>
      <w:pPr>
        <w:spacing w:line="360" w:lineRule="auto"/>
        <w:ind w:firstLine="482" w:firstLineChars="200"/>
        <w:rPr>
          <w:rFonts w:ascii="宋体" w:hAnsi="宋体"/>
          <w:b/>
          <w:color w:val="000000" w:themeColor="text1"/>
          <w:sz w:val="24"/>
          <w:szCs w:val="24"/>
          <w14:textFill>
            <w14:solidFill>
              <w14:schemeClr w14:val="tx1"/>
            </w14:solidFill>
          </w14:textFill>
        </w:rPr>
      </w:pPr>
    </w:p>
    <w:p>
      <w:pPr>
        <w:spacing w:line="360" w:lineRule="auto"/>
        <w:ind w:firstLine="482" w:firstLineChars="20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填写说明：</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评标时一律按开标一览表中内容为准，开标一览表中必须盖章或签字。</w:t>
      </w:r>
    </w:p>
    <w:p>
      <w:pPr>
        <w:adjustRightInd w:val="0"/>
        <w:snapToGrid w:val="0"/>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lang w:eastAsia="zh-CN"/>
          <w14:textFill>
            <w14:solidFill>
              <w14:schemeClr w14:val="tx1"/>
            </w14:solidFill>
          </w14:textFill>
        </w:rPr>
        <w:t>报价供应商</w:t>
      </w:r>
      <w:r>
        <w:rPr>
          <w:rFonts w:hint="eastAsia" w:ascii="宋体" w:hAnsi="宋体"/>
          <w:bCs/>
          <w:color w:val="000000" w:themeColor="text1"/>
          <w:sz w:val="24"/>
          <w14:textFill>
            <w14:solidFill>
              <w14:schemeClr w14:val="tx1"/>
            </w14:solidFill>
          </w14:textFill>
        </w:rPr>
        <w:t>的投标报价的总额应是</w:t>
      </w:r>
      <w:r>
        <w:rPr>
          <w:rFonts w:hint="eastAsia" w:ascii="宋体" w:hAnsi="宋体"/>
          <w:bCs/>
          <w:color w:val="000000" w:themeColor="text1"/>
          <w:sz w:val="24"/>
          <w:lang w:eastAsia="zh-CN"/>
          <w14:textFill>
            <w14:solidFill>
              <w14:schemeClr w14:val="tx1"/>
            </w14:solidFill>
          </w14:textFill>
        </w:rPr>
        <w:t>报价供应商</w:t>
      </w:r>
      <w:r>
        <w:rPr>
          <w:rFonts w:hint="eastAsia" w:ascii="宋体" w:hAnsi="宋体"/>
          <w:bCs/>
          <w:color w:val="000000" w:themeColor="text1"/>
          <w:sz w:val="24"/>
          <w14:textFill>
            <w14:solidFill>
              <w14:schemeClr w14:val="tx1"/>
            </w14:solidFill>
          </w14:textFill>
        </w:rPr>
        <w:t>在报价文件中提出的各项支付金额的总和，也应是完成招标文件所列采购需求的全部费用。</w:t>
      </w:r>
    </w:p>
    <w:p>
      <w:pPr>
        <w:adjustRightInd w:val="0"/>
        <w:snapToGrid w:val="0"/>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w:t>
      </w:r>
      <w:r>
        <w:rPr>
          <w:rFonts w:hint="eastAsia"/>
          <w:color w:val="000000" w:themeColor="text1"/>
          <w14:textFill>
            <w14:solidFill>
              <w14:schemeClr w14:val="tx1"/>
            </w14:solidFill>
          </w14:textFill>
        </w:rPr>
        <w:t xml:space="preserve"> 本项目投标总报价</w:t>
      </w:r>
      <w:r>
        <w:rPr>
          <w:rFonts w:hint="eastAsia" w:ascii="宋体" w:hAnsi="宋体" w:cs="Arial"/>
          <w:color w:val="000000" w:themeColor="text1"/>
          <w:sz w:val="24"/>
          <w:szCs w:val="24"/>
          <w14:textFill>
            <w14:solidFill>
              <w14:schemeClr w14:val="tx1"/>
            </w14:solidFill>
          </w14:textFill>
        </w:rPr>
        <w:t>包括从项目中标起到项目正式交付期限内所发生的一切费用【包括但不仅限于中标货物及配件、人工、包装、运输、安装、调试、税金、利润及售后服务等从项目中标起到项目正式交付以及免费质保期内所发生的一切费用。】，以及</w:t>
      </w:r>
      <w:r>
        <w:rPr>
          <w:rFonts w:hint="eastAsia" w:ascii="宋体" w:hAnsi="宋体"/>
          <w:color w:val="000000" w:themeColor="text1"/>
          <w:sz w:val="24"/>
          <w:szCs w:val="24"/>
          <w14:textFill>
            <w14:solidFill>
              <w14:schemeClr w14:val="tx1"/>
            </w14:solidFill>
          </w14:textFill>
        </w:rPr>
        <w:t>根据教室电风扇现状、中高考标准化考场等要求完成相关配套改造工作所涉及的设备和人工费用。</w:t>
      </w:r>
    </w:p>
    <w:p>
      <w:pPr>
        <w:pStyle w:val="20"/>
        <w:ind w:left="1260"/>
        <w:rPr>
          <w:color w:val="000000" w:themeColor="text1"/>
          <w14:textFill>
            <w14:solidFill>
              <w14:schemeClr w14:val="tx1"/>
            </w14:solidFill>
          </w14:textFill>
        </w:rPr>
      </w:pPr>
    </w:p>
    <w:p>
      <w:pPr>
        <w:spacing w:line="360" w:lineRule="auto"/>
        <w:ind w:firstLine="3360" w:firstLineChars="1400"/>
        <w:rPr>
          <w:rFonts w:eastAsia="黑体"/>
          <w:bCs/>
          <w:color w:val="000000" w:themeColor="text1"/>
          <w:sz w:val="24"/>
          <w:szCs w:val="24"/>
          <w14:textFill>
            <w14:solidFill>
              <w14:schemeClr w14:val="tx1"/>
            </w14:solidFill>
          </w14:textFill>
        </w:rPr>
      </w:pPr>
      <w:r>
        <w:rPr>
          <w:rFonts w:eastAsia="黑体"/>
          <w:bCs/>
          <w:color w:val="000000" w:themeColor="text1"/>
          <w:sz w:val="24"/>
          <w:szCs w:val="24"/>
          <w14:textFill>
            <w14:solidFill>
              <w14:schemeClr w14:val="tx1"/>
            </w14:solidFill>
          </w14:textFill>
        </w:rPr>
        <w:t>法定代表人或法定代表人授权代表签字或盖章：</w:t>
      </w:r>
    </w:p>
    <w:p>
      <w:pPr>
        <w:spacing w:before="5" w:line="360" w:lineRule="auto"/>
        <w:ind w:firstLine="3360" w:firstLineChars="1400"/>
        <w:rPr>
          <w:rFonts w:eastAsia="黑体"/>
          <w:bCs/>
          <w:color w:val="000000" w:themeColor="text1"/>
          <w:sz w:val="24"/>
          <w:szCs w:val="24"/>
          <w14:textFill>
            <w14:solidFill>
              <w14:schemeClr w14:val="tx1"/>
            </w14:solidFill>
          </w14:textFill>
        </w:rPr>
      </w:pPr>
      <w:r>
        <w:rPr>
          <w:rFonts w:eastAsia="黑体"/>
          <w:bCs/>
          <w:color w:val="000000" w:themeColor="text1"/>
          <w:sz w:val="24"/>
          <w:szCs w:val="24"/>
          <w14:textFill>
            <w14:solidFill>
              <w14:schemeClr w14:val="tx1"/>
            </w14:solidFill>
          </w14:textFill>
        </w:rPr>
        <w:t>日期：</w:t>
      </w:r>
    </w:p>
    <w:p>
      <w:pPr>
        <w:pStyle w:val="20"/>
        <w:ind w:left="126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0"/>
        <w:ind w:left="1260"/>
        <w:rPr>
          <w:color w:val="000000" w:themeColor="text1"/>
          <w14:textFill>
            <w14:solidFill>
              <w14:schemeClr w14:val="tx1"/>
            </w14:solidFill>
          </w14:textFill>
        </w:rPr>
      </w:pPr>
    </w:p>
    <w:p>
      <w:pPr>
        <w:rPr>
          <w:color w:val="000000" w:themeColor="text1"/>
          <w14:textFill>
            <w14:solidFill>
              <w14:schemeClr w14:val="tx1"/>
            </w14:solidFill>
          </w14:textFill>
        </w:rPr>
      </w:pPr>
    </w:p>
    <w:p>
      <w:pPr>
        <w:numPr>
          <w:ilvl w:val="0"/>
          <w:numId w:val="9"/>
        </w:numPr>
        <w:spacing w:line="360" w:lineRule="auto"/>
        <w:rPr>
          <w:rFonts w:eastAsia="黑体"/>
          <w:bCs/>
          <w:color w:val="000000" w:themeColor="text1"/>
          <w:sz w:val="24"/>
          <w:szCs w:val="24"/>
          <w14:textFill>
            <w14:solidFill>
              <w14:schemeClr w14:val="tx1"/>
            </w14:solidFill>
          </w14:textFill>
        </w:rPr>
      </w:pPr>
      <w:r>
        <w:rPr>
          <w:rFonts w:hint="eastAsia" w:eastAsia="黑体"/>
          <w:bCs/>
          <w:color w:val="000000" w:themeColor="text1"/>
          <w:sz w:val="24"/>
          <w:szCs w:val="24"/>
          <w14:textFill>
            <w14:solidFill>
              <w14:schemeClr w14:val="tx1"/>
            </w14:solidFill>
          </w14:textFill>
        </w:rPr>
        <w:t>明细报价表（格式）：</w:t>
      </w:r>
    </w:p>
    <w:p>
      <w:pPr>
        <w:jc w:val="center"/>
        <w:outlineLvl w:val="0"/>
        <w:rPr>
          <w:rFonts w:eastAsia="黑体"/>
          <w:bCs/>
          <w:color w:val="000000" w:themeColor="text1"/>
          <w:sz w:val="28"/>
          <w:szCs w:val="24"/>
          <w14:textFill>
            <w14:solidFill>
              <w14:schemeClr w14:val="tx1"/>
            </w14:solidFill>
          </w14:textFill>
        </w:rPr>
      </w:pPr>
      <w:r>
        <w:rPr>
          <w:rFonts w:hint="eastAsia" w:eastAsia="黑体"/>
          <w:bCs/>
          <w:color w:val="000000" w:themeColor="text1"/>
          <w:sz w:val="28"/>
          <w:szCs w:val="24"/>
          <w14:textFill>
            <w14:solidFill>
              <w14:schemeClr w14:val="tx1"/>
            </w14:solidFill>
          </w14:textFill>
        </w:rPr>
        <w:t>明细报价表</w:t>
      </w:r>
    </w:p>
    <w:p>
      <w:pPr>
        <w:spacing w:line="400" w:lineRule="exact"/>
        <w:rPr>
          <w:rFonts w:hint="eastAsia" w:ascii="宋体" w:hAnsi="宋体" w:eastAsia="宋体"/>
          <w:bCs/>
          <w:color w:val="000000" w:themeColor="text1"/>
          <w:sz w:val="24"/>
          <w:szCs w:val="24"/>
          <w:lang w:eastAsia="zh-CN"/>
          <w14:textFill>
            <w14:solidFill>
              <w14:schemeClr w14:val="tx1"/>
            </w14:solidFill>
          </w14:textFill>
        </w:rPr>
      </w:pPr>
      <w:r>
        <w:rPr>
          <w:rFonts w:hint="eastAsia" w:ascii="宋体" w:hAnsi="宋体"/>
          <w:bCs/>
          <w:color w:val="000000" w:themeColor="text1"/>
          <w:sz w:val="24"/>
          <w:szCs w:val="24"/>
          <w:lang w:eastAsia="zh-CN"/>
          <w14:textFill>
            <w14:solidFill>
              <w14:schemeClr w14:val="tx1"/>
            </w14:solidFill>
          </w14:textFill>
        </w:rPr>
        <w:t>报价供应商</w:t>
      </w:r>
      <w:r>
        <w:rPr>
          <w:rFonts w:hint="eastAsia" w:ascii="宋体" w:hAnsi="宋体"/>
          <w:bCs/>
          <w:color w:val="000000" w:themeColor="text1"/>
          <w:sz w:val="24"/>
          <w:szCs w:val="24"/>
          <w14:textFill>
            <w14:solidFill>
              <w14:schemeClr w14:val="tx1"/>
            </w14:solidFill>
          </w14:textFill>
        </w:rPr>
        <w:t>名称（盖章）                         采购项目编号：</w:t>
      </w:r>
    </w:p>
    <w:tbl>
      <w:tblPr>
        <w:tblStyle w:val="47"/>
        <w:tblW w:w="0" w:type="auto"/>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3"/>
        <w:gridCol w:w="147"/>
        <w:gridCol w:w="966"/>
        <w:gridCol w:w="993"/>
        <w:gridCol w:w="2871"/>
        <w:gridCol w:w="525"/>
        <w:gridCol w:w="1917"/>
        <w:gridCol w:w="992"/>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5" w:hRule="atLeast"/>
        </w:trPr>
        <w:tc>
          <w:tcPr>
            <w:tcW w:w="483" w:type="dxa"/>
            <w:noWrap w:val="0"/>
            <w:tcMar>
              <w:top w:w="15" w:type="dxa"/>
              <w:left w:w="15" w:type="dxa"/>
              <w:bottom w:w="0" w:type="dxa"/>
              <w:right w:w="15" w:type="dxa"/>
            </w:tcMar>
            <w:vAlign w:val="center"/>
          </w:tcPr>
          <w:p>
            <w:pPr>
              <w:spacing w:before="5" w:line="360" w:lineRule="auto"/>
              <w:jc w:val="center"/>
              <w:rPr>
                <w:rFonts w:hint="eastAsia" w:ascii="宋体" w:hAnsi="宋体" w:cs="宋体"/>
                <w:sz w:val="20"/>
                <w:szCs w:val="28"/>
              </w:rPr>
            </w:pPr>
            <w:r>
              <w:rPr>
                <w:rFonts w:hint="eastAsia" w:ascii="宋体" w:hAnsi="宋体" w:cs="宋体"/>
                <w:sz w:val="20"/>
                <w:szCs w:val="28"/>
              </w:rPr>
              <w:t>序号</w:t>
            </w:r>
          </w:p>
        </w:tc>
        <w:tc>
          <w:tcPr>
            <w:tcW w:w="1113" w:type="dxa"/>
            <w:gridSpan w:val="2"/>
            <w:noWrap w:val="0"/>
            <w:tcMar>
              <w:top w:w="15" w:type="dxa"/>
              <w:left w:w="15" w:type="dxa"/>
              <w:bottom w:w="0" w:type="dxa"/>
              <w:right w:w="15" w:type="dxa"/>
            </w:tcMar>
            <w:vAlign w:val="center"/>
          </w:tcPr>
          <w:p>
            <w:pPr>
              <w:spacing w:before="5" w:line="360" w:lineRule="auto"/>
              <w:jc w:val="center"/>
              <w:rPr>
                <w:rFonts w:hint="eastAsia" w:ascii="宋体" w:hAnsi="宋体" w:cs="宋体"/>
                <w:sz w:val="20"/>
                <w:szCs w:val="28"/>
                <w:u w:val="none" w:color="FF0000"/>
              </w:rPr>
            </w:pPr>
            <w:r>
              <w:rPr>
                <w:rFonts w:hint="eastAsia" w:ascii="宋体" w:hAnsi="宋体" w:cs="宋体"/>
                <w:sz w:val="20"/>
                <w:szCs w:val="28"/>
              </w:rPr>
              <w:t>名称</w:t>
            </w:r>
          </w:p>
        </w:tc>
        <w:tc>
          <w:tcPr>
            <w:tcW w:w="993" w:type="dxa"/>
            <w:noWrap w:val="0"/>
            <w:tcMar>
              <w:top w:w="15" w:type="dxa"/>
              <w:left w:w="15" w:type="dxa"/>
              <w:bottom w:w="0" w:type="dxa"/>
              <w:right w:w="15" w:type="dxa"/>
            </w:tcMar>
            <w:vAlign w:val="center"/>
          </w:tcPr>
          <w:p>
            <w:pPr>
              <w:spacing w:before="5" w:line="360" w:lineRule="auto"/>
              <w:jc w:val="center"/>
              <w:rPr>
                <w:rFonts w:hint="eastAsia" w:ascii="宋体" w:hAnsi="宋体" w:cs="宋体"/>
                <w:sz w:val="20"/>
                <w:szCs w:val="28"/>
                <w:u w:val="none" w:color="FF0000"/>
              </w:rPr>
            </w:pPr>
            <w:r>
              <w:rPr>
                <w:rFonts w:hint="eastAsia" w:ascii="宋体" w:hAnsi="宋体" w:cs="宋体"/>
                <w:sz w:val="20"/>
                <w:szCs w:val="28"/>
                <w:u w:val="none" w:color="FF0000"/>
              </w:rPr>
              <w:t>品牌型号</w:t>
            </w:r>
          </w:p>
        </w:tc>
        <w:tc>
          <w:tcPr>
            <w:tcW w:w="2871" w:type="dxa"/>
            <w:noWrap w:val="0"/>
            <w:tcMar>
              <w:top w:w="15" w:type="dxa"/>
              <w:left w:w="15" w:type="dxa"/>
              <w:bottom w:w="0" w:type="dxa"/>
              <w:right w:w="15" w:type="dxa"/>
            </w:tcMar>
            <w:vAlign w:val="center"/>
          </w:tcPr>
          <w:p>
            <w:pPr>
              <w:spacing w:before="5" w:line="360" w:lineRule="auto"/>
              <w:jc w:val="center"/>
              <w:rPr>
                <w:rFonts w:hint="eastAsia" w:ascii="宋体" w:hAnsi="宋体" w:cs="宋体"/>
                <w:sz w:val="20"/>
                <w:szCs w:val="28"/>
              </w:rPr>
            </w:pPr>
            <w:r>
              <w:rPr>
                <w:rFonts w:hint="eastAsia" w:ascii="宋体" w:hAnsi="宋体" w:cs="宋体"/>
                <w:sz w:val="20"/>
                <w:szCs w:val="28"/>
                <w:u w:val="none" w:color="FF0000"/>
              </w:rPr>
              <w:t>性能指标</w:t>
            </w:r>
          </w:p>
        </w:tc>
        <w:tc>
          <w:tcPr>
            <w:tcW w:w="525" w:type="dxa"/>
            <w:noWrap w:val="0"/>
            <w:tcMar>
              <w:top w:w="15" w:type="dxa"/>
              <w:left w:w="15" w:type="dxa"/>
              <w:bottom w:w="0" w:type="dxa"/>
              <w:right w:w="15" w:type="dxa"/>
            </w:tcMar>
            <w:vAlign w:val="center"/>
          </w:tcPr>
          <w:p>
            <w:pPr>
              <w:spacing w:before="5" w:line="360" w:lineRule="auto"/>
              <w:jc w:val="center"/>
              <w:rPr>
                <w:rFonts w:hint="eastAsia" w:ascii="宋体" w:hAnsi="宋体" w:cs="宋体"/>
                <w:sz w:val="20"/>
                <w:szCs w:val="28"/>
              </w:rPr>
            </w:pPr>
            <w:r>
              <w:rPr>
                <w:rFonts w:hint="eastAsia" w:ascii="宋体" w:hAnsi="宋体" w:cs="宋体"/>
                <w:sz w:val="20"/>
                <w:szCs w:val="28"/>
              </w:rPr>
              <w:t>数量</w:t>
            </w:r>
          </w:p>
        </w:tc>
        <w:tc>
          <w:tcPr>
            <w:tcW w:w="1917" w:type="dxa"/>
            <w:noWrap w:val="0"/>
            <w:tcMar>
              <w:top w:w="15" w:type="dxa"/>
              <w:left w:w="15" w:type="dxa"/>
              <w:bottom w:w="0" w:type="dxa"/>
              <w:right w:w="15" w:type="dxa"/>
            </w:tcMar>
            <w:vAlign w:val="center"/>
          </w:tcPr>
          <w:p>
            <w:pPr>
              <w:spacing w:before="5" w:line="360" w:lineRule="auto"/>
              <w:jc w:val="center"/>
              <w:rPr>
                <w:rFonts w:hint="eastAsia" w:ascii="宋体" w:hAnsi="宋体" w:cs="宋体"/>
                <w:sz w:val="20"/>
                <w:szCs w:val="28"/>
              </w:rPr>
            </w:pPr>
            <w:r>
              <w:rPr>
                <w:rFonts w:hint="eastAsia" w:ascii="宋体" w:hAnsi="宋体" w:cs="宋体"/>
                <w:sz w:val="20"/>
                <w:szCs w:val="28"/>
              </w:rPr>
              <w:t>产地</w:t>
            </w:r>
          </w:p>
        </w:tc>
        <w:tc>
          <w:tcPr>
            <w:tcW w:w="992" w:type="dxa"/>
            <w:noWrap w:val="0"/>
            <w:tcMar>
              <w:top w:w="15" w:type="dxa"/>
              <w:left w:w="15" w:type="dxa"/>
              <w:bottom w:w="0" w:type="dxa"/>
              <w:right w:w="15" w:type="dxa"/>
            </w:tcMar>
            <w:vAlign w:val="center"/>
          </w:tcPr>
          <w:p>
            <w:pPr>
              <w:spacing w:before="5" w:line="360" w:lineRule="auto"/>
              <w:jc w:val="center"/>
              <w:rPr>
                <w:rFonts w:hint="eastAsia" w:ascii="宋体" w:hAnsi="宋体" w:cs="宋体"/>
                <w:sz w:val="20"/>
                <w:szCs w:val="28"/>
              </w:rPr>
            </w:pPr>
            <w:r>
              <w:rPr>
                <w:rFonts w:hint="eastAsia" w:ascii="宋体" w:hAnsi="宋体" w:cs="宋体"/>
                <w:sz w:val="20"/>
                <w:szCs w:val="28"/>
              </w:rPr>
              <w:t>单报价</w:t>
            </w:r>
          </w:p>
        </w:tc>
        <w:tc>
          <w:tcPr>
            <w:tcW w:w="1081" w:type="dxa"/>
            <w:noWrap w:val="0"/>
            <w:vAlign w:val="center"/>
          </w:tcPr>
          <w:p>
            <w:pPr>
              <w:spacing w:before="5" w:line="360" w:lineRule="auto"/>
              <w:jc w:val="center"/>
              <w:rPr>
                <w:rFonts w:hint="eastAsia" w:ascii="宋体" w:hAnsi="宋体" w:cs="宋体"/>
                <w:sz w:val="20"/>
                <w:szCs w:val="28"/>
              </w:rPr>
            </w:pPr>
            <w:r>
              <w:rPr>
                <w:rFonts w:hint="eastAsia" w:ascii="宋体" w:hAnsi="宋体" w:cs="宋体"/>
                <w:sz w:val="20"/>
                <w:szCs w:val="28"/>
              </w:rPr>
              <w:t>分项总报价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7" w:hRule="atLeast"/>
        </w:trPr>
        <w:tc>
          <w:tcPr>
            <w:tcW w:w="483" w:type="dxa"/>
            <w:noWrap w:val="0"/>
            <w:tcMar>
              <w:top w:w="15" w:type="dxa"/>
              <w:left w:w="15" w:type="dxa"/>
              <w:bottom w:w="0" w:type="dxa"/>
              <w:right w:w="15" w:type="dxa"/>
            </w:tcMar>
            <w:vAlign w:val="center"/>
          </w:tcPr>
          <w:p>
            <w:pPr>
              <w:pStyle w:val="32"/>
              <w:pBdr>
                <w:bottom w:val="none" w:color="auto" w:sz="0" w:space="0"/>
              </w:pBdr>
              <w:tabs>
                <w:tab w:val="clear" w:pos="4153"/>
                <w:tab w:val="clear" w:pos="8306"/>
              </w:tabs>
              <w:snapToGrid/>
              <w:spacing w:before="5" w:line="360" w:lineRule="auto"/>
              <w:rPr>
                <w:rFonts w:hint="eastAsia" w:ascii="宋体" w:hAnsi="宋体" w:cs="宋体"/>
                <w:lang w:val="en-US" w:eastAsia="zh-CN"/>
              </w:rPr>
            </w:pPr>
          </w:p>
        </w:tc>
        <w:tc>
          <w:tcPr>
            <w:tcW w:w="1113" w:type="dxa"/>
            <w:gridSpan w:val="2"/>
            <w:noWrap w:val="0"/>
            <w:tcMar>
              <w:top w:w="15" w:type="dxa"/>
              <w:left w:w="15" w:type="dxa"/>
              <w:bottom w:w="0" w:type="dxa"/>
              <w:right w:w="15" w:type="dxa"/>
            </w:tcMar>
            <w:vAlign w:val="center"/>
          </w:tcPr>
          <w:p>
            <w:pPr>
              <w:pStyle w:val="32"/>
              <w:pBdr>
                <w:bottom w:val="none" w:color="auto" w:sz="0" w:space="0"/>
              </w:pBdr>
              <w:tabs>
                <w:tab w:val="clear" w:pos="4153"/>
                <w:tab w:val="clear" w:pos="8306"/>
              </w:tabs>
              <w:snapToGrid/>
              <w:spacing w:line="360" w:lineRule="auto"/>
              <w:rPr>
                <w:rFonts w:hint="eastAsia" w:ascii="宋体" w:hAnsi="宋体" w:cs="宋体"/>
                <w:bCs/>
                <w:lang w:val="en-US" w:eastAsia="zh-CN"/>
              </w:rPr>
            </w:pPr>
          </w:p>
        </w:tc>
        <w:tc>
          <w:tcPr>
            <w:tcW w:w="993" w:type="dxa"/>
            <w:noWrap w:val="0"/>
            <w:tcMar>
              <w:top w:w="15" w:type="dxa"/>
              <w:left w:w="15" w:type="dxa"/>
              <w:bottom w:w="0" w:type="dxa"/>
              <w:right w:w="15" w:type="dxa"/>
            </w:tcMar>
            <w:vAlign w:val="center"/>
          </w:tcPr>
          <w:p>
            <w:pPr>
              <w:pStyle w:val="32"/>
              <w:pBdr>
                <w:bottom w:val="none" w:color="auto" w:sz="0" w:space="0"/>
              </w:pBdr>
              <w:tabs>
                <w:tab w:val="clear" w:pos="4153"/>
                <w:tab w:val="clear" w:pos="8306"/>
              </w:tabs>
              <w:snapToGrid/>
              <w:spacing w:line="360" w:lineRule="auto"/>
              <w:rPr>
                <w:rFonts w:hint="eastAsia" w:ascii="宋体" w:hAnsi="宋体" w:cs="宋体"/>
                <w:bCs/>
                <w:lang w:val="en-US" w:eastAsia="zh-CN"/>
              </w:rPr>
            </w:pPr>
          </w:p>
        </w:tc>
        <w:tc>
          <w:tcPr>
            <w:tcW w:w="2871" w:type="dxa"/>
            <w:noWrap w:val="0"/>
            <w:tcMar>
              <w:top w:w="15" w:type="dxa"/>
              <w:left w:w="15" w:type="dxa"/>
              <w:bottom w:w="0" w:type="dxa"/>
              <w:right w:w="15" w:type="dxa"/>
            </w:tcMar>
            <w:vAlign w:val="top"/>
          </w:tcPr>
          <w:p>
            <w:pPr>
              <w:spacing w:line="360" w:lineRule="auto"/>
              <w:jc w:val="center"/>
              <w:rPr>
                <w:rFonts w:hint="eastAsia" w:ascii="宋体" w:hAnsi="宋体" w:cs="宋体"/>
                <w:bCs/>
                <w:sz w:val="18"/>
              </w:rPr>
            </w:pPr>
          </w:p>
        </w:tc>
        <w:tc>
          <w:tcPr>
            <w:tcW w:w="525" w:type="dxa"/>
            <w:noWrap w:val="0"/>
            <w:tcMar>
              <w:top w:w="15" w:type="dxa"/>
              <w:left w:w="15" w:type="dxa"/>
              <w:bottom w:w="0" w:type="dxa"/>
              <w:right w:w="15" w:type="dxa"/>
            </w:tcMar>
            <w:vAlign w:val="center"/>
          </w:tcPr>
          <w:p>
            <w:pPr>
              <w:spacing w:line="360" w:lineRule="auto"/>
              <w:jc w:val="center"/>
              <w:rPr>
                <w:rFonts w:hint="eastAsia" w:ascii="宋体" w:hAnsi="宋体" w:cs="宋体"/>
                <w:bCs/>
                <w:sz w:val="18"/>
              </w:rPr>
            </w:pPr>
          </w:p>
        </w:tc>
        <w:tc>
          <w:tcPr>
            <w:tcW w:w="1917" w:type="dxa"/>
            <w:noWrap w:val="0"/>
            <w:tcMar>
              <w:top w:w="15" w:type="dxa"/>
              <w:left w:w="15" w:type="dxa"/>
              <w:bottom w:w="0" w:type="dxa"/>
              <w:right w:w="15" w:type="dxa"/>
            </w:tcMar>
            <w:vAlign w:val="center"/>
          </w:tcPr>
          <w:p>
            <w:pPr>
              <w:spacing w:line="360" w:lineRule="auto"/>
              <w:jc w:val="center"/>
              <w:rPr>
                <w:rFonts w:hint="eastAsia" w:ascii="宋体" w:hAnsi="宋体" w:cs="宋体"/>
                <w:b/>
                <w:bCs/>
                <w:sz w:val="24"/>
              </w:rPr>
            </w:pPr>
            <w:r>
              <w:rPr>
                <w:rFonts w:hint="eastAsia" w:ascii="宋体" w:hAnsi="宋体" w:cs="宋体"/>
                <w:b/>
                <w:bCs/>
              </w:rPr>
              <w:t>　</w:t>
            </w:r>
          </w:p>
        </w:tc>
        <w:tc>
          <w:tcPr>
            <w:tcW w:w="992" w:type="dxa"/>
            <w:noWrap w:val="0"/>
            <w:tcMar>
              <w:top w:w="15" w:type="dxa"/>
              <w:left w:w="15" w:type="dxa"/>
              <w:bottom w:w="0" w:type="dxa"/>
              <w:right w:w="15" w:type="dxa"/>
            </w:tcMar>
            <w:vAlign w:val="center"/>
          </w:tcPr>
          <w:p>
            <w:pPr>
              <w:spacing w:line="360" w:lineRule="auto"/>
              <w:jc w:val="center"/>
              <w:rPr>
                <w:rFonts w:hint="eastAsia" w:ascii="宋体" w:hAnsi="宋体" w:cs="宋体"/>
                <w:b/>
                <w:bCs/>
                <w:sz w:val="24"/>
              </w:rPr>
            </w:pPr>
            <w:r>
              <w:rPr>
                <w:rFonts w:hint="eastAsia" w:ascii="宋体" w:hAnsi="宋体" w:cs="宋体"/>
                <w:b/>
                <w:bCs/>
              </w:rPr>
              <w:t>　</w:t>
            </w:r>
          </w:p>
        </w:tc>
        <w:tc>
          <w:tcPr>
            <w:tcW w:w="1081" w:type="dxa"/>
            <w:noWrap w:val="0"/>
            <w:vAlign w:val="center"/>
          </w:tcPr>
          <w:p>
            <w:pPr>
              <w:spacing w:line="360" w:lineRule="auto"/>
              <w:jc w:val="center"/>
              <w:rPr>
                <w:rFonts w:hint="eastAsia"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8" w:hRule="atLeast"/>
        </w:trPr>
        <w:tc>
          <w:tcPr>
            <w:tcW w:w="483" w:type="dxa"/>
            <w:noWrap w:val="0"/>
            <w:tcMar>
              <w:top w:w="15" w:type="dxa"/>
              <w:left w:w="15" w:type="dxa"/>
              <w:bottom w:w="0" w:type="dxa"/>
              <w:right w:w="15" w:type="dxa"/>
            </w:tcMar>
            <w:vAlign w:val="center"/>
          </w:tcPr>
          <w:p>
            <w:pPr>
              <w:spacing w:line="360" w:lineRule="auto"/>
              <w:jc w:val="center"/>
              <w:rPr>
                <w:rFonts w:hint="eastAsia" w:ascii="宋体" w:hAnsi="宋体" w:cs="宋体"/>
                <w:sz w:val="18"/>
              </w:rPr>
            </w:pPr>
          </w:p>
        </w:tc>
        <w:tc>
          <w:tcPr>
            <w:tcW w:w="1113" w:type="dxa"/>
            <w:gridSpan w:val="2"/>
            <w:noWrap w:val="0"/>
            <w:tcMar>
              <w:top w:w="15" w:type="dxa"/>
              <w:left w:w="15" w:type="dxa"/>
              <w:bottom w:w="0" w:type="dxa"/>
              <w:right w:w="15" w:type="dxa"/>
            </w:tcMar>
            <w:vAlign w:val="center"/>
          </w:tcPr>
          <w:p>
            <w:pPr>
              <w:spacing w:line="360" w:lineRule="auto"/>
              <w:jc w:val="center"/>
              <w:rPr>
                <w:rFonts w:hint="eastAsia" w:ascii="宋体" w:hAnsi="宋体" w:cs="宋体"/>
              </w:rPr>
            </w:pPr>
          </w:p>
        </w:tc>
        <w:tc>
          <w:tcPr>
            <w:tcW w:w="993" w:type="dxa"/>
            <w:noWrap w:val="0"/>
            <w:tcMar>
              <w:top w:w="15" w:type="dxa"/>
              <w:left w:w="15" w:type="dxa"/>
              <w:bottom w:w="0" w:type="dxa"/>
              <w:right w:w="15" w:type="dxa"/>
            </w:tcMar>
            <w:vAlign w:val="center"/>
          </w:tcPr>
          <w:p>
            <w:pPr>
              <w:pStyle w:val="32"/>
              <w:pBdr>
                <w:bottom w:val="none" w:color="auto" w:sz="0" w:space="0"/>
              </w:pBdr>
              <w:tabs>
                <w:tab w:val="clear" w:pos="4153"/>
                <w:tab w:val="clear" w:pos="8306"/>
              </w:tabs>
              <w:snapToGrid/>
              <w:spacing w:line="360" w:lineRule="auto"/>
              <w:rPr>
                <w:rFonts w:hint="eastAsia" w:ascii="宋体" w:hAnsi="宋体" w:cs="宋体"/>
                <w:bCs/>
                <w:lang w:val="en-US" w:eastAsia="zh-CN"/>
              </w:rPr>
            </w:pPr>
          </w:p>
        </w:tc>
        <w:tc>
          <w:tcPr>
            <w:tcW w:w="2871" w:type="dxa"/>
            <w:noWrap w:val="0"/>
            <w:tcMar>
              <w:top w:w="15" w:type="dxa"/>
              <w:left w:w="15" w:type="dxa"/>
              <w:bottom w:w="0" w:type="dxa"/>
              <w:right w:w="15" w:type="dxa"/>
            </w:tcMar>
            <w:vAlign w:val="center"/>
          </w:tcPr>
          <w:p>
            <w:pPr>
              <w:spacing w:line="360" w:lineRule="auto"/>
              <w:jc w:val="center"/>
              <w:rPr>
                <w:rFonts w:hint="eastAsia" w:ascii="宋体" w:hAnsi="宋体" w:cs="宋体"/>
                <w:bCs/>
                <w:sz w:val="18"/>
              </w:rPr>
            </w:pPr>
          </w:p>
        </w:tc>
        <w:tc>
          <w:tcPr>
            <w:tcW w:w="525" w:type="dxa"/>
            <w:noWrap w:val="0"/>
            <w:tcMar>
              <w:top w:w="15" w:type="dxa"/>
              <w:left w:w="15" w:type="dxa"/>
              <w:bottom w:w="0" w:type="dxa"/>
              <w:right w:w="15" w:type="dxa"/>
            </w:tcMar>
            <w:vAlign w:val="center"/>
          </w:tcPr>
          <w:p>
            <w:pPr>
              <w:spacing w:line="360" w:lineRule="auto"/>
              <w:jc w:val="center"/>
              <w:rPr>
                <w:rFonts w:hint="eastAsia" w:ascii="宋体" w:hAnsi="宋体" w:cs="宋体"/>
                <w:bCs/>
                <w:sz w:val="18"/>
              </w:rPr>
            </w:pPr>
          </w:p>
        </w:tc>
        <w:tc>
          <w:tcPr>
            <w:tcW w:w="1917" w:type="dxa"/>
            <w:noWrap w:val="0"/>
            <w:tcMar>
              <w:top w:w="15" w:type="dxa"/>
              <w:left w:w="15" w:type="dxa"/>
              <w:bottom w:w="0" w:type="dxa"/>
              <w:right w:w="15" w:type="dxa"/>
            </w:tcMar>
            <w:vAlign w:val="center"/>
          </w:tcPr>
          <w:p>
            <w:pPr>
              <w:spacing w:line="360" w:lineRule="auto"/>
              <w:jc w:val="center"/>
              <w:rPr>
                <w:rFonts w:hint="eastAsia" w:ascii="宋体" w:hAnsi="宋体" w:cs="宋体"/>
                <w:b/>
                <w:bCs/>
                <w:sz w:val="24"/>
              </w:rPr>
            </w:pPr>
            <w:r>
              <w:rPr>
                <w:rFonts w:hint="eastAsia" w:ascii="宋体" w:hAnsi="宋体" w:cs="宋体"/>
                <w:b/>
                <w:bCs/>
              </w:rPr>
              <w:t>　</w:t>
            </w:r>
          </w:p>
        </w:tc>
        <w:tc>
          <w:tcPr>
            <w:tcW w:w="992" w:type="dxa"/>
            <w:noWrap w:val="0"/>
            <w:tcMar>
              <w:top w:w="15" w:type="dxa"/>
              <w:left w:w="15" w:type="dxa"/>
              <w:bottom w:w="0" w:type="dxa"/>
              <w:right w:w="15" w:type="dxa"/>
            </w:tcMar>
            <w:vAlign w:val="center"/>
          </w:tcPr>
          <w:p>
            <w:pPr>
              <w:spacing w:line="360" w:lineRule="auto"/>
              <w:jc w:val="center"/>
              <w:rPr>
                <w:rFonts w:hint="eastAsia" w:ascii="宋体" w:hAnsi="宋体" w:cs="宋体"/>
                <w:b/>
                <w:bCs/>
                <w:sz w:val="24"/>
              </w:rPr>
            </w:pPr>
            <w:r>
              <w:rPr>
                <w:rFonts w:hint="eastAsia" w:ascii="宋体" w:hAnsi="宋体" w:cs="宋体"/>
                <w:b/>
                <w:bCs/>
              </w:rPr>
              <w:t>　</w:t>
            </w:r>
          </w:p>
        </w:tc>
        <w:tc>
          <w:tcPr>
            <w:tcW w:w="1081" w:type="dxa"/>
            <w:noWrap w:val="0"/>
            <w:vAlign w:val="center"/>
          </w:tcPr>
          <w:p>
            <w:pPr>
              <w:spacing w:line="360" w:lineRule="auto"/>
              <w:jc w:val="center"/>
              <w:rPr>
                <w:rFonts w:hint="eastAsia"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2" w:hRule="atLeast"/>
        </w:trPr>
        <w:tc>
          <w:tcPr>
            <w:tcW w:w="2589" w:type="dxa"/>
            <w:gridSpan w:val="4"/>
            <w:noWrap w:val="0"/>
            <w:tcMar>
              <w:top w:w="15" w:type="dxa"/>
              <w:left w:w="15" w:type="dxa"/>
              <w:bottom w:w="0" w:type="dxa"/>
              <w:right w:w="15" w:type="dxa"/>
            </w:tcMar>
            <w:vAlign w:val="center"/>
          </w:tcPr>
          <w:p>
            <w:pPr>
              <w:pStyle w:val="32"/>
              <w:pBdr>
                <w:bottom w:val="none" w:color="auto" w:sz="0" w:space="0"/>
              </w:pBdr>
              <w:tabs>
                <w:tab w:val="clear" w:pos="4153"/>
                <w:tab w:val="clear" w:pos="8306"/>
              </w:tabs>
              <w:snapToGrid/>
              <w:spacing w:line="360" w:lineRule="auto"/>
              <w:rPr>
                <w:rFonts w:hint="eastAsia" w:ascii="宋体" w:hAnsi="宋体" w:cs="宋体"/>
                <w:b/>
                <w:bCs/>
                <w:sz w:val="24"/>
                <w:lang w:val="en-US" w:eastAsia="zh-CN"/>
              </w:rPr>
            </w:pPr>
            <w:r>
              <w:rPr>
                <w:rFonts w:hint="eastAsia" w:ascii="宋体" w:hAnsi="宋体" w:cs="宋体"/>
                <w:b/>
                <w:bCs/>
                <w:sz w:val="24"/>
                <w:lang w:val="en-US" w:eastAsia="zh-CN"/>
              </w:rPr>
              <w:t>供货期</w:t>
            </w:r>
          </w:p>
        </w:tc>
        <w:tc>
          <w:tcPr>
            <w:tcW w:w="7386" w:type="dxa"/>
            <w:gridSpan w:val="5"/>
            <w:noWrap w:val="0"/>
            <w:tcMar>
              <w:top w:w="15" w:type="dxa"/>
              <w:left w:w="15" w:type="dxa"/>
              <w:bottom w:w="0" w:type="dxa"/>
              <w:right w:w="15" w:type="dxa"/>
            </w:tcMar>
            <w:vAlign w:val="center"/>
          </w:tcPr>
          <w:p>
            <w:pPr>
              <w:spacing w:line="360" w:lineRule="auto"/>
              <w:jc w:val="center"/>
              <w:rPr>
                <w:rFonts w:hint="eastAsia"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2" w:hRule="atLeast"/>
        </w:trPr>
        <w:tc>
          <w:tcPr>
            <w:tcW w:w="2589" w:type="dxa"/>
            <w:gridSpan w:val="4"/>
            <w:noWrap w:val="0"/>
            <w:tcMar>
              <w:top w:w="15" w:type="dxa"/>
              <w:left w:w="15" w:type="dxa"/>
              <w:bottom w:w="0" w:type="dxa"/>
              <w:right w:w="15" w:type="dxa"/>
            </w:tcMar>
            <w:vAlign w:val="center"/>
          </w:tcPr>
          <w:p>
            <w:pPr>
              <w:pStyle w:val="32"/>
              <w:pBdr>
                <w:bottom w:val="none" w:color="auto" w:sz="0" w:space="0"/>
              </w:pBdr>
              <w:tabs>
                <w:tab w:val="clear" w:pos="4153"/>
                <w:tab w:val="clear" w:pos="8306"/>
              </w:tabs>
              <w:snapToGrid/>
              <w:spacing w:line="360" w:lineRule="auto"/>
              <w:rPr>
                <w:rFonts w:hint="eastAsia" w:ascii="宋体" w:hAnsi="宋体" w:cs="宋体"/>
                <w:b/>
                <w:bCs/>
                <w:sz w:val="24"/>
                <w:lang w:val="en-US" w:eastAsia="zh-CN"/>
              </w:rPr>
            </w:pPr>
            <w:r>
              <w:rPr>
                <w:rFonts w:hint="eastAsia" w:ascii="宋体" w:hAnsi="宋体" w:cs="宋体"/>
                <w:b/>
                <w:bCs/>
                <w:sz w:val="24"/>
                <w:lang w:val="en-US" w:eastAsia="zh-CN"/>
              </w:rPr>
              <w:t>项目整体质保期</w:t>
            </w:r>
          </w:p>
        </w:tc>
        <w:tc>
          <w:tcPr>
            <w:tcW w:w="7386" w:type="dxa"/>
            <w:gridSpan w:val="5"/>
            <w:noWrap w:val="0"/>
            <w:tcMar>
              <w:top w:w="15" w:type="dxa"/>
              <w:left w:w="15" w:type="dxa"/>
              <w:bottom w:w="0" w:type="dxa"/>
              <w:right w:w="15" w:type="dxa"/>
            </w:tcMar>
            <w:vAlign w:val="center"/>
          </w:tcPr>
          <w:p>
            <w:pPr>
              <w:spacing w:line="360" w:lineRule="auto"/>
              <w:jc w:val="center"/>
              <w:rPr>
                <w:rFonts w:hint="eastAsia"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630" w:type="dxa"/>
            <w:gridSpan w:val="2"/>
            <w:vMerge w:val="restart"/>
            <w:tcBorders>
              <w:top w:val="single" w:color="auto" w:sz="4" w:space="0"/>
              <w:left w:val="single" w:color="auto" w:sz="4" w:space="0"/>
              <w:right w:val="single" w:color="auto" w:sz="4" w:space="0"/>
            </w:tcBorders>
            <w:noWrap w:val="0"/>
            <w:vAlign w:val="center"/>
          </w:tcPr>
          <w:p>
            <w:pPr>
              <w:pStyle w:val="41"/>
              <w:ind w:firstLine="141" w:firstLineChars="5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服</w:t>
            </w:r>
          </w:p>
          <w:p>
            <w:pPr>
              <w:pStyle w:val="41"/>
              <w:rPr>
                <w:rFonts w:hint="eastAsia" w:ascii="宋体" w:hAnsi="宋体" w:eastAsia="宋体" w:cs="宋体"/>
                <w:b/>
                <w:bCs/>
                <w:color w:val="auto"/>
                <w:lang w:val="en-US" w:eastAsia="zh-CN"/>
              </w:rPr>
            </w:pPr>
          </w:p>
          <w:p>
            <w:pPr>
              <w:pStyle w:val="41"/>
              <w:ind w:firstLine="141" w:firstLineChars="5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务</w:t>
            </w:r>
          </w:p>
          <w:p>
            <w:pPr>
              <w:pStyle w:val="41"/>
              <w:rPr>
                <w:rFonts w:hint="eastAsia" w:ascii="宋体" w:hAnsi="宋体" w:eastAsia="宋体" w:cs="宋体"/>
                <w:b/>
                <w:bCs/>
                <w:color w:val="auto"/>
                <w:lang w:val="en-US" w:eastAsia="zh-CN"/>
              </w:rPr>
            </w:pPr>
          </w:p>
          <w:p>
            <w:pPr>
              <w:pStyle w:val="41"/>
              <w:ind w:firstLine="141" w:firstLineChars="5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承</w:t>
            </w:r>
          </w:p>
          <w:p>
            <w:pPr>
              <w:pStyle w:val="41"/>
              <w:rPr>
                <w:rFonts w:hint="eastAsia" w:ascii="宋体" w:hAnsi="宋体" w:eastAsia="宋体" w:cs="宋体"/>
                <w:b/>
                <w:bCs/>
                <w:color w:val="auto"/>
                <w:lang w:val="en-US" w:eastAsia="zh-CN"/>
              </w:rPr>
            </w:pPr>
          </w:p>
          <w:p>
            <w:pPr>
              <w:pStyle w:val="41"/>
              <w:ind w:firstLine="141" w:firstLineChars="50"/>
              <w:rPr>
                <w:rFonts w:hint="eastAsia" w:cs="宋体"/>
                <w:bCs/>
                <w:color w:val="auto"/>
                <w:lang w:val="en-US" w:eastAsia="zh-CN"/>
              </w:rPr>
            </w:pPr>
            <w:r>
              <w:rPr>
                <w:rFonts w:hint="eastAsia" w:ascii="宋体" w:hAnsi="宋体" w:eastAsia="宋体" w:cs="宋体"/>
                <w:b/>
                <w:bCs/>
                <w:color w:val="auto"/>
                <w:lang w:val="en-US" w:eastAsia="zh-CN"/>
              </w:rPr>
              <w:t>诺</w:t>
            </w:r>
          </w:p>
        </w:tc>
        <w:tc>
          <w:tcPr>
            <w:tcW w:w="9345" w:type="dxa"/>
            <w:gridSpan w:val="7"/>
            <w:tcBorders>
              <w:top w:val="single" w:color="auto" w:sz="4" w:space="0"/>
              <w:left w:val="single" w:color="auto" w:sz="4" w:space="0"/>
              <w:bottom w:val="single" w:color="auto" w:sz="4" w:space="0"/>
              <w:right w:val="single" w:color="auto" w:sz="4" w:space="0"/>
            </w:tcBorders>
            <w:noWrap w:val="0"/>
            <w:vAlign w:val="center"/>
          </w:tcPr>
          <w:p>
            <w:pPr>
              <w:numPr>
                <w:ilvl w:val="0"/>
                <w:numId w:val="10"/>
              </w:numPr>
              <w:spacing w:line="360" w:lineRule="auto"/>
              <w:rPr>
                <w:rFonts w:hint="eastAsia" w:ascii="宋体" w:hAnsi="宋体" w:cs="宋体"/>
                <w:bCs/>
                <w:sz w:val="24"/>
              </w:rPr>
            </w:pPr>
            <w:r>
              <w:rPr>
                <w:rFonts w:hint="eastAsia" w:ascii="宋体" w:hAnsi="宋体" w:cs="宋体"/>
                <w:bCs/>
                <w:sz w:val="24"/>
              </w:rPr>
              <w:t>质量 2.安装 3."三包"(包修、包退、包换)4.其他承诺</w:t>
            </w:r>
          </w:p>
          <w:p>
            <w:pPr>
              <w:spacing w:line="360" w:lineRule="auto"/>
              <w:rPr>
                <w:rFonts w:hint="eastAsia" w:ascii="宋体" w:hAnsi="宋体" w:cs="宋体"/>
                <w:bCs/>
                <w:sz w:val="24"/>
              </w:rPr>
            </w:pPr>
            <w:r>
              <w:rPr>
                <w:rFonts w:hint="eastAsia" w:ascii="宋体" w:hAnsi="宋体" w:cs="宋体"/>
                <w:bCs/>
                <w:sz w:val="24"/>
              </w:rPr>
              <w:t>（以上是主要承诺，供投标人参考，投标人应在满足招标文件要求的基础上，根据自己单位的情况作出具体承诺）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1" w:hRule="atLeast"/>
        </w:trPr>
        <w:tc>
          <w:tcPr>
            <w:tcW w:w="630" w:type="dxa"/>
            <w:gridSpan w:val="2"/>
            <w:vMerge w:val="continue"/>
            <w:tcBorders>
              <w:left w:val="single" w:color="auto" w:sz="4" w:space="0"/>
              <w:bottom w:val="single" w:color="auto" w:sz="4" w:space="0"/>
              <w:right w:val="single" w:color="auto" w:sz="4" w:space="0"/>
            </w:tcBorders>
            <w:noWrap w:val="0"/>
            <w:vAlign w:val="center"/>
          </w:tcPr>
          <w:p>
            <w:pPr>
              <w:pStyle w:val="41"/>
              <w:rPr>
                <w:rFonts w:hint="eastAsia" w:cs="宋体"/>
                <w:bCs/>
                <w:color w:val="auto"/>
                <w:lang w:val="en-US" w:eastAsia="zh-CN"/>
              </w:rPr>
            </w:pPr>
          </w:p>
        </w:tc>
        <w:tc>
          <w:tcPr>
            <w:tcW w:w="9345"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bCs/>
                <w:sz w:val="24"/>
              </w:rPr>
            </w:pPr>
          </w:p>
        </w:tc>
      </w:tr>
    </w:tbl>
    <w:p>
      <w:pPr>
        <w:spacing w:line="400" w:lineRule="exact"/>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法定代表人或法定代表人授权代表签字或盖章：</w:t>
      </w:r>
    </w:p>
    <w:p>
      <w:pPr>
        <w:pStyle w:val="20"/>
        <w:ind w:left="1260"/>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注：报价说明</w:t>
      </w:r>
    </w:p>
    <w:p>
      <w:pPr>
        <w:spacing w:line="360" w:lineRule="auto"/>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1、报价供应商的报价必须以招标文件为依据，结合企业自身状况自行报价。</w:t>
      </w:r>
    </w:p>
    <w:p>
      <w:pPr>
        <w:spacing w:line="360" w:lineRule="auto"/>
        <w:rPr>
          <w:rFonts w:hint="eastAsia"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2、</w:t>
      </w:r>
      <w:r>
        <w:rPr>
          <w:rFonts w:hint="eastAsia" w:ascii="宋体" w:hAnsi="宋体"/>
          <w:b/>
          <w:bCs/>
          <w:sz w:val="24"/>
          <w:lang w:val="en-US" w:eastAsia="zh-CN"/>
        </w:rPr>
        <w:t>报价</w:t>
      </w:r>
      <w:r>
        <w:rPr>
          <w:rFonts w:hint="eastAsia" w:ascii="宋体" w:hAnsi="宋体"/>
          <w:b/>
          <w:bCs/>
          <w:sz w:val="24"/>
        </w:rPr>
        <w:t>供应商应当根据“采购需求”的内容在上表中详细填写</w:t>
      </w:r>
    </w:p>
    <w:p>
      <w:pPr>
        <w:spacing w:line="360" w:lineRule="auto"/>
        <w:rPr>
          <w:rFonts w:hAnsi="宋体"/>
          <w:bCs/>
          <w:color w:val="000000" w:themeColor="text1"/>
          <w:sz w:val="24"/>
          <w:szCs w:val="24"/>
          <w14:textFill>
            <w14:solidFill>
              <w14:schemeClr w14:val="tx1"/>
            </w14:solidFill>
          </w14:textFill>
        </w:rPr>
      </w:pPr>
      <w:r>
        <w:rPr>
          <w:rFonts w:hint="eastAsia"/>
          <w:b/>
          <w:color w:val="000000" w:themeColor="text1"/>
          <w:lang w:val="en-US" w:eastAsia="zh-CN"/>
          <w14:textFill>
            <w14:solidFill>
              <w14:schemeClr w14:val="tx1"/>
            </w14:solidFill>
          </w14:textFill>
        </w:rPr>
        <w:t>3、</w:t>
      </w:r>
      <w:r>
        <w:rPr>
          <w:rFonts w:hint="eastAsia"/>
          <w:b/>
          <w:color w:val="000000" w:themeColor="text1"/>
          <w14:textFill>
            <w14:solidFill>
              <w14:schemeClr w14:val="tx1"/>
            </w14:solidFill>
          </w14:textFill>
        </w:rPr>
        <w:t>本项目投标总报价</w:t>
      </w:r>
      <w:r>
        <w:rPr>
          <w:rFonts w:hint="eastAsia" w:ascii="宋体" w:hAnsi="宋体" w:cs="Arial"/>
          <w:b/>
          <w:color w:val="000000" w:themeColor="text1"/>
          <w:sz w:val="24"/>
          <w:szCs w:val="24"/>
          <w14:textFill>
            <w14:solidFill>
              <w14:schemeClr w14:val="tx1"/>
            </w14:solidFill>
          </w14:textFill>
        </w:rPr>
        <w:t>包括从项目中标起到项目正式交付期限内所发生的一切费用【包括但不仅限于中标货物及配件、人工、包装、运输、安装、调试、税金、利润及售后服务等从项目中标起到项目正式交付以及免费质保期内所发生的一切费用。】，以及</w:t>
      </w:r>
      <w:r>
        <w:rPr>
          <w:rFonts w:hint="eastAsia" w:ascii="宋体" w:hAnsi="宋体"/>
          <w:b/>
          <w:color w:val="000000" w:themeColor="text1"/>
          <w:sz w:val="24"/>
          <w:szCs w:val="24"/>
          <w14:textFill>
            <w14:solidFill>
              <w14:schemeClr w14:val="tx1"/>
            </w14:solidFill>
          </w14:textFill>
        </w:rPr>
        <w:t>根据教室电风扇现状、中高考标准化考场等要求完成相关配套改造工作所涉及的设备和人工费用。</w:t>
      </w:r>
    </w:p>
    <w:p>
      <w:pPr>
        <w:spacing w:line="360" w:lineRule="auto"/>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3、投标报价采用的币种为人民币。</w:t>
      </w:r>
    </w:p>
    <w:p>
      <w:pPr>
        <w:spacing w:line="360" w:lineRule="auto"/>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4、报价供应商应先对项目现场和周围环境进行现场考察，以获取那些须报价供应商自己负责的有关编制投标和签署合同所需的所有资料及任何足以影响投标报价的因素，并在报价中予以考虑。</w:t>
      </w:r>
    </w:p>
    <w:p>
      <w:pPr>
        <w:spacing w:line="360" w:lineRule="auto"/>
        <w:rPr>
          <w:rFonts w:hint="eastAsia"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5、供应商报价时应充分考虑服务期内所有可能影响到报价的因素，一旦报价结束最终中标，总价包定，不予调整。如发生漏、缺、少项，都将被认为是中标人的报价让利行为，损失自负。</w:t>
      </w:r>
    </w:p>
    <w:p>
      <w:pPr>
        <w:pStyle w:val="2"/>
        <w:rPr>
          <w:rFonts w:hint="eastAsia" w:hAnsi="宋体"/>
          <w:bCs/>
          <w:color w:val="000000" w:themeColor="text1"/>
          <w:sz w:val="24"/>
          <w:szCs w:val="24"/>
          <w14:textFill>
            <w14:solidFill>
              <w14:schemeClr w14:val="tx1"/>
            </w14:solidFill>
          </w14:textFill>
        </w:rPr>
      </w:pPr>
    </w:p>
    <w:p>
      <w:pPr>
        <w:pStyle w:val="25"/>
        <w:widowControl w:val="0"/>
        <w:numPr>
          <w:ilvl w:val="0"/>
          <w:numId w:val="0"/>
        </w:numPr>
        <w:jc w:val="both"/>
        <w:rPr>
          <w:rFonts w:hint="eastAsia" w:hAnsi="宋体"/>
          <w:bCs/>
          <w:color w:val="000000" w:themeColor="text1"/>
          <w:sz w:val="24"/>
          <w:szCs w:val="24"/>
          <w14:textFill>
            <w14:solidFill>
              <w14:schemeClr w14:val="tx1"/>
            </w14:solidFill>
          </w14:textFill>
        </w:rPr>
      </w:pPr>
    </w:p>
    <w:p>
      <w:pPr>
        <w:pStyle w:val="25"/>
        <w:widowControl w:val="0"/>
        <w:numPr>
          <w:ilvl w:val="0"/>
          <w:numId w:val="0"/>
        </w:numPr>
        <w:jc w:val="both"/>
        <w:rPr>
          <w:rFonts w:hint="eastAsia" w:hAnsi="宋体"/>
          <w:bCs/>
          <w:color w:val="000000" w:themeColor="text1"/>
          <w:sz w:val="24"/>
          <w:szCs w:val="24"/>
          <w14:textFill>
            <w14:solidFill>
              <w14:schemeClr w14:val="tx1"/>
            </w14:solidFill>
          </w14:textFill>
        </w:rPr>
      </w:pPr>
    </w:p>
    <w:p>
      <w:pPr>
        <w:pStyle w:val="25"/>
        <w:widowControl w:val="0"/>
        <w:numPr>
          <w:ilvl w:val="0"/>
          <w:numId w:val="0"/>
        </w:numPr>
        <w:jc w:val="both"/>
        <w:rPr>
          <w:rFonts w:hint="eastAsia" w:hAnsi="宋体"/>
          <w:bCs/>
          <w:color w:val="000000" w:themeColor="text1"/>
          <w:sz w:val="24"/>
          <w:szCs w:val="24"/>
          <w14:textFill>
            <w14:solidFill>
              <w14:schemeClr w14:val="tx1"/>
            </w14:solidFill>
          </w14:textFill>
        </w:rPr>
      </w:pPr>
    </w:p>
    <w:p>
      <w:pPr>
        <w:pStyle w:val="25"/>
        <w:widowControl w:val="0"/>
        <w:numPr>
          <w:ilvl w:val="0"/>
          <w:numId w:val="0"/>
        </w:numPr>
        <w:jc w:val="both"/>
        <w:rPr>
          <w:rFonts w:hint="eastAsia" w:hAnsi="宋体"/>
          <w:bCs/>
          <w:color w:val="000000" w:themeColor="text1"/>
          <w:sz w:val="24"/>
          <w:szCs w:val="24"/>
          <w14:textFill>
            <w14:solidFill>
              <w14:schemeClr w14:val="tx1"/>
            </w14:solidFill>
          </w14:textFill>
        </w:rPr>
      </w:pPr>
    </w:p>
    <w:p>
      <w:pPr>
        <w:pStyle w:val="25"/>
        <w:widowControl w:val="0"/>
        <w:numPr>
          <w:ilvl w:val="0"/>
          <w:numId w:val="0"/>
        </w:numPr>
        <w:jc w:val="both"/>
        <w:rPr>
          <w:rFonts w:hint="eastAsia" w:hAnsi="宋体"/>
          <w:bCs/>
          <w:color w:val="000000" w:themeColor="text1"/>
          <w:sz w:val="24"/>
          <w:szCs w:val="24"/>
          <w14:textFill>
            <w14:solidFill>
              <w14:schemeClr w14:val="tx1"/>
            </w14:solidFill>
          </w14:textFill>
        </w:rPr>
      </w:pPr>
    </w:p>
    <w:p>
      <w:pPr>
        <w:pStyle w:val="25"/>
        <w:widowControl w:val="0"/>
        <w:numPr>
          <w:ilvl w:val="0"/>
          <w:numId w:val="0"/>
        </w:numPr>
        <w:jc w:val="both"/>
        <w:rPr>
          <w:rFonts w:hint="eastAsia" w:hAnsi="宋体"/>
          <w:bCs/>
          <w:color w:val="000000" w:themeColor="text1"/>
          <w:sz w:val="24"/>
          <w:szCs w:val="24"/>
          <w14:textFill>
            <w14:solidFill>
              <w14:schemeClr w14:val="tx1"/>
            </w14:solidFill>
          </w14:textFill>
        </w:rPr>
      </w:pPr>
    </w:p>
    <w:p>
      <w:pPr>
        <w:pStyle w:val="25"/>
        <w:widowControl w:val="0"/>
        <w:numPr>
          <w:ilvl w:val="0"/>
          <w:numId w:val="0"/>
        </w:numPr>
        <w:jc w:val="both"/>
        <w:rPr>
          <w:rFonts w:hint="eastAsia" w:hAnsi="宋体"/>
          <w:bCs/>
          <w:color w:val="000000" w:themeColor="text1"/>
          <w:sz w:val="24"/>
          <w:szCs w:val="24"/>
          <w14:textFill>
            <w14:solidFill>
              <w14:schemeClr w14:val="tx1"/>
            </w14:solidFill>
          </w14:textFill>
        </w:rPr>
      </w:pPr>
    </w:p>
    <w:p>
      <w:pPr>
        <w:pStyle w:val="25"/>
        <w:widowControl w:val="0"/>
        <w:numPr>
          <w:ilvl w:val="0"/>
          <w:numId w:val="0"/>
        </w:numPr>
        <w:jc w:val="both"/>
        <w:rPr>
          <w:rFonts w:hint="eastAsia" w:hAnsi="宋体"/>
          <w:bCs/>
          <w:color w:val="000000" w:themeColor="text1"/>
          <w:sz w:val="24"/>
          <w:szCs w:val="24"/>
          <w14:textFill>
            <w14:solidFill>
              <w14:schemeClr w14:val="tx1"/>
            </w14:solidFill>
          </w14:textFill>
        </w:rPr>
      </w:pPr>
    </w:p>
    <w:p>
      <w:pPr>
        <w:pStyle w:val="25"/>
        <w:widowControl w:val="0"/>
        <w:numPr>
          <w:ilvl w:val="0"/>
          <w:numId w:val="0"/>
        </w:numPr>
        <w:jc w:val="both"/>
        <w:rPr>
          <w:rFonts w:hint="eastAsia" w:hAnsi="宋体"/>
          <w:bCs/>
          <w:color w:val="000000" w:themeColor="text1"/>
          <w:sz w:val="24"/>
          <w:szCs w:val="24"/>
          <w14:textFill>
            <w14:solidFill>
              <w14:schemeClr w14:val="tx1"/>
            </w14:solidFill>
          </w14:textFill>
        </w:rPr>
      </w:pPr>
    </w:p>
    <w:p>
      <w:pPr>
        <w:pStyle w:val="25"/>
        <w:widowControl w:val="0"/>
        <w:numPr>
          <w:ilvl w:val="0"/>
          <w:numId w:val="0"/>
        </w:numPr>
        <w:jc w:val="both"/>
        <w:rPr>
          <w:rFonts w:hint="eastAsia" w:hAnsi="宋体"/>
          <w:bCs/>
          <w:color w:val="000000" w:themeColor="text1"/>
          <w:sz w:val="24"/>
          <w:szCs w:val="24"/>
          <w14:textFill>
            <w14:solidFill>
              <w14:schemeClr w14:val="tx1"/>
            </w14:solidFill>
          </w14:textFill>
        </w:rPr>
      </w:pPr>
    </w:p>
    <w:p>
      <w:pPr>
        <w:pStyle w:val="25"/>
        <w:widowControl w:val="0"/>
        <w:numPr>
          <w:ilvl w:val="0"/>
          <w:numId w:val="0"/>
        </w:numPr>
        <w:jc w:val="both"/>
        <w:rPr>
          <w:rFonts w:hint="eastAsia" w:hAnsi="宋体"/>
          <w:bCs/>
          <w:color w:val="000000" w:themeColor="text1"/>
          <w:sz w:val="24"/>
          <w:szCs w:val="24"/>
          <w14:textFill>
            <w14:solidFill>
              <w14:schemeClr w14:val="tx1"/>
            </w14:solidFill>
          </w14:textFill>
        </w:rPr>
      </w:pPr>
    </w:p>
    <w:p>
      <w:pPr>
        <w:pStyle w:val="25"/>
        <w:widowControl w:val="0"/>
        <w:numPr>
          <w:ilvl w:val="0"/>
          <w:numId w:val="0"/>
        </w:numPr>
        <w:jc w:val="both"/>
        <w:rPr>
          <w:rFonts w:hint="eastAsia" w:hAnsi="宋体"/>
          <w:bCs/>
          <w:color w:val="000000" w:themeColor="text1"/>
          <w:sz w:val="24"/>
          <w:szCs w:val="24"/>
          <w14:textFill>
            <w14:solidFill>
              <w14:schemeClr w14:val="tx1"/>
            </w14:solidFill>
          </w14:textFill>
        </w:rPr>
      </w:pPr>
    </w:p>
    <w:p>
      <w:pPr>
        <w:pStyle w:val="25"/>
        <w:widowControl w:val="0"/>
        <w:numPr>
          <w:ilvl w:val="0"/>
          <w:numId w:val="0"/>
        </w:numPr>
        <w:jc w:val="both"/>
        <w:rPr>
          <w:rFonts w:hint="eastAsia" w:hAnsi="宋体"/>
          <w:bCs/>
          <w:color w:val="000000" w:themeColor="text1"/>
          <w:sz w:val="24"/>
          <w:szCs w:val="24"/>
          <w14:textFill>
            <w14:solidFill>
              <w14:schemeClr w14:val="tx1"/>
            </w14:solidFill>
          </w14:textFill>
        </w:rPr>
      </w:pPr>
    </w:p>
    <w:p>
      <w:pPr>
        <w:pStyle w:val="25"/>
        <w:widowControl w:val="0"/>
        <w:numPr>
          <w:ilvl w:val="0"/>
          <w:numId w:val="0"/>
        </w:numPr>
        <w:jc w:val="both"/>
        <w:rPr>
          <w:rFonts w:hint="eastAsia" w:hAnsi="宋体"/>
          <w:bCs/>
          <w:color w:val="000000" w:themeColor="text1"/>
          <w:sz w:val="24"/>
          <w:szCs w:val="24"/>
          <w14:textFill>
            <w14:solidFill>
              <w14:schemeClr w14:val="tx1"/>
            </w14:solidFill>
          </w14:textFill>
        </w:rPr>
      </w:pPr>
    </w:p>
    <w:p>
      <w:pPr>
        <w:pStyle w:val="25"/>
        <w:widowControl w:val="0"/>
        <w:numPr>
          <w:ilvl w:val="0"/>
          <w:numId w:val="0"/>
        </w:numPr>
        <w:jc w:val="both"/>
        <w:rPr>
          <w:rFonts w:hint="eastAsia" w:hAnsi="宋体"/>
          <w:bCs/>
          <w:color w:val="000000" w:themeColor="text1"/>
          <w:sz w:val="24"/>
          <w:szCs w:val="24"/>
          <w14:textFill>
            <w14:solidFill>
              <w14:schemeClr w14:val="tx1"/>
            </w14:solidFill>
          </w14:textFill>
        </w:rPr>
      </w:pPr>
    </w:p>
    <w:p>
      <w:pPr>
        <w:pStyle w:val="25"/>
        <w:widowControl w:val="0"/>
        <w:numPr>
          <w:ilvl w:val="0"/>
          <w:numId w:val="0"/>
        </w:numPr>
        <w:jc w:val="both"/>
        <w:rPr>
          <w:rFonts w:hint="eastAsia" w:hAnsi="宋体"/>
          <w:bCs/>
          <w:color w:val="000000" w:themeColor="text1"/>
          <w:sz w:val="24"/>
          <w:szCs w:val="24"/>
          <w14:textFill>
            <w14:solidFill>
              <w14:schemeClr w14:val="tx1"/>
            </w14:solidFill>
          </w14:textFill>
        </w:rPr>
      </w:pPr>
    </w:p>
    <w:p>
      <w:pPr>
        <w:pStyle w:val="25"/>
        <w:widowControl w:val="0"/>
        <w:numPr>
          <w:ilvl w:val="0"/>
          <w:numId w:val="0"/>
        </w:numPr>
        <w:jc w:val="both"/>
        <w:rPr>
          <w:rFonts w:hint="eastAsia" w:hAnsi="宋体"/>
          <w:bCs/>
          <w:color w:val="000000" w:themeColor="text1"/>
          <w:sz w:val="24"/>
          <w:szCs w:val="24"/>
          <w14:textFill>
            <w14:solidFill>
              <w14:schemeClr w14:val="tx1"/>
            </w14:solidFill>
          </w14:textFill>
        </w:rPr>
      </w:pPr>
    </w:p>
    <w:p>
      <w:pPr>
        <w:pStyle w:val="25"/>
        <w:widowControl w:val="0"/>
        <w:numPr>
          <w:ilvl w:val="0"/>
          <w:numId w:val="0"/>
        </w:numPr>
        <w:jc w:val="both"/>
        <w:rPr>
          <w:rFonts w:hint="eastAsia" w:hAnsi="宋体"/>
          <w:bCs/>
          <w:color w:val="000000" w:themeColor="text1"/>
          <w:sz w:val="24"/>
          <w:szCs w:val="24"/>
          <w14:textFill>
            <w14:solidFill>
              <w14:schemeClr w14:val="tx1"/>
            </w14:solidFill>
          </w14:textFill>
        </w:rPr>
      </w:pPr>
    </w:p>
    <w:p>
      <w:pPr>
        <w:pStyle w:val="25"/>
        <w:widowControl w:val="0"/>
        <w:numPr>
          <w:ilvl w:val="0"/>
          <w:numId w:val="0"/>
        </w:numPr>
        <w:jc w:val="both"/>
        <w:rPr>
          <w:rFonts w:hint="eastAsia" w:hAnsi="宋体"/>
          <w:bCs/>
          <w:color w:val="000000" w:themeColor="text1"/>
          <w:sz w:val="24"/>
          <w:szCs w:val="24"/>
          <w14:textFill>
            <w14:solidFill>
              <w14:schemeClr w14:val="tx1"/>
            </w14:solidFill>
          </w14:textFill>
        </w:rPr>
      </w:pPr>
    </w:p>
    <w:p>
      <w:pPr>
        <w:pStyle w:val="25"/>
        <w:widowControl w:val="0"/>
        <w:numPr>
          <w:ilvl w:val="0"/>
          <w:numId w:val="0"/>
        </w:numPr>
        <w:jc w:val="both"/>
        <w:rPr>
          <w:rFonts w:hint="eastAsia" w:hAnsi="宋体"/>
          <w:bCs/>
          <w:color w:val="000000" w:themeColor="text1"/>
          <w:sz w:val="24"/>
          <w:szCs w:val="24"/>
          <w14:textFill>
            <w14:solidFill>
              <w14:schemeClr w14:val="tx1"/>
            </w14:solidFill>
          </w14:textFill>
        </w:rPr>
      </w:pPr>
    </w:p>
    <w:p>
      <w:pPr>
        <w:pStyle w:val="25"/>
        <w:widowControl w:val="0"/>
        <w:numPr>
          <w:ilvl w:val="0"/>
          <w:numId w:val="0"/>
        </w:numPr>
        <w:jc w:val="both"/>
        <w:rPr>
          <w:rFonts w:hint="eastAsia" w:hAnsi="宋体"/>
          <w:bCs/>
          <w:color w:val="000000" w:themeColor="text1"/>
          <w:sz w:val="24"/>
          <w:szCs w:val="24"/>
          <w14:textFill>
            <w14:solidFill>
              <w14:schemeClr w14:val="tx1"/>
            </w14:solidFill>
          </w14:textFill>
        </w:rPr>
      </w:pPr>
    </w:p>
    <w:p>
      <w:pPr>
        <w:pStyle w:val="25"/>
        <w:widowControl w:val="0"/>
        <w:numPr>
          <w:ilvl w:val="0"/>
          <w:numId w:val="0"/>
        </w:numPr>
        <w:jc w:val="both"/>
        <w:rPr>
          <w:rFonts w:hint="eastAsia" w:hAnsi="宋体"/>
          <w:bCs/>
          <w:color w:val="000000" w:themeColor="text1"/>
          <w:sz w:val="24"/>
          <w:szCs w:val="24"/>
          <w14:textFill>
            <w14:solidFill>
              <w14:schemeClr w14:val="tx1"/>
            </w14:solidFill>
          </w14:textFill>
        </w:rPr>
      </w:pPr>
    </w:p>
    <w:p>
      <w:pPr>
        <w:pStyle w:val="25"/>
        <w:widowControl w:val="0"/>
        <w:numPr>
          <w:ilvl w:val="0"/>
          <w:numId w:val="0"/>
        </w:numPr>
        <w:jc w:val="both"/>
        <w:rPr>
          <w:rFonts w:hint="eastAsia" w:hAnsi="宋体"/>
          <w:bCs/>
          <w:color w:val="000000" w:themeColor="text1"/>
          <w:sz w:val="24"/>
          <w:szCs w:val="24"/>
          <w14:textFill>
            <w14:solidFill>
              <w14:schemeClr w14:val="tx1"/>
            </w14:solidFill>
          </w14:textFill>
        </w:rPr>
      </w:pPr>
    </w:p>
    <w:p>
      <w:pPr>
        <w:pStyle w:val="25"/>
        <w:widowControl w:val="0"/>
        <w:numPr>
          <w:ilvl w:val="0"/>
          <w:numId w:val="0"/>
        </w:numPr>
        <w:jc w:val="both"/>
        <w:rPr>
          <w:rFonts w:hint="eastAsia" w:hAnsi="宋体"/>
          <w:bCs/>
          <w:color w:val="000000" w:themeColor="text1"/>
          <w:sz w:val="24"/>
          <w:szCs w:val="24"/>
          <w14:textFill>
            <w14:solidFill>
              <w14:schemeClr w14:val="tx1"/>
            </w14:solidFill>
          </w14:textFill>
        </w:rPr>
      </w:pPr>
    </w:p>
    <w:p>
      <w:pPr>
        <w:pStyle w:val="25"/>
        <w:widowControl w:val="0"/>
        <w:numPr>
          <w:ilvl w:val="0"/>
          <w:numId w:val="0"/>
        </w:numPr>
        <w:jc w:val="both"/>
        <w:rPr>
          <w:rFonts w:hint="eastAsia" w:hAnsi="宋体"/>
          <w:bCs/>
          <w:color w:val="000000" w:themeColor="text1"/>
          <w:sz w:val="24"/>
          <w:szCs w:val="24"/>
          <w14:textFill>
            <w14:solidFill>
              <w14:schemeClr w14:val="tx1"/>
            </w14:solidFill>
          </w14:textFill>
        </w:rPr>
      </w:pPr>
    </w:p>
    <w:p>
      <w:pPr>
        <w:pStyle w:val="25"/>
        <w:widowControl w:val="0"/>
        <w:numPr>
          <w:ilvl w:val="0"/>
          <w:numId w:val="0"/>
        </w:numPr>
        <w:jc w:val="both"/>
        <w:rPr>
          <w:rFonts w:hint="eastAsia" w:hAnsi="宋体"/>
          <w:bCs/>
          <w:color w:val="000000" w:themeColor="text1"/>
          <w:sz w:val="24"/>
          <w:szCs w:val="24"/>
          <w14:textFill>
            <w14:solidFill>
              <w14:schemeClr w14:val="tx1"/>
            </w14:solidFill>
          </w14:textFill>
        </w:rPr>
      </w:pPr>
    </w:p>
    <w:p>
      <w:pPr>
        <w:pStyle w:val="25"/>
        <w:widowControl w:val="0"/>
        <w:numPr>
          <w:ilvl w:val="0"/>
          <w:numId w:val="0"/>
        </w:numPr>
        <w:jc w:val="both"/>
        <w:rPr>
          <w:rFonts w:hint="eastAsia" w:hAnsi="宋体"/>
          <w:bCs/>
          <w:color w:val="000000" w:themeColor="text1"/>
          <w:sz w:val="24"/>
          <w:szCs w:val="24"/>
          <w14:textFill>
            <w14:solidFill>
              <w14:schemeClr w14:val="tx1"/>
            </w14:solidFill>
          </w14:textFill>
        </w:rPr>
      </w:pPr>
    </w:p>
    <w:p>
      <w:pPr>
        <w:pStyle w:val="25"/>
        <w:widowControl w:val="0"/>
        <w:numPr>
          <w:ilvl w:val="0"/>
          <w:numId w:val="0"/>
        </w:numPr>
        <w:jc w:val="both"/>
        <w:rPr>
          <w:rFonts w:hint="eastAsia" w:hAnsi="宋体"/>
          <w:bCs/>
          <w:color w:val="000000" w:themeColor="text1"/>
          <w:sz w:val="24"/>
          <w:szCs w:val="24"/>
          <w14:textFill>
            <w14:solidFill>
              <w14:schemeClr w14:val="tx1"/>
            </w14:solidFill>
          </w14:textFill>
        </w:rPr>
      </w:pPr>
    </w:p>
    <w:p>
      <w:pPr>
        <w:pStyle w:val="25"/>
        <w:widowControl w:val="0"/>
        <w:numPr>
          <w:ilvl w:val="0"/>
          <w:numId w:val="0"/>
        </w:numPr>
        <w:jc w:val="both"/>
        <w:rPr>
          <w:rFonts w:hint="eastAsia" w:hAnsi="宋体"/>
          <w:bCs/>
          <w:color w:val="000000" w:themeColor="text1"/>
          <w:sz w:val="24"/>
          <w:szCs w:val="24"/>
          <w14:textFill>
            <w14:solidFill>
              <w14:schemeClr w14:val="tx1"/>
            </w14:solidFill>
          </w14:textFill>
        </w:rPr>
      </w:pPr>
    </w:p>
    <w:p>
      <w:pPr>
        <w:pStyle w:val="25"/>
        <w:widowControl w:val="0"/>
        <w:numPr>
          <w:ilvl w:val="0"/>
          <w:numId w:val="0"/>
        </w:numPr>
        <w:jc w:val="both"/>
        <w:rPr>
          <w:rFonts w:hint="eastAsia" w:hAnsi="宋体"/>
          <w:bCs/>
          <w:color w:val="000000" w:themeColor="text1"/>
          <w:sz w:val="24"/>
          <w:szCs w:val="24"/>
          <w14:textFill>
            <w14:solidFill>
              <w14:schemeClr w14:val="tx1"/>
            </w14:solidFill>
          </w14:textFill>
        </w:rPr>
      </w:pPr>
    </w:p>
    <w:p>
      <w:pPr>
        <w:pStyle w:val="25"/>
        <w:widowControl w:val="0"/>
        <w:numPr>
          <w:ilvl w:val="0"/>
          <w:numId w:val="0"/>
        </w:numPr>
        <w:jc w:val="both"/>
        <w:rPr>
          <w:rFonts w:hint="eastAsia" w:hAnsi="宋体"/>
          <w:bCs/>
          <w:color w:val="000000" w:themeColor="text1"/>
          <w:sz w:val="24"/>
          <w:szCs w:val="24"/>
          <w14:textFill>
            <w14:solidFill>
              <w14:schemeClr w14:val="tx1"/>
            </w14:solidFill>
          </w14:textFill>
        </w:rPr>
      </w:pPr>
    </w:p>
    <w:p>
      <w:pPr>
        <w:pStyle w:val="25"/>
        <w:widowControl w:val="0"/>
        <w:numPr>
          <w:ilvl w:val="0"/>
          <w:numId w:val="0"/>
        </w:numPr>
        <w:jc w:val="both"/>
        <w:rPr>
          <w:rFonts w:hint="eastAsia" w:hAnsi="宋体"/>
          <w:bCs/>
          <w:color w:val="000000" w:themeColor="text1"/>
          <w:sz w:val="24"/>
          <w:szCs w:val="24"/>
          <w14:textFill>
            <w14:solidFill>
              <w14:schemeClr w14:val="tx1"/>
            </w14:solidFill>
          </w14:textFill>
        </w:rPr>
      </w:pPr>
    </w:p>
    <w:p>
      <w:pPr>
        <w:pStyle w:val="25"/>
        <w:widowControl w:val="0"/>
        <w:numPr>
          <w:ilvl w:val="0"/>
          <w:numId w:val="0"/>
        </w:numPr>
        <w:jc w:val="both"/>
        <w:rPr>
          <w:rFonts w:hint="eastAsia" w:hAnsi="宋体"/>
          <w:bCs/>
          <w:color w:val="000000" w:themeColor="text1"/>
          <w:sz w:val="24"/>
          <w:szCs w:val="24"/>
          <w14:textFill>
            <w14:solidFill>
              <w14:schemeClr w14:val="tx1"/>
            </w14:solidFill>
          </w14:textFill>
        </w:rPr>
      </w:pPr>
    </w:p>
    <w:p>
      <w:pPr>
        <w:pStyle w:val="25"/>
        <w:widowControl w:val="0"/>
        <w:numPr>
          <w:ilvl w:val="0"/>
          <w:numId w:val="0"/>
        </w:numPr>
        <w:jc w:val="both"/>
        <w:rPr>
          <w:rFonts w:hint="eastAsia" w:hAnsi="宋体"/>
          <w:bCs/>
          <w:color w:val="000000" w:themeColor="text1"/>
          <w:sz w:val="24"/>
          <w:szCs w:val="24"/>
          <w14:textFill>
            <w14:solidFill>
              <w14:schemeClr w14:val="tx1"/>
            </w14:solidFill>
          </w14:textFill>
        </w:rPr>
      </w:pPr>
    </w:p>
    <w:p>
      <w:pPr>
        <w:pStyle w:val="20"/>
        <w:ind w:left="1260"/>
        <w:rPr>
          <w:color w:val="000000" w:themeColor="text1"/>
          <w14:textFill>
            <w14:solidFill>
              <w14:schemeClr w14:val="tx1"/>
            </w14:solidFill>
          </w14:textFill>
        </w:rPr>
      </w:pPr>
    </w:p>
    <w:p>
      <w:pPr>
        <w:spacing w:line="360" w:lineRule="auto"/>
        <w:jc w:val="center"/>
        <w:rPr>
          <w:color w:val="000000" w:themeColor="text1"/>
          <w14:textFill>
            <w14:solidFill>
              <w14:schemeClr w14:val="tx1"/>
            </w14:solidFill>
          </w14:textFill>
        </w:rPr>
      </w:pPr>
    </w:p>
    <w:p>
      <w:pPr>
        <w:spacing w:line="360" w:lineRule="auto"/>
        <w:jc w:val="center"/>
        <w:rPr>
          <w:rFonts w:eastAsia="黑体"/>
          <w:bCs/>
          <w:color w:val="000000" w:themeColor="text1"/>
          <w:sz w:val="24"/>
          <w:szCs w:val="24"/>
          <w14:textFill>
            <w14:solidFill>
              <w14:schemeClr w14:val="tx1"/>
            </w14:solidFill>
          </w14:textFill>
        </w:rPr>
      </w:pPr>
      <w:r>
        <w:rPr>
          <w:rFonts w:hint="eastAsia" w:eastAsia="黑体"/>
          <w:bCs/>
          <w:color w:val="000000" w:themeColor="text1"/>
          <w:sz w:val="24"/>
          <w:szCs w:val="24"/>
          <w14:textFill>
            <w14:solidFill>
              <w14:schemeClr w14:val="tx1"/>
            </w14:solidFill>
          </w14:textFill>
        </w:rPr>
        <w:t>（七）项目组人员配备情况表（格式）</w:t>
      </w:r>
    </w:p>
    <w:p>
      <w:pPr>
        <w:spacing w:line="360" w:lineRule="auto"/>
        <w:jc w:val="center"/>
        <w:rPr>
          <w:rFonts w:eastAsia="黑体"/>
          <w:bCs/>
          <w:color w:val="000000" w:themeColor="text1"/>
          <w:sz w:val="28"/>
          <w:szCs w:val="28"/>
          <w14:textFill>
            <w14:solidFill>
              <w14:schemeClr w14:val="tx1"/>
            </w14:solidFill>
          </w14:textFill>
        </w:rPr>
      </w:pPr>
      <w:r>
        <w:rPr>
          <w:rFonts w:hint="eastAsia" w:eastAsia="黑体"/>
          <w:bCs/>
          <w:color w:val="000000" w:themeColor="text1"/>
          <w:sz w:val="28"/>
          <w:szCs w:val="28"/>
          <w14:textFill>
            <w14:solidFill>
              <w14:schemeClr w14:val="tx1"/>
            </w14:solidFill>
          </w14:textFill>
        </w:rPr>
        <w:t>项目组人员配备情况表</w:t>
      </w:r>
    </w:p>
    <w:p>
      <w:pPr>
        <w:spacing w:after="120" w:line="420" w:lineRule="exact"/>
        <w:rPr>
          <w:rFonts w:ascii="宋体" w:hAnsi="宋体" w:eastAsia="黑体"/>
          <w:color w:val="000000" w:themeColor="text1"/>
          <w:sz w:val="24"/>
          <w14:textFill>
            <w14:solidFill>
              <w14:schemeClr w14:val="tx1"/>
            </w14:solidFill>
          </w14:textFill>
        </w:rPr>
      </w:pPr>
      <w:r>
        <w:rPr>
          <w:rFonts w:hint="eastAsia" w:eastAsia="黑体"/>
          <w:bCs/>
          <w:color w:val="000000" w:themeColor="text1"/>
          <w:sz w:val="24"/>
          <w:szCs w:val="24"/>
          <w:lang w:eastAsia="zh-CN"/>
          <w14:textFill>
            <w14:solidFill>
              <w14:schemeClr w14:val="tx1"/>
            </w14:solidFill>
          </w14:textFill>
        </w:rPr>
        <w:t>报价供应商</w:t>
      </w:r>
      <w:r>
        <w:rPr>
          <w:rFonts w:eastAsia="黑体"/>
          <w:bCs/>
          <w:color w:val="000000" w:themeColor="text1"/>
          <w:sz w:val="24"/>
          <w:szCs w:val="24"/>
          <w14:textFill>
            <w14:solidFill>
              <w14:schemeClr w14:val="tx1"/>
            </w14:solidFill>
          </w14:textFill>
        </w:rPr>
        <w:t xml:space="preserve">名称(盖章)                  </w:t>
      </w:r>
      <w:r>
        <w:rPr>
          <w:rFonts w:hint="eastAsia" w:eastAsia="黑体"/>
          <w:bCs/>
          <w:color w:val="000000" w:themeColor="text1"/>
          <w:sz w:val="24"/>
          <w:szCs w:val="24"/>
          <w14:textFill>
            <w14:solidFill>
              <w14:schemeClr w14:val="tx1"/>
            </w14:solidFill>
          </w14:textFill>
        </w:rPr>
        <w:t xml:space="preserve">       采购项目编号：</w:t>
      </w:r>
    </w:p>
    <w:p>
      <w:pPr>
        <w:pStyle w:val="20"/>
        <w:ind w:left="0" w:leftChars="0"/>
        <w:rPr>
          <w:rFonts w:eastAsia="黑体"/>
          <w:bCs/>
          <w:color w:val="000000" w:themeColor="text1"/>
          <w:sz w:val="24"/>
          <w14:textFill>
            <w14:solidFill>
              <w14:schemeClr w14:val="tx1"/>
            </w14:solidFill>
          </w14:textFill>
        </w:rPr>
      </w:pPr>
    </w:p>
    <w:tbl>
      <w:tblPr>
        <w:tblStyle w:val="47"/>
        <w:tblW w:w="9700" w:type="dxa"/>
        <w:tblInd w:w="93" w:type="dxa"/>
        <w:tblLayout w:type="fixed"/>
        <w:tblCellMar>
          <w:top w:w="0" w:type="dxa"/>
          <w:left w:w="108" w:type="dxa"/>
          <w:bottom w:w="0" w:type="dxa"/>
          <w:right w:w="108" w:type="dxa"/>
        </w:tblCellMar>
      </w:tblPr>
      <w:tblGrid>
        <w:gridCol w:w="1149"/>
        <w:gridCol w:w="1985"/>
        <w:gridCol w:w="2326"/>
        <w:gridCol w:w="2420"/>
        <w:gridCol w:w="1820"/>
      </w:tblGrid>
      <w:tr>
        <w:tblPrEx>
          <w:tblCellMar>
            <w:top w:w="0" w:type="dxa"/>
            <w:left w:w="108" w:type="dxa"/>
            <w:bottom w:w="0" w:type="dxa"/>
            <w:right w:w="108" w:type="dxa"/>
          </w:tblCellMar>
        </w:tblPrEx>
        <w:trPr>
          <w:trHeight w:val="312" w:hRule="atLeast"/>
        </w:trPr>
        <w:tc>
          <w:tcPr>
            <w:tcW w:w="114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序号</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姓名</w:t>
            </w:r>
          </w:p>
        </w:tc>
        <w:tc>
          <w:tcPr>
            <w:tcW w:w="232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项目组岗位</w:t>
            </w:r>
          </w:p>
        </w:tc>
        <w:tc>
          <w:tcPr>
            <w:tcW w:w="24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证书</w:t>
            </w:r>
          </w:p>
        </w:tc>
        <w:tc>
          <w:tcPr>
            <w:tcW w:w="18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工作经验</w:t>
            </w:r>
          </w:p>
        </w:tc>
      </w:tr>
      <w:tr>
        <w:tblPrEx>
          <w:tblCellMar>
            <w:top w:w="0" w:type="dxa"/>
            <w:left w:w="108" w:type="dxa"/>
            <w:bottom w:w="0" w:type="dxa"/>
            <w:right w:w="108" w:type="dxa"/>
          </w:tblCellMar>
        </w:tblPrEx>
        <w:trPr>
          <w:trHeight w:val="31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24"/>
                <w14:textFill>
                  <w14:solidFill>
                    <w14:schemeClr w14:val="tx1"/>
                  </w14:solidFill>
                </w14:textFill>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24"/>
                <w14:textFill>
                  <w14:solidFill>
                    <w14:schemeClr w14:val="tx1"/>
                  </w14:solidFill>
                </w14:textFill>
              </w:rPr>
            </w:pPr>
          </w:p>
        </w:tc>
        <w:tc>
          <w:tcPr>
            <w:tcW w:w="232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color w:val="000000" w:themeColor="text1"/>
                <w:kern w:val="0"/>
                <w:sz w:val="24"/>
                <w14:textFill>
                  <w14:solidFill>
                    <w14:schemeClr w14:val="tx1"/>
                  </w14:solidFill>
                </w14:textFill>
              </w:rPr>
            </w:pPr>
          </w:p>
        </w:tc>
        <w:tc>
          <w:tcPr>
            <w:tcW w:w="2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24"/>
                <w14:textFill>
                  <w14:solidFill>
                    <w14:schemeClr w14:val="tx1"/>
                  </w14:solidFill>
                </w14:textFill>
              </w:rPr>
            </w:pPr>
          </w:p>
        </w:tc>
        <w:tc>
          <w:tcPr>
            <w:tcW w:w="1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11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1985" w:type="dxa"/>
            <w:tcBorders>
              <w:top w:val="nil"/>
              <w:left w:val="nil"/>
              <w:bottom w:val="single" w:color="auto" w:sz="4" w:space="0"/>
              <w:right w:val="single" w:color="auto" w:sz="4" w:space="0"/>
            </w:tcBorders>
            <w:vAlign w:val="center"/>
          </w:tcPr>
          <w:p>
            <w:pPr>
              <w:widowControl/>
              <w:jc w:val="center"/>
              <w:rPr>
                <w:rFonts w:ascii="黑体" w:hAnsi="黑体" w:eastAsia="黑体" w:cs="宋体"/>
                <w:color w:val="000000" w:themeColor="text1"/>
                <w:kern w:val="0"/>
                <w:sz w:val="24"/>
                <w14:textFill>
                  <w14:solidFill>
                    <w14:schemeClr w14:val="tx1"/>
                  </w14:solidFill>
                </w14:textFill>
              </w:rPr>
            </w:pPr>
          </w:p>
        </w:tc>
        <w:tc>
          <w:tcPr>
            <w:tcW w:w="2326" w:type="dxa"/>
            <w:tcBorders>
              <w:top w:val="nil"/>
              <w:left w:val="nil"/>
              <w:bottom w:val="single" w:color="auto" w:sz="4" w:space="0"/>
              <w:right w:val="single" w:color="auto" w:sz="4"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p>
        </w:tc>
        <w:tc>
          <w:tcPr>
            <w:tcW w:w="242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11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1985" w:type="dxa"/>
            <w:tcBorders>
              <w:top w:val="nil"/>
              <w:left w:val="nil"/>
              <w:bottom w:val="single" w:color="auto" w:sz="4" w:space="0"/>
              <w:right w:val="single" w:color="auto" w:sz="4" w:space="0"/>
            </w:tcBorders>
            <w:vAlign w:val="center"/>
          </w:tcPr>
          <w:p>
            <w:pPr>
              <w:widowControl/>
              <w:jc w:val="center"/>
              <w:rPr>
                <w:rFonts w:ascii="黑体" w:hAnsi="黑体" w:eastAsia="黑体" w:cs="宋体"/>
                <w:color w:val="000000" w:themeColor="text1"/>
                <w:kern w:val="0"/>
                <w:sz w:val="24"/>
                <w14:textFill>
                  <w14:solidFill>
                    <w14:schemeClr w14:val="tx1"/>
                  </w14:solidFill>
                </w14:textFill>
              </w:rPr>
            </w:pPr>
          </w:p>
        </w:tc>
        <w:tc>
          <w:tcPr>
            <w:tcW w:w="232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242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11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1985" w:type="dxa"/>
            <w:tcBorders>
              <w:top w:val="nil"/>
              <w:left w:val="nil"/>
              <w:bottom w:val="single" w:color="auto" w:sz="4" w:space="0"/>
              <w:right w:val="single" w:color="auto" w:sz="4" w:space="0"/>
            </w:tcBorders>
            <w:vAlign w:val="center"/>
          </w:tcPr>
          <w:p>
            <w:pPr>
              <w:widowControl/>
              <w:jc w:val="center"/>
              <w:rPr>
                <w:rFonts w:ascii="黑体" w:hAnsi="黑体" w:eastAsia="黑体" w:cs="宋体"/>
                <w:color w:val="000000" w:themeColor="text1"/>
                <w:kern w:val="0"/>
                <w:sz w:val="24"/>
                <w14:textFill>
                  <w14:solidFill>
                    <w14:schemeClr w14:val="tx1"/>
                  </w14:solidFill>
                </w14:textFill>
              </w:rPr>
            </w:pPr>
          </w:p>
        </w:tc>
        <w:tc>
          <w:tcPr>
            <w:tcW w:w="232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242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11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1985" w:type="dxa"/>
            <w:tcBorders>
              <w:top w:val="nil"/>
              <w:left w:val="nil"/>
              <w:bottom w:val="single" w:color="auto" w:sz="4" w:space="0"/>
              <w:right w:val="single" w:color="auto" w:sz="4" w:space="0"/>
            </w:tcBorders>
            <w:vAlign w:val="center"/>
          </w:tcPr>
          <w:p>
            <w:pPr>
              <w:widowControl/>
              <w:jc w:val="center"/>
              <w:rPr>
                <w:rFonts w:ascii="黑体" w:hAnsi="黑体" w:eastAsia="黑体" w:cs="宋体"/>
                <w:color w:val="000000" w:themeColor="text1"/>
                <w:kern w:val="0"/>
                <w:sz w:val="24"/>
                <w14:textFill>
                  <w14:solidFill>
                    <w14:schemeClr w14:val="tx1"/>
                  </w14:solidFill>
                </w14:textFill>
              </w:rPr>
            </w:pPr>
          </w:p>
        </w:tc>
        <w:tc>
          <w:tcPr>
            <w:tcW w:w="232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242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11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1985" w:type="dxa"/>
            <w:tcBorders>
              <w:top w:val="nil"/>
              <w:left w:val="nil"/>
              <w:bottom w:val="single" w:color="auto" w:sz="4" w:space="0"/>
              <w:right w:val="single" w:color="auto" w:sz="4" w:space="0"/>
            </w:tcBorders>
            <w:vAlign w:val="center"/>
          </w:tcPr>
          <w:p>
            <w:pPr>
              <w:widowControl/>
              <w:jc w:val="center"/>
              <w:rPr>
                <w:rFonts w:ascii="黑体" w:hAnsi="黑体" w:eastAsia="黑体" w:cs="宋体"/>
                <w:color w:val="000000" w:themeColor="text1"/>
                <w:kern w:val="0"/>
                <w:sz w:val="24"/>
                <w14:textFill>
                  <w14:solidFill>
                    <w14:schemeClr w14:val="tx1"/>
                  </w14:solidFill>
                </w14:textFill>
              </w:rPr>
            </w:pPr>
          </w:p>
        </w:tc>
        <w:tc>
          <w:tcPr>
            <w:tcW w:w="232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242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11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1985" w:type="dxa"/>
            <w:tcBorders>
              <w:top w:val="nil"/>
              <w:left w:val="nil"/>
              <w:bottom w:val="single" w:color="auto" w:sz="4" w:space="0"/>
              <w:right w:val="single" w:color="auto" w:sz="4" w:space="0"/>
            </w:tcBorders>
            <w:vAlign w:val="center"/>
          </w:tcPr>
          <w:p>
            <w:pPr>
              <w:widowControl/>
              <w:jc w:val="center"/>
              <w:rPr>
                <w:rFonts w:ascii="黑体" w:hAnsi="黑体" w:eastAsia="黑体" w:cs="宋体"/>
                <w:color w:val="000000" w:themeColor="text1"/>
                <w:kern w:val="0"/>
                <w:sz w:val="24"/>
                <w14:textFill>
                  <w14:solidFill>
                    <w14:schemeClr w14:val="tx1"/>
                  </w14:solidFill>
                </w14:textFill>
              </w:rPr>
            </w:pPr>
          </w:p>
        </w:tc>
        <w:tc>
          <w:tcPr>
            <w:tcW w:w="232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242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11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1985" w:type="dxa"/>
            <w:tcBorders>
              <w:top w:val="nil"/>
              <w:left w:val="nil"/>
              <w:bottom w:val="single" w:color="auto" w:sz="4" w:space="0"/>
              <w:right w:val="single" w:color="auto" w:sz="4" w:space="0"/>
            </w:tcBorders>
            <w:vAlign w:val="center"/>
          </w:tcPr>
          <w:p>
            <w:pPr>
              <w:widowControl/>
              <w:jc w:val="center"/>
              <w:rPr>
                <w:rFonts w:ascii="黑体" w:hAnsi="黑体" w:eastAsia="黑体" w:cs="宋体"/>
                <w:color w:val="000000" w:themeColor="text1"/>
                <w:kern w:val="0"/>
                <w:sz w:val="24"/>
                <w14:textFill>
                  <w14:solidFill>
                    <w14:schemeClr w14:val="tx1"/>
                  </w14:solidFill>
                </w14:textFill>
              </w:rPr>
            </w:pPr>
          </w:p>
        </w:tc>
        <w:tc>
          <w:tcPr>
            <w:tcW w:w="232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242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11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1985" w:type="dxa"/>
            <w:tcBorders>
              <w:top w:val="nil"/>
              <w:left w:val="nil"/>
              <w:bottom w:val="single" w:color="auto" w:sz="4" w:space="0"/>
              <w:right w:val="single" w:color="auto" w:sz="4" w:space="0"/>
            </w:tcBorders>
            <w:vAlign w:val="center"/>
          </w:tcPr>
          <w:p>
            <w:pPr>
              <w:widowControl/>
              <w:jc w:val="center"/>
              <w:rPr>
                <w:rFonts w:ascii="黑体" w:hAnsi="黑体" w:eastAsia="黑体" w:cs="宋体"/>
                <w:color w:val="000000" w:themeColor="text1"/>
                <w:kern w:val="0"/>
                <w:sz w:val="24"/>
                <w14:textFill>
                  <w14:solidFill>
                    <w14:schemeClr w14:val="tx1"/>
                  </w14:solidFill>
                </w14:textFill>
              </w:rPr>
            </w:pPr>
          </w:p>
        </w:tc>
        <w:tc>
          <w:tcPr>
            <w:tcW w:w="232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242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11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1985" w:type="dxa"/>
            <w:tcBorders>
              <w:top w:val="nil"/>
              <w:left w:val="nil"/>
              <w:bottom w:val="single" w:color="auto" w:sz="4" w:space="0"/>
              <w:right w:val="single" w:color="auto" w:sz="4" w:space="0"/>
            </w:tcBorders>
            <w:vAlign w:val="center"/>
          </w:tcPr>
          <w:p>
            <w:pPr>
              <w:widowControl/>
              <w:jc w:val="center"/>
              <w:rPr>
                <w:rFonts w:ascii="黑体" w:hAnsi="黑体" w:eastAsia="黑体" w:cs="宋体"/>
                <w:color w:val="000000" w:themeColor="text1"/>
                <w:kern w:val="0"/>
                <w:sz w:val="24"/>
                <w14:textFill>
                  <w14:solidFill>
                    <w14:schemeClr w14:val="tx1"/>
                  </w14:solidFill>
                </w14:textFill>
              </w:rPr>
            </w:pPr>
          </w:p>
        </w:tc>
        <w:tc>
          <w:tcPr>
            <w:tcW w:w="232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242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11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1985" w:type="dxa"/>
            <w:tcBorders>
              <w:top w:val="nil"/>
              <w:left w:val="nil"/>
              <w:bottom w:val="single" w:color="auto" w:sz="4" w:space="0"/>
              <w:right w:val="single" w:color="auto" w:sz="4" w:space="0"/>
            </w:tcBorders>
            <w:vAlign w:val="center"/>
          </w:tcPr>
          <w:p>
            <w:pPr>
              <w:widowControl/>
              <w:jc w:val="center"/>
              <w:rPr>
                <w:rFonts w:ascii="黑体" w:hAnsi="黑体" w:eastAsia="黑体" w:cs="宋体"/>
                <w:color w:val="000000" w:themeColor="text1"/>
                <w:kern w:val="0"/>
                <w:sz w:val="24"/>
                <w14:textFill>
                  <w14:solidFill>
                    <w14:schemeClr w14:val="tx1"/>
                  </w14:solidFill>
                </w14:textFill>
              </w:rPr>
            </w:pPr>
          </w:p>
        </w:tc>
        <w:tc>
          <w:tcPr>
            <w:tcW w:w="232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242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11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1985" w:type="dxa"/>
            <w:tcBorders>
              <w:top w:val="nil"/>
              <w:left w:val="nil"/>
              <w:bottom w:val="single" w:color="auto" w:sz="4" w:space="0"/>
              <w:right w:val="single" w:color="auto" w:sz="4" w:space="0"/>
            </w:tcBorders>
            <w:vAlign w:val="center"/>
          </w:tcPr>
          <w:p>
            <w:pPr>
              <w:widowControl/>
              <w:jc w:val="center"/>
              <w:rPr>
                <w:rFonts w:ascii="黑体" w:hAnsi="黑体" w:eastAsia="黑体" w:cs="宋体"/>
                <w:color w:val="000000" w:themeColor="text1"/>
                <w:kern w:val="0"/>
                <w:sz w:val="24"/>
                <w14:textFill>
                  <w14:solidFill>
                    <w14:schemeClr w14:val="tx1"/>
                  </w14:solidFill>
                </w14:textFill>
              </w:rPr>
            </w:pPr>
          </w:p>
        </w:tc>
        <w:tc>
          <w:tcPr>
            <w:tcW w:w="232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242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11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1985" w:type="dxa"/>
            <w:tcBorders>
              <w:top w:val="nil"/>
              <w:left w:val="nil"/>
              <w:bottom w:val="single" w:color="auto" w:sz="4" w:space="0"/>
              <w:right w:val="single" w:color="auto" w:sz="4" w:space="0"/>
            </w:tcBorders>
            <w:vAlign w:val="center"/>
          </w:tcPr>
          <w:p>
            <w:pPr>
              <w:widowControl/>
              <w:jc w:val="center"/>
              <w:rPr>
                <w:rFonts w:ascii="黑体" w:hAnsi="黑体" w:eastAsia="黑体" w:cs="宋体"/>
                <w:color w:val="000000" w:themeColor="text1"/>
                <w:kern w:val="0"/>
                <w:sz w:val="24"/>
                <w14:textFill>
                  <w14:solidFill>
                    <w14:schemeClr w14:val="tx1"/>
                  </w14:solidFill>
                </w14:textFill>
              </w:rPr>
            </w:pPr>
          </w:p>
        </w:tc>
        <w:tc>
          <w:tcPr>
            <w:tcW w:w="232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242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11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1985" w:type="dxa"/>
            <w:tcBorders>
              <w:top w:val="nil"/>
              <w:left w:val="nil"/>
              <w:bottom w:val="single" w:color="auto" w:sz="4" w:space="0"/>
              <w:right w:val="single" w:color="auto" w:sz="4" w:space="0"/>
            </w:tcBorders>
            <w:vAlign w:val="center"/>
          </w:tcPr>
          <w:p>
            <w:pPr>
              <w:widowControl/>
              <w:jc w:val="center"/>
              <w:rPr>
                <w:rFonts w:ascii="黑体" w:hAnsi="黑体" w:eastAsia="黑体" w:cs="宋体"/>
                <w:color w:val="000000" w:themeColor="text1"/>
                <w:kern w:val="0"/>
                <w:sz w:val="24"/>
                <w14:textFill>
                  <w14:solidFill>
                    <w14:schemeClr w14:val="tx1"/>
                  </w14:solidFill>
                </w14:textFill>
              </w:rPr>
            </w:pPr>
          </w:p>
        </w:tc>
        <w:tc>
          <w:tcPr>
            <w:tcW w:w="232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242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11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1985" w:type="dxa"/>
            <w:tcBorders>
              <w:top w:val="nil"/>
              <w:left w:val="nil"/>
              <w:bottom w:val="single" w:color="auto" w:sz="4" w:space="0"/>
              <w:right w:val="single" w:color="auto" w:sz="4" w:space="0"/>
            </w:tcBorders>
            <w:vAlign w:val="center"/>
          </w:tcPr>
          <w:p>
            <w:pPr>
              <w:widowControl/>
              <w:jc w:val="center"/>
              <w:rPr>
                <w:rFonts w:ascii="黑体" w:hAnsi="黑体" w:eastAsia="黑体" w:cs="宋体"/>
                <w:color w:val="000000" w:themeColor="text1"/>
                <w:kern w:val="0"/>
                <w:sz w:val="24"/>
                <w14:textFill>
                  <w14:solidFill>
                    <w14:schemeClr w14:val="tx1"/>
                  </w14:solidFill>
                </w14:textFill>
              </w:rPr>
            </w:pPr>
          </w:p>
        </w:tc>
        <w:tc>
          <w:tcPr>
            <w:tcW w:w="232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242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r>
    </w:tbl>
    <w:p>
      <w:pPr>
        <w:spacing w:line="360" w:lineRule="auto"/>
        <w:ind w:left="120"/>
        <w:rPr>
          <w:rFonts w:eastAsia="黑体"/>
          <w:b/>
          <w:bCs/>
          <w:color w:val="000000" w:themeColor="text1"/>
          <w:sz w:val="24"/>
          <w:szCs w:val="24"/>
          <w14:textFill>
            <w14:solidFill>
              <w14:schemeClr w14:val="tx1"/>
            </w14:solidFill>
          </w14:textFill>
        </w:rPr>
      </w:pPr>
    </w:p>
    <w:p>
      <w:pPr>
        <w:spacing w:line="360" w:lineRule="auto"/>
        <w:ind w:left="120"/>
        <w:rPr>
          <w:rFonts w:eastAsia="黑体"/>
          <w:b/>
          <w:bCs/>
          <w:color w:val="000000" w:themeColor="text1"/>
          <w:sz w:val="24"/>
          <w:szCs w:val="24"/>
          <w14:textFill>
            <w14:solidFill>
              <w14:schemeClr w14:val="tx1"/>
            </w14:solidFill>
          </w14:textFill>
        </w:rPr>
      </w:pPr>
      <w:r>
        <w:rPr>
          <w:rFonts w:hint="eastAsia" w:eastAsia="黑体"/>
          <w:b/>
          <w:bCs/>
          <w:color w:val="000000" w:themeColor="text1"/>
          <w:sz w:val="24"/>
          <w:szCs w:val="24"/>
          <w14:textFill>
            <w14:solidFill>
              <w14:schemeClr w14:val="tx1"/>
            </w14:solidFill>
          </w14:textFill>
        </w:rPr>
        <w:t>法定代表人或法定代表人授权代表签字或盖章：</w:t>
      </w:r>
    </w:p>
    <w:p>
      <w:pPr>
        <w:spacing w:line="360" w:lineRule="auto"/>
        <w:ind w:left="120"/>
        <w:rPr>
          <w:rFonts w:asciiTheme="majorEastAsia" w:hAnsiTheme="majorEastAsia" w:eastAsiaTheme="majorEastAsia"/>
          <w:bCs/>
          <w:color w:val="000000" w:themeColor="text1"/>
          <w:sz w:val="24"/>
          <w:szCs w:val="24"/>
          <w14:textFill>
            <w14:solidFill>
              <w14:schemeClr w14:val="tx1"/>
            </w14:solidFill>
          </w14:textFill>
        </w:rPr>
      </w:pPr>
      <w:r>
        <w:rPr>
          <w:rFonts w:hint="eastAsia" w:asciiTheme="majorEastAsia" w:hAnsiTheme="majorEastAsia" w:eastAsiaTheme="majorEastAsia"/>
          <w:bCs/>
          <w:color w:val="000000" w:themeColor="text1"/>
          <w:sz w:val="24"/>
          <w:szCs w:val="24"/>
          <w14:textFill>
            <w14:solidFill>
              <w14:schemeClr w14:val="tx1"/>
            </w14:solidFill>
          </w14:textFill>
        </w:rPr>
        <w:t>备注：</w:t>
      </w:r>
    </w:p>
    <w:p>
      <w:pPr>
        <w:spacing w:line="360" w:lineRule="auto"/>
        <w:ind w:left="120" w:leftChars="57" w:firstLine="480" w:firstLineChars="200"/>
        <w:rPr>
          <w:rFonts w:asciiTheme="majorEastAsia" w:hAnsiTheme="majorEastAsia" w:eastAsiaTheme="majorEastAsia"/>
          <w:bCs/>
          <w:color w:val="000000" w:themeColor="text1"/>
          <w:sz w:val="24"/>
          <w:szCs w:val="24"/>
          <w14:textFill>
            <w14:solidFill>
              <w14:schemeClr w14:val="tx1"/>
            </w14:solidFill>
          </w14:textFill>
        </w:rPr>
      </w:pPr>
      <w:r>
        <w:rPr>
          <w:rFonts w:hint="eastAsia" w:asciiTheme="majorEastAsia" w:hAnsiTheme="majorEastAsia" w:eastAsiaTheme="majorEastAsia"/>
          <w:bCs/>
          <w:color w:val="000000" w:themeColor="text1"/>
          <w:sz w:val="24"/>
          <w:szCs w:val="24"/>
          <w14:textFill>
            <w14:solidFill>
              <w14:schemeClr w14:val="tx1"/>
            </w14:solidFill>
          </w14:textFill>
        </w:rPr>
        <w:t>1.表格不够可自行延长。</w:t>
      </w:r>
    </w:p>
    <w:p>
      <w:pPr>
        <w:spacing w:line="360" w:lineRule="auto"/>
        <w:ind w:left="120"/>
        <w:rPr>
          <w:rFonts w:asciiTheme="majorEastAsia" w:hAnsiTheme="majorEastAsia" w:eastAsiaTheme="majorEastAsia"/>
          <w:bCs/>
          <w:color w:val="000000" w:themeColor="text1"/>
          <w:sz w:val="24"/>
          <w:szCs w:val="24"/>
          <w14:textFill>
            <w14:solidFill>
              <w14:schemeClr w14:val="tx1"/>
            </w14:solidFill>
          </w14:textFill>
        </w:rPr>
      </w:pPr>
      <w:r>
        <w:rPr>
          <w:rFonts w:hint="eastAsia" w:asciiTheme="majorEastAsia" w:hAnsiTheme="majorEastAsia" w:eastAsiaTheme="majorEastAsia"/>
          <w:bCs/>
          <w:color w:val="000000" w:themeColor="text1"/>
          <w:sz w:val="24"/>
          <w:szCs w:val="24"/>
          <w14:textFill>
            <w14:solidFill>
              <w14:schemeClr w14:val="tx1"/>
            </w14:solidFill>
          </w14:textFill>
        </w:rPr>
        <w:t xml:space="preserve">    2.上表人员为评分点中人员，须提供社保部门出具的</w:t>
      </w:r>
      <w:r>
        <w:rPr>
          <w:rFonts w:hint="eastAsia" w:asciiTheme="majorEastAsia" w:hAnsiTheme="majorEastAsia" w:eastAsiaTheme="majorEastAsia"/>
          <w:bCs/>
          <w:color w:val="000000" w:themeColor="text1"/>
          <w:sz w:val="24"/>
          <w:szCs w:val="24"/>
          <w:lang w:eastAsia="zh-CN"/>
          <w14:textFill>
            <w14:solidFill>
              <w14:schemeClr w14:val="tx1"/>
            </w14:solidFill>
          </w14:textFill>
        </w:rPr>
        <w:t>报价供应商</w:t>
      </w:r>
      <w:r>
        <w:rPr>
          <w:rFonts w:hint="eastAsia" w:asciiTheme="majorEastAsia" w:hAnsiTheme="majorEastAsia" w:eastAsiaTheme="majorEastAsia"/>
          <w:bCs/>
          <w:color w:val="000000" w:themeColor="text1"/>
          <w:sz w:val="24"/>
          <w:szCs w:val="24"/>
          <w14:textFill>
            <w14:solidFill>
              <w14:schemeClr w14:val="tx1"/>
            </w14:solidFill>
          </w14:textFill>
        </w:rPr>
        <w:t>为其缴纳的社保证明材料和证书</w:t>
      </w:r>
      <w:r>
        <w:rPr>
          <w:rFonts w:hint="eastAsia" w:asciiTheme="majorEastAsia" w:hAnsiTheme="majorEastAsia" w:eastAsiaTheme="majorEastAsia"/>
          <w:bCs/>
          <w:color w:val="000000" w:themeColor="text1"/>
          <w:sz w:val="24"/>
          <w:szCs w:val="24"/>
          <w:lang w:eastAsia="zh-CN"/>
          <w14:textFill>
            <w14:solidFill>
              <w14:schemeClr w14:val="tx1"/>
            </w14:solidFill>
          </w14:textFill>
        </w:rPr>
        <w:t>复印件</w:t>
      </w:r>
      <w:r>
        <w:rPr>
          <w:rFonts w:hint="eastAsia" w:asciiTheme="majorEastAsia" w:hAnsiTheme="majorEastAsia" w:eastAsiaTheme="majorEastAsia"/>
          <w:bCs/>
          <w:color w:val="000000" w:themeColor="text1"/>
          <w:sz w:val="24"/>
          <w:szCs w:val="24"/>
          <w14:textFill>
            <w14:solidFill>
              <w14:schemeClr w14:val="tx1"/>
            </w14:solidFill>
          </w14:textFill>
        </w:rPr>
        <w:t>。</w:t>
      </w:r>
    </w:p>
    <w:p>
      <w:pPr>
        <w:spacing w:line="360" w:lineRule="auto"/>
        <w:ind w:left="120" w:firstLine="480" w:firstLineChars="200"/>
        <w:rPr>
          <w:rFonts w:hint="eastAsia" w:asciiTheme="majorEastAsia" w:hAnsiTheme="majorEastAsia" w:eastAsiaTheme="majorEastAsia"/>
          <w:bCs/>
          <w:color w:val="000000" w:themeColor="text1"/>
          <w:sz w:val="24"/>
          <w:szCs w:val="24"/>
          <w14:textFill>
            <w14:solidFill>
              <w14:schemeClr w14:val="tx1"/>
            </w14:solidFill>
          </w14:textFill>
        </w:rPr>
      </w:pPr>
      <w:r>
        <w:rPr>
          <w:rFonts w:asciiTheme="majorEastAsia" w:hAnsiTheme="majorEastAsia" w:eastAsiaTheme="majorEastAsia"/>
          <w:bCs/>
          <w:color w:val="000000" w:themeColor="text1"/>
          <w:sz w:val="24"/>
          <w:szCs w:val="24"/>
          <w14:textFill>
            <w14:solidFill>
              <w14:schemeClr w14:val="tx1"/>
            </w14:solidFill>
          </w14:textFill>
        </w:rPr>
        <w:t>3</w:t>
      </w:r>
      <w:r>
        <w:rPr>
          <w:rFonts w:hint="eastAsia" w:asciiTheme="majorEastAsia" w:hAnsiTheme="majorEastAsia" w:eastAsiaTheme="majorEastAsia"/>
          <w:bCs/>
          <w:color w:val="000000" w:themeColor="text1"/>
          <w:sz w:val="24"/>
          <w:szCs w:val="24"/>
          <w14:textFill>
            <w14:solidFill>
              <w14:schemeClr w14:val="tx1"/>
            </w14:solidFill>
          </w14:textFill>
        </w:rPr>
        <w:t>.以上材料请附本表之后。</w:t>
      </w:r>
    </w:p>
    <w:p>
      <w:pPr>
        <w:pStyle w:val="2"/>
        <w:rPr>
          <w:rFonts w:hint="eastAsia" w:asciiTheme="majorEastAsia" w:hAnsiTheme="majorEastAsia" w:eastAsiaTheme="majorEastAsia"/>
          <w:bCs/>
          <w:color w:val="000000" w:themeColor="text1"/>
          <w:sz w:val="24"/>
          <w:szCs w:val="24"/>
          <w14:textFill>
            <w14:solidFill>
              <w14:schemeClr w14:val="tx1"/>
            </w14:solidFill>
          </w14:textFill>
        </w:rPr>
      </w:pPr>
    </w:p>
    <w:p>
      <w:pPr>
        <w:rPr>
          <w:rFonts w:hint="eastAsia"/>
        </w:rPr>
      </w:pPr>
    </w:p>
    <w:p>
      <w:pPr>
        <w:rPr>
          <w:rFonts w:hint="eastAsia" w:asciiTheme="majorEastAsia" w:hAnsiTheme="majorEastAsia" w:eastAsiaTheme="majorEastAsia"/>
          <w:bCs/>
          <w:color w:val="000000" w:themeColor="text1"/>
          <w:sz w:val="24"/>
          <w:szCs w:val="24"/>
          <w14:textFill>
            <w14:solidFill>
              <w14:schemeClr w14:val="tx1"/>
            </w14:solidFill>
          </w14:textFill>
        </w:rPr>
      </w:pPr>
    </w:p>
    <w:p>
      <w:pPr>
        <w:spacing w:line="360" w:lineRule="auto"/>
        <w:jc w:val="center"/>
        <w:rPr>
          <w:rFonts w:hint="eastAsia" w:eastAsia="黑体"/>
          <w:bCs/>
          <w:color w:val="000000" w:themeColor="text1"/>
          <w:sz w:val="24"/>
          <w:szCs w:val="24"/>
          <w:lang w:eastAsia="zh-CN"/>
          <w14:textFill>
            <w14:solidFill>
              <w14:schemeClr w14:val="tx1"/>
            </w14:solidFill>
          </w14:textFill>
        </w:rPr>
      </w:pPr>
      <w:r>
        <w:rPr>
          <w:rFonts w:hint="eastAsia" w:eastAsia="黑体"/>
          <w:bCs/>
          <w:color w:val="000000" w:themeColor="text1"/>
          <w:sz w:val="24"/>
          <w:szCs w:val="24"/>
          <w:lang w:eastAsia="zh-CN"/>
          <w14:textFill>
            <w14:solidFill>
              <w14:schemeClr w14:val="tx1"/>
            </w14:solidFill>
          </w14:textFill>
        </w:rPr>
        <w:t>（</w:t>
      </w:r>
      <w:r>
        <w:rPr>
          <w:rFonts w:hint="eastAsia" w:eastAsia="黑体"/>
          <w:bCs/>
          <w:color w:val="000000" w:themeColor="text1"/>
          <w:sz w:val="24"/>
          <w:szCs w:val="24"/>
          <w:lang w:val="en-US" w:eastAsia="zh-CN"/>
          <w14:textFill>
            <w14:solidFill>
              <w14:schemeClr w14:val="tx1"/>
            </w14:solidFill>
          </w14:textFill>
        </w:rPr>
        <w:t>八</w:t>
      </w:r>
      <w:r>
        <w:rPr>
          <w:rFonts w:hint="eastAsia" w:eastAsia="黑体"/>
          <w:bCs/>
          <w:color w:val="000000" w:themeColor="text1"/>
          <w:sz w:val="24"/>
          <w:szCs w:val="24"/>
          <w:lang w:eastAsia="zh-CN"/>
          <w14:textFill>
            <w14:solidFill>
              <w14:schemeClr w14:val="tx1"/>
            </w14:solidFill>
          </w14:textFill>
        </w:rPr>
        <w:t>）</w:t>
      </w:r>
      <w:r>
        <w:rPr>
          <w:rFonts w:hint="eastAsia" w:eastAsia="黑体"/>
          <w:bCs/>
          <w:color w:val="000000" w:themeColor="text1"/>
          <w:sz w:val="24"/>
          <w:szCs w:val="24"/>
          <w:lang w:val="en-US" w:eastAsia="zh-CN"/>
          <w14:textFill>
            <w14:solidFill>
              <w14:schemeClr w14:val="tx1"/>
            </w14:solidFill>
          </w14:textFill>
        </w:rPr>
        <w:t>投标供应商简介和经营情况说明</w:t>
      </w:r>
    </w:p>
    <w:p>
      <w:pPr>
        <w:spacing w:line="460" w:lineRule="exact"/>
        <w:jc w:val="center"/>
        <w:rPr>
          <w:rFonts w:hint="eastAsia" w:ascii="宋体" w:hAnsi="宋体" w:cs="宋体"/>
          <w:sz w:val="24"/>
        </w:rPr>
      </w:pPr>
      <w:r>
        <w:rPr>
          <w:rFonts w:hint="eastAsia" w:ascii="宋体" w:hAnsi="宋体" w:cs="宋体"/>
          <w:sz w:val="24"/>
        </w:rPr>
        <w:t>（内容写不完的栏目可相应扩展）</w:t>
      </w:r>
    </w:p>
    <w:p>
      <w:pPr>
        <w:pStyle w:val="6"/>
        <w:overflowPunct w:val="0"/>
        <w:ind w:firstLine="0"/>
        <w:rPr>
          <w:rFonts w:hint="eastAsia" w:ascii="宋体" w:hAnsi="宋体" w:cs="宋体"/>
          <w:sz w:val="24"/>
        </w:rPr>
      </w:pPr>
      <w:r>
        <w:rPr>
          <w:rFonts w:hint="eastAsia" w:ascii="宋体" w:hAnsi="宋体" w:cs="宋体"/>
          <w:sz w:val="24"/>
        </w:rPr>
        <w:t>投标供应商情况表1</w:t>
      </w:r>
    </w:p>
    <w:tbl>
      <w:tblPr>
        <w:tblStyle w:val="47"/>
        <w:tblW w:w="0" w:type="auto"/>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510"/>
        <w:gridCol w:w="2110"/>
        <w:gridCol w:w="149"/>
        <w:gridCol w:w="1913"/>
        <w:gridCol w:w="244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ind w:firstLine="480"/>
              <w:jc w:val="left"/>
              <w:rPr>
                <w:rFonts w:hint="eastAsia" w:ascii="宋体" w:hAnsi="宋体" w:cs="宋体"/>
                <w:kern w:val="0"/>
                <w:sz w:val="24"/>
              </w:rPr>
            </w:pPr>
            <w:r>
              <w:rPr>
                <w:rFonts w:hint="eastAsia" w:ascii="宋体" w:hAnsi="宋体" w:cs="宋体"/>
                <w:kern w:val="0"/>
                <w:sz w:val="24"/>
              </w:rPr>
              <w:t>法定代表人</w:t>
            </w:r>
          </w:p>
        </w:tc>
        <w:tc>
          <w:tcPr>
            <w:tcW w:w="2259" w:type="dxa"/>
            <w:gridSpan w:val="2"/>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ind w:firstLine="480"/>
              <w:jc w:val="left"/>
              <w:rPr>
                <w:rFonts w:hint="eastAsia" w:ascii="宋体" w:hAnsi="宋体" w:cs="宋体"/>
                <w:kern w:val="0"/>
                <w:sz w:val="24"/>
              </w:rPr>
            </w:pPr>
          </w:p>
        </w:tc>
        <w:tc>
          <w:tcPr>
            <w:tcW w:w="1913" w:type="dxa"/>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ind w:firstLine="480"/>
              <w:jc w:val="left"/>
              <w:rPr>
                <w:rFonts w:hint="eastAsia" w:ascii="宋体" w:hAnsi="宋体" w:cs="宋体"/>
                <w:kern w:val="0"/>
                <w:sz w:val="24"/>
              </w:rPr>
            </w:pPr>
            <w:r>
              <w:rPr>
                <w:rFonts w:hint="eastAsia" w:ascii="宋体" w:hAnsi="宋体" w:cs="宋体"/>
                <w:kern w:val="0"/>
                <w:sz w:val="24"/>
              </w:rPr>
              <w:t>成立日期</w:t>
            </w:r>
          </w:p>
        </w:tc>
        <w:tc>
          <w:tcPr>
            <w:tcW w:w="2445" w:type="dxa"/>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ind w:firstLine="480"/>
              <w:jc w:val="left"/>
              <w:rPr>
                <w:rFonts w:hint="eastAsia" w:ascii="宋体" w:hAnsi="宋体" w:cs="宋体"/>
                <w:kern w:val="0"/>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ind w:firstLine="480"/>
              <w:jc w:val="left"/>
              <w:rPr>
                <w:rFonts w:hint="eastAsia" w:ascii="宋体" w:hAnsi="宋体" w:cs="宋体"/>
                <w:kern w:val="0"/>
                <w:sz w:val="24"/>
              </w:rPr>
            </w:pPr>
            <w:r>
              <w:rPr>
                <w:rFonts w:hint="eastAsia" w:ascii="宋体" w:hAnsi="宋体" w:cs="宋体"/>
                <w:kern w:val="0"/>
                <w:sz w:val="24"/>
              </w:rPr>
              <w:t>企业地址</w:t>
            </w:r>
          </w:p>
        </w:tc>
        <w:tc>
          <w:tcPr>
            <w:tcW w:w="2259" w:type="dxa"/>
            <w:gridSpan w:val="2"/>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ind w:firstLine="480"/>
              <w:jc w:val="left"/>
              <w:rPr>
                <w:rFonts w:hint="eastAsia" w:ascii="宋体" w:hAnsi="宋体" w:cs="宋体"/>
                <w:kern w:val="0"/>
                <w:sz w:val="24"/>
              </w:rPr>
            </w:pPr>
          </w:p>
        </w:tc>
        <w:tc>
          <w:tcPr>
            <w:tcW w:w="1913" w:type="dxa"/>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ind w:firstLine="480"/>
              <w:jc w:val="left"/>
              <w:rPr>
                <w:rFonts w:hint="eastAsia" w:ascii="宋体" w:hAnsi="宋体" w:cs="宋体"/>
                <w:kern w:val="0"/>
                <w:sz w:val="24"/>
              </w:rPr>
            </w:pPr>
            <w:r>
              <w:rPr>
                <w:rFonts w:hint="eastAsia" w:ascii="宋体" w:hAnsi="宋体" w:cs="宋体"/>
                <w:kern w:val="0"/>
                <w:sz w:val="24"/>
              </w:rPr>
              <w:t>注册资本</w:t>
            </w:r>
          </w:p>
        </w:tc>
        <w:tc>
          <w:tcPr>
            <w:tcW w:w="2445" w:type="dxa"/>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ind w:firstLine="840" w:firstLineChars="350"/>
              <w:jc w:val="left"/>
              <w:rPr>
                <w:rFonts w:hint="eastAsia" w:ascii="宋体" w:hAnsi="宋体" w:cs="宋体"/>
                <w:kern w:val="0"/>
                <w:sz w:val="24"/>
              </w:rPr>
            </w:pPr>
            <w:r>
              <w:rPr>
                <w:rFonts w:hint="eastAsia" w:ascii="宋体" w:hAnsi="宋体" w:cs="宋体"/>
                <w:kern w:val="0"/>
                <w:sz w:val="24"/>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ind w:firstLine="480"/>
              <w:jc w:val="left"/>
              <w:rPr>
                <w:rFonts w:hint="eastAsia" w:ascii="宋体" w:hAnsi="宋体" w:cs="宋体"/>
                <w:kern w:val="0"/>
                <w:sz w:val="24"/>
              </w:rPr>
            </w:pPr>
            <w:r>
              <w:rPr>
                <w:rFonts w:hint="eastAsia" w:ascii="宋体" w:hAnsi="宋体" w:cs="宋体"/>
                <w:kern w:val="0"/>
                <w:sz w:val="24"/>
              </w:rPr>
              <w:t>经营范围</w:t>
            </w:r>
          </w:p>
        </w:tc>
        <w:tc>
          <w:tcPr>
            <w:tcW w:w="6617" w:type="dxa"/>
            <w:gridSpan w:val="4"/>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ind w:firstLine="480"/>
              <w:jc w:val="left"/>
              <w:rPr>
                <w:rFonts w:hint="eastAsia" w:ascii="宋体" w:hAnsi="宋体" w:cs="宋体"/>
                <w:kern w:val="0"/>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ind w:firstLine="480"/>
              <w:jc w:val="left"/>
              <w:rPr>
                <w:rFonts w:hint="eastAsia" w:ascii="宋体" w:hAnsi="宋体" w:cs="宋体"/>
                <w:kern w:val="0"/>
                <w:sz w:val="24"/>
              </w:rPr>
            </w:pPr>
            <w:r>
              <w:rPr>
                <w:rFonts w:hint="eastAsia" w:ascii="宋体" w:hAnsi="宋体" w:cs="宋体"/>
                <w:kern w:val="0"/>
                <w:sz w:val="24"/>
              </w:rPr>
              <w:t>职工人数</w:t>
            </w:r>
          </w:p>
        </w:tc>
        <w:tc>
          <w:tcPr>
            <w:tcW w:w="2110" w:type="dxa"/>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ind w:firstLine="480"/>
              <w:jc w:val="left"/>
              <w:rPr>
                <w:rFonts w:hint="eastAsia" w:ascii="宋体" w:hAnsi="宋体" w:cs="宋体"/>
                <w:kern w:val="0"/>
                <w:sz w:val="24"/>
              </w:rPr>
            </w:pPr>
          </w:p>
        </w:tc>
        <w:tc>
          <w:tcPr>
            <w:tcW w:w="4507" w:type="dxa"/>
            <w:gridSpan w:val="3"/>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ind w:firstLine="480"/>
              <w:jc w:val="left"/>
              <w:rPr>
                <w:rFonts w:hint="eastAsia" w:ascii="宋体" w:hAnsi="宋体" w:cs="宋体"/>
                <w:kern w:val="0"/>
                <w:sz w:val="24"/>
              </w:rPr>
            </w:pPr>
            <w:r>
              <w:rPr>
                <w:rFonts w:hint="eastAsia" w:ascii="宋体" w:hAnsi="宋体" w:cs="宋体"/>
                <w:kern w:val="0"/>
                <w:sz w:val="24"/>
              </w:rPr>
              <w:t>其中：</w:t>
            </w:r>
          </w:p>
          <w:p>
            <w:pPr>
              <w:widowControl/>
              <w:overflowPunct w:val="0"/>
              <w:spacing w:line="400" w:lineRule="exact"/>
              <w:ind w:left="959" w:leftChars="228" w:hanging="480" w:hangingChars="200"/>
              <w:jc w:val="left"/>
              <w:rPr>
                <w:rFonts w:hint="eastAsia" w:ascii="宋体" w:hAnsi="宋体" w:cs="宋体"/>
                <w:kern w:val="0"/>
                <w:sz w:val="24"/>
              </w:rPr>
            </w:pPr>
            <w:r>
              <w:rPr>
                <w:rFonts w:hint="eastAsia" w:ascii="宋体" w:hAnsi="宋体" w:cs="宋体"/>
                <w:kern w:val="0"/>
                <w:sz w:val="24"/>
              </w:rPr>
              <w:t>中级职称</w:t>
            </w:r>
            <w:r>
              <w:rPr>
                <w:rFonts w:hint="eastAsia" w:ascii="宋体" w:hAnsi="宋体" w:cs="宋体"/>
                <w:kern w:val="0"/>
                <w:sz w:val="24"/>
                <w:u w:val="single"/>
              </w:rPr>
              <w:t xml:space="preserve">    </w:t>
            </w:r>
            <w:r>
              <w:rPr>
                <w:rFonts w:hint="eastAsia" w:ascii="宋体" w:hAnsi="宋体" w:cs="宋体"/>
                <w:kern w:val="0"/>
                <w:sz w:val="24"/>
              </w:rPr>
              <w:t>人数、</w:t>
            </w:r>
          </w:p>
          <w:p>
            <w:pPr>
              <w:widowControl/>
              <w:overflowPunct w:val="0"/>
              <w:spacing w:line="400" w:lineRule="exact"/>
              <w:ind w:left="959" w:leftChars="228" w:hanging="480" w:hangingChars="200"/>
              <w:jc w:val="left"/>
              <w:rPr>
                <w:rFonts w:hint="eastAsia" w:ascii="宋体" w:hAnsi="宋体" w:cs="宋体"/>
                <w:kern w:val="0"/>
                <w:sz w:val="24"/>
              </w:rPr>
            </w:pPr>
            <w:r>
              <w:rPr>
                <w:rFonts w:hint="eastAsia" w:ascii="宋体" w:hAnsi="宋体" w:cs="宋体"/>
                <w:kern w:val="0"/>
                <w:sz w:val="24"/>
              </w:rPr>
              <w:t>高级职称</w:t>
            </w:r>
            <w:r>
              <w:rPr>
                <w:rFonts w:hint="eastAsia" w:ascii="宋体" w:hAnsi="宋体" w:cs="宋体"/>
                <w:kern w:val="0"/>
                <w:sz w:val="24"/>
                <w:u w:val="single"/>
              </w:rPr>
              <w:t xml:space="preserve">     </w:t>
            </w:r>
            <w:r>
              <w:rPr>
                <w:rFonts w:hint="eastAsia" w:ascii="宋体" w:hAnsi="宋体" w:cs="宋体"/>
                <w:kern w:val="0"/>
                <w:sz w:val="24"/>
              </w:rPr>
              <w:t>人数</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2510" w:type="dxa"/>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jc w:val="left"/>
              <w:rPr>
                <w:rFonts w:hint="eastAsia" w:ascii="宋体" w:hAnsi="宋体" w:cs="宋体"/>
                <w:kern w:val="0"/>
                <w:sz w:val="24"/>
              </w:rPr>
            </w:pPr>
            <w:r>
              <w:rPr>
                <w:rFonts w:hint="eastAsia" w:ascii="宋体" w:hAnsi="宋体" w:cs="宋体"/>
                <w:kern w:val="0"/>
                <w:sz w:val="24"/>
              </w:rPr>
              <w:t>202</w:t>
            </w:r>
            <w:r>
              <w:rPr>
                <w:rFonts w:hint="eastAsia" w:ascii="宋体" w:hAnsi="宋体" w:cs="宋体"/>
                <w:kern w:val="0"/>
                <w:sz w:val="24"/>
                <w:lang w:val="en-US" w:eastAsia="zh-CN"/>
              </w:rPr>
              <w:t>2</w:t>
            </w:r>
            <w:r>
              <w:rPr>
                <w:rFonts w:hint="eastAsia" w:ascii="宋体" w:hAnsi="宋体" w:cs="宋体"/>
                <w:kern w:val="0"/>
                <w:sz w:val="24"/>
              </w:rPr>
              <w:t>年12月资产总额</w:t>
            </w:r>
          </w:p>
        </w:tc>
        <w:tc>
          <w:tcPr>
            <w:tcW w:w="2110" w:type="dxa"/>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ind w:firstLine="480"/>
              <w:jc w:val="left"/>
              <w:rPr>
                <w:rFonts w:hint="eastAsia" w:ascii="宋体" w:hAnsi="宋体" w:cs="宋体"/>
                <w:kern w:val="0"/>
                <w:sz w:val="24"/>
              </w:rPr>
            </w:pPr>
            <w:r>
              <w:rPr>
                <w:rFonts w:hint="eastAsia" w:ascii="宋体" w:hAnsi="宋体" w:cs="宋体"/>
                <w:kern w:val="0"/>
                <w:sz w:val="24"/>
              </w:rPr>
              <w:t xml:space="preserve">       万元</w:t>
            </w:r>
          </w:p>
        </w:tc>
        <w:tc>
          <w:tcPr>
            <w:tcW w:w="2062" w:type="dxa"/>
            <w:gridSpan w:val="2"/>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jc w:val="left"/>
              <w:rPr>
                <w:rFonts w:hint="eastAsia" w:ascii="宋体" w:hAnsi="宋体" w:cs="宋体"/>
                <w:kern w:val="0"/>
                <w:sz w:val="24"/>
              </w:rPr>
            </w:pPr>
            <w:r>
              <w:rPr>
                <w:rFonts w:hint="eastAsia" w:ascii="宋体" w:hAnsi="宋体" w:cs="宋体"/>
                <w:kern w:val="0"/>
                <w:sz w:val="24"/>
              </w:rPr>
              <w:t>净资产</w:t>
            </w:r>
          </w:p>
        </w:tc>
        <w:tc>
          <w:tcPr>
            <w:tcW w:w="2445" w:type="dxa"/>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ind w:firstLine="480"/>
              <w:jc w:val="left"/>
              <w:rPr>
                <w:rFonts w:hint="eastAsia" w:ascii="宋体" w:hAnsi="宋体" w:cs="宋体"/>
                <w:kern w:val="0"/>
                <w:sz w:val="24"/>
              </w:rPr>
            </w:pPr>
            <w:r>
              <w:rPr>
                <w:rFonts w:hint="eastAsia" w:ascii="宋体" w:hAnsi="宋体" w:cs="宋体"/>
                <w:kern w:val="0"/>
                <w:sz w:val="24"/>
              </w:rPr>
              <w:t xml:space="preserve">         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jc w:val="left"/>
              <w:rPr>
                <w:rFonts w:hint="eastAsia" w:ascii="宋体" w:hAnsi="宋体" w:cs="宋体"/>
                <w:kern w:val="0"/>
                <w:sz w:val="24"/>
              </w:rPr>
            </w:pPr>
            <w:r>
              <w:rPr>
                <w:rFonts w:hint="eastAsia" w:ascii="宋体" w:hAnsi="宋体" w:cs="宋体"/>
                <w:kern w:val="0"/>
                <w:sz w:val="24"/>
              </w:rPr>
              <w:t>202</w:t>
            </w:r>
            <w:r>
              <w:rPr>
                <w:rFonts w:hint="eastAsia" w:ascii="宋体" w:hAnsi="宋体" w:cs="宋体"/>
                <w:kern w:val="0"/>
                <w:sz w:val="24"/>
                <w:lang w:val="en-US" w:eastAsia="zh-CN"/>
              </w:rPr>
              <w:t>2</w:t>
            </w:r>
            <w:r>
              <w:rPr>
                <w:rFonts w:hint="eastAsia" w:ascii="宋体" w:hAnsi="宋体" w:cs="宋体"/>
                <w:kern w:val="0"/>
                <w:sz w:val="24"/>
              </w:rPr>
              <w:t>年12月股东权益</w:t>
            </w:r>
          </w:p>
        </w:tc>
        <w:tc>
          <w:tcPr>
            <w:tcW w:w="2110" w:type="dxa"/>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ind w:firstLine="480"/>
              <w:jc w:val="left"/>
              <w:rPr>
                <w:rFonts w:hint="eastAsia" w:ascii="宋体" w:hAnsi="宋体" w:cs="宋体"/>
                <w:kern w:val="0"/>
                <w:sz w:val="24"/>
              </w:rPr>
            </w:pPr>
            <w:r>
              <w:rPr>
                <w:rFonts w:hint="eastAsia" w:ascii="宋体" w:hAnsi="宋体" w:cs="宋体"/>
                <w:kern w:val="0"/>
                <w:sz w:val="24"/>
              </w:rPr>
              <w:t xml:space="preserve">       万元</w:t>
            </w:r>
          </w:p>
        </w:tc>
        <w:tc>
          <w:tcPr>
            <w:tcW w:w="2062" w:type="dxa"/>
            <w:gridSpan w:val="2"/>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jc w:val="left"/>
              <w:rPr>
                <w:rFonts w:hint="eastAsia" w:ascii="宋体" w:hAnsi="宋体" w:cs="宋体"/>
                <w:kern w:val="0"/>
                <w:sz w:val="24"/>
              </w:rPr>
            </w:pPr>
            <w:r>
              <w:rPr>
                <w:rFonts w:hint="eastAsia" w:ascii="宋体" w:hAnsi="宋体" w:cs="宋体"/>
                <w:kern w:val="0"/>
                <w:sz w:val="24"/>
              </w:rPr>
              <w:t>202</w:t>
            </w:r>
            <w:r>
              <w:rPr>
                <w:rFonts w:hint="eastAsia" w:ascii="宋体" w:hAnsi="宋体" w:cs="宋体"/>
                <w:kern w:val="0"/>
                <w:sz w:val="24"/>
                <w:lang w:val="en-US" w:eastAsia="zh-CN"/>
              </w:rPr>
              <w:t>2</w:t>
            </w:r>
            <w:r>
              <w:rPr>
                <w:rFonts w:hint="eastAsia" w:ascii="宋体" w:hAnsi="宋体" w:cs="宋体"/>
                <w:kern w:val="0"/>
                <w:sz w:val="24"/>
              </w:rPr>
              <w:t>年业务收入</w:t>
            </w:r>
          </w:p>
        </w:tc>
        <w:tc>
          <w:tcPr>
            <w:tcW w:w="2445" w:type="dxa"/>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ind w:firstLine="480"/>
              <w:jc w:val="left"/>
              <w:rPr>
                <w:rFonts w:hint="eastAsia" w:ascii="宋体" w:hAnsi="宋体" w:cs="宋体"/>
                <w:kern w:val="0"/>
                <w:sz w:val="24"/>
              </w:rPr>
            </w:pPr>
            <w:r>
              <w:rPr>
                <w:rFonts w:hint="eastAsia" w:ascii="宋体" w:hAnsi="宋体" w:cs="宋体"/>
                <w:kern w:val="0"/>
                <w:sz w:val="24"/>
              </w:rPr>
              <w:t xml:space="preserve">         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jc w:val="left"/>
              <w:rPr>
                <w:rFonts w:hint="eastAsia" w:ascii="宋体" w:hAnsi="宋体" w:cs="宋体"/>
                <w:kern w:val="0"/>
                <w:sz w:val="24"/>
              </w:rPr>
            </w:pPr>
            <w:r>
              <w:rPr>
                <w:rFonts w:hint="eastAsia" w:ascii="宋体" w:hAnsi="宋体" w:cs="宋体"/>
                <w:kern w:val="0"/>
                <w:sz w:val="24"/>
              </w:rPr>
              <w:t>202</w:t>
            </w:r>
            <w:r>
              <w:rPr>
                <w:rFonts w:hint="eastAsia" w:ascii="宋体" w:hAnsi="宋体" w:cs="宋体"/>
                <w:kern w:val="0"/>
                <w:sz w:val="24"/>
                <w:lang w:val="en-US" w:eastAsia="zh-CN"/>
              </w:rPr>
              <w:t>2</w:t>
            </w:r>
            <w:r>
              <w:rPr>
                <w:rFonts w:hint="eastAsia" w:ascii="宋体" w:hAnsi="宋体" w:cs="宋体"/>
                <w:kern w:val="0"/>
                <w:sz w:val="24"/>
              </w:rPr>
              <w:t>年实现利润</w:t>
            </w:r>
          </w:p>
        </w:tc>
        <w:tc>
          <w:tcPr>
            <w:tcW w:w="2110" w:type="dxa"/>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ind w:firstLine="1320" w:firstLineChars="550"/>
              <w:jc w:val="left"/>
              <w:rPr>
                <w:rFonts w:hint="eastAsia" w:ascii="宋体" w:hAnsi="宋体" w:cs="宋体"/>
                <w:kern w:val="0"/>
                <w:sz w:val="24"/>
              </w:rPr>
            </w:pPr>
            <w:r>
              <w:rPr>
                <w:rFonts w:hint="eastAsia" w:ascii="宋体" w:hAnsi="宋体" w:cs="宋体"/>
                <w:kern w:val="0"/>
                <w:sz w:val="24"/>
              </w:rPr>
              <w:t>万元</w:t>
            </w:r>
          </w:p>
        </w:tc>
        <w:tc>
          <w:tcPr>
            <w:tcW w:w="2062" w:type="dxa"/>
            <w:gridSpan w:val="2"/>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ind w:firstLine="480"/>
              <w:jc w:val="left"/>
              <w:rPr>
                <w:rFonts w:hint="eastAsia" w:ascii="宋体" w:hAnsi="宋体" w:cs="宋体"/>
                <w:kern w:val="0"/>
                <w:sz w:val="24"/>
              </w:rPr>
            </w:pPr>
          </w:p>
        </w:tc>
        <w:tc>
          <w:tcPr>
            <w:tcW w:w="2445" w:type="dxa"/>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ind w:firstLine="480"/>
              <w:jc w:val="left"/>
              <w:rPr>
                <w:rFonts w:hint="eastAsia" w:ascii="宋体" w:hAnsi="宋体" w:cs="宋体"/>
                <w:kern w:val="0"/>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ind w:firstLine="480"/>
              <w:jc w:val="left"/>
              <w:rPr>
                <w:rFonts w:hint="eastAsia" w:ascii="宋体" w:hAnsi="宋体" w:cs="宋体"/>
                <w:kern w:val="0"/>
                <w:sz w:val="24"/>
              </w:rPr>
            </w:pPr>
            <w:r>
              <w:rPr>
                <w:rFonts w:hint="eastAsia" w:ascii="宋体" w:hAnsi="宋体" w:cs="宋体"/>
                <w:kern w:val="0"/>
                <w:sz w:val="24"/>
              </w:rPr>
              <w:t>办公面积</w:t>
            </w:r>
          </w:p>
          <w:p>
            <w:pPr>
              <w:widowControl/>
              <w:overflowPunct w:val="0"/>
              <w:spacing w:line="400" w:lineRule="exact"/>
              <w:ind w:firstLine="480"/>
              <w:jc w:val="left"/>
              <w:rPr>
                <w:rFonts w:hint="eastAsia" w:ascii="宋体" w:hAnsi="宋体" w:cs="宋体"/>
                <w:kern w:val="0"/>
                <w:sz w:val="24"/>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ind w:firstLine="480"/>
              <w:jc w:val="left"/>
              <w:rPr>
                <w:rFonts w:hint="eastAsia" w:ascii="宋体" w:hAnsi="宋体" w:cs="宋体"/>
                <w:kern w:val="0"/>
                <w:sz w:val="24"/>
              </w:rPr>
            </w:pPr>
            <w:r>
              <w:rPr>
                <w:rFonts w:hint="eastAsia" w:ascii="宋体" w:hAnsi="宋体" w:cs="宋体"/>
                <w:kern w:val="0"/>
                <w:sz w:val="24"/>
              </w:rPr>
              <w:t xml:space="preserve">     平方米</w:t>
            </w:r>
          </w:p>
        </w:tc>
        <w:tc>
          <w:tcPr>
            <w:tcW w:w="2062" w:type="dxa"/>
            <w:gridSpan w:val="2"/>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ind w:firstLine="480"/>
              <w:jc w:val="left"/>
              <w:rPr>
                <w:rFonts w:hint="eastAsia" w:ascii="宋体" w:hAnsi="宋体" w:cs="宋体"/>
                <w:kern w:val="0"/>
                <w:sz w:val="24"/>
              </w:rPr>
            </w:pPr>
            <w:r>
              <w:rPr>
                <w:rFonts w:hint="eastAsia" w:ascii="宋体" w:hAnsi="宋体" w:cs="宋体"/>
                <w:kern w:val="0"/>
                <w:sz w:val="24"/>
              </w:rPr>
              <w:t>其中：</w:t>
            </w:r>
          </w:p>
        </w:tc>
        <w:tc>
          <w:tcPr>
            <w:tcW w:w="2445" w:type="dxa"/>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jc w:val="left"/>
              <w:rPr>
                <w:rFonts w:hint="eastAsia" w:ascii="宋体" w:hAnsi="宋体" w:cs="宋体"/>
                <w:kern w:val="0"/>
                <w:sz w:val="24"/>
              </w:rPr>
            </w:pPr>
            <w:r>
              <w:rPr>
                <w:rFonts w:hint="eastAsia" w:ascii="宋体" w:hAnsi="宋体" w:cs="宋体"/>
                <w:kern w:val="0"/>
                <w:sz w:val="24"/>
              </w:rPr>
              <w:t>自有面积    平方米</w:t>
            </w:r>
          </w:p>
          <w:p>
            <w:pPr>
              <w:widowControl/>
              <w:overflowPunct w:val="0"/>
              <w:spacing w:line="400" w:lineRule="exact"/>
              <w:jc w:val="left"/>
              <w:rPr>
                <w:rFonts w:hint="eastAsia" w:ascii="宋体" w:hAnsi="宋体" w:cs="宋体"/>
                <w:kern w:val="0"/>
                <w:sz w:val="24"/>
              </w:rPr>
            </w:pPr>
            <w:r>
              <w:rPr>
                <w:rFonts w:hint="eastAsia" w:ascii="宋体" w:hAnsi="宋体" w:cs="宋体"/>
                <w:kern w:val="0"/>
                <w:sz w:val="24"/>
              </w:rPr>
              <w:t>承租面积    平方米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ind w:firstLine="480"/>
              <w:jc w:val="left"/>
              <w:rPr>
                <w:rFonts w:hint="eastAsia" w:ascii="宋体" w:hAnsi="宋体" w:cs="宋体"/>
                <w:kern w:val="0"/>
                <w:sz w:val="24"/>
              </w:rPr>
            </w:pPr>
            <w:r>
              <w:rPr>
                <w:rFonts w:hint="eastAsia" w:ascii="宋体" w:hAnsi="宋体" w:cs="宋体"/>
                <w:kern w:val="0"/>
                <w:sz w:val="24"/>
              </w:rPr>
              <w:t>单位简历及内设机构情况</w:t>
            </w:r>
          </w:p>
        </w:tc>
        <w:tc>
          <w:tcPr>
            <w:tcW w:w="4507" w:type="dxa"/>
            <w:gridSpan w:val="3"/>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ind w:firstLine="480"/>
              <w:jc w:val="left"/>
              <w:rPr>
                <w:rFonts w:hint="eastAsia" w:ascii="宋体" w:hAnsi="宋体" w:cs="宋体"/>
                <w:kern w:val="0"/>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ind w:firstLine="480"/>
              <w:jc w:val="left"/>
              <w:rPr>
                <w:rFonts w:hint="eastAsia" w:ascii="宋体" w:hAnsi="宋体" w:cs="宋体"/>
                <w:kern w:val="0"/>
                <w:sz w:val="24"/>
              </w:rPr>
            </w:pPr>
            <w:r>
              <w:rPr>
                <w:rFonts w:hint="eastAsia" w:ascii="宋体" w:hAnsi="宋体" w:cs="宋体"/>
                <w:kern w:val="0"/>
                <w:sz w:val="24"/>
              </w:rPr>
              <w:t>单位优势及特长</w:t>
            </w:r>
          </w:p>
        </w:tc>
        <w:tc>
          <w:tcPr>
            <w:tcW w:w="4507" w:type="dxa"/>
            <w:gridSpan w:val="3"/>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ind w:firstLine="480"/>
              <w:jc w:val="left"/>
              <w:rPr>
                <w:rFonts w:hint="eastAsia" w:ascii="宋体" w:hAnsi="宋体" w:cs="宋体"/>
                <w:kern w:val="0"/>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ind w:firstLine="480"/>
              <w:jc w:val="left"/>
              <w:rPr>
                <w:rFonts w:hint="eastAsia" w:ascii="宋体" w:hAnsi="宋体" w:cs="宋体"/>
                <w:kern w:val="0"/>
                <w:sz w:val="24"/>
              </w:rPr>
            </w:pPr>
            <w:r>
              <w:rPr>
                <w:rFonts w:hint="eastAsia" w:ascii="宋体" w:hAnsi="宋体" w:cs="宋体"/>
                <w:kern w:val="0"/>
                <w:sz w:val="24"/>
              </w:rPr>
              <w:t>近三年来完成或正在履行的重大合同情况</w:t>
            </w:r>
          </w:p>
        </w:tc>
        <w:tc>
          <w:tcPr>
            <w:tcW w:w="4507" w:type="dxa"/>
            <w:gridSpan w:val="3"/>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ind w:firstLine="480"/>
              <w:jc w:val="left"/>
              <w:rPr>
                <w:rFonts w:hint="eastAsia" w:ascii="宋体" w:hAnsi="宋体" w:cs="宋体"/>
                <w:kern w:val="0"/>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ind w:firstLine="480"/>
              <w:jc w:val="left"/>
              <w:rPr>
                <w:rFonts w:hint="eastAsia" w:ascii="宋体" w:hAnsi="宋体" w:cs="宋体"/>
                <w:kern w:val="0"/>
                <w:sz w:val="24"/>
              </w:rPr>
            </w:pPr>
            <w:r>
              <w:rPr>
                <w:rFonts w:hint="eastAsia" w:ascii="宋体" w:hAnsi="宋体" w:cs="宋体"/>
                <w:bCs/>
                <w:kern w:val="0"/>
                <w:sz w:val="24"/>
              </w:rPr>
              <w:t>近三年来受行业主管部门考核评价及业主评价意见</w:t>
            </w:r>
          </w:p>
        </w:tc>
        <w:tc>
          <w:tcPr>
            <w:tcW w:w="4507" w:type="dxa"/>
            <w:gridSpan w:val="3"/>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ind w:firstLine="480"/>
              <w:jc w:val="left"/>
              <w:rPr>
                <w:rFonts w:hint="eastAsia" w:ascii="宋体" w:hAnsi="宋体" w:cs="宋体"/>
                <w:kern w:val="0"/>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ind w:firstLine="480"/>
              <w:jc w:val="left"/>
              <w:rPr>
                <w:rFonts w:hint="eastAsia" w:ascii="宋体" w:hAnsi="宋体" w:cs="宋体"/>
                <w:kern w:val="0"/>
                <w:sz w:val="24"/>
              </w:rPr>
            </w:pPr>
            <w:r>
              <w:rPr>
                <w:rFonts w:hint="eastAsia" w:ascii="宋体" w:hAnsi="宋体" w:cs="宋体"/>
                <w:kern w:val="0"/>
                <w:sz w:val="24"/>
              </w:rPr>
              <w:t>最近3年内有无因违纪或是其他原因被投诉或起诉的情况及说明</w:t>
            </w:r>
          </w:p>
        </w:tc>
        <w:tc>
          <w:tcPr>
            <w:tcW w:w="4507" w:type="dxa"/>
            <w:gridSpan w:val="3"/>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ind w:firstLine="480"/>
              <w:jc w:val="left"/>
              <w:rPr>
                <w:rFonts w:hint="eastAsia" w:ascii="宋体" w:hAnsi="宋体" w:cs="宋体"/>
                <w:kern w:val="0"/>
                <w:sz w:val="24"/>
              </w:rPr>
            </w:pPr>
            <w:r>
              <w:rPr>
                <w:rFonts w:hint="eastAsia" w:ascii="宋体" w:hAnsi="宋体" w:cs="宋体"/>
                <w:kern w:val="0"/>
                <w:sz w:val="24"/>
              </w:rPr>
              <w:t>（包括解决方式和结果）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ind w:firstLine="480"/>
              <w:jc w:val="left"/>
              <w:rPr>
                <w:rFonts w:hint="eastAsia" w:ascii="宋体" w:hAnsi="宋体" w:cs="宋体"/>
                <w:kern w:val="0"/>
                <w:sz w:val="24"/>
              </w:rPr>
            </w:pPr>
            <w:r>
              <w:rPr>
                <w:rFonts w:hint="eastAsia" w:ascii="宋体" w:hAnsi="宋体" w:cs="宋体"/>
                <w:kern w:val="0"/>
                <w:sz w:val="24"/>
              </w:rPr>
              <w:t>最近3年内主要负责人有无因经济犯罪被司法机关追究的情况及说明</w:t>
            </w:r>
          </w:p>
        </w:tc>
        <w:tc>
          <w:tcPr>
            <w:tcW w:w="4507" w:type="dxa"/>
            <w:gridSpan w:val="3"/>
            <w:tcBorders>
              <w:top w:val="single" w:color="auto" w:sz="6" w:space="0"/>
              <w:left w:val="single" w:color="auto" w:sz="6" w:space="0"/>
              <w:bottom w:val="single" w:color="auto" w:sz="6" w:space="0"/>
              <w:right w:val="single" w:color="auto" w:sz="6" w:space="0"/>
            </w:tcBorders>
            <w:noWrap w:val="0"/>
            <w:vAlign w:val="top"/>
          </w:tcPr>
          <w:p>
            <w:pPr>
              <w:spacing w:line="360" w:lineRule="auto"/>
              <w:ind w:firstLine="480" w:firstLineChars="200"/>
              <w:rPr>
                <w:rFonts w:hint="eastAsia" w:ascii="宋体" w:hAnsi="宋体" w:cs="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620" w:type="dxa"/>
            <w:gridSpan w:val="2"/>
            <w:tcBorders>
              <w:top w:val="single" w:color="auto" w:sz="6" w:space="0"/>
              <w:left w:val="single" w:color="auto" w:sz="6" w:space="0"/>
              <w:right w:val="single" w:color="auto" w:sz="6" w:space="0"/>
            </w:tcBorders>
            <w:noWrap w:val="0"/>
            <w:vAlign w:val="top"/>
          </w:tcPr>
          <w:p>
            <w:pPr>
              <w:widowControl/>
              <w:overflowPunct w:val="0"/>
              <w:spacing w:line="400" w:lineRule="exact"/>
              <w:ind w:firstLine="480"/>
              <w:jc w:val="left"/>
              <w:rPr>
                <w:rFonts w:hint="eastAsia" w:ascii="宋体" w:hAnsi="宋体" w:cs="宋体"/>
                <w:kern w:val="0"/>
                <w:sz w:val="24"/>
              </w:rPr>
            </w:pPr>
            <w:r>
              <w:rPr>
                <w:rFonts w:hint="eastAsia" w:ascii="宋体" w:hAnsi="宋体" w:cs="宋体"/>
                <w:kern w:val="0"/>
                <w:sz w:val="24"/>
              </w:rPr>
              <w:t>其他需要说明的情况</w:t>
            </w:r>
          </w:p>
        </w:tc>
        <w:tc>
          <w:tcPr>
            <w:tcW w:w="4507" w:type="dxa"/>
            <w:gridSpan w:val="3"/>
            <w:tcBorders>
              <w:top w:val="single" w:color="auto" w:sz="6" w:space="0"/>
              <w:left w:val="single" w:color="auto" w:sz="6" w:space="0"/>
              <w:right w:val="single" w:color="auto" w:sz="6" w:space="0"/>
            </w:tcBorders>
            <w:noWrap w:val="0"/>
            <w:vAlign w:val="top"/>
          </w:tcPr>
          <w:p>
            <w:pPr>
              <w:widowControl/>
              <w:overflowPunct w:val="0"/>
              <w:spacing w:line="400" w:lineRule="exact"/>
              <w:ind w:firstLine="480"/>
              <w:jc w:val="left"/>
              <w:rPr>
                <w:rFonts w:hint="eastAsia" w:ascii="宋体" w:hAnsi="宋体" w:cs="宋体"/>
                <w:kern w:val="0"/>
                <w:sz w:val="24"/>
              </w:rPr>
            </w:pPr>
          </w:p>
        </w:tc>
      </w:tr>
    </w:tbl>
    <w:p>
      <w:pPr>
        <w:pStyle w:val="6"/>
        <w:overflowPunct w:val="0"/>
        <w:ind w:left="2940" w:firstLine="480"/>
        <w:rPr>
          <w:rFonts w:hint="eastAsia" w:ascii="宋体" w:hAnsi="宋体" w:cs="宋体"/>
          <w:sz w:val="24"/>
        </w:rPr>
      </w:pPr>
    </w:p>
    <w:p>
      <w:pPr>
        <w:pStyle w:val="6"/>
        <w:overflowPunct w:val="0"/>
        <w:ind w:firstLine="0"/>
        <w:rPr>
          <w:rFonts w:hint="eastAsia" w:ascii="宋体" w:hAnsi="宋体" w:eastAsia="宋体" w:cs="宋体"/>
          <w:sz w:val="24"/>
          <w:lang w:eastAsia="zh-CN"/>
        </w:rPr>
      </w:pPr>
      <w:r>
        <w:rPr>
          <w:rFonts w:hint="eastAsia" w:ascii="宋体" w:hAnsi="宋体" w:cs="宋体"/>
          <w:sz w:val="24"/>
        </w:rPr>
        <w:t>单位名称（盖章）</w:t>
      </w:r>
      <w:r>
        <w:rPr>
          <w:rFonts w:hint="eastAsia" w:ascii="宋体" w:hAnsi="宋体" w:cs="宋体"/>
          <w:sz w:val="24"/>
          <w:lang w:eastAsia="zh-CN"/>
        </w:rPr>
        <w:t>：</w:t>
      </w:r>
    </w:p>
    <w:p>
      <w:pPr>
        <w:rPr>
          <w:rFonts w:hint="eastAsia" w:ascii="宋体" w:hAnsi="宋体" w:cs="宋体"/>
          <w:sz w:val="24"/>
        </w:rPr>
      </w:pPr>
    </w:p>
    <w:p>
      <w:pPr>
        <w:spacing w:line="400" w:lineRule="exact"/>
        <w:outlineLvl w:val="0"/>
        <w:rPr>
          <w:rFonts w:ascii="宋体" w:hAnsi="宋体"/>
        </w:rPr>
      </w:pPr>
      <w:r>
        <w:rPr>
          <w:rFonts w:hint="eastAsia" w:ascii="宋体" w:hAnsi="宋体" w:cs="宋体"/>
          <w:sz w:val="24"/>
        </w:rPr>
        <w:t>法定代表人或授权代表签字：</w:t>
      </w:r>
    </w:p>
    <w:p>
      <w:pPr>
        <w:pStyle w:val="30"/>
        <w:rPr>
          <w:rFonts w:ascii="宋体" w:hAnsi="宋体"/>
        </w:rPr>
      </w:pPr>
    </w:p>
    <w:p>
      <w:pPr>
        <w:spacing w:line="360" w:lineRule="auto"/>
        <w:ind w:left="120"/>
        <w:rPr>
          <w:rFonts w:hint="eastAsia" w:ascii="黑体" w:eastAsia="黑体"/>
          <w:bCs/>
          <w:color w:val="000000" w:themeColor="text1"/>
          <w:sz w:val="24"/>
          <w:szCs w:val="24"/>
          <w14:textFill>
            <w14:solidFill>
              <w14:schemeClr w14:val="tx1"/>
            </w14:solidFill>
          </w14:textFill>
        </w:rPr>
      </w:pPr>
    </w:p>
    <w:p>
      <w:pPr>
        <w:pStyle w:val="2"/>
        <w:rPr>
          <w:rFonts w:hint="eastAsia" w:ascii="黑体" w:eastAsia="黑体"/>
          <w:bCs/>
          <w:color w:val="000000" w:themeColor="text1"/>
          <w:sz w:val="24"/>
          <w:szCs w:val="24"/>
          <w14:textFill>
            <w14:solidFill>
              <w14:schemeClr w14:val="tx1"/>
            </w14:solidFill>
          </w14:textFill>
        </w:rPr>
      </w:pPr>
    </w:p>
    <w:p>
      <w:pPr>
        <w:pStyle w:val="25"/>
        <w:widowControl w:val="0"/>
        <w:numPr>
          <w:ilvl w:val="0"/>
          <w:numId w:val="0"/>
        </w:numPr>
        <w:jc w:val="both"/>
        <w:rPr>
          <w:rFonts w:hint="eastAsia" w:ascii="黑体" w:eastAsia="黑体"/>
          <w:bCs/>
          <w:color w:val="000000" w:themeColor="text1"/>
          <w:sz w:val="24"/>
          <w:szCs w:val="24"/>
          <w14:textFill>
            <w14:solidFill>
              <w14:schemeClr w14:val="tx1"/>
            </w14:solidFill>
          </w14:textFill>
        </w:rPr>
      </w:pPr>
    </w:p>
    <w:p>
      <w:pPr>
        <w:pStyle w:val="25"/>
        <w:widowControl w:val="0"/>
        <w:numPr>
          <w:ilvl w:val="0"/>
          <w:numId w:val="0"/>
        </w:numPr>
        <w:jc w:val="both"/>
        <w:rPr>
          <w:rFonts w:hint="eastAsia" w:ascii="黑体" w:eastAsia="黑体"/>
          <w:bCs/>
          <w:color w:val="000000" w:themeColor="text1"/>
          <w:sz w:val="24"/>
          <w:szCs w:val="24"/>
          <w14:textFill>
            <w14:solidFill>
              <w14:schemeClr w14:val="tx1"/>
            </w14:solidFill>
          </w14:textFill>
        </w:rPr>
      </w:pPr>
    </w:p>
    <w:p>
      <w:pPr>
        <w:pStyle w:val="25"/>
        <w:widowControl w:val="0"/>
        <w:numPr>
          <w:ilvl w:val="0"/>
          <w:numId w:val="0"/>
        </w:numPr>
        <w:jc w:val="both"/>
        <w:rPr>
          <w:rFonts w:hint="eastAsia" w:ascii="黑体" w:eastAsia="黑体"/>
          <w:bCs/>
          <w:color w:val="000000" w:themeColor="text1"/>
          <w:sz w:val="24"/>
          <w:szCs w:val="24"/>
          <w14:textFill>
            <w14:solidFill>
              <w14:schemeClr w14:val="tx1"/>
            </w14:solidFill>
          </w14:textFill>
        </w:rPr>
      </w:pPr>
    </w:p>
    <w:p>
      <w:pPr>
        <w:spacing w:line="360" w:lineRule="auto"/>
        <w:ind w:left="120"/>
        <w:rPr>
          <w:rFonts w:ascii="黑体" w:eastAsia="黑体"/>
          <w:bCs/>
          <w:color w:val="000000" w:themeColor="text1"/>
          <w:sz w:val="24"/>
          <w:szCs w:val="24"/>
          <w14:textFill>
            <w14:solidFill>
              <w14:schemeClr w14:val="tx1"/>
            </w14:solidFill>
          </w14:textFill>
        </w:rPr>
      </w:pPr>
      <w:r>
        <w:rPr>
          <w:rFonts w:hint="eastAsia" w:ascii="黑体" w:eastAsia="黑体"/>
          <w:bCs/>
          <w:color w:val="000000" w:themeColor="text1"/>
          <w:sz w:val="24"/>
          <w:szCs w:val="24"/>
          <w14:textFill>
            <w14:solidFill>
              <w14:schemeClr w14:val="tx1"/>
            </w14:solidFill>
          </w14:textFill>
        </w:rPr>
        <w:t>（九）中小企业声明函</w:t>
      </w:r>
    </w:p>
    <w:p>
      <w:pPr>
        <w:spacing w:line="360" w:lineRule="auto"/>
        <w:jc w:val="center"/>
        <w:rPr>
          <w:rFonts w:eastAsia="黑体"/>
          <w:bCs/>
          <w:color w:val="000000" w:themeColor="text1"/>
          <w:sz w:val="28"/>
          <w:szCs w:val="28"/>
          <w14:textFill>
            <w14:solidFill>
              <w14:schemeClr w14:val="tx1"/>
            </w14:solidFill>
          </w14:textFill>
        </w:rPr>
      </w:pPr>
      <w:r>
        <w:rPr>
          <w:rFonts w:hint="eastAsia" w:eastAsia="黑体"/>
          <w:bCs/>
          <w:color w:val="000000" w:themeColor="text1"/>
          <w:sz w:val="28"/>
          <w:szCs w:val="28"/>
          <w14:textFill>
            <w14:solidFill>
              <w14:schemeClr w14:val="tx1"/>
            </w14:solidFill>
          </w14:textFill>
        </w:rPr>
        <w:t>中小企业声明函（货物）</w:t>
      </w:r>
    </w:p>
    <w:p>
      <w:pPr>
        <w:spacing w:line="360" w:lineRule="auto"/>
        <w:ind w:firstLine="434" w:firstLineChars="181"/>
        <w:rPr>
          <w:rFonts w:ascii="宋体"/>
          <w:bCs/>
          <w:color w:val="000000" w:themeColor="text1"/>
          <w:sz w:val="24"/>
          <w14:textFill>
            <w14:solidFill>
              <w14:schemeClr w14:val="tx1"/>
            </w14:solidFill>
          </w14:textFill>
        </w:rPr>
      </w:pPr>
      <w:bookmarkStart w:id="16" w:name="OLE_LINK13"/>
      <w:bookmarkStart w:id="17" w:name="OLE_LINK14"/>
      <w:bookmarkStart w:id="18" w:name="_Hlk6917152"/>
      <w:r>
        <w:rPr>
          <w:rFonts w:hint="eastAsia" w:ascii="宋体" w:hAnsi="宋体"/>
          <w:bCs/>
          <w:color w:val="000000" w:themeColor="text1"/>
          <w:sz w:val="24"/>
          <w14:textFill>
            <w14:solidFill>
              <w14:schemeClr w14:val="tx1"/>
            </w14:solidFill>
          </w14:textFill>
        </w:rPr>
        <w:t>本公司（联合体）郑重声明，根据《政府采购促进中小企业发展管理办法》（财库</w:t>
      </w:r>
      <w:r>
        <w:rPr>
          <w:rFonts w:ascii="宋体" w:hAnsi="宋体"/>
          <w:bCs/>
          <w:color w:val="000000" w:themeColor="text1"/>
          <w:sz w:val="24"/>
          <w14:textFill>
            <w14:solidFill>
              <w14:schemeClr w14:val="tx1"/>
            </w14:solidFill>
          </w14:textFill>
        </w:rPr>
        <w:t>[2020]46</w:t>
      </w:r>
      <w:r>
        <w:rPr>
          <w:rFonts w:hint="eastAsia" w:ascii="宋体" w:hAnsi="宋体"/>
          <w:bCs/>
          <w:color w:val="000000" w:themeColor="text1"/>
          <w:sz w:val="24"/>
          <w14:textFill>
            <w14:solidFill>
              <w14:schemeClr w14:val="tx1"/>
            </w14:solidFill>
          </w14:textFill>
        </w:rPr>
        <w:t>号）的规定，本公司（联合体）参加</w:t>
      </w:r>
      <w:r>
        <w:rPr>
          <w:rFonts w:hint="eastAsia" w:ascii="宋体" w:hAnsi="宋体"/>
          <w:bCs/>
          <w:color w:val="000000" w:themeColor="text1"/>
          <w:sz w:val="24"/>
          <w:u w:val="single"/>
          <w14:textFill>
            <w14:solidFill>
              <w14:schemeClr w14:val="tx1"/>
            </w14:solidFill>
          </w14:textFill>
        </w:rPr>
        <w:t>（单位名称）</w:t>
      </w:r>
      <w:r>
        <w:rPr>
          <w:rFonts w:hint="eastAsia" w:ascii="宋体" w:hAnsi="宋体"/>
          <w:bCs/>
          <w:color w:val="000000" w:themeColor="text1"/>
          <w:sz w:val="24"/>
          <w14:textFill>
            <w14:solidFill>
              <w14:schemeClr w14:val="tx1"/>
            </w14:solidFill>
          </w14:textFill>
        </w:rPr>
        <w:t>的</w:t>
      </w:r>
      <w:r>
        <w:rPr>
          <w:rFonts w:hint="eastAsia" w:ascii="宋体" w:hAnsi="宋体"/>
          <w:bCs/>
          <w:color w:val="000000" w:themeColor="text1"/>
          <w:sz w:val="24"/>
          <w:u w:val="single"/>
          <w14:textFill>
            <w14:solidFill>
              <w14:schemeClr w14:val="tx1"/>
            </w14:solidFill>
          </w14:textFill>
        </w:rPr>
        <w:t>（项目名称）</w:t>
      </w:r>
      <w:r>
        <w:rPr>
          <w:rFonts w:hint="eastAsia" w:ascii="宋体" w:hAnsi="宋体"/>
          <w:bCs/>
          <w:color w:val="000000" w:themeColor="text1"/>
          <w:sz w:val="24"/>
          <w14:textFill>
            <w14:solidFill>
              <w14:schemeClr w14:val="tx1"/>
            </w14:solidFill>
          </w14:textFill>
        </w:rPr>
        <w:t>采购活动，</w:t>
      </w:r>
      <w:r>
        <w:rPr>
          <w:rFonts w:hint="eastAsia" w:ascii="宋体" w:hAnsi="宋体"/>
          <w:b/>
          <w:color w:val="000000" w:themeColor="text1"/>
          <w:sz w:val="24"/>
          <w14:textFill>
            <w14:solidFill>
              <w14:schemeClr w14:val="tx1"/>
            </w14:solidFill>
          </w14:textFill>
        </w:rPr>
        <w:t>提供的货物全部由符合政策要求的中小企业制造</w:t>
      </w:r>
      <w:r>
        <w:rPr>
          <w:rFonts w:hint="eastAsia" w:ascii="宋体" w:hAnsi="宋体"/>
          <w:bCs/>
          <w:color w:val="000000" w:themeColor="text1"/>
          <w:sz w:val="24"/>
          <w14:textFill>
            <w14:solidFill>
              <w14:schemeClr w14:val="tx1"/>
            </w14:solidFill>
          </w14:textFill>
        </w:rPr>
        <w:t>。相关企业（含联合体中的中小企业、签订分包意向协议的中小企业）的具体情况如下：</w:t>
      </w:r>
    </w:p>
    <w:p>
      <w:pPr>
        <w:numPr>
          <w:ilvl w:val="3"/>
          <w:numId w:val="11"/>
        </w:numPr>
        <w:spacing w:line="360" w:lineRule="auto"/>
        <w:ind w:left="0" w:firstLine="709"/>
        <w:rPr>
          <w:rFonts w:ascii="宋体"/>
          <w:bCs/>
          <w:color w:val="000000" w:themeColor="text1"/>
          <w:sz w:val="24"/>
          <w14:textFill>
            <w14:solidFill>
              <w14:schemeClr w14:val="tx1"/>
            </w14:solidFill>
          </w14:textFill>
        </w:rPr>
      </w:pPr>
      <w:r>
        <w:rPr>
          <w:rFonts w:hint="eastAsia" w:ascii="宋体" w:hAnsi="宋体"/>
          <w:bCs/>
          <w:color w:val="000000" w:themeColor="text1"/>
          <w:sz w:val="24"/>
          <w:u w:val="single"/>
          <w14:textFill>
            <w14:solidFill>
              <w14:schemeClr w14:val="tx1"/>
            </w14:solidFill>
          </w14:textFill>
        </w:rPr>
        <w:t>LED书写板灯（黑板灯）</w:t>
      </w:r>
      <w:r>
        <w:rPr>
          <w:rFonts w:hint="eastAsia" w:ascii="宋体" w:hAnsi="宋体"/>
          <w:bCs/>
          <w:color w:val="000000" w:themeColor="text1"/>
          <w:sz w:val="24"/>
          <w14:textFill>
            <w14:solidFill>
              <w14:schemeClr w14:val="tx1"/>
            </w14:solidFill>
          </w14:textFill>
        </w:rPr>
        <w:t>，属于</w:t>
      </w:r>
      <w:r>
        <w:rPr>
          <w:rFonts w:hint="eastAsia" w:ascii="宋体" w:hAnsi="宋体"/>
          <w:bCs/>
          <w:color w:val="000000" w:themeColor="text1"/>
          <w:sz w:val="24"/>
          <w:u w:val="single"/>
          <w14:textFill>
            <w14:solidFill>
              <w14:schemeClr w14:val="tx1"/>
            </w14:solidFill>
          </w14:textFill>
        </w:rPr>
        <w:t>（招标文件中明确的所属行业）行业</w:t>
      </w:r>
      <w:r>
        <w:rPr>
          <w:rFonts w:hint="eastAsia" w:ascii="宋体" w:hAnsi="宋体"/>
          <w:bCs/>
          <w:color w:val="000000" w:themeColor="text1"/>
          <w:sz w:val="24"/>
          <w14:textFill>
            <w14:solidFill>
              <w14:schemeClr w14:val="tx1"/>
            </w14:solidFill>
          </w14:textFill>
        </w:rPr>
        <w:t>；制造商为</w:t>
      </w:r>
      <w:r>
        <w:rPr>
          <w:rFonts w:hint="eastAsia" w:ascii="宋体" w:hAnsi="宋体"/>
          <w:bCs/>
          <w:color w:val="000000" w:themeColor="text1"/>
          <w:sz w:val="24"/>
          <w:u w:val="single"/>
          <w14:textFill>
            <w14:solidFill>
              <w14:schemeClr w14:val="tx1"/>
            </w14:solidFill>
          </w14:textFill>
        </w:rPr>
        <w:t>（企业名称）</w:t>
      </w:r>
      <w:r>
        <w:rPr>
          <w:rFonts w:hint="eastAsia" w:ascii="宋体" w:hAnsi="宋体"/>
          <w:bCs/>
          <w:color w:val="000000" w:themeColor="text1"/>
          <w:sz w:val="24"/>
          <w14:textFill>
            <w14:solidFill>
              <w14:schemeClr w14:val="tx1"/>
            </w14:solidFill>
          </w14:textFill>
        </w:rPr>
        <w:t>，从业人员人，营业收入为万元，资产总额为万元，属于</w:t>
      </w:r>
      <w:r>
        <w:rPr>
          <w:rFonts w:hint="eastAsia" w:ascii="宋体" w:hAnsi="宋体"/>
          <w:bCs/>
          <w:color w:val="000000" w:themeColor="text1"/>
          <w:sz w:val="24"/>
          <w:u w:val="single"/>
          <w14:textFill>
            <w14:solidFill>
              <w14:schemeClr w14:val="tx1"/>
            </w14:solidFill>
          </w14:textFill>
        </w:rPr>
        <w:t>（中型企业、小型企业、微型企业）</w:t>
      </w:r>
      <w:r>
        <w:rPr>
          <w:rFonts w:hint="eastAsia" w:ascii="宋体" w:hAnsi="宋体"/>
          <w:bCs/>
          <w:color w:val="000000" w:themeColor="text1"/>
          <w:sz w:val="24"/>
          <w14:textFill>
            <w14:solidFill>
              <w14:schemeClr w14:val="tx1"/>
            </w14:solidFill>
          </w14:textFill>
        </w:rPr>
        <w:t>；</w:t>
      </w:r>
    </w:p>
    <w:p>
      <w:pPr>
        <w:numPr>
          <w:ilvl w:val="3"/>
          <w:numId w:val="11"/>
        </w:numPr>
        <w:spacing w:line="360" w:lineRule="auto"/>
        <w:ind w:left="0" w:firstLine="709"/>
        <w:rPr>
          <w:rFonts w:ascii="宋体"/>
          <w:bCs/>
          <w:color w:val="000000" w:themeColor="text1"/>
          <w:sz w:val="24"/>
          <w14:textFill>
            <w14:solidFill>
              <w14:schemeClr w14:val="tx1"/>
            </w14:solidFill>
          </w14:textFill>
        </w:rPr>
      </w:pPr>
      <w:r>
        <w:rPr>
          <w:rFonts w:hint="eastAsia" w:ascii="宋体" w:hAnsi="宋体"/>
          <w:bCs/>
          <w:color w:val="000000" w:themeColor="text1"/>
          <w:sz w:val="24"/>
          <w:u w:val="single"/>
          <w14:textFill>
            <w14:solidFill>
              <w14:schemeClr w14:val="tx1"/>
            </w14:solidFill>
          </w14:textFill>
        </w:rPr>
        <w:t>LED教室</w:t>
      </w:r>
      <w:r>
        <w:rPr>
          <w:rFonts w:hint="eastAsia" w:ascii="宋体" w:hAnsi="宋体"/>
          <w:bCs/>
          <w:color w:val="000000" w:themeColor="text1"/>
          <w:sz w:val="24"/>
          <w:u w:val="single"/>
          <w:lang w:val="en-US" w:eastAsia="zh-CN"/>
          <w14:textFill>
            <w14:solidFill>
              <w14:schemeClr w14:val="tx1"/>
            </w14:solidFill>
          </w14:textFill>
        </w:rPr>
        <w:t>灯</w:t>
      </w:r>
      <w:r>
        <w:rPr>
          <w:rFonts w:hint="eastAsia" w:ascii="宋体" w:hAnsi="宋体"/>
          <w:bCs/>
          <w:color w:val="000000" w:themeColor="text1"/>
          <w:sz w:val="24"/>
          <w14:textFill>
            <w14:solidFill>
              <w14:schemeClr w14:val="tx1"/>
            </w14:solidFill>
          </w14:textFill>
        </w:rPr>
        <w:t>，属于</w:t>
      </w:r>
      <w:r>
        <w:rPr>
          <w:rFonts w:hint="eastAsia" w:ascii="宋体" w:hAnsi="宋体"/>
          <w:bCs/>
          <w:color w:val="000000" w:themeColor="text1"/>
          <w:sz w:val="24"/>
          <w:u w:val="single"/>
          <w14:textFill>
            <w14:solidFill>
              <w14:schemeClr w14:val="tx1"/>
            </w14:solidFill>
          </w14:textFill>
        </w:rPr>
        <w:t>（招标文件中明确的所属行业）行业</w:t>
      </w:r>
      <w:r>
        <w:rPr>
          <w:rFonts w:hint="eastAsia" w:ascii="宋体" w:hAnsi="宋体"/>
          <w:bCs/>
          <w:color w:val="000000" w:themeColor="text1"/>
          <w:sz w:val="24"/>
          <w14:textFill>
            <w14:solidFill>
              <w14:schemeClr w14:val="tx1"/>
            </w14:solidFill>
          </w14:textFill>
        </w:rPr>
        <w:t>；制造商为</w:t>
      </w:r>
      <w:r>
        <w:rPr>
          <w:rFonts w:hint="eastAsia" w:ascii="宋体" w:hAnsi="宋体"/>
          <w:bCs/>
          <w:color w:val="000000" w:themeColor="text1"/>
          <w:sz w:val="24"/>
          <w:u w:val="single"/>
          <w14:textFill>
            <w14:solidFill>
              <w14:schemeClr w14:val="tx1"/>
            </w14:solidFill>
          </w14:textFill>
        </w:rPr>
        <w:t>（企业名称）</w:t>
      </w:r>
      <w:r>
        <w:rPr>
          <w:rFonts w:hint="eastAsia" w:ascii="宋体" w:hAnsi="宋体"/>
          <w:bCs/>
          <w:color w:val="000000" w:themeColor="text1"/>
          <w:sz w:val="24"/>
          <w14:textFill>
            <w14:solidFill>
              <w14:schemeClr w14:val="tx1"/>
            </w14:solidFill>
          </w14:textFill>
        </w:rPr>
        <w:t>，从业人员人，营业收入为万元，资产总额为万元，属于</w:t>
      </w:r>
      <w:r>
        <w:rPr>
          <w:rFonts w:hint="eastAsia" w:ascii="宋体" w:hAnsi="宋体"/>
          <w:bCs/>
          <w:color w:val="000000" w:themeColor="text1"/>
          <w:sz w:val="24"/>
          <w:u w:val="single"/>
          <w14:textFill>
            <w14:solidFill>
              <w14:schemeClr w14:val="tx1"/>
            </w14:solidFill>
          </w14:textFill>
        </w:rPr>
        <w:t>（中型企业、小型企业、微型企业）</w:t>
      </w:r>
      <w:r>
        <w:rPr>
          <w:rFonts w:hint="eastAsia" w:ascii="宋体" w:hAnsi="宋体"/>
          <w:bCs/>
          <w:color w:val="000000" w:themeColor="text1"/>
          <w:sz w:val="24"/>
          <w14:textFill>
            <w14:solidFill>
              <w14:schemeClr w14:val="tx1"/>
            </w14:solidFill>
          </w14:textFill>
        </w:rPr>
        <w:t>；</w:t>
      </w:r>
    </w:p>
    <w:p>
      <w:pPr>
        <w:numPr>
          <w:ilvl w:val="3"/>
          <w:numId w:val="11"/>
        </w:numPr>
        <w:spacing w:line="360" w:lineRule="auto"/>
        <w:ind w:left="0" w:firstLine="709"/>
        <w:rPr>
          <w:rFonts w:ascii="宋体"/>
          <w:bCs/>
          <w:color w:val="000000" w:themeColor="text1"/>
          <w:sz w:val="24"/>
          <w14:textFill>
            <w14:solidFill>
              <w14:schemeClr w14:val="tx1"/>
            </w14:solidFill>
          </w14:textFill>
        </w:rPr>
      </w:pPr>
      <w:r>
        <w:rPr>
          <w:rFonts w:hint="eastAsia" w:ascii="宋体" w:hAnsi="宋体"/>
          <w:bCs/>
          <w:color w:val="000000" w:themeColor="text1"/>
          <w:sz w:val="24"/>
          <w:u w:val="single"/>
          <w14:textFill>
            <w14:solidFill>
              <w14:schemeClr w14:val="tx1"/>
            </w14:solidFill>
          </w14:textFill>
        </w:rPr>
        <w:t>智能照明管理器</w:t>
      </w:r>
      <w:r>
        <w:rPr>
          <w:rFonts w:hint="eastAsia" w:ascii="宋体" w:hAnsi="宋体"/>
          <w:bCs/>
          <w:color w:val="000000" w:themeColor="text1"/>
          <w:sz w:val="24"/>
          <w14:textFill>
            <w14:solidFill>
              <w14:schemeClr w14:val="tx1"/>
            </w14:solidFill>
          </w14:textFill>
        </w:rPr>
        <w:t>，属于</w:t>
      </w:r>
      <w:r>
        <w:rPr>
          <w:rFonts w:hint="eastAsia" w:ascii="宋体" w:hAnsi="宋体"/>
          <w:bCs/>
          <w:color w:val="000000" w:themeColor="text1"/>
          <w:sz w:val="24"/>
          <w:u w:val="single"/>
          <w14:textFill>
            <w14:solidFill>
              <w14:schemeClr w14:val="tx1"/>
            </w14:solidFill>
          </w14:textFill>
        </w:rPr>
        <w:t>（招标文件中明确的所属行业）行业</w:t>
      </w:r>
      <w:r>
        <w:rPr>
          <w:rFonts w:hint="eastAsia" w:ascii="宋体" w:hAnsi="宋体"/>
          <w:bCs/>
          <w:color w:val="000000" w:themeColor="text1"/>
          <w:sz w:val="24"/>
          <w14:textFill>
            <w14:solidFill>
              <w14:schemeClr w14:val="tx1"/>
            </w14:solidFill>
          </w14:textFill>
        </w:rPr>
        <w:t>；制造商为</w:t>
      </w:r>
      <w:r>
        <w:rPr>
          <w:rFonts w:hint="eastAsia" w:ascii="宋体" w:hAnsi="宋体"/>
          <w:bCs/>
          <w:color w:val="000000" w:themeColor="text1"/>
          <w:sz w:val="24"/>
          <w:u w:val="single"/>
          <w14:textFill>
            <w14:solidFill>
              <w14:schemeClr w14:val="tx1"/>
            </w14:solidFill>
          </w14:textFill>
        </w:rPr>
        <w:t>（企业名称）</w:t>
      </w:r>
      <w:r>
        <w:rPr>
          <w:rFonts w:hint="eastAsia" w:ascii="宋体" w:hAnsi="宋体"/>
          <w:bCs/>
          <w:color w:val="000000" w:themeColor="text1"/>
          <w:sz w:val="24"/>
          <w14:textFill>
            <w14:solidFill>
              <w14:schemeClr w14:val="tx1"/>
            </w14:solidFill>
          </w14:textFill>
        </w:rPr>
        <w:t>，从业人员人，营业收入为万元，资产总额为万元，属于</w:t>
      </w:r>
      <w:r>
        <w:rPr>
          <w:rFonts w:hint="eastAsia" w:ascii="宋体" w:hAnsi="宋体"/>
          <w:bCs/>
          <w:color w:val="000000" w:themeColor="text1"/>
          <w:sz w:val="24"/>
          <w:u w:val="single"/>
          <w14:textFill>
            <w14:solidFill>
              <w14:schemeClr w14:val="tx1"/>
            </w14:solidFill>
          </w14:textFill>
        </w:rPr>
        <w:t>（中型企业、小型企业、微型企业）</w:t>
      </w:r>
      <w:r>
        <w:rPr>
          <w:rFonts w:hint="eastAsia" w:ascii="宋体" w:hAnsi="宋体"/>
          <w:bCs/>
          <w:color w:val="000000" w:themeColor="text1"/>
          <w:sz w:val="24"/>
          <w14:textFill>
            <w14:solidFill>
              <w14:schemeClr w14:val="tx1"/>
            </w14:solidFill>
          </w14:textFill>
        </w:rPr>
        <w:t>；</w:t>
      </w:r>
    </w:p>
    <w:p>
      <w:pPr>
        <w:numPr>
          <w:ilvl w:val="3"/>
          <w:numId w:val="11"/>
        </w:numPr>
        <w:spacing w:line="360" w:lineRule="auto"/>
        <w:ind w:left="0" w:firstLine="709"/>
        <w:rPr>
          <w:rFonts w:ascii="宋体"/>
          <w:bCs/>
          <w:color w:val="000000" w:themeColor="text1"/>
          <w:sz w:val="24"/>
          <w14:textFill>
            <w14:solidFill>
              <w14:schemeClr w14:val="tx1"/>
            </w14:solidFill>
          </w14:textFill>
        </w:rPr>
      </w:pPr>
      <w:r>
        <w:rPr>
          <w:rFonts w:hint="eastAsia" w:ascii="宋体" w:hAnsi="宋体"/>
          <w:bCs/>
          <w:color w:val="000000" w:themeColor="text1"/>
          <w:sz w:val="24"/>
          <w:u w:val="single"/>
          <w14:textFill>
            <w14:solidFill>
              <w14:schemeClr w14:val="tx1"/>
            </w14:solidFill>
          </w14:textFill>
        </w:rPr>
        <w:t>能耗控制器</w:t>
      </w:r>
      <w:r>
        <w:rPr>
          <w:rFonts w:hint="eastAsia" w:ascii="宋体" w:hAnsi="宋体"/>
          <w:bCs/>
          <w:color w:val="000000" w:themeColor="text1"/>
          <w:sz w:val="24"/>
          <w14:textFill>
            <w14:solidFill>
              <w14:schemeClr w14:val="tx1"/>
            </w14:solidFill>
          </w14:textFill>
        </w:rPr>
        <w:t>，属于</w:t>
      </w:r>
      <w:r>
        <w:rPr>
          <w:rFonts w:hint="eastAsia" w:ascii="宋体" w:hAnsi="宋体"/>
          <w:bCs/>
          <w:color w:val="000000" w:themeColor="text1"/>
          <w:sz w:val="24"/>
          <w:u w:val="single"/>
          <w14:textFill>
            <w14:solidFill>
              <w14:schemeClr w14:val="tx1"/>
            </w14:solidFill>
          </w14:textFill>
        </w:rPr>
        <w:t>（招标文件中明确的所属行业）行业</w:t>
      </w:r>
      <w:r>
        <w:rPr>
          <w:rFonts w:hint="eastAsia" w:ascii="宋体" w:hAnsi="宋体"/>
          <w:bCs/>
          <w:color w:val="000000" w:themeColor="text1"/>
          <w:sz w:val="24"/>
          <w14:textFill>
            <w14:solidFill>
              <w14:schemeClr w14:val="tx1"/>
            </w14:solidFill>
          </w14:textFill>
        </w:rPr>
        <w:t>；制造商为</w:t>
      </w:r>
      <w:r>
        <w:rPr>
          <w:rFonts w:hint="eastAsia" w:ascii="宋体" w:hAnsi="宋体"/>
          <w:bCs/>
          <w:color w:val="000000" w:themeColor="text1"/>
          <w:sz w:val="24"/>
          <w:u w:val="single"/>
          <w14:textFill>
            <w14:solidFill>
              <w14:schemeClr w14:val="tx1"/>
            </w14:solidFill>
          </w14:textFill>
        </w:rPr>
        <w:t>（企业名称）</w:t>
      </w:r>
      <w:r>
        <w:rPr>
          <w:rFonts w:hint="eastAsia" w:ascii="宋体" w:hAnsi="宋体"/>
          <w:bCs/>
          <w:color w:val="000000" w:themeColor="text1"/>
          <w:sz w:val="24"/>
          <w14:textFill>
            <w14:solidFill>
              <w14:schemeClr w14:val="tx1"/>
            </w14:solidFill>
          </w14:textFill>
        </w:rPr>
        <w:t>，从业人员人，营业收入为万元，资产总额为万元，属于</w:t>
      </w:r>
      <w:r>
        <w:rPr>
          <w:rFonts w:hint="eastAsia" w:ascii="宋体" w:hAnsi="宋体"/>
          <w:bCs/>
          <w:color w:val="000000" w:themeColor="text1"/>
          <w:sz w:val="24"/>
          <w:u w:val="single"/>
          <w14:textFill>
            <w14:solidFill>
              <w14:schemeClr w14:val="tx1"/>
            </w14:solidFill>
          </w14:textFill>
        </w:rPr>
        <w:t>（中型企业、小型企业、微型企业）</w:t>
      </w:r>
      <w:r>
        <w:rPr>
          <w:rFonts w:hint="eastAsia" w:ascii="宋体" w:hAnsi="宋体"/>
          <w:bCs/>
          <w:color w:val="000000" w:themeColor="text1"/>
          <w:sz w:val="24"/>
          <w14:textFill>
            <w14:solidFill>
              <w14:schemeClr w14:val="tx1"/>
            </w14:solidFill>
          </w14:textFill>
        </w:rPr>
        <w:t>；</w:t>
      </w:r>
    </w:p>
    <w:p>
      <w:pPr>
        <w:numPr>
          <w:ilvl w:val="3"/>
          <w:numId w:val="11"/>
        </w:numPr>
        <w:spacing w:line="360" w:lineRule="auto"/>
        <w:ind w:left="0" w:firstLine="709"/>
        <w:rPr>
          <w:rFonts w:ascii="宋体"/>
          <w:bCs/>
          <w:color w:val="000000" w:themeColor="text1"/>
          <w:sz w:val="24"/>
          <w14:textFill>
            <w14:solidFill>
              <w14:schemeClr w14:val="tx1"/>
            </w14:solidFill>
          </w14:textFill>
        </w:rPr>
      </w:pPr>
      <w:r>
        <w:rPr>
          <w:rFonts w:hint="eastAsia" w:ascii="宋体" w:hAnsi="宋体"/>
          <w:bCs/>
          <w:color w:val="000000" w:themeColor="text1"/>
          <w:sz w:val="24"/>
          <w:u w:val="single"/>
          <w14:textFill>
            <w14:solidFill>
              <w14:schemeClr w14:val="tx1"/>
            </w14:solidFill>
          </w14:textFill>
        </w:rPr>
        <w:t>智能面板</w:t>
      </w:r>
      <w:r>
        <w:rPr>
          <w:rFonts w:hint="eastAsia" w:ascii="宋体" w:hAnsi="宋体"/>
          <w:bCs/>
          <w:color w:val="000000" w:themeColor="text1"/>
          <w:sz w:val="24"/>
          <w14:textFill>
            <w14:solidFill>
              <w14:schemeClr w14:val="tx1"/>
            </w14:solidFill>
          </w14:textFill>
        </w:rPr>
        <w:t>，属于</w:t>
      </w:r>
      <w:r>
        <w:rPr>
          <w:rFonts w:hint="eastAsia" w:ascii="宋体" w:hAnsi="宋体"/>
          <w:bCs/>
          <w:color w:val="000000" w:themeColor="text1"/>
          <w:sz w:val="24"/>
          <w:u w:val="single"/>
          <w14:textFill>
            <w14:solidFill>
              <w14:schemeClr w14:val="tx1"/>
            </w14:solidFill>
          </w14:textFill>
        </w:rPr>
        <w:t>（招标文件中明确的所属行业）行业</w:t>
      </w:r>
      <w:r>
        <w:rPr>
          <w:rFonts w:hint="eastAsia" w:ascii="宋体" w:hAnsi="宋体"/>
          <w:bCs/>
          <w:color w:val="000000" w:themeColor="text1"/>
          <w:sz w:val="24"/>
          <w14:textFill>
            <w14:solidFill>
              <w14:schemeClr w14:val="tx1"/>
            </w14:solidFill>
          </w14:textFill>
        </w:rPr>
        <w:t>；制造商为</w:t>
      </w:r>
      <w:r>
        <w:rPr>
          <w:rFonts w:hint="eastAsia" w:ascii="宋体" w:hAnsi="宋体"/>
          <w:bCs/>
          <w:color w:val="000000" w:themeColor="text1"/>
          <w:sz w:val="24"/>
          <w:u w:val="single"/>
          <w14:textFill>
            <w14:solidFill>
              <w14:schemeClr w14:val="tx1"/>
            </w14:solidFill>
          </w14:textFill>
        </w:rPr>
        <w:t>（企业名称）</w:t>
      </w:r>
      <w:r>
        <w:rPr>
          <w:rFonts w:hint="eastAsia" w:ascii="宋体" w:hAnsi="宋体"/>
          <w:bCs/>
          <w:color w:val="000000" w:themeColor="text1"/>
          <w:sz w:val="24"/>
          <w14:textFill>
            <w14:solidFill>
              <w14:schemeClr w14:val="tx1"/>
            </w14:solidFill>
          </w14:textFill>
        </w:rPr>
        <w:t>，从业人员人，营业收入为万元，资产总额为万元，属于</w:t>
      </w:r>
      <w:r>
        <w:rPr>
          <w:rFonts w:hint="eastAsia" w:ascii="宋体" w:hAnsi="宋体"/>
          <w:bCs/>
          <w:color w:val="000000" w:themeColor="text1"/>
          <w:sz w:val="24"/>
          <w:u w:val="single"/>
          <w14:textFill>
            <w14:solidFill>
              <w14:schemeClr w14:val="tx1"/>
            </w14:solidFill>
          </w14:textFill>
        </w:rPr>
        <w:t>（中型企业、小型企业、微型企业）</w:t>
      </w:r>
      <w:r>
        <w:rPr>
          <w:rFonts w:hint="eastAsia" w:ascii="宋体" w:hAnsi="宋体"/>
          <w:bCs/>
          <w:color w:val="000000" w:themeColor="text1"/>
          <w:sz w:val="24"/>
          <w14:textFill>
            <w14:solidFill>
              <w14:schemeClr w14:val="tx1"/>
            </w14:solidFill>
          </w14:textFill>
        </w:rPr>
        <w:t>；</w:t>
      </w:r>
    </w:p>
    <w:p>
      <w:pPr>
        <w:numPr>
          <w:ilvl w:val="3"/>
          <w:numId w:val="11"/>
        </w:numPr>
        <w:spacing w:line="360" w:lineRule="auto"/>
        <w:ind w:left="0" w:firstLine="709"/>
        <w:rPr>
          <w:rFonts w:ascii="宋体"/>
          <w:bCs/>
          <w:color w:val="000000" w:themeColor="text1"/>
          <w:sz w:val="24"/>
          <w14:textFill>
            <w14:solidFill>
              <w14:schemeClr w14:val="tx1"/>
            </w14:solidFill>
          </w14:textFill>
        </w:rPr>
      </w:pPr>
      <w:r>
        <w:rPr>
          <w:rFonts w:hint="eastAsia" w:ascii="宋体" w:hAnsi="宋体"/>
          <w:bCs/>
          <w:color w:val="000000" w:themeColor="text1"/>
          <w:sz w:val="24"/>
          <w:u w:val="single"/>
          <w14:textFill>
            <w14:solidFill>
              <w14:schemeClr w14:val="tx1"/>
            </w14:solidFill>
          </w14:textFill>
        </w:rPr>
        <w:t>智慧校园综合管理系统</w:t>
      </w:r>
      <w:r>
        <w:rPr>
          <w:rFonts w:hint="eastAsia" w:ascii="宋体" w:hAnsi="宋体"/>
          <w:bCs/>
          <w:color w:val="000000" w:themeColor="text1"/>
          <w:sz w:val="24"/>
          <w14:textFill>
            <w14:solidFill>
              <w14:schemeClr w14:val="tx1"/>
            </w14:solidFill>
          </w14:textFill>
        </w:rPr>
        <w:t>，属于</w:t>
      </w:r>
      <w:r>
        <w:rPr>
          <w:rFonts w:hint="eastAsia" w:ascii="宋体" w:hAnsi="宋体"/>
          <w:bCs/>
          <w:color w:val="000000" w:themeColor="text1"/>
          <w:sz w:val="24"/>
          <w:u w:val="single"/>
          <w14:textFill>
            <w14:solidFill>
              <w14:schemeClr w14:val="tx1"/>
            </w14:solidFill>
          </w14:textFill>
        </w:rPr>
        <w:t>（招标文件中明确的所属行业）行业</w:t>
      </w:r>
      <w:r>
        <w:rPr>
          <w:rFonts w:hint="eastAsia" w:ascii="宋体" w:hAnsi="宋体"/>
          <w:bCs/>
          <w:color w:val="000000" w:themeColor="text1"/>
          <w:sz w:val="24"/>
          <w14:textFill>
            <w14:solidFill>
              <w14:schemeClr w14:val="tx1"/>
            </w14:solidFill>
          </w14:textFill>
        </w:rPr>
        <w:t>；制造商为</w:t>
      </w:r>
      <w:r>
        <w:rPr>
          <w:rFonts w:hint="eastAsia" w:ascii="宋体" w:hAnsi="宋体"/>
          <w:bCs/>
          <w:color w:val="000000" w:themeColor="text1"/>
          <w:sz w:val="24"/>
          <w:u w:val="single"/>
          <w14:textFill>
            <w14:solidFill>
              <w14:schemeClr w14:val="tx1"/>
            </w14:solidFill>
          </w14:textFill>
        </w:rPr>
        <w:t>（企业名称）</w:t>
      </w:r>
      <w:r>
        <w:rPr>
          <w:rFonts w:hint="eastAsia" w:ascii="宋体" w:hAnsi="宋体"/>
          <w:bCs/>
          <w:color w:val="000000" w:themeColor="text1"/>
          <w:sz w:val="24"/>
          <w14:textFill>
            <w14:solidFill>
              <w14:schemeClr w14:val="tx1"/>
            </w14:solidFill>
          </w14:textFill>
        </w:rPr>
        <w:t>，从业人员人，营业收入为万元，资产总额为万元，属于</w:t>
      </w:r>
      <w:r>
        <w:rPr>
          <w:rFonts w:hint="eastAsia" w:ascii="宋体" w:hAnsi="宋体"/>
          <w:bCs/>
          <w:color w:val="000000" w:themeColor="text1"/>
          <w:sz w:val="24"/>
          <w:u w:val="single"/>
          <w14:textFill>
            <w14:solidFill>
              <w14:schemeClr w14:val="tx1"/>
            </w14:solidFill>
          </w14:textFill>
        </w:rPr>
        <w:t>（中型企业、小型企业、微型企业）</w:t>
      </w:r>
      <w:r>
        <w:rPr>
          <w:rFonts w:hint="eastAsia" w:ascii="宋体" w:hAnsi="宋体"/>
          <w:bCs/>
          <w:color w:val="000000" w:themeColor="text1"/>
          <w:sz w:val="24"/>
          <w14:textFill>
            <w14:solidFill>
              <w14:schemeClr w14:val="tx1"/>
            </w14:solidFill>
          </w14:textFill>
        </w:rPr>
        <w:t>；</w:t>
      </w:r>
    </w:p>
    <w:p>
      <w:pPr>
        <w:numPr>
          <w:ilvl w:val="3"/>
          <w:numId w:val="11"/>
        </w:numPr>
        <w:spacing w:line="360" w:lineRule="auto"/>
        <w:ind w:left="0" w:firstLine="709"/>
        <w:rPr>
          <w:rFonts w:ascii="宋体"/>
          <w:bCs/>
          <w:color w:val="000000" w:themeColor="text1"/>
          <w:sz w:val="24"/>
          <w14:textFill>
            <w14:solidFill>
              <w14:schemeClr w14:val="tx1"/>
            </w14:solidFill>
          </w14:textFill>
        </w:rPr>
      </w:pPr>
      <w:r>
        <w:rPr>
          <w:rFonts w:hint="eastAsia" w:ascii="宋体" w:hAnsi="宋体"/>
          <w:bCs/>
          <w:color w:val="000000" w:themeColor="text1"/>
          <w:sz w:val="24"/>
          <w:u w:val="single"/>
          <w14:textFill>
            <w14:solidFill>
              <w14:schemeClr w14:val="tx1"/>
            </w14:solidFill>
          </w14:textFill>
        </w:rPr>
        <w:t>APP软件</w:t>
      </w:r>
      <w:r>
        <w:rPr>
          <w:rFonts w:hint="eastAsia" w:ascii="宋体" w:hAnsi="宋体"/>
          <w:bCs/>
          <w:color w:val="000000" w:themeColor="text1"/>
          <w:sz w:val="24"/>
          <w14:textFill>
            <w14:solidFill>
              <w14:schemeClr w14:val="tx1"/>
            </w14:solidFill>
          </w14:textFill>
        </w:rPr>
        <w:t>，属于</w:t>
      </w:r>
      <w:r>
        <w:rPr>
          <w:rFonts w:hint="eastAsia" w:ascii="宋体" w:hAnsi="宋体"/>
          <w:bCs/>
          <w:color w:val="000000" w:themeColor="text1"/>
          <w:sz w:val="24"/>
          <w:u w:val="single"/>
          <w14:textFill>
            <w14:solidFill>
              <w14:schemeClr w14:val="tx1"/>
            </w14:solidFill>
          </w14:textFill>
        </w:rPr>
        <w:t>（招标文件中明确的所属行业）行业</w:t>
      </w:r>
      <w:r>
        <w:rPr>
          <w:rFonts w:hint="eastAsia" w:ascii="宋体" w:hAnsi="宋体"/>
          <w:bCs/>
          <w:color w:val="000000" w:themeColor="text1"/>
          <w:sz w:val="24"/>
          <w14:textFill>
            <w14:solidFill>
              <w14:schemeClr w14:val="tx1"/>
            </w14:solidFill>
          </w14:textFill>
        </w:rPr>
        <w:t>；制造商为</w:t>
      </w:r>
      <w:r>
        <w:rPr>
          <w:rFonts w:hint="eastAsia" w:ascii="宋体" w:hAnsi="宋体"/>
          <w:bCs/>
          <w:color w:val="000000" w:themeColor="text1"/>
          <w:sz w:val="24"/>
          <w:u w:val="single"/>
          <w14:textFill>
            <w14:solidFill>
              <w14:schemeClr w14:val="tx1"/>
            </w14:solidFill>
          </w14:textFill>
        </w:rPr>
        <w:t>（企业名称）</w:t>
      </w:r>
      <w:r>
        <w:rPr>
          <w:rFonts w:hint="eastAsia" w:ascii="宋体" w:hAnsi="宋体"/>
          <w:bCs/>
          <w:color w:val="000000" w:themeColor="text1"/>
          <w:sz w:val="24"/>
          <w14:textFill>
            <w14:solidFill>
              <w14:schemeClr w14:val="tx1"/>
            </w14:solidFill>
          </w14:textFill>
        </w:rPr>
        <w:t>，从业人员人，营业收入为万元，资产总额为万元，属于</w:t>
      </w:r>
      <w:r>
        <w:rPr>
          <w:rFonts w:hint="eastAsia" w:ascii="宋体" w:hAnsi="宋体"/>
          <w:bCs/>
          <w:color w:val="000000" w:themeColor="text1"/>
          <w:sz w:val="24"/>
          <w:u w:val="single"/>
          <w14:textFill>
            <w14:solidFill>
              <w14:schemeClr w14:val="tx1"/>
            </w14:solidFill>
          </w14:textFill>
        </w:rPr>
        <w:t>（中型企业、小型企业、微型企业）</w:t>
      </w:r>
      <w:r>
        <w:rPr>
          <w:rFonts w:hint="eastAsia" w:ascii="宋体" w:hAnsi="宋体"/>
          <w:bCs/>
          <w:color w:val="000000" w:themeColor="text1"/>
          <w:sz w:val="24"/>
          <w14:textFill>
            <w14:solidFill>
              <w14:schemeClr w14:val="tx1"/>
            </w14:solidFill>
          </w14:textFill>
        </w:rPr>
        <w:t>；</w:t>
      </w:r>
    </w:p>
    <w:p>
      <w:pPr>
        <w:spacing w:line="360" w:lineRule="auto"/>
        <w:ind w:firstLine="567"/>
        <w:rPr>
          <w:rFonts w:asci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567"/>
        <w:rPr>
          <w:rFonts w:asci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本企业对上述声明内容的真实性负责，如有虚假，将依法承担相应责任。</w:t>
      </w:r>
    </w:p>
    <w:p>
      <w:pPr>
        <w:spacing w:line="360" w:lineRule="auto"/>
        <w:ind w:firstLine="194" w:firstLineChars="81"/>
        <w:rPr>
          <w:rFonts w:ascii="宋体"/>
          <w:bCs/>
          <w:color w:val="000000" w:themeColor="text1"/>
          <w:sz w:val="24"/>
          <w14:textFill>
            <w14:solidFill>
              <w14:schemeClr w14:val="tx1"/>
            </w14:solidFill>
          </w14:textFill>
        </w:rPr>
      </w:pPr>
    </w:p>
    <w:p>
      <w:pPr>
        <w:spacing w:line="360" w:lineRule="auto"/>
        <w:ind w:right="960" w:firstLine="194" w:firstLineChars="81"/>
        <w:jc w:val="center"/>
        <w:rPr>
          <w:rFonts w:asci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企业名称（盖章）：</w:t>
      </w:r>
    </w:p>
    <w:p>
      <w:pPr>
        <w:spacing w:line="360" w:lineRule="auto"/>
        <w:ind w:firstLine="194" w:firstLineChars="81"/>
        <w:jc w:val="right"/>
        <w:rPr>
          <w:rFonts w:ascii="宋体"/>
          <w:bCs/>
          <w:color w:val="000000" w:themeColor="text1"/>
          <w:sz w:val="24"/>
          <w14:textFill>
            <w14:solidFill>
              <w14:schemeClr w14:val="tx1"/>
            </w14:solidFill>
          </w14:textFill>
        </w:rPr>
      </w:pPr>
    </w:p>
    <w:p>
      <w:pPr>
        <w:spacing w:line="360" w:lineRule="auto"/>
        <w:ind w:right="960" w:firstLine="5280" w:firstLineChars="2200"/>
        <w:rPr>
          <w:rFonts w:asci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日期：</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0"/>
        <w:ind w:left="126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64"/>
        <w:adjustRightInd w:val="0"/>
        <w:snapToGrid w:val="0"/>
        <w:spacing w:line="360" w:lineRule="auto"/>
        <w:ind w:firstLine="0" w:firstLineChars="0"/>
        <w:rPr>
          <w:rFonts w:ascii="宋体" w:cs="@楷体_GB2312"/>
          <w:b/>
          <w:bCs/>
          <w:color w:val="000000" w:themeColor="text1"/>
          <w:szCs w:val="21"/>
          <w14:textFill>
            <w14:solidFill>
              <w14:schemeClr w14:val="tx1"/>
            </w14:solidFill>
          </w14:textFill>
        </w:rPr>
      </w:pPr>
      <w:r>
        <w:rPr>
          <w:rFonts w:hint="eastAsia" w:ascii="宋体" w:hAnsi="宋体" w:cs="@楷体_GB2312"/>
          <w:b/>
          <w:bCs/>
          <w:color w:val="000000" w:themeColor="text1"/>
          <w:szCs w:val="21"/>
          <w14:textFill>
            <w14:solidFill>
              <w14:schemeClr w14:val="tx1"/>
            </w14:solidFill>
          </w14:textFill>
        </w:rPr>
        <w:t>注：</w:t>
      </w:r>
      <w:r>
        <w:rPr>
          <w:rFonts w:ascii="宋体" w:hAnsi="宋体" w:cs="@楷体_GB2312"/>
          <w:b/>
          <w:bCs/>
          <w:color w:val="000000" w:themeColor="text1"/>
          <w:szCs w:val="21"/>
          <w14:textFill>
            <w14:solidFill>
              <w14:schemeClr w14:val="tx1"/>
            </w14:solidFill>
          </w14:textFill>
        </w:rPr>
        <w:t>1.</w:t>
      </w:r>
      <w:r>
        <w:rPr>
          <w:rFonts w:hint="eastAsia" w:ascii="宋体" w:hAnsi="宋体" w:cs="@楷体_GB2312"/>
          <w:b/>
          <w:bCs/>
          <w:color w:val="000000" w:themeColor="text1"/>
          <w:szCs w:val="21"/>
          <w14:textFill>
            <w14:solidFill>
              <w14:schemeClr w14:val="tx1"/>
            </w14:solidFill>
          </w14:textFill>
        </w:rPr>
        <w:t>从业人员、营业收入、资产总额填报上一年度数据，无上一年度数据的新成立企业可不填报。</w:t>
      </w:r>
    </w:p>
    <w:p>
      <w:pPr>
        <w:pStyle w:val="464"/>
        <w:adjustRightInd w:val="0"/>
        <w:snapToGrid w:val="0"/>
        <w:spacing w:line="360" w:lineRule="auto"/>
        <w:ind w:left="420" w:leftChars="200" w:firstLine="0" w:firstLineChars="0"/>
        <w:rPr>
          <w:b/>
          <w:bCs/>
          <w:color w:val="000000" w:themeColor="text1"/>
          <w:szCs w:val="21"/>
          <w14:textFill>
            <w14:solidFill>
              <w14:schemeClr w14:val="tx1"/>
            </w14:solidFill>
          </w14:textFill>
        </w:rPr>
      </w:pPr>
      <w:bookmarkStart w:id="19" w:name="_Hlk62575945"/>
      <w:r>
        <w:rPr>
          <w:rFonts w:ascii="宋体" w:hAnsi="宋体" w:cs="@楷体_GB2312"/>
          <w:b/>
          <w:bCs/>
          <w:color w:val="000000" w:themeColor="text1"/>
          <w:szCs w:val="21"/>
          <w14:textFill>
            <w14:solidFill>
              <w14:schemeClr w14:val="tx1"/>
            </w14:solidFill>
          </w14:textFill>
        </w:rPr>
        <w:t>2.</w:t>
      </w:r>
      <w:r>
        <w:rPr>
          <w:rFonts w:hint="eastAsia" w:ascii="宋体" w:hAnsi="宋体" w:cs="@楷体_GB2312"/>
          <w:b/>
          <w:bCs/>
          <w:color w:val="000000" w:themeColor="text1"/>
          <w:szCs w:val="21"/>
          <w14:textFill>
            <w14:solidFill>
              <w14:schemeClr w14:val="tx1"/>
            </w14:solidFill>
          </w14:textFill>
        </w:rPr>
        <w:t>在货物采购项目中，供应商提供的货物既有中小企业制造货物，也有大型企业制造货物的，不享受本办法规定的中小企业扶持政策。中标、成交供应商的《中小企业声明函》将随中标、成交公告进行公示。供应商按照本办法规定提供声明函内容不实的，属于提供虚假材料谋取中标、成交，依照《中华人民共和国政府采购法》等国家有关规定追究相应责任。</w:t>
      </w:r>
      <w:bookmarkEnd w:id="19"/>
    </w:p>
    <w:p>
      <w:pPr>
        <w:spacing w:line="360" w:lineRule="auto"/>
        <w:ind w:left="120"/>
        <w:rPr>
          <w:rFonts w:ascii="黑体" w:eastAsia="黑体"/>
          <w:bCs/>
          <w:color w:val="000000" w:themeColor="text1"/>
          <w:sz w:val="24"/>
          <w:szCs w:val="24"/>
          <w14:textFill>
            <w14:solidFill>
              <w14:schemeClr w14:val="tx1"/>
            </w14:solidFill>
          </w14:textFill>
        </w:rPr>
      </w:pPr>
    </w:p>
    <w:p>
      <w:pPr>
        <w:pStyle w:val="2"/>
        <w:rPr>
          <w:rFonts w:ascii="黑体" w:eastAsia="黑体"/>
          <w:bCs/>
          <w:color w:val="000000" w:themeColor="text1"/>
          <w:sz w:val="24"/>
          <w:szCs w:val="24"/>
          <w14:textFill>
            <w14:solidFill>
              <w14:schemeClr w14:val="tx1"/>
            </w14:solidFill>
          </w14:textFill>
        </w:rPr>
      </w:pPr>
    </w:p>
    <w:p>
      <w:pPr>
        <w:rPr>
          <w:rFonts w:ascii="黑体" w:eastAsia="黑体"/>
          <w:bCs/>
          <w:color w:val="000000" w:themeColor="text1"/>
          <w:sz w:val="24"/>
          <w:szCs w:val="24"/>
          <w14:textFill>
            <w14:solidFill>
              <w14:schemeClr w14:val="tx1"/>
            </w14:solidFill>
          </w14:textFill>
        </w:rPr>
      </w:pPr>
    </w:p>
    <w:p>
      <w:pPr>
        <w:pStyle w:val="2"/>
        <w:rPr>
          <w:rFonts w:ascii="黑体" w:eastAsia="黑体"/>
          <w:bCs/>
          <w:color w:val="000000" w:themeColor="text1"/>
          <w:sz w:val="24"/>
          <w:szCs w:val="24"/>
          <w14:textFill>
            <w14:solidFill>
              <w14:schemeClr w14:val="tx1"/>
            </w14:solidFill>
          </w14:textFill>
        </w:rPr>
      </w:pPr>
    </w:p>
    <w:p>
      <w:pPr>
        <w:rPr>
          <w:rFonts w:ascii="黑体" w:eastAsia="黑体"/>
          <w:bCs/>
          <w:color w:val="000000" w:themeColor="text1"/>
          <w:sz w:val="24"/>
          <w:szCs w:val="24"/>
          <w14:textFill>
            <w14:solidFill>
              <w14:schemeClr w14:val="tx1"/>
            </w14:solidFill>
          </w14:textFill>
        </w:rPr>
      </w:pPr>
    </w:p>
    <w:p>
      <w:pPr>
        <w:pStyle w:val="2"/>
        <w:rPr>
          <w:rFonts w:ascii="黑体" w:eastAsia="黑体"/>
          <w:bCs/>
          <w:color w:val="000000" w:themeColor="text1"/>
          <w:sz w:val="24"/>
          <w:szCs w:val="24"/>
          <w14:textFill>
            <w14:solidFill>
              <w14:schemeClr w14:val="tx1"/>
            </w14:solidFill>
          </w14:textFill>
        </w:rPr>
      </w:pPr>
    </w:p>
    <w:p>
      <w:pPr>
        <w:rPr>
          <w:rFonts w:ascii="黑体" w:eastAsia="黑体"/>
          <w:bCs/>
          <w:color w:val="000000" w:themeColor="text1"/>
          <w:sz w:val="24"/>
          <w:szCs w:val="24"/>
          <w14:textFill>
            <w14:solidFill>
              <w14:schemeClr w14:val="tx1"/>
            </w14:solidFill>
          </w14:textFill>
        </w:rPr>
      </w:pPr>
    </w:p>
    <w:p>
      <w:pPr>
        <w:pStyle w:val="2"/>
        <w:rPr>
          <w:rFonts w:ascii="黑体" w:eastAsia="黑体"/>
          <w:bCs/>
          <w:color w:val="000000" w:themeColor="text1"/>
          <w:sz w:val="24"/>
          <w:szCs w:val="24"/>
          <w14:textFill>
            <w14:solidFill>
              <w14:schemeClr w14:val="tx1"/>
            </w14:solidFill>
          </w14:textFill>
        </w:rPr>
      </w:pPr>
    </w:p>
    <w:p>
      <w:pPr>
        <w:rPr>
          <w:rFonts w:ascii="黑体" w:eastAsia="黑体"/>
          <w:bCs/>
          <w:color w:val="000000" w:themeColor="text1"/>
          <w:sz w:val="24"/>
          <w:szCs w:val="24"/>
          <w14:textFill>
            <w14:solidFill>
              <w14:schemeClr w14:val="tx1"/>
            </w14:solidFill>
          </w14:textFill>
        </w:rPr>
      </w:pPr>
    </w:p>
    <w:p>
      <w:pPr>
        <w:pStyle w:val="2"/>
        <w:rPr>
          <w:rFonts w:ascii="黑体" w:eastAsia="黑体"/>
          <w:bCs/>
          <w:color w:val="000000" w:themeColor="text1"/>
          <w:sz w:val="24"/>
          <w:szCs w:val="24"/>
          <w14:textFill>
            <w14:solidFill>
              <w14:schemeClr w14:val="tx1"/>
            </w14:solidFill>
          </w14:textFill>
        </w:rPr>
      </w:pPr>
    </w:p>
    <w:p>
      <w:pPr>
        <w:rPr>
          <w:rFonts w:ascii="黑体" w:eastAsia="黑体"/>
          <w:bCs/>
          <w:color w:val="000000" w:themeColor="text1"/>
          <w:sz w:val="24"/>
          <w:szCs w:val="24"/>
          <w14:textFill>
            <w14:solidFill>
              <w14:schemeClr w14:val="tx1"/>
            </w14:solidFill>
          </w14:textFill>
        </w:rPr>
      </w:pPr>
    </w:p>
    <w:p>
      <w:pPr>
        <w:pStyle w:val="2"/>
        <w:rPr>
          <w:rFonts w:ascii="黑体" w:eastAsia="黑体"/>
          <w:bCs/>
          <w:color w:val="000000" w:themeColor="text1"/>
          <w:sz w:val="24"/>
          <w:szCs w:val="24"/>
          <w14:textFill>
            <w14:solidFill>
              <w14:schemeClr w14:val="tx1"/>
            </w14:solidFill>
          </w14:textFill>
        </w:rPr>
      </w:pPr>
    </w:p>
    <w:p>
      <w:pPr>
        <w:rPr>
          <w:rFonts w:ascii="黑体" w:eastAsia="黑体"/>
          <w:bCs/>
          <w:color w:val="000000" w:themeColor="text1"/>
          <w:sz w:val="24"/>
          <w:szCs w:val="24"/>
          <w14:textFill>
            <w14:solidFill>
              <w14:schemeClr w14:val="tx1"/>
            </w14:solidFill>
          </w14:textFill>
        </w:rPr>
      </w:pPr>
    </w:p>
    <w:p>
      <w:pPr>
        <w:pStyle w:val="2"/>
        <w:rPr>
          <w:rFonts w:ascii="黑体" w:eastAsia="黑体"/>
          <w:bCs/>
          <w:color w:val="000000" w:themeColor="text1"/>
          <w:sz w:val="24"/>
          <w:szCs w:val="24"/>
          <w14:textFill>
            <w14:solidFill>
              <w14:schemeClr w14:val="tx1"/>
            </w14:solidFill>
          </w14:textFill>
        </w:rPr>
      </w:pPr>
    </w:p>
    <w:p>
      <w:pPr>
        <w:rPr>
          <w:rFonts w:ascii="黑体" w:eastAsia="黑体"/>
          <w:bCs/>
          <w:color w:val="000000" w:themeColor="text1"/>
          <w:sz w:val="24"/>
          <w:szCs w:val="24"/>
          <w14:textFill>
            <w14:solidFill>
              <w14:schemeClr w14:val="tx1"/>
            </w14:solidFill>
          </w14:textFill>
        </w:rPr>
      </w:pPr>
    </w:p>
    <w:p>
      <w:pPr>
        <w:pStyle w:val="2"/>
        <w:rPr>
          <w:rFonts w:ascii="黑体" w:eastAsia="黑体"/>
          <w:bCs/>
          <w:color w:val="000000" w:themeColor="text1"/>
          <w:sz w:val="24"/>
          <w:szCs w:val="24"/>
          <w14:textFill>
            <w14:solidFill>
              <w14:schemeClr w14:val="tx1"/>
            </w14:solidFill>
          </w14:textFill>
        </w:rPr>
      </w:pPr>
    </w:p>
    <w:p>
      <w:pPr>
        <w:rPr>
          <w:rFonts w:ascii="黑体" w:eastAsia="黑体"/>
          <w:bCs/>
          <w:color w:val="000000" w:themeColor="text1"/>
          <w:sz w:val="24"/>
          <w:szCs w:val="24"/>
          <w14:textFill>
            <w14:solidFill>
              <w14:schemeClr w14:val="tx1"/>
            </w14:solidFill>
          </w14:textFill>
        </w:rPr>
      </w:pPr>
    </w:p>
    <w:p>
      <w:pPr>
        <w:pStyle w:val="2"/>
        <w:rPr>
          <w:rFonts w:ascii="黑体" w:eastAsia="黑体"/>
          <w:bCs/>
          <w:color w:val="000000" w:themeColor="text1"/>
          <w:sz w:val="24"/>
          <w:szCs w:val="24"/>
          <w14:textFill>
            <w14:solidFill>
              <w14:schemeClr w14:val="tx1"/>
            </w14:solidFill>
          </w14:textFill>
        </w:rPr>
      </w:pPr>
    </w:p>
    <w:p>
      <w:pPr>
        <w:rPr>
          <w:rFonts w:ascii="黑体" w:eastAsia="黑体"/>
          <w:bCs/>
          <w:color w:val="000000" w:themeColor="text1"/>
          <w:sz w:val="24"/>
          <w:szCs w:val="24"/>
          <w14:textFill>
            <w14:solidFill>
              <w14:schemeClr w14:val="tx1"/>
            </w14:solidFill>
          </w14:textFill>
        </w:rPr>
      </w:pPr>
    </w:p>
    <w:p>
      <w:pPr>
        <w:pStyle w:val="2"/>
        <w:rPr>
          <w:rFonts w:ascii="黑体" w:eastAsia="黑体"/>
          <w:bCs/>
          <w:color w:val="000000" w:themeColor="text1"/>
          <w:sz w:val="24"/>
          <w:szCs w:val="24"/>
          <w14:textFill>
            <w14:solidFill>
              <w14:schemeClr w14:val="tx1"/>
            </w14:solidFill>
          </w14:textFill>
        </w:rPr>
      </w:pPr>
    </w:p>
    <w:p>
      <w:pPr>
        <w:rPr>
          <w:rFonts w:ascii="黑体" w:eastAsia="黑体"/>
          <w:bCs/>
          <w:color w:val="000000" w:themeColor="text1"/>
          <w:sz w:val="24"/>
          <w:szCs w:val="24"/>
          <w14:textFill>
            <w14:solidFill>
              <w14:schemeClr w14:val="tx1"/>
            </w14:solidFill>
          </w14:textFill>
        </w:rPr>
      </w:pPr>
    </w:p>
    <w:p>
      <w:pPr>
        <w:pStyle w:val="2"/>
      </w:pPr>
    </w:p>
    <w:p>
      <w:pPr>
        <w:pStyle w:val="20"/>
        <w:ind w:left="126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0"/>
        <w:ind w:left="1260"/>
        <w:rPr>
          <w:color w:val="000000" w:themeColor="text1"/>
          <w14:textFill>
            <w14:solidFill>
              <w14:schemeClr w14:val="tx1"/>
            </w14:solidFill>
          </w14:textFill>
        </w:rPr>
      </w:pPr>
    </w:p>
    <w:bookmarkEnd w:id="16"/>
    <w:bookmarkEnd w:id="17"/>
    <w:bookmarkEnd w:id="18"/>
    <w:p>
      <w:pPr>
        <w:pStyle w:val="371"/>
        <w:rPr>
          <w:color w:val="000000" w:themeColor="text1"/>
          <w14:textFill>
            <w14:solidFill>
              <w14:schemeClr w14:val="tx1"/>
            </w14:solidFill>
          </w14:textFill>
        </w:rPr>
      </w:pPr>
    </w:p>
    <w:p>
      <w:pPr>
        <w:pStyle w:val="371"/>
        <w:rPr>
          <w:color w:val="000000" w:themeColor="text1"/>
          <w14:textFill>
            <w14:solidFill>
              <w14:schemeClr w14:val="tx1"/>
            </w14:solidFill>
          </w14:textFill>
        </w:rPr>
      </w:pPr>
    </w:p>
    <w:p>
      <w:pPr>
        <w:pStyle w:val="371"/>
        <w:rPr>
          <w:color w:val="000000" w:themeColor="text1"/>
          <w14:textFill>
            <w14:solidFill>
              <w14:schemeClr w14:val="tx1"/>
            </w14:solidFill>
          </w14:textFill>
        </w:rPr>
      </w:pPr>
    </w:p>
    <w:p>
      <w:pPr>
        <w:pStyle w:val="371"/>
        <w:rPr>
          <w:color w:val="000000" w:themeColor="text1"/>
          <w14:textFill>
            <w14:solidFill>
              <w14:schemeClr w14:val="tx1"/>
            </w14:solidFill>
          </w14:textFill>
        </w:rPr>
      </w:pPr>
    </w:p>
    <w:p>
      <w:pPr>
        <w:pStyle w:val="371"/>
        <w:rPr>
          <w:color w:val="000000" w:themeColor="text1"/>
          <w14:textFill>
            <w14:solidFill>
              <w14:schemeClr w14:val="tx1"/>
            </w14:solidFill>
          </w14:textFill>
        </w:rPr>
      </w:pPr>
    </w:p>
    <w:p>
      <w:pPr>
        <w:spacing w:line="360" w:lineRule="auto"/>
        <w:ind w:left="120"/>
        <w:rPr>
          <w:color w:val="000000" w:themeColor="text1"/>
          <w14:textFill>
            <w14:solidFill>
              <w14:schemeClr w14:val="tx1"/>
            </w14:solidFill>
          </w14:textFill>
        </w:rPr>
      </w:pPr>
      <w:r>
        <w:rPr>
          <w:rFonts w:hint="eastAsia" w:ascii="黑体" w:eastAsia="黑体"/>
          <w:bCs/>
          <w:color w:val="000000" w:themeColor="text1"/>
          <w:sz w:val="24"/>
          <w:szCs w:val="24"/>
          <w14:textFill>
            <w14:solidFill>
              <w14:schemeClr w14:val="tx1"/>
            </w14:solidFill>
          </w14:textFill>
        </w:rPr>
        <w:t>（</w:t>
      </w:r>
      <w:r>
        <w:rPr>
          <w:rFonts w:hint="eastAsia" w:ascii="黑体" w:eastAsia="黑体"/>
          <w:bCs/>
          <w:color w:val="000000" w:themeColor="text1"/>
          <w:sz w:val="24"/>
          <w:szCs w:val="24"/>
          <w:lang w:eastAsia="zh-CN"/>
          <w14:textFill>
            <w14:solidFill>
              <w14:schemeClr w14:val="tx1"/>
            </w14:solidFill>
          </w14:textFill>
        </w:rPr>
        <w:t>报价供应商</w:t>
      </w:r>
      <w:r>
        <w:rPr>
          <w:rFonts w:hint="eastAsia" w:ascii="黑体" w:eastAsia="黑体"/>
          <w:bCs/>
          <w:color w:val="000000" w:themeColor="text1"/>
          <w:sz w:val="24"/>
          <w:szCs w:val="24"/>
          <w14:textFill>
            <w14:solidFill>
              <w14:schemeClr w14:val="tx1"/>
            </w14:solidFill>
          </w14:textFill>
        </w:rPr>
        <w:t>）残疾人福利性单位声明函（格式）：</w:t>
      </w:r>
    </w:p>
    <w:p>
      <w:pPr>
        <w:spacing w:line="588" w:lineRule="exact"/>
        <w:rPr>
          <w:rFonts w:ascii="仿宋_GB2312" w:eastAsia="仿宋_GB2312"/>
          <w:b/>
          <w:color w:val="000000" w:themeColor="text1"/>
          <w:spacing w:val="6"/>
          <w:sz w:val="30"/>
          <w:szCs w:val="30"/>
          <w14:textFill>
            <w14:solidFill>
              <w14:schemeClr w14:val="tx1"/>
            </w14:solidFill>
          </w14:textFill>
        </w:rPr>
      </w:pPr>
    </w:p>
    <w:p>
      <w:pPr>
        <w:jc w:val="center"/>
        <w:rPr>
          <w:rFonts w:ascii="黑体" w:eastAsia="黑体"/>
          <w:bCs/>
          <w:color w:val="000000" w:themeColor="text1"/>
          <w:sz w:val="28"/>
          <w:szCs w:val="28"/>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残疾人福利性单位声明函</w:t>
      </w:r>
    </w:p>
    <w:p>
      <w:pPr>
        <w:jc w:val="center"/>
        <w:rPr>
          <w:rFonts w:ascii="黑体" w:eastAsia="黑体"/>
          <w:bCs/>
          <w:color w:val="000000" w:themeColor="text1"/>
          <w:sz w:val="28"/>
          <w:szCs w:val="28"/>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本单位郑重声明，根据《财政部民政部中国残疾人联合会关于促进残疾人就业政府采购政策的通知》（财库〔2017〕 141号）的规定，本单位为符合条件的残疾人福利性单位，且本单位参加______单位的</w:t>
      </w:r>
      <w:r>
        <w:rPr>
          <w:rFonts w:hint="eastAsia"/>
          <w:bCs/>
          <w:color w:val="000000" w:themeColor="text1"/>
          <w:sz w:val="24"/>
          <w:szCs w:val="24"/>
          <w:u w:val="single"/>
          <w14:textFill>
            <w14:solidFill>
              <w14:schemeClr w14:val="tx1"/>
            </w14:solidFill>
          </w14:textFill>
        </w:rPr>
        <w:t>无锡市北高级中学教室智慧照明改造项目</w:t>
      </w:r>
      <w:r>
        <w:rPr>
          <w:rFonts w:hint="eastAsia" w:ascii="宋体" w:hAnsi="宋体"/>
          <w:bCs/>
          <w:color w:val="000000" w:themeColor="text1"/>
          <w:sz w:val="24"/>
          <w:szCs w:val="24"/>
          <w14:textFill>
            <w14:solidFill>
              <w14:schemeClr w14:val="tx1"/>
            </w14:solidFill>
          </w14:textFill>
        </w:rPr>
        <w:t>采购活动提供本单位制造的货物（由本单位承担工程/提供服务），或者提供其他残疾人福利性单位制造的货物（不包括使用非残疾人福利性单位注册商标的货物）。</w:t>
      </w:r>
    </w:p>
    <w:p>
      <w:pPr>
        <w:spacing w:line="58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本单位对上述声明的真实性负责。如有虚假，将依法承担相应责任。</w:t>
      </w: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单位名称（盖章）：</w:t>
      </w:r>
    </w:p>
    <w:p>
      <w:pPr>
        <w:spacing w:line="58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日  期：</w:t>
      </w:r>
    </w:p>
    <w:p>
      <w:pPr>
        <w:pStyle w:val="371"/>
        <w:rPr>
          <w:color w:val="000000" w:themeColor="text1"/>
          <w14:textFill>
            <w14:solidFill>
              <w14:schemeClr w14:val="tx1"/>
            </w14:solidFill>
          </w14:textFill>
        </w:rPr>
      </w:pPr>
    </w:p>
    <w:p>
      <w:pPr>
        <w:pStyle w:val="371"/>
        <w:rPr>
          <w:color w:val="000000" w:themeColor="text1"/>
          <w14:textFill>
            <w14:solidFill>
              <w14:schemeClr w14:val="tx1"/>
            </w14:solidFill>
          </w14:textFill>
        </w:rPr>
      </w:pPr>
    </w:p>
    <w:p>
      <w:pPr>
        <w:pStyle w:val="371"/>
        <w:rPr>
          <w:color w:val="000000" w:themeColor="text1"/>
          <w14:textFill>
            <w14:solidFill>
              <w14:schemeClr w14:val="tx1"/>
            </w14:solidFill>
          </w14:textFill>
        </w:rPr>
      </w:pPr>
    </w:p>
    <w:p>
      <w:pPr>
        <w:pStyle w:val="371"/>
        <w:rPr>
          <w:color w:val="000000" w:themeColor="text1"/>
          <w14:textFill>
            <w14:solidFill>
              <w14:schemeClr w14:val="tx1"/>
            </w14:solidFill>
          </w14:textFill>
        </w:rPr>
      </w:pPr>
    </w:p>
    <w:p>
      <w:pPr>
        <w:spacing w:line="360" w:lineRule="auto"/>
        <w:outlineLvl w:val="0"/>
        <w:rPr>
          <w:color w:val="000000" w:themeColor="text1"/>
          <w:szCs w:val="21"/>
          <w14:textFill>
            <w14:solidFill>
              <w14:schemeClr w14:val="tx1"/>
            </w14:solidFill>
          </w14:textFill>
        </w:rPr>
      </w:pPr>
      <w:r>
        <w:rPr>
          <w:color w:val="000000" w:themeColor="text1"/>
          <w:szCs w:val="21"/>
          <w14:textFill>
            <w14:solidFill>
              <w14:schemeClr w14:val="tx1"/>
            </w14:solidFill>
          </w14:textFill>
        </w:rPr>
        <w:t>注：</w:t>
      </w:r>
    </w:p>
    <w:p>
      <w:pPr>
        <w:spacing w:line="360" w:lineRule="auto"/>
        <w:outlineLvl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①标</w:t>
      </w:r>
      <w:r>
        <w:rPr>
          <w:color w:val="000000" w:themeColor="text1"/>
          <w:szCs w:val="21"/>
          <w14:textFill>
            <w14:solidFill>
              <w14:schemeClr w14:val="tx1"/>
            </w14:solidFill>
          </w14:textFill>
        </w:rPr>
        <w:t>供应商为残疾人福利单位的，此声明函将随</w:t>
      </w:r>
      <w:r>
        <w:rPr>
          <w:rFonts w:hint="eastAsia"/>
          <w:color w:val="000000" w:themeColor="text1"/>
          <w:szCs w:val="21"/>
          <w14:textFill>
            <w14:solidFill>
              <w14:schemeClr w14:val="tx1"/>
            </w14:solidFill>
          </w14:textFill>
        </w:rPr>
        <w:t>中标</w:t>
      </w:r>
      <w:r>
        <w:rPr>
          <w:color w:val="000000" w:themeColor="text1"/>
          <w:szCs w:val="21"/>
          <w14:textFill>
            <w14:solidFill>
              <w14:schemeClr w14:val="tx1"/>
            </w14:solidFill>
          </w14:textFill>
        </w:rPr>
        <w:t>结果同时公告，接受社会监督。</w:t>
      </w:r>
    </w:p>
    <w:p>
      <w:pPr>
        <w:spacing w:line="360" w:lineRule="auto"/>
        <w:outlineLvl w:val="0"/>
        <w:rPr>
          <w:rFonts w:ascii="黑体" w:hAnsi="宋体" w:eastAsia="黑体"/>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②</w:t>
      </w:r>
      <w:r>
        <w:rPr>
          <w:rFonts w:hint="eastAsia"/>
          <w:bCs/>
          <w:color w:val="000000" w:themeColor="text1"/>
          <w:szCs w:val="21"/>
          <w:lang w:eastAsia="zh-CN"/>
          <w14:textFill>
            <w14:solidFill>
              <w14:schemeClr w14:val="tx1"/>
            </w14:solidFill>
          </w14:textFill>
        </w:rPr>
        <w:t>报价供应商</w:t>
      </w:r>
      <w:r>
        <w:rPr>
          <w:rFonts w:hint="eastAsia"/>
          <w:bCs/>
          <w:color w:val="000000" w:themeColor="text1"/>
          <w:szCs w:val="21"/>
          <w14:textFill>
            <w14:solidFill>
              <w14:schemeClr w14:val="tx1"/>
            </w14:solidFill>
          </w14:textFill>
        </w:rPr>
        <w:t>提供的《残疾人福利性单位声明函》与事实不符的，依照《政府采购法》第七十七条第一款的规定追究法律责任。</w:t>
      </w:r>
    </w:p>
    <w:p>
      <w:pPr>
        <w:widowControl/>
        <w:jc w:val="left"/>
        <w:rPr>
          <w:color w:val="000000" w:themeColor="text1"/>
          <w:szCs w:val="21"/>
          <w14:textFill>
            <w14:solidFill>
              <w14:schemeClr w14:val="tx1"/>
            </w14:solidFill>
          </w14:textFill>
        </w:rPr>
      </w:pPr>
      <w:bookmarkStart w:id="21" w:name="_GoBack"/>
      <w:bookmarkEnd w:id="21"/>
      <w:r>
        <w:rPr>
          <w:color w:val="000000" w:themeColor="text1"/>
          <w14:textFill>
            <w14:solidFill>
              <w14:schemeClr w14:val="tx1"/>
            </w14:solidFill>
          </w14:textFill>
        </w:rPr>
        <w:br w:type="page"/>
      </w:r>
    </w:p>
    <w:p>
      <w:pPr>
        <w:spacing w:line="360" w:lineRule="auto"/>
        <w:ind w:left="120"/>
        <w:rPr>
          <w:rFonts w:ascii="黑体" w:eastAsia="黑体"/>
          <w:bCs/>
          <w:color w:val="000000" w:themeColor="text1"/>
          <w:sz w:val="24"/>
          <w:szCs w:val="24"/>
          <w14:textFill>
            <w14:solidFill>
              <w14:schemeClr w14:val="tx1"/>
            </w14:solidFill>
          </w14:textFill>
        </w:rPr>
      </w:pPr>
      <w:bookmarkStart w:id="20" w:name="_Hlk529436263"/>
      <w:r>
        <w:rPr>
          <w:rFonts w:hint="eastAsia" w:ascii="黑体" w:eastAsia="黑体"/>
          <w:bCs/>
          <w:color w:val="000000" w:themeColor="text1"/>
          <w:sz w:val="24"/>
          <w:szCs w:val="24"/>
          <w14:textFill>
            <w14:solidFill>
              <w14:schemeClr w14:val="tx1"/>
            </w14:solidFill>
          </w14:textFill>
        </w:rPr>
        <w:t>（十）技术偏离表（格式）</w:t>
      </w:r>
    </w:p>
    <w:p>
      <w:pPr>
        <w:ind w:firstLine="420" w:firstLineChars="175"/>
        <w:jc w:val="left"/>
        <w:outlineLvl w:val="0"/>
        <w:rPr>
          <w:rFonts w:ascii="宋体" w:hAnsi="宋体"/>
          <w:bCs/>
          <w:color w:val="000000" w:themeColor="text1"/>
          <w:sz w:val="24"/>
          <w:szCs w:val="24"/>
          <w14:textFill>
            <w14:solidFill>
              <w14:schemeClr w14:val="tx1"/>
            </w14:solidFill>
          </w14:textFill>
        </w:rPr>
      </w:pPr>
    </w:p>
    <w:p>
      <w:pPr>
        <w:ind w:firstLine="420" w:firstLineChars="175"/>
        <w:jc w:val="center"/>
        <w:outlineLvl w:val="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技术偏离表</w:t>
      </w:r>
    </w:p>
    <w:p>
      <w:pPr>
        <w:spacing w:line="400" w:lineRule="exact"/>
        <w:jc w:val="center"/>
        <w:outlineLvl w:val="0"/>
        <w:rPr>
          <w:rFonts w:ascii="宋体" w:hAnsi="宋体"/>
          <w:bCs/>
          <w:color w:val="000000" w:themeColor="text1"/>
          <w:sz w:val="24"/>
          <w:szCs w:val="24"/>
          <w14:textFill>
            <w14:solidFill>
              <w14:schemeClr w14:val="tx1"/>
            </w14:solidFill>
          </w14:textFill>
        </w:rPr>
      </w:pPr>
    </w:p>
    <w:p>
      <w:pPr>
        <w:spacing w:line="400" w:lineRule="exact"/>
        <w:rPr>
          <w:rFonts w:hint="eastAsia" w:ascii="宋体" w:hAnsi="宋体" w:eastAsia="宋体"/>
          <w:bCs/>
          <w:color w:val="000000" w:themeColor="text1"/>
          <w:sz w:val="24"/>
          <w:szCs w:val="24"/>
          <w:lang w:eastAsia="zh-CN"/>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采购项目编号：</w:t>
      </w:r>
    </w:p>
    <w:tbl>
      <w:tblPr>
        <w:tblStyle w:val="47"/>
        <w:tblW w:w="9087" w:type="dxa"/>
        <w:tblInd w:w="0" w:type="dxa"/>
        <w:tblLayout w:type="fixed"/>
        <w:tblCellMar>
          <w:top w:w="0" w:type="dxa"/>
          <w:left w:w="0" w:type="dxa"/>
          <w:bottom w:w="0" w:type="dxa"/>
          <w:right w:w="0" w:type="dxa"/>
        </w:tblCellMar>
      </w:tblPr>
      <w:tblGrid>
        <w:gridCol w:w="1858"/>
        <w:gridCol w:w="2835"/>
        <w:gridCol w:w="1985"/>
        <w:gridCol w:w="2409"/>
      </w:tblGrid>
      <w:tr>
        <w:tblPrEx>
          <w:tblCellMar>
            <w:top w:w="0" w:type="dxa"/>
            <w:left w:w="0" w:type="dxa"/>
            <w:bottom w:w="0" w:type="dxa"/>
            <w:right w:w="0" w:type="dxa"/>
          </w:tblCellMar>
        </w:tblPrEx>
        <w:trPr>
          <w:cantSplit/>
          <w:trHeight w:val="555" w:hRule="atLeast"/>
        </w:trPr>
        <w:tc>
          <w:tcPr>
            <w:tcW w:w="18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名称</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采购要求</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实报内容</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偏离说明</w:t>
            </w:r>
          </w:p>
        </w:tc>
      </w:tr>
      <w:tr>
        <w:tblPrEx>
          <w:tblCellMar>
            <w:top w:w="0" w:type="dxa"/>
            <w:left w:w="0" w:type="dxa"/>
            <w:bottom w:w="0" w:type="dxa"/>
            <w:right w:w="0" w:type="dxa"/>
          </w:tblCellMar>
        </w:tblPrEx>
        <w:trPr>
          <w:cantSplit/>
          <w:trHeight w:val="510" w:hRule="atLeast"/>
        </w:trPr>
        <w:tc>
          <w:tcPr>
            <w:tcW w:w="18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Cs/>
                <w:color w:val="000000" w:themeColor="text1"/>
                <w:sz w:val="24"/>
                <w:szCs w:val="24"/>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详见项目要求及有关说明</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 w:val="24"/>
                <w:szCs w:val="24"/>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 w:val="24"/>
                <w:szCs w:val="24"/>
                <w14:textFill>
                  <w14:solidFill>
                    <w14:schemeClr w14:val="tx1"/>
                  </w14:solidFill>
                </w14:textFill>
              </w:rPr>
            </w:pPr>
          </w:p>
        </w:tc>
      </w:tr>
    </w:tbl>
    <w:p>
      <w:pPr>
        <w:outlineLvl w:val="0"/>
        <w:rPr>
          <w:rFonts w:ascii="宋体" w:hAnsi="宋体"/>
          <w:bCs/>
          <w:color w:val="000000" w:themeColor="text1"/>
          <w:sz w:val="24"/>
          <w:szCs w:val="24"/>
          <w14:textFill>
            <w14:solidFill>
              <w14:schemeClr w14:val="tx1"/>
            </w14:solidFill>
          </w14:textFill>
        </w:rPr>
      </w:pPr>
    </w:p>
    <w:p>
      <w:pP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法定代表人或法定代表人授权代表签字或盖章：</w:t>
      </w:r>
    </w:p>
    <w:p>
      <w:pPr>
        <w:outlineLvl w:val="0"/>
        <w:rPr>
          <w:rFonts w:ascii="宋体" w:hAnsi="宋体"/>
          <w:bCs/>
          <w:color w:val="000000" w:themeColor="text1"/>
          <w:sz w:val="24"/>
          <w:szCs w:val="24"/>
          <w14:textFill>
            <w14:solidFill>
              <w14:schemeClr w14:val="tx1"/>
            </w14:solidFill>
          </w14:textFill>
        </w:rPr>
      </w:pPr>
    </w:p>
    <w:p>
      <w:pPr>
        <w:spacing w:line="360" w:lineRule="auto"/>
        <w:outlineLvl w:val="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注：（1）本表不得删除；</w:t>
      </w:r>
    </w:p>
    <w:p>
      <w:pPr>
        <w:spacing w:line="360" w:lineRule="auto"/>
        <w:ind w:firstLine="420" w:firstLineChars="200"/>
        <w:outlineLvl w:val="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w:t>
      </w:r>
      <w:r>
        <w:rPr>
          <w:rFonts w:hint="eastAsia" w:hAnsi="宋体"/>
          <w:bCs/>
          <w:color w:val="000000" w:themeColor="text1"/>
          <w:szCs w:val="21"/>
          <w14:textFill>
            <w14:solidFill>
              <w14:schemeClr w14:val="tx1"/>
            </w14:solidFill>
          </w14:textFill>
        </w:rPr>
        <w:t>如无偏离，请于本表“偏离说明”中注明“无偏离”。如有偏离项，请于本表中列明偏离内容。</w:t>
      </w:r>
    </w:p>
    <w:bookmarkEnd w:id="20"/>
    <w:p>
      <w:pPr>
        <w:widowControl/>
        <w:jc w:val="left"/>
        <w:rPr>
          <w:color w:val="000000" w:themeColor="text1"/>
          <w:szCs w:val="21"/>
          <w14:textFill>
            <w14:solidFill>
              <w14:schemeClr w14:val="tx1"/>
            </w14:solidFill>
          </w14:textFill>
        </w:rPr>
      </w:pPr>
      <w:r>
        <w:rPr>
          <w:color w:val="000000" w:themeColor="text1"/>
          <w14:textFill>
            <w14:solidFill>
              <w14:schemeClr w14:val="tx1"/>
            </w14:solidFill>
          </w14:textFill>
        </w:rPr>
        <w:br w:type="page"/>
      </w:r>
    </w:p>
    <w:p>
      <w:pPr>
        <w:spacing w:line="360" w:lineRule="auto"/>
        <w:ind w:left="120"/>
        <w:rPr>
          <w:rFonts w:ascii="黑体" w:eastAsia="黑体"/>
          <w:bCs/>
          <w:color w:val="000000" w:themeColor="text1"/>
          <w:sz w:val="24"/>
          <w:szCs w:val="24"/>
          <w14:textFill>
            <w14:solidFill>
              <w14:schemeClr w14:val="tx1"/>
            </w14:solidFill>
          </w14:textFill>
        </w:rPr>
      </w:pPr>
      <w:r>
        <w:rPr>
          <w:rFonts w:hint="eastAsia" w:ascii="黑体" w:eastAsia="黑体"/>
          <w:bCs/>
          <w:color w:val="000000" w:themeColor="text1"/>
          <w:sz w:val="24"/>
          <w:szCs w:val="24"/>
          <w14:textFill>
            <w14:solidFill>
              <w14:schemeClr w14:val="tx1"/>
            </w14:solidFill>
          </w14:textFill>
        </w:rPr>
        <w:t>（十一）技术文件</w:t>
      </w:r>
    </w:p>
    <w:p>
      <w:pPr>
        <w:pStyle w:val="371"/>
        <w:ind w:firstLine="48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lang w:eastAsia="zh-CN"/>
          <w14:textFill>
            <w14:solidFill>
              <w14:schemeClr w14:val="tx1"/>
            </w14:solidFill>
          </w14:textFill>
        </w:rPr>
        <w:t>报价供应商</w:t>
      </w:r>
      <w:r>
        <w:rPr>
          <w:rFonts w:hint="eastAsia" w:ascii="宋体" w:hAnsi="宋体"/>
          <w:bCs/>
          <w:color w:val="000000" w:themeColor="text1"/>
          <w:sz w:val="24"/>
          <w:szCs w:val="24"/>
          <w14:textFill>
            <w14:solidFill>
              <w14:schemeClr w14:val="tx1"/>
            </w14:solidFill>
          </w14:textFill>
        </w:rPr>
        <w:t>应按评分点编制完整的技术文件，以便评审。</w:t>
      </w:r>
    </w:p>
    <w:p>
      <w:pPr>
        <w:pStyle w:val="371"/>
        <w:ind w:firstLine="480"/>
        <w:rPr>
          <w:rFonts w:ascii="宋体" w:hAnsi="宋体"/>
          <w:bCs/>
          <w:color w:val="000000" w:themeColor="text1"/>
          <w:sz w:val="24"/>
          <w:szCs w:val="24"/>
          <w14:textFill>
            <w14:solidFill>
              <w14:schemeClr w14:val="tx1"/>
            </w14:solidFill>
          </w14:textFill>
        </w:rPr>
      </w:pPr>
    </w:p>
    <w:p>
      <w:pPr>
        <w:widowControl/>
        <w:jc w:val="left"/>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br w:type="page"/>
      </w:r>
    </w:p>
    <w:p>
      <w:pPr>
        <w:spacing w:line="360" w:lineRule="auto"/>
        <w:ind w:left="120"/>
        <w:rPr>
          <w:rFonts w:hint="eastAsia" w:ascii="黑体" w:eastAsia="黑体"/>
          <w:bCs/>
          <w:color w:val="000000" w:themeColor="text1"/>
          <w:sz w:val="24"/>
          <w:szCs w:val="24"/>
          <w14:textFill>
            <w14:solidFill>
              <w14:schemeClr w14:val="tx1"/>
            </w14:solidFill>
          </w14:textFill>
        </w:rPr>
      </w:pPr>
      <w:r>
        <w:rPr>
          <w:rFonts w:hint="eastAsia" w:ascii="黑体" w:eastAsia="黑体"/>
          <w:bCs/>
          <w:color w:val="000000" w:themeColor="text1"/>
          <w:sz w:val="24"/>
          <w:szCs w:val="24"/>
          <w14:textFill>
            <w14:solidFill>
              <w14:schemeClr w14:val="tx1"/>
            </w14:solidFill>
          </w14:textFill>
        </w:rPr>
        <w:t>（十二）</w:t>
      </w:r>
      <w:r>
        <w:rPr>
          <w:rFonts w:hint="eastAsia" w:ascii="黑体" w:hAnsi="宋体" w:eastAsia="黑体"/>
          <w:bCs/>
          <w:color w:val="000000"/>
          <w:sz w:val="24"/>
          <w:szCs w:val="24"/>
        </w:rPr>
        <w:t>证明材料（格式）：</w:t>
      </w:r>
    </w:p>
    <w:p>
      <w:pPr>
        <w:ind w:firstLine="490" w:firstLineChars="175"/>
        <w:jc w:val="center"/>
        <w:outlineLvl w:val="0"/>
        <w:rPr>
          <w:rFonts w:ascii="黑体" w:eastAsia="黑体"/>
          <w:bCs/>
          <w:sz w:val="28"/>
          <w:szCs w:val="28"/>
        </w:rPr>
      </w:pPr>
      <w:r>
        <w:rPr>
          <w:rFonts w:hint="eastAsia" w:ascii="黑体" w:eastAsia="黑体"/>
          <w:bCs/>
          <w:sz w:val="28"/>
          <w:szCs w:val="28"/>
        </w:rPr>
        <w:t>证明材料汇总表</w:t>
      </w:r>
    </w:p>
    <w:p>
      <w:pPr>
        <w:spacing w:line="360" w:lineRule="auto"/>
        <w:ind w:left="120"/>
        <w:rPr>
          <w:rFonts w:hint="eastAsia" w:ascii="黑体" w:eastAsia="黑体"/>
          <w:bCs/>
          <w:color w:val="000000" w:themeColor="text1"/>
          <w:sz w:val="24"/>
          <w:szCs w:val="24"/>
          <w:lang w:eastAsia="zh-CN"/>
          <w14:textFill>
            <w14:solidFill>
              <w14:schemeClr w14:val="tx1"/>
            </w14:solidFill>
          </w14:textFill>
        </w:rPr>
      </w:pPr>
      <w:r>
        <w:rPr>
          <w:rFonts w:hint="eastAsia" w:ascii="黑体" w:eastAsia="黑体"/>
          <w:bCs/>
          <w:sz w:val="24"/>
          <w:szCs w:val="24"/>
        </w:rPr>
        <w:t>投标人名称（盖章）                                     采购项目编号：</w:t>
      </w:r>
    </w:p>
    <w:tbl>
      <w:tblPr>
        <w:tblStyle w:val="48"/>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840"/>
        <w:gridCol w:w="6864"/>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 w:type="dxa"/>
            <w:shd w:val="clear" w:color="auto" w:fill="auto"/>
            <w:vAlign w:val="center"/>
          </w:tcPr>
          <w:p>
            <w:pPr>
              <w:spacing w:line="360" w:lineRule="auto"/>
              <w:jc w:val="center"/>
              <w:rPr>
                <w:rFonts w:asciiTheme="minorEastAsia" w:hAnsiTheme="minorEastAsia" w:eastAsiaTheme="minorEastAsia"/>
                <w:b/>
                <w:color w:val="000000" w:themeColor="text1"/>
                <w:kern w:val="0"/>
                <w:sz w:val="24"/>
                <w:szCs w:val="24"/>
                <w14:textFill>
                  <w14:solidFill>
                    <w14:schemeClr w14:val="tx1"/>
                  </w14:solidFill>
                </w14:textFill>
              </w:rPr>
            </w:pPr>
            <w:r>
              <w:rPr>
                <w:rFonts w:hint="eastAsia" w:asciiTheme="minorEastAsia" w:hAnsiTheme="minorEastAsia" w:eastAsiaTheme="minorEastAsia"/>
                <w:b/>
                <w:color w:val="000000" w:themeColor="text1"/>
                <w:kern w:val="0"/>
                <w:sz w:val="24"/>
                <w:szCs w:val="24"/>
                <w14:textFill>
                  <w14:solidFill>
                    <w14:schemeClr w14:val="tx1"/>
                  </w14:solidFill>
                </w14:textFill>
              </w:rPr>
              <w:t>序号</w:t>
            </w:r>
          </w:p>
        </w:tc>
        <w:tc>
          <w:tcPr>
            <w:tcW w:w="840" w:type="dxa"/>
            <w:shd w:val="clear" w:color="auto" w:fill="auto"/>
            <w:vAlign w:val="center"/>
          </w:tcPr>
          <w:p>
            <w:pPr>
              <w:spacing w:line="360" w:lineRule="auto"/>
              <w:jc w:val="center"/>
              <w:rPr>
                <w:rFonts w:asciiTheme="minorEastAsia" w:hAnsiTheme="minorEastAsia" w:eastAsiaTheme="minorEastAsia"/>
                <w:b/>
                <w:color w:val="000000" w:themeColor="text1"/>
                <w:kern w:val="0"/>
                <w:sz w:val="24"/>
                <w:szCs w:val="24"/>
                <w14:textFill>
                  <w14:solidFill>
                    <w14:schemeClr w14:val="tx1"/>
                  </w14:solidFill>
                </w14:textFill>
              </w:rPr>
            </w:pPr>
            <w:r>
              <w:rPr>
                <w:rFonts w:hint="eastAsia" w:asciiTheme="minorEastAsia" w:hAnsiTheme="minorEastAsia" w:eastAsiaTheme="minorEastAsia"/>
                <w:b/>
                <w:color w:val="000000" w:themeColor="text1"/>
                <w:kern w:val="0"/>
                <w:sz w:val="24"/>
                <w:szCs w:val="24"/>
                <w14:textFill>
                  <w14:solidFill>
                    <w14:schemeClr w14:val="tx1"/>
                  </w14:solidFill>
                </w14:textFill>
              </w:rPr>
              <w:t>产品名称</w:t>
            </w:r>
          </w:p>
        </w:tc>
        <w:tc>
          <w:tcPr>
            <w:tcW w:w="6864" w:type="dxa"/>
            <w:shd w:val="clear" w:color="auto" w:fill="auto"/>
            <w:vAlign w:val="center"/>
          </w:tcPr>
          <w:p>
            <w:pPr>
              <w:spacing w:line="360" w:lineRule="auto"/>
              <w:jc w:val="center"/>
              <w:rPr>
                <w:rFonts w:asciiTheme="minorEastAsia" w:hAnsiTheme="minorEastAsia" w:eastAsiaTheme="minorEastAsia"/>
                <w:b/>
                <w:color w:val="000000" w:themeColor="text1"/>
                <w:kern w:val="0"/>
                <w:sz w:val="24"/>
                <w:szCs w:val="24"/>
                <w14:textFill>
                  <w14:solidFill>
                    <w14:schemeClr w14:val="tx1"/>
                  </w14:solidFill>
                </w14:textFill>
              </w:rPr>
            </w:pPr>
            <w:r>
              <w:rPr>
                <w:rFonts w:hint="eastAsia" w:asciiTheme="minorEastAsia" w:hAnsiTheme="minorEastAsia" w:eastAsiaTheme="minorEastAsia"/>
                <w:b/>
                <w:color w:val="000000" w:themeColor="text1"/>
                <w:kern w:val="0"/>
                <w:sz w:val="24"/>
                <w:szCs w:val="24"/>
                <w14:textFill>
                  <w14:solidFill>
                    <w14:schemeClr w14:val="tx1"/>
                  </w14:solidFill>
                </w14:textFill>
              </w:rPr>
              <w:t>技术参数及要求</w:t>
            </w:r>
          </w:p>
        </w:tc>
        <w:tc>
          <w:tcPr>
            <w:tcW w:w="840" w:type="dxa"/>
            <w:shd w:val="clear" w:color="auto" w:fill="auto"/>
            <w:vAlign w:val="center"/>
          </w:tcPr>
          <w:p>
            <w:pPr>
              <w:spacing w:line="360" w:lineRule="auto"/>
              <w:jc w:val="center"/>
              <w:rPr>
                <w:rFonts w:hint="default" w:asciiTheme="minorEastAsia" w:hAnsiTheme="minorEastAsia" w:eastAsiaTheme="minorEastAsia"/>
                <w:b/>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b/>
                <w:color w:val="000000" w:themeColor="text1"/>
                <w:kern w:val="0"/>
                <w:sz w:val="24"/>
                <w:szCs w:val="24"/>
                <w:lang w:val="en-US" w:eastAsia="zh-CN"/>
                <w14:textFill>
                  <w14:solidFill>
                    <w14:schemeClr w14:val="tx1"/>
                  </w14:solidFill>
                </w14:textFill>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 w:type="dxa"/>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p>
        </w:tc>
        <w:tc>
          <w:tcPr>
            <w:tcW w:w="840" w:type="dxa"/>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rPr>
              <w:t>LED书写板灯（黑板灯）</w:t>
            </w:r>
          </w:p>
        </w:tc>
        <w:tc>
          <w:tcPr>
            <w:tcW w:w="6864" w:type="dxa"/>
            <w:vAlign w:val="center"/>
          </w:tcPr>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1、</w:t>
            </w:r>
            <w:r>
              <w:rPr>
                <w:rFonts w:hint="eastAsia" w:ascii="宋体" w:hAnsi="宋体" w:cs="宋体"/>
                <w:sz w:val="24"/>
                <w:szCs w:val="24"/>
              </w:rPr>
              <w:t>光源类型：LED</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cs="Arial" w:asciiTheme="minorEastAsia" w:hAnsiTheme="minorEastAsia" w:eastAsiaTheme="minorEastAsia"/>
                <w:color w:val="000000" w:themeColor="text1"/>
                <w:sz w:val="24"/>
                <w:szCs w:val="24"/>
                <w14:textFill>
                  <w14:solidFill>
                    <w14:schemeClr w14:val="tx1"/>
                  </w14:solidFill>
                </w14:textFill>
              </w:rPr>
              <w:t>2</w:t>
            </w: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hint="eastAsia" w:ascii="宋体" w:hAnsi="宋体" w:cs="宋体"/>
                <w:sz w:val="24"/>
                <w:szCs w:val="24"/>
              </w:rPr>
              <w:t>灯具尺寸：长度≥1100mm</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3、</w:t>
            </w:r>
            <w:r>
              <w:rPr>
                <w:rFonts w:hint="eastAsia" w:ascii="宋体" w:hAnsi="宋体" w:cs="宋体"/>
                <w:sz w:val="24"/>
                <w:szCs w:val="24"/>
              </w:rPr>
              <w:t>灯具结构：采用一体式结构LED灯具，灯具主体结构采用全铝材质，电源内置</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cs="Arial" w:asciiTheme="minorEastAsia" w:hAnsiTheme="minorEastAsia" w:eastAsiaTheme="minorEastAsia"/>
                <w:color w:val="000000" w:themeColor="text1"/>
                <w:sz w:val="24"/>
                <w:szCs w:val="24"/>
                <w14:textFill>
                  <w14:solidFill>
                    <w14:schemeClr w14:val="tx1"/>
                  </w14:solidFill>
                </w14:textFill>
              </w:rPr>
              <w:t>4</w:t>
            </w: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hint="eastAsia" w:ascii="宋体" w:hAnsi="宋体" w:cs="宋体"/>
                <w:sz w:val="24"/>
                <w:szCs w:val="24"/>
              </w:rPr>
              <w:t>光学部件：灯具采用透镜偏光设计，透镜不允许直接裸露，透镜外须有外罩防护。需提供产品彩页、照片、侧面结构示意图等佐证材料）</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cs="Arial" w:asciiTheme="minorEastAsia" w:hAnsiTheme="minorEastAsia" w:eastAsiaTheme="minorEastAsia"/>
                <w:color w:val="000000" w:themeColor="text1"/>
                <w:sz w:val="24"/>
                <w:szCs w:val="24"/>
                <w14:textFill>
                  <w14:solidFill>
                    <w14:schemeClr w14:val="tx1"/>
                  </w14:solidFill>
                </w14:textFill>
              </w:rPr>
              <w:t>5</w:t>
            </w: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hint="eastAsia" w:ascii="宋体" w:hAnsi="宋体" w:cs="宋体"/>
                <w:sz w:val="24"/>
                <w:szCs w:val="24"/>
              </w:rPr>
              <w:t>LED书写板灯(黑板灯）安装后作为环境光源开启前后须满足：①对教学一体机屏幕亮度变化量的绝对值＜30cd/㎡②对教学一体机屏幕对比度变化量的绝对值＜100③对教学一体机屏幕均匀度变化量的绝对值＜5%④对教学一体机屏幕色域覆盖率变化量的绝对值＜5%</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cs="Arial" w:asciiTheme="minorEastAsia" w:hAnsiTheme="minorEastAsia" w:eastAsiaTheme="minorEastAsia"/>
                <w:color w:val="000000" w:themeColor="text1"/>
                <w:sz w:val="24"/>
                <w:szCs w:val="24"/>
                <w14:textFill>
                  <w14:solidFill>
                    <w14:schemeClr w14:val="tx1"/>
                  </w14:solidFill>
                </w14:textFill>
              </w:rPr>
              <w:t>6</w:t>
            </w: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hint="eastAsia" w:ascii="宋体" w:hAnsi="宋体" w:cs="宋体"/>
                <w:sz w:val="24"/>
                <w:szCs w:val="24"/>
              </w:rPr>
              <w:t>LED黑板灯寿命≥50000小时，符合《GB/T33721-2017》标准要求</w:t>
            </w:r>
            <w:r>
              <w:rPr>
                <w:rFonts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highlight w:val="none"/>
                <w14:textFill>
                  <w14:solidFill>
                    <w14:schemeClr w14:val="tx1"/>
                  </w14:solidFill>
                </w14:textFill>
              </w:rPr>
            </w:pPr>
            <w:r>
              <w:rPr>
                <w:rFonts w:cs="Arial" w:asciiTheme="minorEastAsia" w:hAnsiTheme="minorEastAsia" w:eastAsiaTheme="minorEastAsia"/>
                <w:color w:val="000000" w:themeColor="text1"/>
                <w:sz w:val="24"/>
                <w:szCs w:val="24"/>
                <w:highlight w:val="none"/>
                <w14:textFill>
                  <w14:solidFill>
                    <w14:schemeClr w14:val="tx1"/>
                  </w14:solidFill>
                </w14:textFill>
              </w:rPr>
              <w:t>7</w:t>
            </w:r>
            <w:r>
              <w:rPr>
                <w:rFonts w:hint="eastAsia" w:cs="Arial"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宋体" w:hAnsi="宋体" w:cs="宋体"/>
                <w:sz w:val="24"/>
                <w:szCs w:val="24"/>
                <w:highlight w:val="none"/>
              </w:rPr>
              <w:t>LED书写板灯（黑板灯）采用上下双灯条配光。需提供CCC证书</w:t>
            </w:r>
            <w:r>
              <w:rPr>
                <w:rFonts w:hint="eastAsia" w:ascii="宋体" w:hAnsi="宋体" w:cs="宋体"/>
                <w:sz w:val="24"/>
                <w:szCs w:val="24"/>
                <w:highlight w:val="none"/>
                <w:lang w:eastAsia="zh-CN"/>
              </w:rPr>
              <w:t>复印件</w:t>
            </w:r>
            <w:r>
              <w:rPr>
                <w:rFonts w:hint="eastAsia" w:ascii="宋体" w:hAnsi="宋体" w:cs="宋体"/>
                <w:sz w:val="24"/>
                <w:szCs w:val="24"/>
                <w:highlight w:val="none"/>
              </w:rPr>
              <w:t>及产品结构图和拆解图佐证</w:t>
            </w:r>
            <w:r>
              <w:rPr>
                <w:rFonts w:hint="eastAsia" w:cs="Arial" w:asciiTheme="minorEastAsia" w:hAnsiTheme="minorEastAsia" w:eastAsiaTheme="minorEastAsia"/>
                <w:color w:val="000000" w:themeColor="text1"/>
                <w:sz w:val="24"/>
                <w:szCs w:val="24"/>
                <w:highlight w:val="none"/>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cs="Arial" w:asciiTheme="minorEastAsia" w:hAnsiTheme="minorEastAsia" w:eastAsiaTheme="minorEastAsia"/>
                <w:color w:val="000000" w:themeColor="text1"/>
                <w:sz w:val="24"/>
                <w:szCs w:val="24"/>
                <w14:textFill>
                  <w14:solidFill>
                    <w14:schemeClr w14:val="tx1"/>
                  </w14:solidFill>
                </w14:textFill>
              </w:rPr>
              <w:t>8</w:t>
            </w: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hint="eastAsia" w:ascii="宋体" w:hAnsi="宋体" w:cs="宋体"/>
                <w:sz w:val="24"/>
                <w:szCs w:val="24"/>
              </w:rPr>
              <w:t>LED书写板灯(黑板灯）获得GB40070-2021《儿童青少年学习用品近视防控卫生要求》认证的。需提供认证证书</w:t>
            </w:r>
            <w:r>
              <w:rPr>
                <w:rFonts w:hint="eastAsia" w:ascii="宋体" w:hAnsi="宋体" w:cs="宋体"/>
                <w:sz w:val="24"/>
                <w:szCs w:val="24"/>
                <w:lang w:eastAsia="zh-CN"/>
              </w:rPr>
              <w:t>复印件</w:t>
            </w:r>
            <w:r>
              <w:rPr>
                <w:rFonts w:hint="eastAsia" w:ascii="宋体" w:hAnsi="宋体" w:cs="宋体"/>
                <w:sz w:val="24"/>
                <w:szCs w:val="24"/>
              </w:rPr>
              <w:t>及认监委官网查询截图</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cs="Arial" w:asciiTheme="minorEastAsia" w:hAnsiTheme="minorEastAsia" w:eastAsiaTheme="minorEastAsia"/>
                <w:color w:val="000000" w:themeColor="text1"/>
                <w:sz w:val="24"/>
                <w:szCs w:val="24"/>
                <w14:textFill>
                  <w14:solidFill>
                    <w14:schemeClr w14:val="tx1"/>
                  </w14:solidFill>
                </w14:textFill>
              </w:rPr>
              <w:t>9</w:t>
            </w: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hint="eastAsia" w:ascii="宋体" w:hAnsi="宋体" w:cs="宋体"/>
                <w:sz w:val="24"/>
                <w:szCs w:val="24"/>
              </w:rPr>
              <w:t>LED书写板灯(黑板灯）满足整灯CCC防护等级IP40认证。需提供认证证书</w:t>
            </w:r>
            <w:r>
              <w:rPr>
                <w:rFonts w:hint="eastAsia" w:ascii="宋体" w:hAnsi="宋体" w:cs="宋体"/>
                <w:sz w:val="24"/>
                <w:szCs w:val="24"/>
                <w:lang w:eastAsia="zh-CN"/>
              </w:rPr>
              <w:t>复印件</w:t>
            </w:r>
            <w:r>
              <w:rPr>
                <w:rFonts w:hint="eastAsia" w:ascii="宋体" w:hAnsi="宋体" w:cs="宋体"/>
                <w:sz w:val="24"/>
                <w:szCs w:val="24"/>
              </w:rPr>
              <w:t>及认监委官网查询截图</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cs="Arial" w:asciiTheme="minorEastAsia" w:hAnsiTheme="minorEastAsia" w:eastAsiaTheme="minorEastAsia"/>
                <w:color w:val="000000" w:themeColor="text1"/>
                <w:sz w:val="24"/>
                <w:szCs w:val="24"/>
                <w14:textFill>
                  <w14:solidFill>
                    <w14:schemeClr w14:val="tx1"/>
                  </w14:solidFill>
                </w14:textFill>
              </w:rPr>
              <w:t>10</w:t>
            </w: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hint="eastAsia" w:ascii="宋体" w:hAnsi="宋体" w:cs="宋体"/>
                <w:sz w:val="24"/>
                <w:szCs w:val="24"/>
              </w:rPr>
              <w:t>灯具需提供国家强制性CCC认证证书，不允许产品贴牌，CCC证书中“委托人、生产者、生产企业”三项名称需完全一致</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11、</w:t>
            </w:r>
            <w:r>
              <w:rPr>
                <w:rFonts w:hint="eastAsia" w:ascii="宋体" w:hAnsi="宋体" w:cs="宋体"/>
                <w:sz w:val="24"/>
                <w:szCs w:val="24"/>
              </w:rPr>
              <w:t>额定功率：≤50W</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cs="Arial" w:asciiTheme="minorEastAsia" w:hAnsiTheme="minorEastAsia" w:eastAsiaTheme="minorEastAsia"/>
                <w:color w:val="000000" w:themeColor="text1"/>
                <w:sz w:val="24"/>
                <w:szCs w:val="24"/>
                <w14:textFill>
                  <w14:solidFill>
                    <w14:schemeClr w14:val="tx1"/>
                  </w14:solidFill>
                </w14:textFill>
              </w:rPr>
              <w:t>12</w:t>
            </w: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hint="eastAsia" w:ascii="宋体" w:hAnsi="宋体" w:cs="宋体"/>
                <w:sz w:val="24"/>
                <w:szCs w:val="24"/>
              </w:rPr>
              <w:t>灯具能效≥75LM/W</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cs="Arial" w:asciiTheme="minorEastAsia" w:hAnsiTheme="minorEastAsia" w:eastAsiaTheme="minorEastAsia"/>
                <w:color w:val="000000" w:themeColor="text1"/>
                <w:sz w:val="24"/>
                <w:szCs w:val="24"/>
                <w14:textFill>
                  <w14:solidFill>
                    <w14:schemeClr w14:val="tx1"/>
                  </w14:solidFill>
                </w14:textFill>
              </w:rPr>
              <w:t>13</w:t>
            </w: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hint="eastAsia" w:ascii="宋体" w:hAnsi="宋体" w:cs="宋体"/>
                <w:sz w:val="24"/>
                <w:szCs w:val="24"/>
              </w:rPr>
              <w:t>功率因素：≥0.9</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1</w:t>
            </w:r>
            <w:r>
              <w:rPr>
                <w:rFonts w:cs="Arial" w:asciiTheme="minorEastAsia" w:hAnsiTheme="minorEastAsia" w:eastAsiaTheme="minorEastAsia"/>
                <w:color w:val="000000" w:themeColor="text1"/>
                <w:sz w:val="24"/>
                <w:szCs w:val="24"/>
                <w14:textFill>
                  <w14:solidFill>
                    <w14:schemeClr w14:val="tx1"/>
                  </w14:solidFill>
                </w14:textFill>
              </w:rPr>
              <w:t>4</w:t>
            </w: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hint="eastAsia" w:ascii="宋体" w:hAnsi="宋体" w:cs="宋体"/>
                <w:sz w:val="24"/>
                <w:szCs w:val="24"/>
              </w:rPr>
              <w:t>色容差：≤3SDCM</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1</w:t>
            </w:r>
            <w:r>
              <w:rPr>
                <w:rFonts w:cs="Arial" w:asciiTheme="minorEastAsia" w:hAnsiTheme="minorEastAsia" w:eastAsiaTheme="minorEastAsia"/>
                <w:color w:val="000000" w:themeColor="text1"/>
                <w:sz w:val="24"/>
                <w:szCs w:val="24"/>
                <w14:textFill>
                  <w14:solidFill>
                    <w14:schemeClr w14:val="tx1"/>
                  </w14:solidFill>
                </w14:textFill>
              </w:rPr>
              <w:t>5</w:t>
            </w: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hint="eastAsia" w:ascii="宋体" w:hAnsi="宋体" w:cs="宋体"/>
                <w:color w:val="000000"/>
                <w:kern w:val="0"/>
                <w:sz w:val="24"/>
                <w:szCs w:val="24"/>
                <w:lang w:bidi="ar"/>
              </w:rPr>
              <w:t>色温：4300K～5300K</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pStyle w:val="2"/>
            </w:pPr>
            <w:r>
              <w:rPr>
                <w:rFonts w:cs="Arial" w:asciiTheme="minorEastAsia" w:hAnsiTheme="minorEastAsia" w:eastAsiaTheme="minorEastAsia"/>
                <w:color w:val="000000" w:themeColor="text1"/>
                <w:sz w:val="24"/>
                <w:szCs w:val="24"/>
                <w14:textFill>
                  <w14:solidFill>
                    <w14:schemeClr w14:val="tx1"/>
                  </w14:solidFill>
                </w14:textFill>
              </w:rPr>
              <w:t>16</w:t>
            </w: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hint="eastAsia" w:ascii="宋体" w:hAnsi="宋体" w:eastAsia="宋体" w:cs="宋体"/>
                <w:bCs w:val="0"/>
                <w:color w:val="000000"/>
                <w:kern w:val="0"/>
                <w:sz w:val="24"/>
                <w:szCs w:val="24"/>
                <w:lang w:bidi="ar"/>
              </w:rPr>
              <w:t>显色指数：Ra≥90，R9≥50。</w:t>
            </w:r>
          </w:p>
          <w:p>
            <w:pPr>
              <w:spacing w:line="360" w:lineRule="auto"/>
              <w:jc w:val="left"/>
              <w:rPr>
                <w:rFonts w:ascii="宋体" w:hAnsi="宋体" w:cs="宋体"/>
                <w:color w:val="000000"/>
                <w:kern w:val="0"/>
                <w:sz w:val="24"/>
                <w:szCs w:val="24"/>
                <w:lang w:bidi="ar"/>
              </w:rPr>
            </w:pPr>
            <w:r>
              <w:rPr>
                <w:rFonts w:hint="eastAsia" w:cs="Arial" w:asciiTheme="minorEastAsia" w:hAnsiTheme="minorEastAsia" w:eastAsiaTheme="minorEastAsia"/>
                <w:color w:val="000000" w:themeColor="text1"/>
                <w:sz w:val="24"/>
                <w:szCs w:val="24"/>
                <w14:textFill>
                  <w14:solidFill>
                    <w14:schemeClr w14:val="tx1"/>
                  </w14:solidFill>
                </w14:textFill>
              </w:rPr>
              <w:t>★17、</w:t>
            </w:r>
            <w:r>
              <w:rPr>
                <w:rFonts w:hint="eastAsia" w:ascii="宋体" w:hAnsi="宋体" w:cs="宋体"/>
                <w:color w:val="000000"/>
                <w:kern w:val="0"/>
                <w:sz w:val="24"/>
                <w:szCs w:val="24"/>
                <w:lang w:bidi="ar"/>
              </w:rPr>
              <w:t>驱动电源防护等级认证：IP≥40。</w:t>
            </w:r>
          </w:p>
          <w:p>
            <w:pPr>
              <w:spacing w:line="360" w:lineRule="auto"/>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18、LED书写板灯(黑板灯）满足10万次30S开/30S关循环后，光通量变化比＜1%。</w:t>
            </w:r>
          </w:p>
          <w:p>
            <w:pPr>
              <w:spacing w:line="360" w:lineRule="auto"/>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19、LED书写板灯(黑板灯）满足3kv防浪涌冲击。</w:t>
            </w:r>
          </w:p>
          <w:p>
            <w:pPr>
              <w:spacing w:line="360" w:lineRule="auto"/>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20、LED书写板灯(黑板灯）具备电器电子产品认证。</w:t>
            </w:r>
          </w:p>
          <w:p>
            <w:pPr>
              <w:spacing w:line="360" w:lineRule="auto"/>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21、LED书写板灯(黑板灯）通过中国节能产品认证。</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ascii="宋体" w:hAnsi="宋体" w:cs="宋体"/>
                <w:b/>
                <w:bCs/>
                <w:color w:val="000000"/>
                <w:kern w:val="0"/>
                <w:sz w:val="24"/>
                <w:szCs w:val="24"/>
                <w:lang w:bidi="ar"/>
              </w:rPr>
              <w:t>注：12-21项需提供带有提供带有CMA及CNAS标志的第三方检测机构出具的检测报告或认证证书复印件及认监委官网查询截图</w:t>
            </w:r>
          </w:p>
        </w:tc>
        <w:tc>
          <w:tcPr>
            <w:tcW w:w="840" w:type="dxa"/>
            <w:vAlign w:val="center"/>
          </w:tcPr>
          <w:p>
            <w:pPr>
              <w:spacing w:line="360" w:lineRule="auto"/>
              <w:jc w:val="center"/>
              <w:rPr>
                <w:rFonts w:cs="Arial" w:asciiTheme="minorEastAsia" w:hAnsiTheme="minorEastAsia" w:eastAsiaTheme="minorEastAsia"/>
                <w:color w:val="000000" w:themeColor="text1"/>
                <w:kern w:val="0"/>
                <w:sz w:val="24"/>
                <w:szCs w:val="24"/>
                <w14:textFill>
                  <w14:solidFill>
                    <w14:schemeClr w14:val="tx1"/>
                  </w14:solidFill>
                </w14:textFill>
              </w:rPr>
            </w:pPr>
            <w:r>
              <w:rPr>
                <w:rFonts w:hint="eastAsia"/>
                <w:bCs/>
                <w:color w:val="auto"/>
              </w:rPr>
              <w:t>属于政府强制采购节能产品，投标时提供具有国家确定的认证机构出具的、处于有效期之内的节能产品认证证书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 w:type="dxa"/>
            <w:vAlign w:val="center"/>
          </w:tcPr>
          <w:p>
            <w:pPr>
              <w:spacing w:line="360" w:lineRule="auto"/>
              <w:jc w:val="center"/>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2</w:t>
            </w:r>
          </w:p>
        </w:tc>
        <w:tc>
          <w:tcPr>
            <w:tcW w:w="840" w:type="dxa"/>
            <w:vAlign w:val="center"/>
          </w:tcPr>
          <w:p>
            <w:pPr>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LED 教 室 灯</w:t>
            </w:r>
          </w:p>
        </w:tc>
        <w:tc>
          <w:tcPr>
            <w:tcW w:w="6864" w:type="dxa"/>
            <w:vAlign w:val="center"/>
          </w:tcPr>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1、</w:t>
            </w:r>
            <w:r>
              <w:rPr>
                <w:rFonts w:hint="eastAsia" w:ascii="宋体" w:hAnsi="宋体" w:cs="宋体"/>
                <w:color w:val="000000"/>
                <w:sz w:val="24"/>
                <w:szCs w:val="24"/>
              </w:rPr>
              <w:t>光源类型：LED</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cs="Arial" w:asciiTheme="minorEastAsia" w:hAnsiTheme="minorEastAsia" w:eastAsiaTheme="minorEastAsia"/>
                <w:color w:val="000000" w:themeColor="text1"/>
                <w:sz w:val="24"/>
                <w:szCs w:val="24"/>
                <w14:textFill>
                  <w14:solidFill>
                    <w14:schemeClr w14:val="tx1"/>
                  </w14:solidFill>
                </w14:textFill>
              </w:rPr>
              <w:t>2</w:t>
            </w: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hint="eastAsia" w:ascii="宋体" w:hAnsi="宋体" w:cs="宋体"/>
                <w:color w:val="000000"/>
                <w:sz w:val="24"/>
                <w:szCs w:val="24"/>
              </w:rPr>
              <w:t>灯具尺寸：长度：≥1100mm，宽度≥290mm</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3、</w:t>
            </w:r>
            <w:r>
              <w:rPr>
                <w:rFonts w:hint="eastAsia" w:ascii="宋体" w:hAnsi="宋体" w:cs="宋体"/>
                <w:color w:val="000000"/>
                <w:sz w:val="24"/>
                <w:szCs w:val="24"/>
              </w:rPr>
              <w:t>灯具结构：一体式结构LED灯具，采用导光板侧发光形式，灯体边框整体采用铝焊接</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4、</w:t>
            </w:r>
            <w:r>
              <w:rPr>
                <w:rFonts w:hint="eastAsia" w:ascii="宋体" w:hAnsi="宋体" w:cs="宋体"/>
                <w:color w:val="000000"/>
                <w:sz w:val="24"/>
                <w:szCs w:val="24"/>
              </w:rPr>
              <w:t>光学部件：灯具采用防眩设计，表面平整无明显颗粒感</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5、</w:t>
            </w:r>
            <w:r>
              <w:rPr>
                <w:rFonts w:hint="eastAsia" w:ascii="宋体" w:hAnsi="宋体" w:cs="宋体"/>
                <w:color w:val="000000"/>
                <w:sz w:val="24"/>
                <w:szCs w:val="24"/>
              </w:rPr>
              <w:t>LED教室灯寿命≥50000小时，符合《GB/T33721-2017》标准要求</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cs="Arial" w:asciiTheme="minorEastAsia" w:hAnsiTheme="minorEastAsia" w:eastAsiaTheme="minorEastAsia"/>
                <w:color w:val="000000" w:themeColor="text1"/>
                <w:sz w:val="24"/>
                <w:szCs w:val="24"/>
                <w14:textFill>
                  <w14:solidFill>
                    <w14:schemeClr w14:val="tx1"/>
                  </w14:solidFill>
                </w14:textFill>
              </w:rPr>
              <w:t>6</w:t>
            </w: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hint="eastAsia" w:ascii="宋体" w:hAnsi="宋体" w:cs="宋体"/>
                <w:color w:val="000000"/>
                <w:sz w:val="24"/>
                <w:szCs w:val="24"/>
              </w:rPr>
              <w:t>LED教室灯获得GB40070-2021《儿童青少年学习用品近视防控卫生要求》认证。需提供认证证书复印件及认监委官网查询截图</w:t>
            </w:r>
            <w:r>
              <w:rPr>
                <w:rFonts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cs="Arial" w:asciiTheme="minorEastAsia" w:hAnsiTheme="minorEastAsia" w:eastAsiaTheme="minorEastAsia"/>
                <w:color w:val="000000" w:themeColor="text1"/>
                <w:sz w:val="24"/>
                <w:szCs w:val="24"/>
                <w14:textFill>
                  <w14:solidFill>
                    <w14:schemeClr w14:val="tx1"/>
                  </w14:solidFill>
                </w14:textFill>
              </w:rPr>
              <w:t>7</w:t>
            </w: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hint="eastAsia" w:ascii="宋体" w:hAnsi="宋体" w:cs="宋体"/>
                <w:color w:val="000000"/>
                <w:sz w:val="24"/>
                <w:szCs w:val="24"/>
              </w:rPr>
              <w:t>LED教室灯满足整灯CCC防护等级IP40认证。需提供认证证书复印件及认监委官网查询截图</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cs="Arial" w:asciiTheme="minorEastAsia" w:hAnsiTheme="minorEastAsia" w:eastAsiaTheme="minorEastAsia"/>
                <w:color w:val="000000" w:themeColor="text1"/>
                <w:sz w:val="24"/>
                <w:szCs w:val="24"/>
                <w14:textFill>
                  <w14:solidFill>
                    <w14:schemeClr w14:val="tx1"/>
                  </w14:solidFill>
                </w14:textFill>
              </w:rPr>
              <w:t>8</w:t>
            </w: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hint="eastAsia" w:ascii="宋体" w:hAnsi="宋体" w:cs="宋体"/>
                <w:color w:val="000000"/>
                <w:sz w:val="24"/>
                <w:szCs w:val="24"/>
              </w:rPr>
              <w:t>灯具需提供国家强制性CCC认证证书，不允许产品贴牌，CCC证书中“委托人、生产者、生产企业”三项名称需完全一致</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cs="Arial" w:asciiTheme="minorEastAsia" w:hAnsiTheme="minorEastAsia" w:eastAsiaTheme="minorEastAsia"/>
                <w:color w:val="000000" w:themeColor="text1"/>
                <w:sz w:val="24"/>
                <w:szCs w:val="24"/>
                <w14:textFill>
                  <w14:solidFill>
                    <w14:schemeClr w14:val="tx1"/>
                  </w14:solidFill>
                </w14:textFill>
              </w:rPr>
              <w:t>9</w:t>
            </w: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hint="eastAsia" w:ascii="宋体" w:hAnsi="宋体" w:cs="宋体"/>
                <w:color w:val="000000"/>
                <w:sz w:val="24"/>
                <w:szCs w:val="24"/>
              </w:rPr>
              <w:t>额定功率：≤38W</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cs="Arial" w:asciiTheme="minorEastAsia" w:hAnsiTheme="minorEastAsia" w:eastAsiaTheme="minorEastAsia"/>
                <w:color w:val="000000" w:themeColor="text1"/>
                <w:sz w:val="24"/>
                <w:szCs w:val="24"/>
                <w14:textFill>
                  <w14:solidFill>
                    <w14:schemeClr w14:val="tx1"/>
                  </w14:solidFill>
                </w14:textFill>
              </w:rPr>
              <w:t>10</w:t>
            </w: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hint="eastAsia" w:ascii="宋体" w:hAnsi="宋体" w:cs="宋体"/>
                <w:color w:val="000000"/>
                <w:sz w:val="24"/>
                <w:szCs w:val="24"/>
              </w:rPr>
              <w:t>灯具能效≥90LM/W</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b/>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11、</w:t>
            </w:r>
            <w:r>
              <w:rPr>
                <w:rFonts w:hint="eastAsia" w:ascii="宋体" w:hAnsi="宋体" w:cs="宋体"/>
                <w:color w:val="000000"/>
                <w:sz w:val="24"/>
                <w:szCs w:val="24"/>
              </w:rPr>
              <w:t>功率因素：≥0.9</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cs="Arial" w:asciiTheme="minorEastAsia" w:hAnsiTheme="minorEastAsia" w:eastAsiaTheme="minorEastAsia"/>
                <w:color w:val="000000" w:themeColor="text1"/>
                <w:sz w:val="24"/>
                <w:szCs w:val="24"/>
                <w14:textFill>
                  <w14:solidFill>
                    <w14:schemeClr w14:val="tx1"/>
                  </w14:solidFill>
                </w14:textFill>
              </w:rPr>
              <w:t>12</w:t>
            </w: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hint="eastAsia" w:ascii="宋体" w:hAnsi="宋体" w:cs="宋体"/>
                <w:color w:val="000000"/>
                <w:sz w:val="24"/>
                <w:szCs w:val="24"/>
              </w:rPr>
              <w:t>色容差：≤3SDCM</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cs="Arial" w:asciiTheme="minorEastAsia" w:hAnsiTheme="minorEastAsia" w:eastAsiaTheme="minorEastAsia"/>
                <w:color w:val="000000" w:themeColor="text1"/>
                <w:sz w:val="24"/>
                <w:szCs w:val="24"/>
                <w14:textFill>
                  <w14:solidFill>
                    <w14:schemeClr w14:val="tx1"/>
                  </w14:solidFill>
                </w14:textFill>
              </w:rPr>
              <w:t>13</w:t>
            </w: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hint="eastAsia" w:ascii="宋体" w:hAnsi="宋体" w:cs="宋体"/>
                <w:color w:val="000000"/>
                <w:sz w:val="24"/>
                <w:szCs w:val="24"/>
              </w:rPr>
              <w:t>色温：4300K～5300K</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1</w:t>
            </w:r>
            <w:r>
              <w:rPr>
                <w:rFonts w:cs="Arial" w:asciiTheme="minorEastAsia" w:hAnsiTheme="minorEastAsia" w:eastAsiaTheme="minorEastAsia"/>
                <w:color w:val="000000" w:themeColor="text1"/>
                <w:sz w:val="24"/>
                <w:szCs w:val="24"/>
                <w14:textFill>
                  <w14:solidFill>
                    <w14:schemeClr w14:val="tx1"/>
                  </w14:solidFill>
                </w14:textFill>
              </w:rPr>
              <w:t>4</w:t>
            </w: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hint="eastAsia" w:ascii="宋体" w:hAnsi="宋体" w:cs="宋体"/>
                <w:color w:val="000000"/>
                <w:sz w:val="24"/>
                <w:szCs w:val="24"/>
              </w:rPr>
              <w:t>显色指数：Ra≥90，R9≥50</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★1</w:t>
            </w:r>
            <w:r>
              <w:rPr>
                <w:rFonts w:cs="Arial" w:asciiTheme="minorEastAsia" w:hAnsiTheme="minorEastAsia" w:eastAsiaTheme="minorEastAsia"/>
                <w:color w:val="000000" w:themeColor="text1"/>
                <w:sz w:val="24"/>
                <w:szCs w:val="24"/>
                <w14:textFill>
                  <w14:solidFill>
                    <w14:schemeClr w14:val="tx1"/>
                  </w14:solidFill>
                </w14:textFill>
              </w:rPr>
              <w:t>5</w:t>
            </w: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hint="eastAsia" w:ascii="宋体" w:hAnsi="宋体" w:cs="宋体"/>
                <w:color w:val="000000"/>
                <w:sz w:val="24"/>
                <w:szCs w:val="24"/>
              </w:rPr>
              <w:t>驱动电源防护等级认证：IP≥40</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cs="Arial" w:asciiTheme="minorEastAsia" w:hAnsiTheme="minorEastAsia" w:eastAsiaTheme="minorEastAsia"/>
                <w:color w:val="000000" w:themeColor="text1"/>
                <w:sz w:val="24"/>
                <w:szCs w:val="24"/>
                <w14:textFill>
                  <w14:solidFill>
                    <w14:schemeClr w14:val="tx1"/>
                  </w14:solidFill>
                </w14:textFill>
              </w:rPr>
              <w:t>16</w:t>
            </w:r>
            <w:r>
              <w:rPr>
                <w:rFonts w:hint="eastAsia" w:cs="Arial" w:asciiTheme="minorEastAsia" w:hAnsiTheme="minorEastAsia" w:eastAsiaTheme="minorEastAsia"/>
                <w:color w:val="000000" w:themeColor="text1"/>
                <w:sz w:val="24"/>
                <w:szCs w:val="24"/>
                <w14:textFill>
                  <w14:solidFill>
                    <w14:schemeClr w14:val="tx1"/>
                  </w14:solidFill>
                </w14:textFill>
              </w:rPr>
              <w:t>、</w:t>
            </w:r>
            <w:r>
              <w:rPr>
                <w:rFonts w:hint="eastAsia" w:ascii="宋体" w:hAnsi="宋体" w:cs="宋体"/>
                <w:color w:val="000000"/>
                <w:sz w:val="24"/>
                <w:szCs w:val="24"/>
              </w:rPr>
              <w:t>LED教室灯满足10万次30S开/30S关循环后，光通量变化比＜1%</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widowControl/>
              <w:jc w:val="left"/>
              <w:rPr>
                <w:rFonts w:ascii="宋体" w:hAnsi="宋体" w:cs="宋体"/>
                <w:color w:val="000000"/>
                <w:sz w:val="24"/>
                <w:szCs w:val="24"/>
              </w:rPr>
            </w:pPr>
            <w:r>
              <w:rPr>
                <w:rFonts w:hint="eastAsia" w:cs="Arial" w:asciiTheme="minorEastAsia" w:hAnsiTheme="minorEastAsia" w:eastAsiaTheme="minorEastAsia"/>
                <w:color w:val="000000" w:themeColor="text1"/>
                <w:sz w:val="24"/>
                <w:szCs w:val="24"/>
                <w14:textFill>
                  <w14:solidFill>
                    <w14:schemeClr w14:val="tx1"/>
                  </w14:solidFill>
                </w14:textFill>
              </w:rPr>
              <w:t>17、</w:t>
            </w:r>
            <w:r>
              <w:rPr>
                <w:rFonts w:hint="eastAsia" w:ascii="宋体" w:hAnsi="宋体" w:cs="宋体"/>
                <w:color w:val="000000"/>
                <w:sz w:val="24"/>
                <w:szCs w:val="24"/>
              </w:rPr>
              <w:t>LED教室灯满足3kv防浪涌冲击。</w:t>
            </w:r>
          </w:p>
          <w:p>
            <w:pPr>
              <w:spacing w:line="360" w:lineRule="auto"/>
              <w:jc w:val="left"/>
              <w:rPr>
                <w:rFonts w:cs="Arial" w:asciiTheme="minorEastAsia" w:hAnsi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★18、</w:t>
            </w:r>
            <w:r>
              <w:rPr>
                <w:rFonts w:hint="eastAsia" w:ascii="宋体" w:hAnsi="宋体" w:cs="宋体"/>
                <w:color w:val="000000"/>
                <w:sz w:val="24"/>
                <w:szCs w:val="24"/>
              </w:rPr>
              <w:t>LED教室灯满足光通量＞3300LM，灯具效能＞90LM/W，表面平均亮度＜6000cd/m²、灯具表面亮度均匀度＞0.84。</w:t>
            </w:r>
          </w:p>
          <w:p>
            <w:pPr>
              <w:spacing w:line="360" w:lineRule="auto"/>
              <w:jc w:val="left"/>
              <w:rPr>
                <w:rFonts w:cs="Arial" w:asciiTheme="minorEastAsia" w:hAnsi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19、</w:t>
            </w:r>
            <w:r>
              <w:rPr>
                <w:rFonts w:hint="eastAsia" w:ascii="宋体" w:hAnsi="宋体" w:cs="宋体"/>
                <w:color w:val="000000"/>
                <w:sz w:val="24"/>
                <w:szCs w:val="24"/>
              </w:rPr>
              <w:t>LED教室灯具备电器电子产品认证。</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20、</w:t>
            </w:r>
            <w:r>
              <w:rPr>
                <w:rFonts w:hint="eastAsia" w:ascii="宋体" w:hAnsi="宋体" w:cs="宋体"/>
                <w:color w:val="000000"/>
                <w:kern w:val="0"/>
                <w:sz w:val="24"/>
                <w:szCs w:val="24"/>
                <w:lang w:bidi="ar"/>
              </w:rPr>
              <w:t>LED教室灯通过中国节能产品认证。</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ascii="宋体" w:hAnsi="宋体" w:cs="宋体"/>
                <w:b/>
                <w:bCs/>
                <w:color w:val="000000"/>
                <w:kern w:val="0"/>
                <w:sz w:val="24"/>
                <w:szCs w:val="24"/>
                <w:lang w:bidi="ar"/>
              </w:rPr>
              <w:t>注：10-20项需提供带有CMA及CNAS标志的第三方检测机构出具的检测报告或认证证书复印件及认监委官网查询截图。</w:t>
            </w:r>
          </w:p>
        </w:tc>
        <w:tc>
          <w:tcPr>
            <w:tcW w:w="840" w:type="dxa"/>
            <w:vAlign w:val="center"/>
          </w:tcPr>
          <w:p>
            <w:pPr>
              <w:spacing w:line="360" w:lineRule="auto"/>
              <w:jc w:val="center"/>
              <w:rPr>
                <w:rFonts w:hint="default" w:cs="Arial"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bCs/>
                <w:color w:val="auto"/>
              </w:rPr>
              <w:t>属于政府强制采购节能产品，投标时提供具有国家确定的认证机构出具的、处于有效期之内的节能产品认证证书</w:t>
            </w:r>
          </w:p>
        </w:tc>
      </w:tr>
    </w:tbl>
    <w:p>
      <w:pPr>
        <w:spacing w:line="360" w:lineRule="auto"/>
        <w:ind w:left="120"/>
        <w:rPr>
          <w:rFonts w:hint="eastAsia" w:ascii="黑体" w:eastAsia="黑体"/>
          <w:bCs/>
          <w:color w:val="000000" w:themeColor="text1"/>
          <w:sz w:val="24"/>
          <w:szCs w:val="24"/>
          <w:lang w:eastAsia="zh-CN"/>
          <w14:textFill>
            <w14:solidFill>
              <w14:schemeClr w14:val="tx1"/>
            </w14:solidFill>
          </w14:textFill>
        </w:rPr>
      </w:pPr>
    </w:p>
    <w:p>
      <w:pPr>
        <w:spacing w:line="360" w:lineRule="auto"/>
        <w:ind w:left="120"/>
        <w:rPr>
          <w:rFonts w:hint="eastAsia" w:ascii="黑体" w:eastAsia="黑体"/>
          <w:bCs/>
          <w:color w:val="000000" w:themeColor="text1"/>
          <w:sz w:val="24"/>
          <w:szCs w:val="24"/>
          <w:lang w:eastAsia="zh-CN"/>
          <w14:textFill>
            <w14:solidFill>
              <w14:schemeClr w14:val="tx1"/>
            </w14:solidFill>
          </w14:textFill>
        </w:rPr>
      </w:pPr>
    </w:p>
    <w:p>
      <w:pPr>
        <w:spacing w:line="360" w:lineRule="auto"/>
        <w:ind w:left="120"/>
        <w:rPr>
          <w:rFonts w:hint="eastAsia" w:ascii="黑体" w:eastAsia="黑体"/>
          <w:bCs/>
          <w:color w:val="000000" w:themeColor="text1"/>
          <w:sz w:val="24"/>
          <w:szCs w:val="24"/>
          <w:lang w:eastAsia="zh-CN"/>
          <w14:textFill>
            <w14:solidFill>
              <w14:schemeClr w14:val="tx1"/>
            </w14:solidFill>
          </w14:textFill>
        </w:rPr>
      </w:pPr>
    </w:p>
    <w:p>
      <w:pPr>
        <w:spacing w:line="360" w:lineRule="auto"/>
        <w:ind w:left="120"/>
        <w:rPr>
          <w:rFonts w:hint="eastAsia" w:ascii="黑体" w:eastAsia="黑体"/>
          <w:bCs/>
          <w:color w:val="000000" w:themeColor="text1"/>
          <w:sz w:val="24"/>
          <w:szCs w:val="24"/>
          <w:lang w:eastAsia="zh-CN"/>
          <w14:textFill>
            <w14:solidFill>
              <w14:schemeClr w14:val="tx1"/>
            </w14:solidFill>
          </w14:textFill>
        </w:rPr>
      </w:pPr>
    </w:p>
    <w:p>
      <w:pPr>
        <w:spacing w:line="360" w:lineRule="auto"/>
        <w:ind w:left="120"/>
        <w:rPr>
          <w:rFonts w:hint="eastAsia" w:ascii="黑体" w:eastAsia="黑体"/>
          <w:bCs/>
          <w:color w:val="000000" w:themeColor="text1"/>
          <w:sz w:val="24"/>
          <w:szCs w:val="24"/>
          <w:lang w:eastAsia="zh-CN"/>
          <w14:textFill>
            <w14:solidFill>
              <w14:schemeClr w14:val="tx1"/>
            </w14:solidFill>
          </w14:textFill>
        </w:rPr>
      </w:pPr>
    </w:p>
    <w:p>
      <w:pPr>
        <w:spacing w:line="360" w:lineRule="auto"/>
        <w:ind w:left="120"/>
        <w:rPr>
          <w:rFonts w:hint="eastAsia" w:ascii="黑体" w:eastAsia="黑体"/>
          <w:bCs/>
          <w:color w:val="000000" w:themeColor="text1"/>
          <w:sz w:val="24"/>
          <w:szCs w:val="24"/>
          <w:lang w:eastAsia="zh-CN"/>
          <w14:textFill>
            <w14:solidFill>
              <w14:schemeClr w14:val="tx1"/>
            </w14:solidFill>
          </w14:textFill>
        </w:rPr>
      </w:pPr>
    </w:p>
    <w:p>
      <w:pPr>
        <w:spacing w:line="360" w:lineRule="auto"/>
        <w:ind w:left="120"/>
        <w:rPr>
          <w:rFonts w:hint="eastAsia" w:ascii="黑体" w:eastAsia="黑体"/>
          <w:bCs/>
          <w:color w:val="000000" w:themeColor="text1"/>
          <w:sz w:val="24"/>
          <w:szCs w:val="24"/>
          <w:lang w:eastAsia="zh-CN"/>
          <w14:textFill>
            <w14:solidFill>
              <w14:schemeClr w14:val="tx1"/>
            </w14:solidFill>
          </w14:textFill>
        </w:rPr>
      </w:pPr>
    </w:p>
    <w:p>
      <w:pPr>
        <w:spacing w:line="360" w:lineRule="auto"/>
        <w:ind w:left="120"/>
        <w:rPr>
          <w:rFonts w:hint="eastAsia" w:ascii="黑体" w:eastAsia="黑体"/>
          <w:bCs/>
          <w:color w:val="000000" w:themeColor="text1"/>
          <w:sz w:val="24"/>
          <w:szCs w:val="24"/>
          <w:lang w:eastAsia="zh-CN"/>
          <w14:textFill>
            <w14:solidFill>
              <w14:schemeClr w14:val="tx1"/>
            </w14:solidFill>
          </w14:textFill>
        </w:rPr>
      </w:pPr>
    </w:p>
    <w:p>
      <w:pPr>
        <w:spacing w:line="360" w:lineRule="auto"/>
        <w:ind w:left="120"/>
        <w:rPr>
          <w:rFonts w:hint="eastAsia" w:ascii="黑体" w:eastAsia="黑体"/>
          <w:bCs/>
          <w:color w:val="000000" w:themeColor="text1"/>
          <w:sz w:val="24"/>
          <w:szCs w:val="24"/>
          <w:lang w:eastAsia="zh-CN"/>
          <w14:textFill>
            <w14:solidFill>
              <w14:schemeClr w14:val="tx1"/>
            </w14:solidFill>
          </w14:textFill>
        </w:rPr>
      </w:pPr>
    </w:p>
    <w:p>
      <w:pPr>
        <w:spacing w:line="360" w:lineRule="auto"/>
        <w:ind w:left="120"/>
        <w:rPr>
          <w:rFonts w:hint="eastAsia" w:ascii="黑体" w:eastAsia="黑体"/>
          <w:bCs/>
          <w:color w:val="000000" w:themeColor="text1"/>
          <w:sz w:val="24"/>
          <w:szCs w:val="24"/>
          <w:lang w:eastAsia="zh-CN"/>
          <w14:textFill>
            <w14:solidFill>
              <w14:schemeClr w14:val="tx1"/>
            </w14:solidFill>
          </w14:textFill>
        </w:rPr>
      </w:pPr>
    </w:p>
    <w:p>
      <w:pPr>
        <w:spacing w:line="360" w:lineRule="auto"/>
        <w:ind w:left="120"/>
        <w:rPr>
          <w:rFonts w:hint="eastAsia" w:ascii="黑体" w:eastAsia="黑体"/>
          <w:bCs/>
          <w:color w:val="000000" w:themeColor="text1"/>
          <w:sz w:val="24"/>
          <w:szCs w:val="24"/>
          <w:lang w:eastAsia="zh-CN"/>
          <w14:textFill>
            <w14:solidFill>
              <w14:schemeClr w14:val="tx1"/>
            </w14:solidFill>
          </w14:textFill>
        </w:rPr>
      </w:pPr>
    </w:p>
    <w:p>
      <w:pPr>
        <w:spacing w:line="360" w:lineRule="auto"/>
        <w:ind w:left="120"/>
        <w:rPr>
          <w:rFonts w:hint="eastAsia" w:ascii="黑体" w:eastAsia="黑体"/>
          <w:bCs/>
          <w:color w:val="000000" w:themeColor="text1"/>
          <w:sz w:val="24"/>
          <w:szCs w:val="24"/>
          <w:lang w:eastAsia="zh-CN"/>
          <w14:textFill>
            <w14:solidFill>
              <w14:schemeClr w14:val="tx1"/>
            </w14:solidFill>
          </w14:textFill>
        </w:rPr>
      </w:pPr>
    </w:p>
    <w:p>
      <w:pPr>
        <w:spacing w:line="360" w:lineRule="auto"/>
        <w:ind w:left="120"/>
        <w:rPr>
          <w:rFonts w:hint="eastAsia" w:ascii="黑体" w:eastAsia="黑体"/>
          <w:bCs/>
          <w:color w:val="000000" w:themeColor="text1"/>
          <w:sz w:val="24"/>
          <w:szCs w:val="24"/>
          <w:lang w:eastAsia="zh-CN"/>
          <w14:textFill>
            <w14:solidFill>
              <w14:schemeClr w14:val="tx1"/>
            </w14:solidFill>
          </w14:textFill>
        </w:rPr>
      </w:pPr>
    </w:p>
    <w:p>
      <w:pPr>
        <w:spacing w:line="360" w:lineRule="auto"/>
        <w:ind w:left="120"/>
        <w:rPr>
          <w:rFonts w:hint="eastAsia" w:ascii="黑体" w:eastAsia="黑体"/>
          <w:bCs/>
          <w:color w:val="000000" w:themeColor="text1"/>
          <w:sz w:val="24"/>
          <w:szCs w:val="24"/>
          <w:lang w:eastAsia="zh-CN"/>
          <w14:textFill>
            <w14:solidFill>
              <w14:schemeClr w14:val="tx1"/>
            </w14:solidFill>
          </w14:textFill>
        </w:rPr>
      </w:pPr>
    </w:p>
    <w:p>
      <w:pPr>
        <w:spacing w:line="360" w:lineRule="auto"/>
        <w:ind w:left="120"/>
        <w:rPr>
          <w:rFonts w:hint="eastAsia" w:ascii="黑体" w:eastAsia="黑体"/>
          <w:bCs/>
          <w:color w:val="000000" w:themeColor="text1"/>
          <w:sz w:val="24"/>
          <w:szCs w:val="24"/>
          <w:lang w:eastAsia="zh-CN"/>
          <w14:textFill>
            <w14:solidFill>
              <w14:schemeClr w14:val="tx1"/>
            </w14:solidFill>
          </w14:textFill>
        </w:rPr>
      </w:pPr>
    </w:p>
    <w:p>
      <w:pPr>
        <w:spacing w:line="360" w:lineRule="auto"/>
        <w:ind w:left="120"/>
        <w:rPr>
          <w:rFonts w:hint="eastAsia" w:ascii="黑体" w:eastAsia="黑体"/>
          <w:bCs/>
          <w:color w:val="000000" w:themeColor="text1"/>
          <w:sz w:val="24"/>
          <w:szCs w:val="24"/>
          <w:lang w:eastAsia="zh-CN"/>
          <w14:textFill>
            <w14:solidFill>
              <w14:schemeClr w14:val="tx1"/>
            </w14:solidFill>
          </w14:textFill>
        </w:rPr>
      </w:pPr>
    </w:p>
    <w:p>
      <w:pPr>
        <w:spacing w:line="360" w:lineRule="auto"/>
        <w:ind w:left="120"/>
        <w:rPr>
          <w:rFonts w:hint="eastAsia" w:ascii="黑体" w:eastAsia="黑体"/>
          <w:bCs/>
          <w:color w:val="000000" w:themeColor="text1"/>
          <w:sz w:val="24"/>
          <w:szCs w:val="24"/>
          <w:lang w:eastAsia="zh-CN"/>
          <w14:textFill>
            <w14:solidFill>
              <w14:schemeClr w14:val="tx1"/>
            </w14:solidFill>
          </w14:textFill>
        </w:rPr>
      </w:pPr>
    </w:p>
    <w:p>
      <w:pPr>
        <w:spacing w:line="360" w:lineRule="auto"/>
        <w:ind w:left="120"/>
        <w:rPr>
          <w:rFonts w:ascii="黑体" w:eastAsia="黑体"/>
          <w:bCs/>
          <w:color w:val="000000" w:themeColor="text1"/>
          <w:sz w:val="24"/>
          <w:szCs w:val="24"/>
          <w14:textFill>
            <w14:solidFill>
              <w14:schemeClr w14:val="tx1"/>
            </w14:solidFill>
          </w14:textFill>
        </w:rPr>
      </w:pPr>
      <w:r>
        <w:rPr>
          <w:rFonts w:hint="eastAsia" w:ascii="黑体" w:eastAsia="黑体"/>
          <w:bCs/>
          <w:color w:val="000000" w:themeColor="text1"/>
          <w:sz w:val="24"/>
          <w:szCs w:val="24"/>
          <w:lang w:eastAsia="zh-CN"/>
          <w14:textFill>
            <w14:solidFill>
              <w14:schemeClr w14:val="tx1"/>
            </w14:solidFill>
          </w14:textFill>
        </w:rPr>
        <w:t>（</w:t>
      </w:r>
      <w:r>
        <w:rPr>
          <w:rFonts w:hint="eastAsia" w:ascii="黑体" w:eastAsia="黑体"/>
          <w:bCs/>
          <w:color w:val="000000" w:themeColor="text1"/>
          <w:sz w:val="24"/>
          <w:szCs w:val="24"/>
          <w:lang w:val="en-US" w:eastAsia="zh-CN"/>
          <w14:textFill>
            <w14:solidFill>
              <w14:schemeClr w14:val="tx1"/>
            </w14:solidFill>
          </w14:textFill>
        </w:rPr>
        <w:t>十三</w:t>
      </w:r>
      <w:r>
        <w:rPr>
          <w:rFonts w:hint="eastAsia" w:ascii="黑体" w:eastAsia="黑体"/>
          <w:bCs/>
          <w:color w:val="000000" w:themeColor="text1"/>
          <w:sz w:val="24"/>
          <w:szCs w:val="24"/>
          <w:lang w:eastAsia="zh-CN"/>
          <w14:textFill>
            <w14:solidFill>
              <w14:schemeClr w14:val="tx1"/>
            </w14:solidFill>
          </w14:textFill>
        </w:rPr>
        <w:t>）报价供应商</w:t>
      </w:r>
      <w:r>
        <w:rPr>
          <w:rFonts w:hint="eastAsia" w:ascii="黑体" w:eastAsia="黑体"/>
          <w:bCs/>
          <w:color w:val="000000" w:themeColor="text1"/>
          <w:sz w:val="24"/>
          <w:szCs w:val="24"/>
          <w14:textFill>
            <w14:solidFill>
              <w14:schemeClr w14:val="tx1"/>
            </w14:solidFill>
          </w14:textFill>
        </w:rPr>
        <w:t>认为有必要提供的声明和文件</w:t>
      </w:r>
    </w:p>
    <w:sectPr>
      <w:pgSz w:w="11907" w:h="16840"/>
      <w:pgMar w:top="1361" w:right="1418" w:bottom="1361" w:left="136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6FF" w:usb1="420024FF" w:usb2="02000000" w:usb3="00000000" w:csb0="2000019F" w:csb1="00000000"/>
  </w:font>
  <w:font w:name="MS Sans Serif">
    <w:altName w:val="Arial"/>
    <w:panose1 w:val="020B0500000000000000"/>
    <w:charset w:val="00"/>
    <w:family w:val="swiss"/>
    <w:pitch w:val="default"/>
    <w:sig w:usb0="00000000" w:usb1="00000000" w:usb2="00000000" w:usb3="00000000" w:csb0="00000001" w:csb1="00000000"/>
  </w:font>
  <w:font w:name="文鼎小标宋简">
    <w:altName w:val="宋体"/>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楷体_GB2312">
    <w:altName w:val="楷体"/>
    <w:panose1 w:val="00000000000000000000"/>
    <w:charset w:val="86"/>
    <w:family w:val="modern"/>
    <w:pitch w:val="default"/>
    <w:sig w:usb0="00000000" w:usb1="00000000" w:usb2="00000010" w:usb3="00000000" w:csb0="00040000" w:csb1="00000000"/>
  </w:font>
  <w:font w:name="@楷体_GB2312">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sz w:val="24"/>
        <w:szCs w:val="24"/>
      </w:rPr>
    </w:pPr>
    <w:r>
      <w:rPr>
        <w:kern w:val="0"/>
        <w:sz w:val="24"/>
        <w:szCs w:val="24"/>
      </w:rPr>
      <w:t xml:space="preserve">- </w:t>
    </w:r>
    <w:r>
      <w:rPr>
        <w:kern w:val="0"/>
        <w:sz w:val="24"/>
        <w:szCs w:val="24"/>
      </w:rPr>
      <w:fldChar w:fldCharType="begin"/>
    </w:r>
    <w:r>
      <w:rPr>
        <w:kern w:val="0"/>
        <w:sz w:val="24"/>
        <w:szCs w:val="24"/>
      </w:rPr>
      <w:instrText xml:space="preserve"> PAGE </w:instrText>
    </w:r>
    <w:r>
      <w:rPr>
        <w:kern w:val="0"/>
        <w:sz w:val="24"/>
        <w:szCs w:val="24"/>
      </w:rPr>
      <w:fldChar w:fldCharType="separate"/>
    </w:r>
    <w:r>
      <w:rPr>
        <w:kern w:val="0"/>
        <w:sz w:val="24"/>
        <w:szCs w:val="24"/>
      </w:rPr>
      <w:t>29</w:t>
    </w:r>
    <w:r>
      <w:rPr>
        <w:kern w:val="0"/>
        <w:sz w:val="24"/>
        <w:szCs w:val="24"/>
      </w:rPr>
      <w:fldChar w:fldCharType="end"/>
    </w:r>
    <w:r>
      <w:rPr>
        <w:kern w:val="0"/>
        <w:sz w:val="24"/>
        <w:szCs w:val="24"/>
      </w:rPr>
      <w:t xml:space="preserve"> -</w:t>
    </w:r>
  </w:p>
  <w:p>
    <w:pPr>
      <w:rPr>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00" w:firstLineChars="150"/>
      <w:jc w:val="both"/>
      <w:rPr>
        <w:rFonts w:eastAsia="楷体_GB2312"/>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4F51A2"/>
    <w:multiLevelType w:val="singleLevel"/>
    <w:tmpl w:val="B84F51A2"/>
    <w:lvl w:ilvl="0" w:tentative="0">
      <w:start w:val="1"/>
      <w:numFmt w:val="decimal"/>
      <w:suff w:val="nothing"/>
      <w:lvlText w:val="%1、"/>
      <w:lvlJc w:val="left"/>
    </w:lvl>
  </w:abstractNum>
  <w:abstractNum w:abstractNumId="1">
    <w:nsid w:val="C90D9D40"/>
    <w:multiLevelType w:val="singleLevel"/>
    <w:tmpl w:val="C90D9D40"/>
    <w:lvl w:ilvl="0" w:tentative="0">
      <w:start w:val="6"/>
      <w:numFmt w:val="chineseCounting"/>
      <w:suff w:val="nothing"/>
      <w:lvlText w:val="（%1）"/>
      <w:lvlJc w:val="left"/>
      <w:rPr>
        <w:rFonts w:hint="eastAsia"/>
      </w:rPr>
    </w:lvl>
  </w:abstractNum>
  <w:abstractNum w:abstractNumId="2">
    <w:nsid w:val="00000000"/>
    <w:multiLevelType w:val="singleLevel"/>
    <w:tmpl w:val="00000000"/>
    <w:lvl w:ilvl="0" w:tentative="0">
      <w:start w:val="1"/>
      <w:numFmt w:val="decimal"/>
      <w:lvlText w:val="%1."/>
      <w:lvlJc w:val="left"/>
      <w:pPr>
        <w:tabs>
          <w:tab w:val="left" w:pos="210"/>
        </w:tabs>
        <w:ind w:left="210" w:hanging="210"/>
      </w:pPr>
      <w:rPr>
        <w:rFonts w:hint="default" w:ascii="Times New Roman"/>
      </w:rPr>
    </w:lvl>
  </w:abstractNum>
  <w:abstractNum w:abstractNumId="3">
    <w:nsid w:val="00000011"/>
    <w:multiLevelType w:val="multilevel"/>
    <w:tmpl w:val="00000011"/>
    <w:lvl w:ilvl="0" w:tentative="0">
      <w:start w:val="1"/>
      <w:numFmt w:val="decimal"/>
      <w:suff w:val="nothing"/>
      <w:lvlText w:val="%1."/>
      <w:lvlJc w:val="left"/>
      <w:pPr>
        <w:ind w:left="900" w:hanging="420"/>
      </w:pPr>
      <w:rPr>
        <w:rFonts w:hint="default" w:ascii="宋体" w:hAnsi="宋体" w:eastAsia="宋体"/>
        <w:u w:val="none"/>
      </w:rPr>
    </w:lvl>
    <w:lvl w:ilvl="1" w:tentative="0">
      <w:start w:val="1"/>
      <w:numFmt w:val="lowerLetter"/>
      <w:lvlText w:val="%2)"/>
      <w:lvlJc w:val="left"/>
      <w:pPr>
        <w:tabs>
          <w:tab w:val="left" w:pos="1320"/>
        </w:tabs>
        <w:ind w:left="1320" w:hanging="420"/>
      </w:pPr>
      <w:rPr>
        <w:rFonts w:hint="default" w:ascii="Times New Roman"/>
        <w:u w:val="none"/>
      </w:rPr>
    </w:lvl>
    <w:lvl w:ilvl="2" w:tentative="0">
      <w:start w:val="1"/>
      <w:numFmt w:val="lowerRoman"/>
      <w:lvlText w:val="%3."/>
      <w:lvlJc w:val="right"/>
      <w:pPr>
        <w:tabs>
          <w:tab w:val="left" w:pos="1740"/>
        </w:tabs>
        <w:ind w:left="1740" w:hanging="420"/>
      </w:pPr>
      <w:rPr>
        <w:rFonts w:hint="default" w:ascii="Times New Roman"/>
        <w:u w:val="none"/>
      </w:rPr>
    </w:lvl>
    <w:lvl w:ilvl="3" w:tentative="0">
      <w:start w:val="1"/>
      <w:numFmt w:val="decimal"/>
      <w:lvlText w:val="%4."/>
      <w:lvlJc w:val="left"/>
      <w:pPr>
        <w:tabs>
          <w:tab w:val="left" w:pos="2160"/>
        </w:tabs>
        <w:ind w:left="2160" w:hanging="420"/>
      </w:pPr>
      <w:rPr>
        <w:rFonts w:hint="default" w:ascii="Times New Roman"/>
        <w:u w:val="none"/>
      </w:rPr>
    </w:lvl>
    <w:lvl w:ilvl="4" w:tentative="0">
      <w:start w:val="1"/>
      <w:numFmt w:val="lowerLetter"/>
      <w:lvlText w:val="%5)"/>
      <w:lvlJc w:val="left"/>
      <w:pPr>
        <w:tabs>
          <w:tab w:val="left" w:pos="2580"/>
        </w:tabs>
        <w:ind w:left="2580" w:hanging="420"/>
      </w:pPr>
      <w:rPr>
        <w:rFonts w:hint="default" w:ascii="Times New Roman"/>
        <w:u w:val="none"/>
      </w:rPr>
    </w:lvl>
    <w:lvl w:ilvl="5" w:tentative="0">
      <w:start w:val="1"/>
      <w:numFmt w:val="lowerRoman"/>
      <w:lvlText w:val="%6."/>
      <w:lvlJc w:val="right"/>
      <w:pPr>
        <w:tabs>
          <w:tab w:val="left" w:pos="3000"/>
        </w:tabs>
        <w:ind w:left="3000" w:hanging="420"/>
      </w:pPr>
      <w:rPr>
        <w:rFonts w:hint="default" w:ascii="Times New Roman"/>
        <w:u w:val="none"/>
      </w:rPr>
    </w:lvl>
    <w:lvl w:ilvl="6" w:tentative="0">
      <w:start w:val="1"/>
      <w:numFmt w:val="decimal"/>
      <w:lvlText w:val="%7."/>
      <w:lvlJc w:val="left"/>
      <w:pPr>
        <w:tabs>
          <w:tab w:val="left" w:pos="3420"/>
        </w:tabs>
        <w:ind w:left="3420" w:hanging="420"/>
      </w:pPr>
      <w:rPr>
        <w:rFonts w:hint="default" w:ascii="Times New Roman"/>
        <w:u w:val="none"/>
      </w:rPr>
    </w:lvl>
    <w:lvl w:ilvl="7" w:tentative="0">
      <w:start w:val="1"/>
      <w:numFmt w:val="lowerLetter"/>
      <w:lvlText w:val="%8)"/>
      <w:lvlJc w:val="left"/>
      <w:pPr>
        <w:tabs>
          <w:tab w:val="left" w:pos="3840"/>
        </w:tabs>
        <w:ind w:left="3840" w:hanging="420"/>
      </w:pPr>
      <w:rPr>
        <w:rFonts w:hint="default" w:ascii="Times New Roman"/>
        <w:u w:val="none"/>
      </w:rPr>
    </w:lvl>
    <w:lvl w:ilvl="8" w:tentative="0">
      <w:start w:val="1"/>
      <w:numFmt w:val="lowerRoman"/>
      <w:lvlText w:val="%9."/>
      <w:lvlJc w:val="right"/>
      <w:pPr>
        <w:tabs>
          <w:tab w:val="left" w:pos="4260"/>
        </w:tabs>
        <w:ind w:left="4260" w:hanging="420"/>
      </w:pPr>
      <w:rPr>
        <w:rFonts w:hint="default" w:ascii="Times New Roman"/>
        <w:u w:val="none"/>
      </w:rPr>
    </w:lvl>
  </w:abstractNum>
  <w:abstractNum w:abstractNumId="4">
    <w:nsid w:val="262F527B"/>
    <w:multiLevelType w:val="singleLevel"/>
    <w:tmpl w:val="262F527B"/>
    <w:lvl w:ilvl="0" w:tentative="0">
      <w:start w:val="3"/>
      <w:numFmt w:val="decimal"/>
      <w:suff w:val="nothing"/>
      <w:lvlText w:val="%1、"/>
      <w:lvlJc w:val="left"/>
    </w:lvl>
  </w:abstractNum>
  <w:abstractNum w:abstractNumId="5">
    <w:nsid w:val="32B04823"/>
    <w:multiLevelType w:val="multilevel"/>
    <w:tmpl w:val="32B04823"/>
    <w:lvl w:ilvl="0" w:tentative="0">
      <w:start w:val="1"/>
      <w:numFmt w:val="decimal"/>
      <w:lvlText w:val="（%1）"/>
      <w:lvlJc w:val="left"/>
      <w:pPr>
        <w:tabs>
          <w:tab w:val="left" w:pos="840"/>
        </w:tabs>
        <w:ind w:left="84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41DC48F5"/>
    <w:multiLevelType w:val="multilevel"/>
    <w:tmpl w:val="41DC48F5"/>
    <w:lvl w:ilvl="0" w:tentative="0">
      <w:start w:val="1"/>
      <w:numFmt w:val="decimal"/>
      <w:lvlText w:val="%1．"/>
      <w:lvlJc w:val="left"/>
      <w:pPr>
        <w:tabs>
          <w:tab w:val="left" w:pos="898"/>
        </w:tabs>
        <w:ind w:left="898" w:hanging="720"/>
      </w:pPr>
      <w:rPr>
        <w:rFonts w:hint="eastAsia"/>
      </w:rPr>
    </w:lvl>
    <w:lvl w:ilvl="1" w:tentative="0">
      <w:start w:val="3"/>
      <w:numFmt w:val="decimal"/>
      <w:lvlText w:val="%2."/>
      <w:lvlJc w:val="left"/>
      <w:pPr>
        <w:tabs>
          <w:tab w:val="left" w:pos="958"/>
        </w:tabs>
        <w:ind w:left="958" w:hanging="360"/>
      </w:pPr>
      <w:rPr>
        <w:rFonts w:hint="default"/>
      </w:rPr>
    </w:lvl>
    <w:lvl w:ilvl="2" w:tentative="0">
      <w:start w:val="1"/>
      <w:numFmt w:val="decimalEnclosedCircle"/>
      <w:lvlText w:val="%3"/>
      <w:lvlJc w:val="left"/>
      <w:pPr>
        <w:tabs>
          <w:tab w:val="left" w:pos="1378"/>
        </w:tabs>
        <w:ind w:left="1378" w:hanging="360"/>
      </w:pPr>
      <w:rPr>
        <w:rFonts w:hint="default"/>
        <w:color w:val="auto"/>
      </w:rPr>
    </w:lvl>
    <w:lvl w:ilvl="3" w:tentative="0">
      <w:start w:val="1"/>
      <w:numFmt w:val="decimal"/>
      <w:lvlText w:val="%4."/>
      <w:lvlJc w:val="left"/>
      <w:pPr>
        <w:tabs>
          <w:tab w:val="left" w:pos="1858"/>
        </w:tabs>
        <w:ind w:left="1858" w:hanging="420"/>
      </w:pPr>
    </w:lvl>
    <w:lvl w:ilvl="4" w:tentative="0">
      <w:start w:val="1"/>
      <w:numFmt w:val="lowerLetter"/>
      <w:lvlText w:val="%5)"/>
      <w:lvlJc w:val="left"/>
      <w:pPr>
        <w:tabs>
          <w:tab w:val="left" w:pos="2278"/>
        </w:tabs>
        <w:ind w:left="2278" w:hanging="420"/>
      </w:pPr>
    </w:lvl>
    <w:lvl w:ilvl="5" w:tentative="0">
      <w:start w:val="1"/>
      <w:numFmt w:val="lowerRoman"/>
      <w:lvlText w:val="%6."/>
      <w:lvlJc w:val="right"/>
      <w:pPr>
        <w:tabs>
          <w:tab w:val="left" w:pos="2698"/>
        </w:tabs>
        <w:ind w:left="2698" w:hanging="420"/>
      </w:pPr>
    </w:lvl>
    <w:lvl w:ilvl="6" w:tentative="0">
      <w:start w:val="1"/>
      <w:numFmt w:val="decimal"/>
      <w:lvlText w:val="%7."/>
      <w:lvlJc w:val="left"/>
      <w:pPr>
        <w:tabs>
          <w:tab w:val="left" w:pos="3118"/>
        </w:tabs>
        <w:ind w:left="3118" w:hanging="420"/>
      </w:pPr>
    </w:lvl>
    <w:lvl w:ilvl="7" w:tentative="0">
      <w:start w:val="1"/>
      <w:numFmt w:val="lowerLetter"/>
      <w:lvlText w:val="%8)"/>
      <w:lvlJc w:val="left"/>
      <w:pPr>
        <w:tabs>
          <w:tab w:val="left" w:pos="3538"/>
        </w:tabs>
        <w:ind w:left="3538" w:hanging="420"/>
      </w:pPr>
    </w:lvl>
    <w:lvl w:ilvl="8" w:tentative="0">
      <w:start w:val="1"/>
      <w:numFmt w:val="lowerRoman"/>
      <w:lvlText w:val="%9."/>
      <w:lvlJc w:val="right"/>
      <w:pPr>
        <w:tabs>
          <w:tab w:val="left" w:pos="3958"/>
        </w:tabs>
        <w:ind w:left="3958" w:hanging="420"/>
      </w:pPr>
    </w:lvl>
  </w:abstractNum>
  <w:abstractNum w:abstractNumId="7">
    <w:nsid w:val="435EF30B"/>
    <w:multiLevelType w:val="singleLevel"/>
    <w:tmpl w:val="435EF30B"/>
    <w:lvl w:ilvl="0" w:tentative="0">
      <w:start w:val="5"/>
      <w:numFmt w:val="chineseCounting"/>
      <w:suff w:val="space"/>
      <w:lvlText w:val="第%1部分."/>
      <w:lvlJc w:val="left"/>
      <w:rPr>
        <w:rFonts w:hint="eastAsia"/>
      </w:rPr>
    </w:lvl>
  </w:abstractNum>
  <w:abstractNum w:abstractNumId="8">
    <w:nsid w:val="64607A38"/>
    <w:multiLevelType w:val="multilevel"/>
    <w:tmpl w:val="64607A38"/>
    <w:lvl w:ilvl="0" w:tentative="0">
      <w:start w:val="1"/>
      <w:numFmt w:val="chineseCountingThousand"/>
      <w:lvlText w:val="%1．"/>
      <w:lvlJc w:val="left"/>
      <w:pPr>
        <w:tabs>
          <w:tab w:val="left" w:pos="552"/>
        </w:tabs>
        <w:ind w:left="552" w:hanging="420"/>
      </w:pPr>
      <w:rPr>
        <w:rFonts w:hint="eastAsia"/>
      </w:rPr>
    </w:lvl>
    <w:lvl w:ilvl="1" w:tentative="0">
      <w:start w:val="1"/>
      <w:numFmt w:val="lowerLetter"/>
      <w:lvlText w:val="%2)"/>
      <w:lvlJc w:val="left"/>
      <w:pPr>
        <w:tabs>
          <w:tab w:val="left" w:pos="840"/>
        </w:tabs>
        <w:ind w:left="840" w:hanging="420"/>
      </w:pPr>
    </w:lvl>
    <w:lvl w:ilvl="2" w:tentative="0">
      <w:start w:val="10"/>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AD8FF61"/>
    <w:multiLevelType w:val="singleLevel"/>
    <w:tmpl w:val="6AD8FF61"/>
    <w:lvl w:ilvl="0" w:tentative="0">
      <w:start w:val="1"/>
      <w:numFmt w:val="bullet"/>
      <w:pStyle w:val="25"/>
      <w:lvlText w:val=""/>
      <w:lvlJc w:val="left"/>
      <w:pPr>
        <w:tabs>
          <w:tab w:val="left" w:pos="2040"/>
        </w:tabs>
        <w:ind w:left="2040" w:hanging="360"/>
      </w:pPr>
      <w:rPr>
        <w:rFonts w:hint="default" w:ascii="Wingdings" w:hAnsi="Wingdings"/>
      </w:rPr>
    </w:lvl>
  </w:abstractNum>
  <w:abstractNum w:abstractNumId="10">
    <w:nsid w:val="7065E5B3"/>
    <w:multiLevelType w:val="singleLevel"/>
    <w:tmpl w:val="7065E5B3"/>
    <w:lvl w:ilvl="0" w:tentative="0">
      <w:start w:val="1"/>
      <w:numFmt w:val="decimal"/>
      <w:suff w:val="nothing"/>
      <w:lvlText w:val="%1、"/>
      <w:lvlJc w:val="left"/>
    </w:lvl>
  </w:abstractNum>
  <w:num w:numId="1">
    <w:abstractNumId w:val="9"/>
  </w:num>
  <w:num w:numId="2">
    <w:abstractNumId w:val="6"/>
  </w:num>
  <w:num w:numId="3">
    <w:abstractNumId w:val="3"/>
  </w:num>
  <w:num w:numId="4">
    <w:abstractNumId w:val="0"/>
  </w:num>
  <w:num w:numId="5">
    <w:abstractNumId w:val="4"/>
  </w:num>
  <w:num w:numId="6">
    <w:abstractNumId w:val="10"/>
  </w:num>
  <w:num w:numId="7">
    <w:abstractNumId w:val="7"/>
  </w:num>
  <w:num w:numId="8">
    <w:abstractNumId w:val="8"/>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jNjUzOGQ4ZDk5YjhmZGQwOTIwNzNmOTM4YWExYTEifQ=="/>
  </w:docVars>
  <w:rsids>
    <w:rsidRoot w:val="00172A27"/>
    <w:rsid w:val="000017AB"/>
    <w:rsid w:val="00001A4A"/>
    <w:rsid w:val="00001D19"/>
    <w:rsid w:val="000026F7"/>
    <w:rsid w:val="00003391"/>
    <w:rsid w:val="0000378F"/>
    <w:rsid w:val="0000457A"/>
    <w:rsid w:val="000046EB"/>
    <w:rsid w:val="00004E4C"/>
    <w:rsid w:val="0000639F"/>
    <w:rsid w:val="0000775F"/>
    <w:rsid w:val="000077D3"/>
    <w:rsid w:val="0001152F"/>
    <w:rsid w:val="00011552"/>
    <w:rsid w:val="000119C7"/>
    <w:rsid w:val="00011A52"/>
    <w:rsid w:val="00011D51"/>
    <w:rsid w:val="000127D2"/>
    <w:rsid w:val="00012F8F"/>
    <w:rsid w:val="00013B81"/>
    <w:rsid w:val="00014826"/>
    <w:rsid w:val="000154F0"/>
    <w:rsid w:val="0001557E"/>
    <w:rsid w:val="0001585E"/>
    <w:rsid w:val="000158B8"/>
    <w:rsid w:val="0001621B"/>
    <w:rsid w:val="000162EC"/>
    <w:rsid w:val="00016860"/>
    <w:rsid w:val="00017320"/>
    <w:rsid w:val="0002021E"/>
    <w:rsid w:val="00020254"/>
    <w:rsid w:val="00020428"/>
    <w:rsid w:val="000217B8"/>
    <w:rsid w:val="00021E1B"/>
    <w:rsid w:val="00023CC7"/>
    <w:rsid w:val="000240B0"/>
    <w:rsid w:val="000244B8"/>
    <w:rsid w:val="00024C40"/>
    <w:rsid w:val="00024E9E"/>
    <w:rsid w:val="00025B16"/>
    <w:rsid w:val="00026229"/>
    <w:rsid w:val="000269D5"/>
    <w:rsid w:val="00026A7E"/>
    <w:rsid w:val="000302C0"/>
    <w:rsid w:val="00030C17"/>
    <w:rsid w:val="00031FCD"/>
    <w:rsid w:val="00032929"/>
    <w:rsid w:val="000332B3"/>
    <w:rsid w:val="00033AEE"/>
    <w:rsid w:val="0003471F"/>
    <w:rsid w:val="00035639"/>
    <w:rsid w:val="00035B0B"/>
    <w:rsid w:val="00036008"/>
    <w:rsid w:val="00036363"/>
    <w:rsid w:val="0003652B"/>
    <w:rsid w:val="00036EE2"/>
    <w:rsid w:val="000375C7"/>
    <w:rsid w:val="00037759"/>
    <w:rsid w:val="000378BB"/>
    <w:rsid w:val="00037A24"/>
    <w:rsid w:val="00037AA5"/>
    <w:rsid w:val="00040E4A"/>
    <w:rsid w:val="00041028"/>
    <w:rsid w:val="00041DE9"/>
    <w:rsid w:val="00041F82"/>
    <w:rsid w:val="000426CF"/>
    <w:rsid w:val="000431A7"/>
    <w:rsid w:val="00043490"/>
    <w:rsid w:val="00043B9B"/>
    <w:rsid w:val="000441E3"/>
    <w:rsid w:val="00044A5C"/>
    <w:rsid w:val="00044E56"/>
    <w:rsid w:val="00046192"/>
    <w:rsid w:val="00046202"/>
    <w:rsid w:val="00046438"/>
    <w:rsid w:val="000476E4"/>
    <w:rsid w:val="000507D7"/>
    <w:rsid w:val="00051ABC"/>
    <w:rsid w:val="00051D11"/>
    <w:rsid w:val="00052CF2"/>
    <w:rsid w:val="00052D98"/>
    <w:rsid w:val="00053646"/>
    <w:rsid w:val="000544AB"/>
    <w:rsid w:val="00056ED7"/>
    <w:rsid w:val="00060263"/>
    <w:rsid w:val="00060750"/>
    <w:rsid w:val="00062650"/>
    <w:rsid w:val="0006346E"/>
    <w:rsid w:val="0006472E"/>
    <w:rsid w:val="00064863"/>
    <w:rsid w:val="00064E85"/>
    <w:rsid w:val="000652A9"/>
    <w:rsid w:val="00065797"/>
    <w:rsid w:val="00065860"/>
    <w:rsid w:val="00065E7C"/>
    <w:rsid w:val="000662DA"/>
    <w:rsid w:val="00066413"/>
    <w:rsid w:val="000666FF"/>
    <w:rsid w:val="00066C84"/>
    <w:rsid w:val="00067C4F"/>
    <w:rsid w:val="00071A5A"/>
    <w:rsid w:val="00071C14"/>
    <w:rsid w:val="0007247D"/>
    <w:rsid w:val="00074C5D"/>
    <w:rsid w:val="00076162"/>
    <w:rsid w:val="000779B2"/>
    <w:rsid w:val="0008006E"/>
    <w:rsid w:val="0008013A"/>
    <w:rsid w:val="00080414"/>
    <w:rsid w:val="00080D49"/>
    <w:rsid w:val="00080E8F"/>
    <w:rsid w:val="00081037"/>
    <w:rsid w:val="00081071"/>
    <w:rsid w:val="00081435"/>
    <w:rsid w:val="00081C4C"/>
    <w:rsid w:val="00083532"/>
    <w:rsid w:val="00083D4D"/>
    <w:rsid w:val="000841C6"/>
    <w:rsid w:val="000850BC"/>
    <w:rsid w:val="000855D4"/>
    <w:rsid w:val="0008626E"/>
    <w:rsid w:val="00086286"/>
    <w:rsid w:val="00086CEF"/>
    <w:rsid w:val="00087976"/>
    <w:rsid w:val="00087AC9"/>
    <w:rsid w:val="00087B39"/>
    <w:rsid w:val="000908B9"/>
    <w:rsid w:val="00090A67"/>
    <w:rsid w:val="00090A8F"/>
    <w:rsid w:val="00091615"/>
    <w:rsid w:val="000917F4"/>
    <w:rsid w:val="00091956"/>
    <w:rsid w:val="000924A3"/>
    <w:rsid w:val="00093A08"/>
    <w:rsid w:val="000961AB"/>
    <w:rsid w:val="00096817"/>
    <w:rsid w:val="00096B24"/>
    <w:rsid w:val="000973FB"/>
    <w:rsid w:val="00097832"/>
    <w:rsid w:val="000978B5"/>
    <w:rsid w:val="000A0119"/>
    <w:rsid w:val="000A0E68"/>
    <w:rsid w:val="000A1C93"/>
    <w:rsid w:val="000A2002"/>
    <w:rsid w:val="000A3256"/>
    <w:rsid w:val="000A3B12"/>
    <w:rsid w:val="000A3D35"/>
    <w:rsid w:val="000A3D56"/>
    <w:rsid w:val="000A3ED8"/>
    <w:rsid w:val="000A42AE"/>
    <w:rsid w:val="000A4F51"/>
    <w:rsid w:val="000A4F9A"/>
    <w:rsid w:val="000A5939"/>
    <w:rsid w:val="000A606B"/>
    <w:rsid w:val="000A6ECA"/>
    <w:rsid w:val="000A7088"/>
    <w:rsid w:val="000A727D"/>
    <w:rsid w:val="000B02A6"/>
    <w:rsid w:val="000B07E0"/>
    <w:rsid w:val="000B0BED"/>
    <w:rsid w:val="000B1B77"/>
    <w:rsid w:val="000B1D3A"/>
    <w:rsid w:val="000B219A"/>
    <w:rsid w:val="000B330F"/>
    <w:rsid w:val="000B36E0"/>
    <w:rsid w:val="000B429B"/>
    <w:rsid w:val="000B46B3"/>
    <w:rsid w:val="000B4C4C"/>
    <w:rsid w:val="000B5406"/>
    <w:rsid w:val="000B5C84"/>
    <w:rsid w:val="000B7673"/>
    <w:rsid w:val="000C16E1"/>
    <w:rsid w:val="000C247E"/>
    <w:rsid w:val="000C26AE"/>
    <w:rsid w:val="000C2B40"/>
    <w:rsid w:val="000C2BCD"/>
    <w:rsid w:val="000C37D1"/>
    <w:rsid w:val="000C3A11"/>
    <w:rsid w:val="000C56F7"/>
    <w:rsid w:val="000C6558"/>
    <w:rsid w:val="000D05DD"/>
    <w:rsid w:val="000D1274"/>
    <w:rsid w:val="000D1E46"/>
    <w:rsid w:val="000D2710"/>
    <w:rsid w:val="000D2E40"/>
    <w:rsid w:val="000D2F68"/>
    <w:rsid w:val="000D310C"/>
    <w:rsid w:val="000D3619"/>
    <w:rsid w:val="000D5052"/>
    <w:rsid w:val="000D5080"/>
    <w:rsid w:val="000D5B34"/>
    <w:rsid w:val="000D7342"/>
    <w:rsid w:val="000D7A0B"/>
    <w:rsid w:val="000E0055"/>
    <w:rsid w:val="000E0FEE"/>
    <w:rsid w:val="000E26FD"/>
    <w:rsid w:val="000E2CD3"/>
    <w:rsid w:val="000E3C9D"/>
    <w:rsid w:val="000E53F0"/>
    <w:rsid w:val="000E5612"/>
    <w:rsid w:val="000E57C9"/>
    <w:rsid w:val="000E7547"/>
    <w:rsid w:val="000E7BC5"/>
    <w:rsid w:val="000F0539"/>
    <w:rsid w:val="000F1453"/>
    <w:rsid w:val="000F1580"/>
    <w:rsid w:val="000F15F2"/>
    <w:rsid w:val="000F1DF2"/>
    <w:rsid w:val="000F3273"/>
    <w:rsid w:val="000F4D8F"/>
    <w:rsid w:val="000F4DF3"/>
    <w:rsid w:val="000F55D4"/>
    <w:rsid w:val="000F5E9C"/>
    <w:rsid w:val="000F674B"/>
    <w:rsid w:val="000F6A45"/>
    <w:rsid w:val="000F6B25"/>
    <w:rsid w:val="000F6D68"/>
    <w:rsid w:val="000F7426"/>
    <w:rsid w:val="000F7A25"/>
    <w:rsid w:val="00100162"/>
    <w:rsid w:val="001002D4"/>
    <w:rsid w:val="00100310"/>
    <w:rsid w:val="00100F61"/>
    <w:rsid w:val="00101CBA"/>
    <w:rsid w:val="00101DD7"/>
    <w:rsid w:val="0010282D"/>
    <w:rsid w:val="00102912"/>
    <w:rsid w:val="00102A28"/>
    <w:rsid w:val="00102A4D"/>
    <w:rsid w:val="001030FB"/>
    <w:rsid w:val="001044AE"/>
    <w:rsid w:val="00107882"/>
    <w:rsid w:val="001102A9"/>
    <w:rsid w:val="0011095F"/>
    <w:rsid w:val="00110AFC"/>
    <w:rsid w:val="00110D7F"/>
    <w:rsid w:val="001116F5"/>
    <w:rsid w:val="00111D8A"/>
    <w:rsid w:val="00112094"/>
    <w:rsid w:val="00112A07"/>
    <w:rsid w:val="0011306D"/>
    <w:rsid w:val="001146AD"/>
    <w:rsid w:val="001147D8"/>
    <w:rsid w:val="00115B12"/>
    <w:rsid w:val="00115B5C"/>
    <w:rsid w:val="00116362"/>
    <w:rsid w:val="0011643C"/>
    <w:rsid w:val="00116E55"/>
    <w:rsid w:val="00117C39"/>
    <w:rsid w:val="00117EFB"/>
    <w:rsid w:val="00120196"/>
    <w:rsid w:val="001204CD"/>
    <w:rsid w:val="001213C5"/>
    <w:rsid w:val="001215EE"/>
    <w:rsid w:val="001225FF"/>
    <w:rsid w:val="00123659"/>
    <w:rsid w:val="001240F5"/>
    <w:rsid w:val="001245CD"/>
    <w:rsid w:val="0012473A"/>
    <w:rsid w:val="00126B09"/>
    <w:rsid w:val="00126C7B"/>
    <w:rsid w:val="001273B4"/>
    <w:rsid w:val="001304A7"/>
    <w:rsid w:val="00131F96"/>
    <w:rsid w:val="00132579"/>
    <w:rsid w:val="00132E80"/>
    <w:rsid w:val="0013326F"/>
    <w:rsid w:val="00133464"/>
    <w:rsid w:val="0013464C"/>
    <w:rsid w:val="0013542D"/>
    <w:rsid w:val="001356AB"/>
    <w:rsid w:val="00136017"/>
    <w:rsid w:val="001402DF"/>
    <w:rsid w:val="0014035F"/>
    <w:rsid w:val="001408DE"/>
    <w:rsid w:val="001417E2"/>
    <w:rsid w:val="001426A0"/>
    <w:rsid w:val="00142751"/>
    <w:rsid w:val="00142D28"/>
    <w:rsid w:val="00142D44"/>
    <w:rsid w:val="00142D6D"/>
    <w:rsid w:val="00143F71"/>
    <w:rsid w:val="001443A1"/>
    <w:rsid w:val="00145888"/>
    <w:rsid w:val="00145D07"/>
    <w:rsid w:val="00146708"/>
    <w:rsid w:val="00146B04"/>
    <w:rsid w:val="00146BF3"/>
    <w:rsid w:val="00146D75"/>
    <w:rsid w:val="00150895"/>
    <w:rsid w:val="00150DF8"/>
    <w:rsid w:val="001516DB"/>
    <w:rsid w:val="00152248"/>
    <w:rsid w:val="0015254C"/>
    <w:rsid w:val="00153CC9"/>
    <w:rsid w:val="00154B03"/>
    <w:rsid w:val="0015622B"/>
    <w:rsid w:val="00156518"/>
    <w:rsid w:val="0015712F"/>
    <w:rsid w:val="00157571"/>
    <w:rsid w:val="001576AB"/>
    <w:rsid w:val="001603A9"/>
    <w:rsid w:val="00161E8B"/>
    <w:rsid w:val="001638DC"/>
    <w:rsid w:val="001640B5"/>
    <w:rsid w:val="0016519C"/>
    <w:rsid w:val="00165709"/>
    <w:rsid w:val="00165808"/>
    <w:rsid w:val="001659C1"/>
    <w:rsid w:val="0016601C"/>
    <w:rsid w:val="00166133"/>
    <w:rsid w:val="00171D36"/>
    <w:rsid w:val="00172A27"/>
    <w:rsid w:val="00172C72"/>
    <w:rsid w:val="001745AE"/>
    <w:rsid w:val="00174A86"/>
    <w:rsid w:val="00174DBA"/>
    <w:rsid w:val="00174DDD"/>
    <w:rsid w:val="0017532C"/>
    <w:rsid w:val="001754FB"/>
    <w:rsid w:val="00175B04"/>
    <w:rsid w:val="0017615B"/>
    <w:rsid w:val="00176456"/>
    <w:rsid w:val="00176AEA"/>
    <w:rsid w:val="00180E2E"/>
    <w:rsid w:val="00181100"/>
    <w:rsid w:val="0018142A"/>
    <w:rsid w:val="001815FE"/>
    <w:rsid w:val="001835D2"/>
    <w:rsid w:val="00184121"/>
    <w:rsid w:val="00184858"/>
    <w:rsid w:val="00184932"/>
    <w:rsid w:val="00184EB7"/>
    <w:rsid w:val="001851B0"/>
    <w:rsid w:val="001856D8"/>
    <w:rsid w:val="00186DC6"/>
    <w:rsid w:val="00186F13"/>
    <w:rsid w:val="00187504"/>
    <w:rsid w:val="00187D54"/>
    <w:rsid w:val="001900B1"/>
    <w:rsid w:val="0019065A"/>
    <w:rsid w:val="00191204"/>
    <w:rsid w:val="00191926"/>
    <w:rsid w:val="00191C37"/>
    <w:rsid w:val="0019228B"/>
    <w:rsid w:val="0019291A"/>
    <w:rsid w:val="00192FAD"/>
    <w:rsid w:val="00193D2D"/>
    <w:rsid w:val="00196E9F"/>
    <w:rsid w:val="001972B4"/>
    <w:rsid w:val="00197912"/>
    <w:rsid w:val="00197C4C"/>
    <w:rsid w:val="001A0258"/>
    <w:rsid w:val="001A0688"/>
    <w:rsid w:val="001A0955"/>
    <w:rsid w:val="001A0D5D"/>
    <w:rsid w:val="001A1F17"/>
    <w:rsid w:val="001A2006"/>
    <w:rsid w:val="001A2750"/>
    <w:rsid w:val="001A2D97"/>
    <w:rsid w:val="001A33A9"/>
    <w:rsid w:val="001A5233"/>
    <w:rsid w:val="001A5A9F"/>
    <w:rsid w:val="001A633C"/>
    <w:rsid w:val="001A6AC2"/>
    <w:rsid w:val="001A7417"/>
    <w:rsid w:val="001A7562"/>
    <w:rsid w:val="001A77F3"/>
    <w:rsid w:val="001B371E"/>
    <w:rsid w:val="001B538B"/>
    <w:rsid w:val="001B587B"/>
    <w:rsid w:val="001B739F"/>
    <w:rsid w:val="001B7BE2"/>
    <w:rsid w:val="001B7C14"/>
    <w:rsid w:val="001C05B3"/>
    <w:rsid w:val="001C0762"/>
    <w:rsid w:val="001C0D61"/>
    <w:rsid w:val="001C10DA"/>
    <w:rsid w:val="001C1B05"/>
    <w:rsid w:val="001C1E8F"/>
    <w:rsid w:val="001C247B"/>
    <w:rsid w:val="001C37DB"/>
    <w:rsid w:val="001C3F1D"/>
    <w:rsid w:val="001C4DD1"/>
    <w:rsid w:val="001C63BF"/>
    <w:rsid w:val="001D005F"/>
    <w:rsid w:val="001D0238"/>
    <w:rsid w:val="001D05E4"/>
    <w:rsid w:val="001D151F"/>
    <w:rsid w:val="001D16D4"/>
    <w:rsid w:val="001D2F9F"/>
    <w:rsid w:val="001D3013"/>
    <w:rsid w:val="001D3F28"/>
    <w:rsid w:val="001D489B"/>
    <w:rsid w:val="001D5D21"/>
    <w:rsid w:val="001D7AC7"/>
    <w:rsid w:val="001D7F74"/>
    <w:rsid w:val="001E0BDA"/>
    <w:rsid w:val="001E1378"/>
    <w:rsid w:val="001E1435"/>
    <w:rsid w:val="001E2573"/>
    <w:rsid w:val="001E2DF9"/>
    <w:rsid w:val="001E2F2A"/>
    <w:rsid w:val="001E3963"/>
    <w:rsid w:val="001E3E09"/>
    <w:rsid w:val="001E4A64"/>
    <w:rsid w:val="001E4D3A"/>
    <w:rsid w:val="001E55B2"/>
    <w:rsid w:val="001E6332"/>
    <w:rsid w:val="001E64FD"/>
    <w:rsid w:val="001E7462"/>
    <w:rsid w:val="001E7B3F"/>
    <w:rsid w:val="001F03B0"/>
    <w:rsid w:val="001F069B"/>
    <w:rsid w:val="001F100A"/>
    <w:rsid w:val="001F13AE"/>
    <w:rsid w:val="001F157D"/>
    <w:rsid w:val="001F19A6"/>
    <w:rsid w:val="001F24D7"/>
    <w:rsid w:val="001F2CFB"/>
    <w:rsid w:val="001F3219"/>
    <w:rsid w:val="001F32C6"/>
    <w:rsid w:val="001F35B4"/>
    <w:rsid w:val="001F3B39"/>
    <w:rsid w:val="001F3C2E"/>
    <w:rsid w:val="001F445A"/>
    <w:rsid w:val="001F51FD"/>
    <w:rsid w:val="001F6A0F"/>
    <w:rsid w:val="001F6C5D"/>
    <w:rsid w:val="001F7B05"/>
    <w:rsid w:val="00201C00"/>
    <w:rsid w:val="00201FD2"/>
    <w:rsid w:val="0020299C"/>
    <w:rsid w:val="00203405"/>
    <w:rsid w:val="00203E6E"/>
    <w:rsid w:val="002041C5"/>
    <w:rsid w:val="00204796"/>
    <w:rsid w:val="002047A5"/>
    <w:rsid w:val="002049BD"/>
    <w:rsid w:val="00204C6E"/>
    <w:rsid w:val="00204E6B"/>
    <w:rsid w:val="00205448"/>
    <w:rsid w:val="002057FD"/>
    <w:rsid w:val="00205BDB"/>
    <w:rsid w:val="00206AE9"/>
    <w:rsid w:val="002077E6"/>
    <w:rsid w:val="00210134"/>
    <w:rsid w:val="00210C05"/>
    <w:rsid w:val="00210DE3"/>
    <w:rsid w:val="0021157B"/>
    <w:rsid w:val="00211973"/>
    <w:rsid w:val="00212AC7"/>
    <w:rsid w:val="002134C3"/>
    <w:rsid w:val="00213C3E"/>
    <w:rsid w:val="002148FB"/>
    <w:rsid w:val="00214E89"/>
    <w:rsid w:val="002154AB"/>
    <w:rsid w:val="00215724"/>
    <w:rsid w:val="00215A31"/>
    <w:rsid w:val="00215F2A"/>
    <w:rsid w:val="0021611A"/>
    <w:rsid w:val="0021671B"/>
    <w:rsid w:val="00216B28"/>
    <w:rsid w:val="002170F7"/>
    <w:rsid w:val="002203BF"/>
    <w:rsid w:val="00221624"/>
    <w:rsid w:val="002216BC"/>
    <w:rsid w:val="002216DC"/>
    <w:rsid w:val="0022171C"/>
    <w:rsid w:val="00221D86"/>
    <w:rsid w:val="002225FE"/>
    <w:rsid w:val="00224872"/>
    <w:rsid w:val="00225895"/>
    <w:rsid w:val="00226302"/>
    <w:rsid w:val="00230662"/>
    <w:rsid w:val="00231077"/>
    <w:rsid w:val="00231463"/>
    <w:rsid w:val="00231FC3"/>
    <w:rsid w:val="00232272"/>
    <w:rsid w:val="00232BAD"/>
    <w:rsid w:val="0023337D"/>
    <w:rsid w:val="002336F0"/>
    <w:rsid w:val="00233927"/>
    <w:rsid w:val="00234008"/>
    <w:rsid w:val="00234037"/>
    <w:rsid w:val="00234CC9"/>
    <w:rsid w:val="002354ED"/>
    <w:rsid w:val="00235628"/>
    <w:rsid w:val="0023596F"/>
    <w:rsid w:val="002360B4"/>
    <w:rsid w:val="002372DD"/>
    <w:rsid w:val="0023737A"/>
    <w:rsid w:val="002374C7"/>
    <w:rsid w:val="002375EE"/>
    <w:rsid w:val="00242EC5"/>
    <w:rsid w:val="002435FB"/>
    <w:rsid w:val="00243876"/>
    <w:rsid w:val="00244214"/>
    <w:rsid w:val="0024465A"/>
    <w:rsid w:val="0024539B"/>
    <w:rsid w:val="002458CE"/>
    <w:rsid w:val="00245A37"/>
    <w:rsid w:val="002460D6"/>
    <w:rsid w:val="00246718"/>
    <w:rsid w:val="0024674D"/>
    <w:rsid w:val="00246DBF"/>
    <w:rsid w:val="00247682"/>
    <w:rsid w:val="002505A8"/>
    <w:rsid w:val="00250A7E"/>
    <w:rsid w:val="00250EBC"/>
    <w:rsid w:val="00251907"/>
    <w:rsid w:val="0025191E"/>
    <w:rsid w:val="00251A62"/>
    <w:rsid w:val="00252A20"/>
    <w:rsid w:val="002534C5"/>
    <w:rsid w:val="00253A2C"/>
    <w:rsid w:val="002540E5"/>
    <w:rsid w:val="002544F4"/>
    <w:rsid w:val="00254E57"/>
    <w:rsid w:val="00256881"/>
    <w:rsid w:val="0025702E"/>
    <w:rsid w:val="00257692"/>
    <w:rsid w:val="002576FC"/>
    <w:rsid w:val="0025787C"/>
    <w:rsid w:val="00257A8A"/>
    <w:rsid w:val="00257CF2"/>
    <w:rsid w:val="00260B63"/>
    <w:rsid w:val="00262305"/>
    <w:rsid w:val="002637B3"/>
    <w:rsid w:val="00263ED6"/>
    <w:rsid w:val="0026468E"/>
    <w:rsid w:val="00264BED"/>
    <w:rsid w:val="00264FEF"/>
    <w:rsid w:val="0026543B"/>
    <w:rsid w:val="0026566A"/>
    <w:rsid w:val="00265AFB"/>
    <w:rsid w:val="00265E6B"/>
    <w:rsid w:val="002662A9"/>
    <w:rsid w:val="002676B8"/>
    <w:rsid w:val="00267ABF"/>
    <w:rsid w:val="00271198"/>
    <w:rsid w:val="002714A0"/>
    <w:rsid w:val="00271F63"/>
    <w:rsid w:val="00271F7B"/>
    <w:rsid w:val="00272B07"/>
    <w:rsid w:val="00273818"/>
    <w:rsid w:val="00273E91"/>
    <w:rsid w:val="00275914"/>
    <w:rsid w:val="00275D12"/>
    <w:rsid w:val="00276B75"/>
    <w:rsid w:val="002773FA"/>
    <w:rsid w:val="002776B3"/>
    <w:rsid w:val="002807D5"/>
    <w:rsid w:val="00280B4D"/>
    <w:rsid w:val="00280E43"/>
    <w:rsid w:val="002812F3"/>
    <w:rsid w:val="002834D7"/>
    <w:rsid w:val="00283689"/>
    <w:rsid w:val="00283C93"/>
    <w:rsid w:val="0028545D"/>
    <w:rsid w:val="0028558A"/>
    <w:rsid w:val="00285D8E"/>
    <w:rsid w:val="0028775E"/>
    <w:rsid w:val="0029016E"/>
    <w:rsid w:val="0029081A"/>
    <w:rsid w:val="002926F8"/>
    <w:rsid w:val="002928C3"/>
    <w:rsid w:val="00292A4B"/>
    <w:rsid w:val="00292B6C"/>
    <w:rsid w:val="0029321D"/>
    <w:rsid w:val="002936BC"/>
    <w:rsid w:val="00293F16"/>
    <w:rsid w:val="002943F8"/>
    <w:rsid w:val="00294970"/>
    <w:rsid w:val="00295602"/>
    <w:rsid w:val="00296551"/>
    <w:rsid w:val="0029676E"/>
    <w:rsid w:val="00296876"/>
    <w:rsid w:val="00297A67"/>
    <w:rsid w:val="00297E6B"/>
    <w:rsid w:val="002A0745"/>
    <w:rsid w:val="002A0A59"/>
    <w:rsid w:val="002A135B"/>
    <w:rsid w:val="002A1764"/>
    <w:rsid w:val="002A1B68"/>
    <w:rsid w:val="002A239B"/>
    <w:rsid w:val="002A2DA7"/>
    <w:rsid w:val="002A36BC"/>
    <w:rsid w:val="002A3961"/>
    <w:rsid w:val="002A3E1D"/>
    <w:rsid w:val="002A45CD"/>
    <w:rsid w:val="002A45DA"/>
    <w:rsid w:val="002A5809"/>
    <w:rsid w:val="002A5ACA"/>
    <w:rsid w:val="002A7636"/>
    <w:rsid w:val="002A77EF"/>
    <w:rsid w:val="002A7A69"/>
    <w:rsid w:val="002B0124"/>
    <w:rsid w:val="002B05A5"/>
    <w:rsid w:val="002B0CEE"/>
    <w:rsid w:val="002B1B29"/>
    <w:rsid w:val="002B1F15"/>
    <w:rsid w:val="002B224C"/>
    <w:rsid w:val="002B2527"/>
    <w:rsid w:val="002B26CD"/>
    <w:rsid w:val="002B32E4"/>
    <w:rsid w:val="002B413C"/>
    <w:rsid w:val="002B4513"/>
    <w:rsid w:val="002B4A7E"/>
    <w:rsid w:val="002B575F"/>
    <w:rsid w:val="002B6224"/>
    <w:rsid w:val="002B659C"/>
    <w:rsid w:val="002B685E"/>
    <w:rsid w:val="002C0E49"/>
    <w:rsid w:val="002C1AAD"/>
    <w:rsid w:val="002C1B56"/>
    <w:rsid w:val="002C2052"/>
    <w:rsid w:val="002C2AE8"/>
    <w:rsid w:val="002C3666"/>
    <w:rsid w:val="002C36EC"/>
    <w:rsid w:val="002C542C"/>
    <w:rsid w:val="002C57D5"/>
    <w:rsid w:val="002C5905"/>
    <w:rsid w:val="002C5CE0"/>
    <w:rsid w:val="002C6790"/>
    <w:rsid w:val="002C7CF1"/>
    <w:rsid w:val="002C7F27"/>
    <w:rsid w:val="002D0A71"/>
    <w:rsid w:val="002D0AB7"/>
    <w:rsid w:val="002D1F6A"/>
    <w:rsid w:val="002D4BEC"/>
    <w:rsid w:val="002D54F4"/>
    <w:rsid w:val="002D58AA"/>
    <w:rsid w:val="002D5D5B"/>
    <w:rsid w:val="002D6A99"/>
    <w:rsid w:val="002D6AB5"/>
    <w:rsid w:val="002D6F9F"/>
    <w:rsid w:val="002D70B5"/>
    <w:rsid w:val="002D7707"/>
    <w:rsid w:val="002E012E"/>
    <w:rsid w:val="002E030B"/>
    <w:rsid w:val="002E0A2C"/>
    <w:rsid w:val="002E0C8A"/>
    <w:rsid w:val="002E0D68"/>
    <w:rsid w:val="002E38EB"/>
    <w:rsid w:val="002E3E96"/>
    <w:rsid w:val="002E47D5"/>
    <w:rsid w:val="002E502E"/>
    <w:rsid w:val="002E52EE"/>
    <w:rsid w:val="002E5520"/>
    <w:rsid w:val="002E5760"/>
    <w:rsid w:val="002E7152"/>
    <w:rsid w:val="002E7E15"/>
    <w:rsid w:val="002F0055"/>
    <w:rsid w:val="002F27E0"/>
    <w:rsid w:val="002F289A"/>
    <w:rsid w:val="002F34A5"/>
    <w:rsid w:val="002F3D55"/>
    <w:rsid w:val="002F3EAD"/>
    <w:rsid w:val="002F66F2"/>
    <w:rsid w:val="002F7411"/>
    <w:rsid w:val="002F745C"/>
    <w:rsid w:val="002F7973"/>
    <w:rsid w:val="003003C9"/>
    <w:rsid w:val="003008B6"/>
    <w:rsid w:val="003013CD"/>
    <w:rsid w:val="003018A2"/>
    <w:rsid w:val="00302527"/>
    <w:rsid w:val="0030305D"/>
    <w:rsid w:val="0030333F"/>
    <w:rsid w:val="00303BDE"/>
    <w:rsid w:val="0030424C"/>
    <w:rsid w:val="00304869"/>
    <w:rsid w:val="00304BC4"/>
    <w:rsid w:val="00306563"/>
    <w:rsid w:val="00306745"/>
    <w:rsid w:val="003067B0"/>
    <w:rsid w:val="0030693D"/>
    <w:rsid w:val="003112E6"/>
    <w:rsid w:val="0031198D"/>
    <w:rsid w:val="003140AD"/>
    <w:rsid w:val="003143F6"/>
    <w:rsid w:val="00315165"/>
    <w:rsid w:val="0031529B"/>
    <w:rsid w:val="003153B7"/>
    <w:rsid w:val="00316E59"/>
    <w:rsid w:val="00317395"/>
    <w:rsid w:val="00317B3E"/>
    <w:rsid w:val="003207BC"/>
    <w:rsid w:val="00320BC6"/>
    <w:rsid w:val="00321B9F"/>
    <w:rsid w:val="00322365"/>
    <w:rsid w:val="00323ACB"/>
    <w:rsid w:val="00324AD9"/>
    <w:rsid w:val="00324AE2"/>
    <w:rsid w:val="003255F9"/>
    <w:rsid w:val="00325DEE"/>
    <w:rsid w:val="0032618B"/>
    <w:rsid w:val="00326914"/>
    <w:rsid w:val="00326B80"/>
    <w:rsid w:val="00326BE9"/>
    <w:rsid w:val="00326DBD"/>
    <w:rsid w:val="003271BE"/>
    <w:rsid w:val="00327577"/>
    <w:rsid w:val="003276D2"/>
    <w:rsid w:val="00327DD5"/>
    <w:rsid w:val="00330110"/>
    <w:rsid w:val="0033140C"/>
    <w:rsid w:val="003338B2"/>
    <w:rsid w:val="003344BD"/>
    <w:rsid w:val="003345DD"/>
    <w:rsid w:val="003351B2"/>
    <w:rsid w:val="00336914"/>
    <w:rsid w:val="003406E9"/>
    <w:rsid w:val="0034109E"/>
    <w:rsid w:val="003413F7"/>
    <w:rsid w:val="00342958"/>
    <w:rsid w:val="00342BFC"/>
    <w:rsid w:val="0034320B"/>
    <w:rsid w:val="003433AE"/>
    <w:rsid w:val="0034407E"/>
    <w:rsid w:val="00344590"/>
    <w:rsid w:val="00344BD5"/>
    <w:rsid w:val="00345A48"/>
    <w:rsid w:val="00345C25"/>
    <w:rsid w:val="00345E71"/>
    <w:rsid w:val="00345FF1"/>
    <w:rsid w:val="00347A70"/>
    <w:rsid w:val="00347FBE"/>
    <w:rsid w:val="00350A48"/>
    <w:rsid w:val="00350AD2"/>
    <w:rsid w:val="00351A52"/>
    <w:rsid w:val="003524A2"/>
    <w:rsid w:val="003526D8"/>
    <w:rsid w:val="00352BAB"/>
    <w:rsid w:val="00352E24"/>
    <w:rsid w:val="00353109"/>
    <w:rsid w:val="003542E3"/>
    <w:rsid w:val="00354635"/>
    <w:rsid w:val="003546C4"/>
    <w:rsid w:val="00354AEE"/>
    <w:rsid w:val="00354ED1"/>
    <w:rsid w:val="003555E7"/>
    <w:rsid w:val="003556FB"/>
    <w:rsid w:val="00355A98"/>
    <w:rsid w:val="00355F16"/>
    <w:rsid w:val="00356CCE"/>
    <w:rsid w:val="003578B8"/>
    <w:rsid w:val="00357BED"/>
    <w:rsid w:val="00357E4B"/>
    <w:rsid w:val="00360E50"/>
    <w:rsid w:val="003612D3"/>
    <w:rsid w:val="00361A56"/>
    <w:rsid w:val="00361C8A"/>
    <w:rsid w:val="003627FA"/>
    <w:rsid w:val="00362CEC"/>
    <w:rsid w:val="003638E0"/>
    <w:rsid w:val="0036454B"/>
    <w:rsid w:val="00364863"/>
    <w:rsid w:val="00364D7E"/>
    <w:rsid w:val="003652B9"/>
    <w:rsid w:val="00365BCB"/>
    <w:rsid w:val="00366243"/>
    <w:rsid w:val="003662CB"/>
    <w:rsid w:val="003670EE"/>
    <w:rsid w:val="003679ED"/>
    <w:rsid w:val="003704AF"/>
    <w:rsid w:val="00371040"/>
    <w:rsid w:val="00371082"/>
    <w:rsid w:val="00371BD9"/>
    <w:rsid w:val="0037305A"/>
    <w:rsid w:val="0037342A"/>
    <w:rsid w:val="0037390C"/>
    <w:rsid w:val="0037440C"/>
    <w:rsid w:val="0037528D"/>
    <w:rsid w:val="0037532B"/>
    <w:rsid w:val="003753DA"/>
    <w:rsid w:val="00376935"/>
    <w:rsid w:val="00376AB7"/>
    <w:rsid w:val="00376CDA"/>
    <w:rsid w:val="00376E33"/>
    <w:rsid w:val="00382F26"/>
    <w:rsid w:val="00383424"/>
    <w:rsid w:val="003843C1"/>
    <w:rsid w:val="00384785"/>
    <w:rsid w:val="00385449"/>
    <w:rsid w:val="00386E80"/>
    <w:rsid w:val="003870DD"/>
    <w:rsid w:val="00387A31"/>
    <w:rsid w:val="003901C3"/>
    <w:rsid w:val="00390B61"/>
    <w:rsid w:val="00390DA0"/>
    <w:rsid w:val="00390E40"/>
    <w:rsid w:val="003914A3"/>
    <w:rsid w:val="0039202B"/>
    <w:rsid w:val="003925B8"/>
    <w:rsid w:val="00392806"/>
    <w:rsid w:val="003928D2"/>
    <w:rsid w:val="003931ED"/>
    <w:rsid w:val="003932F8"/>
    <w:rsid w:val="00393553"/>
    <w:rsid w:val="00395C81"/>
    <w:rsid w:val="0039638D"/>
    <w:rsid w:val="003963A7"/>
    <w:rsid w:val="003966E6"/>
    <w:rsid w:val="00396C78"/>
    <w:rsid w:val="0039705C"/>
    <w:rsid w:val="00397558"/>
    <w:rsid w:val="003A0999"/>
    <w:rsid w:val="003A1508"/>
    <w:rsid w:val="003A1BE7"/>
    <w:rsid w:val="003A1CDB"/>
    <w:rsid w:val="003A211D"/>
    <w:rsid w:val="003A45B1"/>
    <w:rsid w:val="003A48E8"/>
    <w:rsid w:val="003A5B75"/>
    <w:rsid w:val="003A6F8F"/>
    <w:rsid w:val="003A7779"/>
    <w:rsid w:val="003A7982"/>
    <w:rsid w:val="003A7D5F"/>
    <w:rsid w:val="003B0178"/>
    <w:rsid w:val="003B0E5C"/>
    <w:rsid w:val="003B1B79"/>
    <w:rsid w:val="003B1BCD"/>
    <w:rsid w:val="003B1CFC"/>
    <w:rsid w:val="003B1E40"/>
    <w:rsid w:val="003B2581"/>
    <w:rsid w:val="003B2A02"/>
    <w:rsid w:val="003B2AC7"/>
    <w:rsid w:val="003B2F23"/>
    <w:rsid w:val="003B3516"/>
    <w:rsid w:val="003B475D"/>
    <w:rsid w:val="003B4A25"/>
    <w:rsid w:val="003B4AF2"/>
    <w:rsid w:val="003B4B80"/>
    <w:rsid w:val="003B52A6"/>
    <w:rsid w:val="003B54BE"/>
    <w:rsid w:val="003B5E33"/>
    <w:rsid w:val="003B6658"/>
    <w:rsid w:val="003B69BE"/>
    <w:rsid w:val="003B6C88"/>
    <w:rsid w:val="003B6F12"/>
    <w:rsid w:val="003B7413"/>
    <w:rsid w:val="003B7BDC"/>
    <w:rsid w:val="003C0F04"/>
    <w:rsid w:val="003C1952"/>
    <w:rsid w:val="003C1AA7"/>
    <w:rsid w:val="003C209D"/>
    <w:rsid w:val="003C22AF"/>
    <w:rsid w:val="003C2C85"/>
    <w:rsid w:val="003C2CFA"/>
    <w:rsid w:val="003C349D"/>
    <w:rsid w:val="003C363D"/>
    <w:rsid w:val="003C36F0"/>
    <w:rsid w:val="003C3785"/>
    <w:rsid w:val="003C4953"/>
    <w:rsid w:val="003C5D28"/>
    <w:rsid w:val="003C6E8E"/>
    <w:rsid w:val="003C73B7"/>
    <w:rsid w:val="003C7E35"/>
    <w:rsid w:val="003D2268"/>
    <w:rsid w:val="003D25C0"/>
    <w:rsid w:val="003D2718"/>
    <w:rsid w:val="003D2D37"/>
    <w:rsid w:val="003D3265"/>
    <w:rsid w:val="003D3E8E"/>
    <w:rsid w:val="003D4D7F"/>
    <w:rsid w:val="003D526A"/>
    <w:rsid w:val="003D64A6"/>
    <w:rsid w:val="003D6636"/>
    <w:rsid w:val="003D67D9"/>
    <w:rsid w:val="003D6EFC"/>
    <w:rsid w:val="003D7A53"/>
    <w:rsid w:val="003E222B"/>
    <w:rsid w:val="003E2D00"/>
    <w:rsid w:val="003E57B7"/>
    <w:rsid w:val="003E589E"/>
    <w:rsid w:val="003E67A2"/>
    <w:rsid w:val="003E6A37"/>
    <w:rsid w:val="003E6E33"/>
    <w:rsid w:val="003E761F"/>
    <w:rsid w:val="003F03E2"/>
    <w:rsid w:val="003F0A16"/>
    <w:rsid w:val="003F0FDD"/>
    <w:rsid w:val="003F25CE"/>
    <w:rsid w:val="003F4156"/>
    <w:rsid w:val="003F474F"/>
    <w:rsid w:val="003F4B85"/>
    <w:rsid w:val="003F6228"/>
    <w:rsid w:val="003F69DB"/>
    <w:rsid w:val="003F69DF"/>
    <w:rsid w:val="003F7704"/>
    <w:rsid w:val="00400244"/>
    <w:rsid w:val="004004A1"/>
    <w:rsid w:val="004009FC"/>
    <w:rsid w:val="0040142C"/>
    <w:rsid w:val="00401F46"/>
    <w:rsid w:val="004022C7"/>
    <w:rsid w:val="0040371E"/>
    <w:rsid w:val="0040415C"/>
    <w:rsid w:val="00404312"/>
    <w:rsid w:val="00405689"/>
    <w:rsid w:val="0040652A"/>
    <w:rsid w:val="00407625"/>
    <w:rsid w:val="00407B2E"/>
    <w:rsid w:val="00410201"/>
    <w:rsid w:val="004107B5"/>
    <w:rsid w:val="00410FE5"/>
    <w:rsid w:val="00411707"/>
    <w:rsid w:val="00411D01"/>
    <w:rsid w:val="0041274B"/>
    <w:rsid w:val="00413C16"/>
    <w:rsid w:val="00414505"/>
    <w:rsid w:val="00414C6E"/>
    <w:rsid w:val="00415A38"/>
    <w:rsid w:val="00416CD0"/>
    <w:rsid w:val="00416D8F"/>
    <w:rsid w:val="00417241"/>
    <w:rsid w:val="00417746"/>
    <w:rsid w:val="00417F12"/>
    <w:rsid w:val="004202C0"/>
    <w:rsid w:val="00420817"/>
    <w:rsid w:val="00421882"/>
    <w:rsid w:val="004233C9"/>
    <w:rsid w:val="004235D3"/>
    <w:rsid w:val="0042581B"/>
    <w:rsid w:val="00426215"/>
    <w:rsid w:val="00426432"/>
    <w:rsid w:val="004272F4"/>
    <w:rsid w:val="00427950"/>
    <w:rsid w:val="004279F1"/>
    <w:rsid w:val="00427C8E"/>
    <w:rsid w:val="004308D3"/>
    <w:rsid w:val="0043090E"/>
    <w:rsid w:val="00431283"/>
    <w:rsid w:val="004316C7"/>
    <w:rsid w:val="00431705"/>
    <w:rsid w:val="00431E36"/>
    <w:rsid w:val="0043267B"/>
    <w:rsid w:val="00432888"/>
    <w:rsid w:val="00432BD2"/>
    <w:rsid w:val="00432EC2"/>
    <w:rsid w:val="004344EE"/>
    <w:rsid w:val="00434F07"/>
    <w:rsid w:val="00435651"/>
    <w:rsid w:val="00435992"/>
    <w:rsid w:val="0043647C"/>
    <w:rsid w:val="004403AF"/>
    <w:rsid w:val="004409E0"/>
    <w:rsid w:val="00440B03"/>
    <w:rsid w:val="004414AB"/>
    <w:rsid w:val="00442003"/>
    <w:rsid w:val="00442A9B"/>
    <w:rsid w:val="00443939"/>
    <w:rsid w:val="00443F7D"/>
    <w:rsid w:val="0044484B"/>
    <w:rsid w:val="0044490B"/>
    <w:rsid w:val="00444FF2"/>
    <w:rsid w:val="0044545C"/>
    <w:rsid w:val="00445B2F"/>
    <w:rsid w:val="004462AA"/>
    <w:rsid w:val="004502C6"/>
    <w:rsid w:val="004509CF"/>
    <w:rsid w:val="00450C10"/>
    <w:rsid w:val="00451BC0"/>
    <w:rsid w:val="004521BD"/>
    <w:rsid w:val="00452531"/>
    <w:rsid w:val="00452DE0"/>
    <w:rsid w:val="00452F61"/>
    <w:rsid w:val="00453227"/>
    <w:rsid w:val="00454D7B"/>
    <w:rsid w:val="00454FD8"/>
    <w:rsid w:val="0045526C"/>
    <w:rsid w:val="00455D3D"/>
    <w:rsid w:val="00455D92"/>
    <w:rsid w:val="00455EA0"/>
    <w:rsid w:val="00455F0A"/>
    <w:rsid w:val="0045691E"/>
    <w:rsid w:val="00456FCE"/>
    <w:rsid w:val="004578D2"/>
    <w:rsid w:val="00457BC6"/>
    <w:rsid w:val="00460728"/>
    <w:rsid w:val="004616B4"/>
    <w:rsid w:val="00462001"/>
    <w:rsid w:val="0046224D"/>
    <w:rsid w:val="0046236C"/>
    <w:rsid w:val="0046242E"/>
    <w:rsid w:val="004643C8"/>
    <w:rsid w:val="00464FA1"/>
    <w:rsid w:val="004656C7"/>
    <w:rsid w:val="00466BEC"/>
    <w:rsid w:val="00466DC6"/>
    <w:rsid w:val="00466FC5"/>
    <w:rsid w:val="00467747"/>
    <w:rsid w:val="004700EF"/>
    <w:rsid w:val="00470A70"/>
    <w:rsid w:val="004734F8"/>
    <w:rsid w:val="004744F5"/>
    <w:rsid w:val="00474506"/>
    <w:rsid w:val="004748E0"/>
    <w:rsid w:val="00477394"/>
    <w:rsid w:val="0048029F"/>
    <w:rsid w:val="004827A5"/>
    <w:rsid w:val="004836B7"/>
    <w:rsid w:val="0048374F"/>
    <w:rsid w:val="00483EEE"/>
    <w:rsid w:val="0048469A"/>
    <w:rsid w:val="00484788"/>
    <w:rsid w:val="00484CF4"/>
    <w:rsid w:val="0048580C"/>
    <w:rsid w:val="004871A2"/>
    <w:rsid w:val="00487410"/>
    <w:rsid w:val="0049004D"/>
    <w:rsid w:val="00490572"/>
    <w:rsid w:val="0049086D"/>
    <w:rsid w:val="00493C04"/>
    <w:rsid w:val="004944F5"/>
    <w:rsid w:val="00494B89"/>
    <w:rsid w:val="00494CC2"/>
    <w:rsid w:val="00495BD9"/>
    <w:rsid w:val="004961DA"/>
    <w:rsid w:val="00496A80"/>
    <w:rsid w:val="00496C2E"/>
    <w:rsid w:val="00496F19"/>
    <w:rsid w:val="0049712A"/>
    <w:rsid w:val="00497563"/>
    <w:rsid w:val="004A04A1"/>
    <w:rsid w:val="004A0966"/>
    <w:rsid w:val="004A1EE4"/>
    <w:rsid w:val="004A234D"/>
    <w:rsid w:val="004A248B"/>
    <w:rsid w:val="004A26E9"/>
    <w:rsid w:val="004A2BE2"/>
    <w:rsid w:val="004A4722"/>
    <w:rsid w:val="004A51C9"/>
    <w:rsid w:val="004A6412"/>
    <w:rsid w:val="004A667E"/>
    <w:rsid w:val="004A6A11"/>
    <w:rsid w:val="004A6B23"/>
    <w:rsid w:val="004A7BD1"/>
    <w:rsid w:val="004A7C51"/>
    <w:rsid w:val="004B061E"/>
    <w:rsid w:val="004B1781"/>
    <w:rsid w:val="004B2870"/>
    <w:rsid w:val="004B403F"/>
    <w:rsid w:val="004B426E"/>
    <w:rsid w:val="004B4DAC"/>
    <w:rsid w:val="004B5128"/>
    <w:rsid w:val="004B5A6F"/>
    <w:rsid w:val="004B601F"/>
    <w:rsid w:val="004B6893"/>
    <w:rsid w:val="004B6FEB"/>
    <w:rsid w:val="004B7668"/>
    <w:rsid w:val="004B7C0E"/>
    <w:rsid w:val="004C05D0"/>
    <w:rsid w:val="004C065B"/>
    <w:rsid w:val="004C17C8"/>
    <w:rsid w:val="004C19CE"/>
    <w:rsid w:val="004C1E12"/>
    <w:rsid w:val="004C24DE"/>
    <w:rsid w:val="004C255E"/>
    <w:rsid w:val="004C29F2"/>
    <w:rsid w:val="004C2FCE"/>
    <w:rsid w:val="004C3892"/>
    <w:rsid w:val="004C48DF"/>
    <w:rsid w:val="004C4CCF"/>
    <w:rsid w:val="004C5592"/>
    <w:rsid w:val="004C5B5F"/>
    <w:rsid w:val="004C5D3B"/>
    <w:rsid w:val="004C6964"/>
    <w:rsid w:val="004C6A46"/>
    <w:rsid w:val="004C7500"/>
    <w:rsid w:val="004D05EB"/>
    <w:rsid w:val="004D0957"/>
    <w:rsid w:val="004D0998"/>
    <w:rsid w:val="004D0E5A"/>
    <w:rsid w:val="004D142D"/>
    <w:rsid w:val="004D1E14"/>
    <w:rsid w:val="004D1F82"/>
    <w:rsid w:val="004D2203"/>
    <w:rsid w:val="004D38AB"/>
    <w:rsid w:val="004D455B"/>
    <w:rsid w:val="004D62BA"/>
    <w:rsid w:val="004D6716"/>
    <w:rsid w:val="004D6F36"/>
    <w:rsid w:val="004D709A"/>
    <w:rsid w:val="004D782D"/>
    <w:rsid w:val="004D79FF"/>
    <w:rsid w:val="004E04A5"/>
    <w:rsid w:val="004E1B3A"/>
    <w:rsid w:val="004E385C"/>
    <w:rsid w:val="004E4210"/>
    <w:rsid w:val="004E4EE2"/>
    <w:rsid w:val="004E572E"/>
    <w:rsid w:val="004E5B98"/>
    <w:rsid w:val="004E60BE"/>
    <w:rsid w:val="004E642F"/>
    <w:rsid w:val="004E742D"/>
    <w:rsid w:val="004E7552"/>
    <w:rsid w:val="004E7BAD"/>
    <w:rsid w:val="004F004A"/>
    <w:rsid w:val="004F0144"/>
    <w:rsid w:val="004F21A5"/>
    <w:rsid w:val="004F23A2"/>
    <w:rsid w:val="004F28AE"/>
    <w:rsid w:val="004F2F33"/>
    <w:rsid w:val="004F35E8"/>
    <w:rsid w:val="004F3A6D"/>
    <w:rsid w:val="004F3D83"/>
    <w:rsid w:val="004F5820"/>
    <w:rsid w:val="004F5CE9"/>
    <w:rsid w:val="00500448"/>
    <w:rsid w:val="00500C8E"/>
    <w:rsid w:val="005012D0"/>
    <w:rsid w:val="005014FF"/>
    <w:rsid w:val="00501599"/>
    <w:rsid w:val="00501943"/>
    <w:rsid w:val="00501CFF"/>
    <w:rsid w:val="00501E2A"/>
    <w:rsid w:val="0050223C"/>
    <w:rsid w:val="005023A9"/>
    <w:rsid w:val="0050270A"/>
    <w:rsid w:val="005029B2"/>
    <w:rsid w:val="00502FD3"/>
    <w:rsid w:val="005030A9"/>
    <w:rsid w:val="005037DD"/>
    <w:rsid w:val="00503C82"/>
    <w:rsid w:val="00504AF2"/>
    <w:rsid w:val="005057A6"/>
    <w:rsid w:val="00505FFD"/>
    <w:rsid w:val="005064B9"/>
    <w:rsid w:val="00507EBE"/>
    <w:rsid w:val="0051021A"/>
    <w:rsid w:val="00510252"/>
    <w:rsid w:val="00510317"/>
    <w:rsid w:val="00510946"/>
    <w:rsid w:val="00510A1B"/>
    <w:rsid w:val="005114BB"/>
    <w:rsid w:val="00514413"/>
    <w:rsid w:val="0051452E"/>
    <w:rsid w:val="0051525A"/>
    <w:rsid w:val="00515333"/>
    <w:rsid w:val="0051535A"/>
    <w:rsid w:val="00515747"/>
    <w:rsid w:val="00515A72"/>
    <w:rsid w:val="0052010E"/>
    <w:rsid w:val="00520C81"/>
    <w:rsid w:val="0052110E"/>
    <w:rsid w:val="00521996"/>
    <w:rsid w:val="00521C36"/>
    <w:rsid w:val="005228CC"/>
    <w:rsid w:val="00522A69"/>
    <w:rsid w:val="00523147"/>
    <w:rsid w:val="0052323D"/>
    <w:rsid w:val="00523B91"/>
    <w:rsid w:val="00523FA8"/>
    <w:rsid w:val="0052432C"/>
    <w:rsid w:val="00524A19"/>
    <w:rsid w:val="00525F8E"/>
    <w:rsid w:val="00526094"/>
    <w:rsid w:val="00526FE1"/>
    <w:rsid w:val="0052716A"/>
    <w:rsid w:val="00527239"/>
    <w:rsid w:val="00527407"/>
    <w:rsid w:val="00527595"/>
    <w:rsid w:val="00527A52"/>
    <w:rsid w:val="005311F9"/>
    <w:rsid w:val="00531B1F"/>
    <w:rsid w:val="00532AAB"/>
    <w:rsid w:val="005337D6"/>
    <w:rsid w:val="00533C51"/>
    <w:rsid w:val="005348F1"/>
    <w:rsid w:val="00534AF9"/>
    <w:rsid w:val="005361D8"/>
    <w:rsid w:val="0053664D"/>
    <w:rsid w:val="005366CB"/>
    <w:rsid w:val="00537759"/>
    <w:rsid w:val="00537E2F"/>
    <w:rsid w:val="00540F38"/>
    <w:rsid w:val="00540F78"/>
    <w:rsid w:val="005413F3"/>
    <w:rsid w:val="00541754"/>
    <w:rsid w:val="00541AE0"/>
    <w:rsid w:val="005423C6"/>
    <w:rsid w:val="00542416"/>
    <w:rsid w:val="00542477"/>
    <w:rsid w:val="00542A38"/>
    <w:rsid w:val="00542C9C"/>
    <w:rsid w:val="00542F83"/>
    <w:rsid w:val="00543463"/>
    <w:rsid w:val="005435BA"/>
    <w:rsid w:val="00544141"/>
    <w:rsid w:val="00544AB6"/>
    <w:rsid w:val="00545586"/>
    <w:rsid w:val="0054573F"/>
    <w:rsid w:val="00545F5D"/>
    <w:rsid w:val="00546615"/>
    <w:rsid w:val="005478AF"/>
    <w:rsid w:val="00547BB1"/>
    <w:rsid w:val="00550CDA"/>
    <w:rsid w:val="00550E67"/>
    <w:rsid w:val="00551EB1"/>
    <w:rsid w:val="00553433"/>
    <w:rsid w:val="00553D2B"/>
    <w:rsid w:val="00554523"/>
    <w:rsid w:val="00555253"/>
    <w:rsid w:val="005554F0"/>
    <w:rsid w:val="005567DB"/>
    <w:rsid w:val="005569DA"/>
    <w:rsid w:val="00560FC9"/>
    <w:rsid w:val="005631E4"/>
    <w:rsid w:val="0056398C"/>
    <w:rsid w:val="0056410B"/>
    <w:rsid w:val="00564DC0"/>
    <w:rsid w:val="00565439"/>
    <w:rsid w:val="00565A58"/>
    <w:rsid w:val="00565BBF"/>
    <w:rsid w:val="0056672A"/>
    <w:rsid w:val="00566BAF"/>
    <w:rsid w:val="00566CA1"/>
    <w:rsid w:val="00567410"/>
    <w:rsid w:val="0056742A"/>
    <w:rsid w:val="00570608"/>
    <w:rsid w:val="00570C47"/>
    <w:rsid w:val="005711DC"/>
    <w:rsid w:val="00573317"/>
    <w:rsid w:val="00573CF8"/>
    <w:rsid w:val="0057427D"/>
    <w:rsid w:val="00574ED5"/>
    <w:rsid w:val="005762A5"/>
    <w:rsid w:val="005767A0"/>
    <w:rsid w:val="00576C3F"/>
    <w:rsid w:val="005773AC"/>
    <w:rsid w:val="00581B98"/>
    <w:rsid w:val="00582C78"/>
    <w:rsid w:val="00584F81"/>
    <w:rsid w:val="0058622B"/>
    <w:rsid w:val="00586370"/>
    <w:rsid w:val="005877EA"/>
    <w:rsid w:val="005877EC"/>
    <w:rsid w:val="00587C31"/>
    <w:rsid w:val="005901BC"/>
    <w:rsid w:val="005902BD"/>
    <w:rsid w:val="005906F2"/>
    <w:rsid w:val="00590FC6"/>
    <w:rsid w:val="00591548"/>
    <w:rsid w:val="0059182B"/>
    <w:rsid w:val="00591BB9"/>
    <w:rsid w:val="00592256"/>
    <w:rsid w:val="005926EF"/>
    <w:rsid w:val="00592C3F"/>
    <w:rsid w:val="00593B9C"/>
    <w:rsid w:val="00594078"/>
    <w:rsid w:val="00595870"/>
    <w:rsid w:val="005958AA"/>
    <w:rsid w:val="00596CFA"/>
    <w:rsid w:val="005A06D5"/>
    <w:rsid w:val="005A1454"/>
    <w:rsid w:val="005A16E3"/>
    <w:rsid w:val="005A19E7"/>
    <w:rsid w:val="005A2D02"/>
    <w:rsid w:val="005A2D91"/>
    <w:rsid w:val="005A2EE7"/>
    <w:rsid w:val="005A3609"/>
    <w:rsid w:val="005A3671"/>
    <w:rsid w:val="005A393D"/>
    <w:rsid w:val="005A424D"/>
    <w:rsid w:val="005A5274"/>
    <w:rsid w:val="005B0797"/>
    <w:rsid w:val="005B0F51"/>
    <w:rsid w:val="005B1418"/>
    <w:rsid w:val="005B1EC5"/>
    <w:rsid w:val="005B3652"/>
    <w:rsid w:val="005B37C7"/>
    <w:rsid w:val="005B4D0B"/>
    <w:rsid w:val="005B5596"/>
    <w:rsid w:val="005B585A"/>
    <w:rsid w:val="005B6605"/>
    <w:rsid w:val="005B675C"/>
    <w:rsid w:val="005B6910"/>
    <w:rsid w:val="005B6984"/>
    <w:rsid w:val="005B6FFA"/>
    <w:rsid w:val="005C0669"/>
    <w:rsid w:val="005C090D"/>
    <w:rsid w:val="005C1945"/>
    <w:rsid w:val="005C5B5B"/>
    <w:rsid w:val="005C6B4D"/>
    <w:rsid w:val="005C7C67"/>
    <w:rsid w:val="005C7E1C"/>
    <w:rsid w:val="005D126A"/>
    <w:rsid w:val="005D133A"/>
    <w:rsid w:val="005D2065"/>
    <w:rsid w:val="005D254B"/>
    <w:rsid w:val="005D3F8B"/>
    <w:rsid w:val="005D4289"/>
    <w:rsid w:val="005D4437"/>
    <w:rsid w:val="005D4697"/>
    <w:rsid w:val="005D4817"/>
    <w:rsid w:val="005D4DE4"/>
    <w:rsid w:val="005D4EA0"/>
    <w:rsid w:val="005D52FF"/>
    <w:rsid w:val="005D5B74"/>
    <w:rsid w:val="005D62E3"/>
    <w:rsid w:val="005D6E77"/>
    <w:rsid w:val="005D78C4"/>
    <w:rsid w:val="005E01C7"/>
    <w:rsid w:val="005E0306"/>
    <w:rsid w:val="005E2545"/>
    <w:rsid w:val="005E2581"/>
    <w:rsid w:val="005E2752"/>
    <w:rsid w:val="005E59B1"/>
    <w:rsid w:val="005E5E14"/>
    <w:rsid w:val="005E6242"/>
    <w:rsid w:val="005E6597"/>
    <w:rsid w:val="005E6B3A"/>
    <w:rsid w:val="005E782F"/>
    <w:rsid w:val="005F046D"/>
    <w:rsid w:val="005F04F4"/>
    <w:rsid w:val="005F07B6"/>
    <w:rsid w:val="005F091E"/>
    <w:rsid w:val="005F0A86"/>
    <w:rsid w:val="005F249C"/>
    <w:rsid w:val="005F2A5B"/>
    <w:rsid w:val="005F2EF8"/>
    <w:rsid w:val="005F3139"/>
    <w:rsid w:val="005F31D5"/>
    <w:rsid w:val="005F3381"/>
    <w:rsid w:val="005F363B"/>
    <w:rsid w:val="005F3AF5"/>
    <w:rsid w:val="005F45A8"/>
    <w:rsid w:val="005F47F0"/>
    <w:rsid w:val="005F6088"/>
    <w:rsid w:val="005F7017"/>
    <w:rsid w:val="005F70F5"/>
    <w:rsid w:val="00601EB8"/>
    <w:rsid w:val="00602921"/>
    <w:rsid w:val="00603268"/>
    <w:rsid w:val="00603598"/>
    <w:rsid w:val="0060375E"/>
    <w:rsid w:val="006039A4"/>
    <w:rsid w:val="00605041"/>
    <w:rsid w:val="006055F1"/>
    <w:rsid w:val="006061EA"/>
    <w:rsid w:val="0060623B"/>
    <w:rsid w:val="00606315"/>
    <w:rsid w:val="00606A69"/>
    <w:rsid w:val="00606F6F"/>
    <w:rsid w:val="0060720F"/>
    <w:rsid w:val="00607540"/>
    <w:rsid w:val="006102DA"/>
    <w:rsid w:val="006112B8"/>
    <w:rsid w:val="00612149"/>
    <w:rsid w:val="00612A28"/>
    <w:rsid w:val="00613244"/>
    <w:rsid w:val="00614033"/>
    <w:rsid w:val="006143CD"/>
    <w:rsid w:val="006157CC"/>
    <w:rsid w:val="00615A09"/>
    <w:rsid w:val="006167FB"/>
    <w:rsid w:val="00616844"/>
    <w:rsid w:val="00616874"/>
    <w:rsid w:val="00617075"/>
    <w:rsid w:val="0061713D"/>
    <w:rsid w:val="00617205"/>
    <w:rsid w:val="00617A70"/>
    <w:rsid w:val="00617E68"/>
    <w:rsid w:val="0062117C"/>
    <w:rsid w:val="00621658"/>
    <w:rsid w:val="006222CB"/>
    <w:rsid w:val="0062348C"/>
    <w:rsid w:val="00623947"/>
    <w:rsid w:val="00624CFC"/>
    <w:rsid w:val="00624EC1"/>
    <w:rsid w:val="0062572D"/>
    <w:rsid w:val="00626264"/>
    <w:rsid w:val="00627599"/>
    <w:rsid w:val="00627763"/>
    <w:rsid w:val="00627798"/>
    <w:rsid w:val="006278C5"/>
    <w:rsid w:val="00627BA8"/>
    <w:rsid w:val="006302D1"/>
    <w:rsid w:val="00633302"/>
    <w:rsid w:val="0063346D"/>
    <w:rsid w:val="0063388B"/>
    <w:rsid w:val="00633956"/>
    <w:rsid w:val="00633C4C"/>
    <w:rsid w:val="0063426D"/>
    <w:rsid w:val="0063505A"/>
    <w:rsid w:val="00636242"/>
    <w:rsid w:val="0063653B"/>
    <w:rsid w:val="00636AAF"/>
    <w:rsid w:val="00637135"/>
    <w:rsid w:val="00637B9E"/>
    <w:rsid w:val="0064098E"/>
    <w:rsid w:val="0064150C"/>
    <w:rsid w:val="0064174B"/>
    <w:rsid w:val="00643A1B"/>
    <w:rsid w:val="00644A81"/>
    <w:rsid w:val="00644A92"/>
    <w:rsid w:val="00644C29"/>
    <w:rsid w:val="006452B0"/>
    <w:rsid w:val="00645936"/>
    <w:rsid w:val="006469BA"/>
    <w:rsid w:val="00646AC2"/>
    <w:rsid w:val="00647582"/>
    <w:rsid w:val="0064772E"/>
    <w:rsid w:val="006518BD"/>
    <w:rsid w:val="00652619"/>
    <w:rsid w:val="00652B0B"/>
    <w:rsid w:val="006530A9"/>
    <w:rsid w:val="00653B33"/>
    <w:rsid w:val="00654ED3"/>
    <w:rsid w:val="0065519C"/>
    <w:rsid w:val="006558EE"/>
    <w:rsid w:val="006558F8"/>
    <w:rsid w:val="00656C3F"/>
    <w:rsid w:val="00656D6F"/>
    <w:rsid w:val="0065762F"/>
    <w:rsid w:val="006601C0"/>
    <w:rsid w:val="00660ACF"/>
    <w:rsid w:val="006611A7"/>
    <w:rsid w:val="00661A01"/>
    <w:rsid w:val="00662671"/>
    <w:rsid w:val="006634AE"/>
    <w:rsid w:val="00663820"/>
    <w:rsid w:val="00663A50"/>
    <w:rsid w:val="0066457F"/>
    <w:rsid w:val="006654BA"/>
    <w:rsid w:val="00665BF4"/>
    <w:rsid w:val="006660A7"/>
    <w:rsid w:val="006661CA"/>
    <w:rsid w:val="006668E6"/>
    <w:rsid w:val="00666AE7"/>
    <w:rsid w:val="00670676"/>
    <w:rsid w:val="00671C85"/>
    <w:rsid w:val="00673A87"/>
    <w:rsid w:val="00673C76"/>
    <w:rsid w:val="006746F4"/>
    <w:rsid w:val="00675378"/>
    <w:rsid w:val="006756DC"/>
    <w:rsid w:val="00676718"/>
    <w:rsid w:val="006768B4"/>
    <w:rsid w:val="00676D77"/>
    <w:rsid w:val="00680137"/>
    <w:rsid w:val="006804F7"/>
    <w:rsid w:val="006806E3"/>
    <w:rsid w:val="00680968"/>
    <w:rsid w:val="00681456"/>
    <w:rsid w:val="00682EF2"/>
    <w:rsid w:val="00683A57"/>
    <w:rsid w:val="00683EEF"/>
    <w:rsid w:val="00684BD7"/>
    <w:rsid w:val="00686309"/>
    <w:rsid w:val="00690185"/>
    <w:rsid w:val="00690A9E"/>
    <w:rsid w:val="00691050"/>
    <w:rsid w:val="00691DB2"/>
    <w:rsid w:val="006936C3"/>
    <w:rsid w:val="0069397E"/>
    <w:rsid w:val="00693B1A"/>
    <w:rsid w:val="00693E75"/>
    <w:rsid w:val="0069482E"/>
    <w:rsid w:val="006951CA"/>
    <w:rsid w:val="00696751"/>
    <w:rsid w:val="00697BAD"/>
    <w:rsid w:val="00697CC2"/>
    <w:rsid w:val="006A01B4"/>
    <w:rsid w:val="006A09EE"/>
    <w:rsid w:val="006A0B80"/>
    <w:rsid w:val="006A18AC"/>
    <w:rsid w:val="006A1934"/>
    <w:rsid w:val="006A1FEE"/>
    <w:rsid w:val="006A2B0C"/>
    <w:rsid w:val="006A309C"/>
    <w:rsid w:val="006A3107"/>
    <w:rsid w:val="006A4973"/>
    <w:rsid w:val="006A4AA5"/>
    <w:rsid w:val="006A5DE4"/>
    <w:rsid w:val="006A7653"/>
    <w:rsid w:val="006A78EC"/>
    <w:rsid w:val="006A7F72"/>
    <w:rsid w:val="006B173C"/>
    <w:rsid w:val="006B1DCF"/>
    <w:rsid w:val="006B1E66"/>
    <w:rsid w:val="006B1F66"/>
    <w:rsid w:val="006B3D6B"/>
    <w:rsid w:val="006B40C1"/>
    <w:rsid w:val="006B40E4"/>
    <w:rsid w:val="006B41CD"/>
    <w:rsid w:val="006B45C1"/>
    <w:rsid w:val="006B4AF2"/>
    <w:rsid w:val="006B56B3"/>
    <w:rsid w:val="006B5710"/>
    <w:rsid w:val="006B5786"/>
    <w:rsid w:val="006B6975"/>
    <w:rsid w:val="006B77B5"/>
    <w:rsid w:val="006B7A8E"/>
    <w:rsid w:val="006C0759"/>
    <w:rsid w:val="006C1A43"/>
    <w:rsid w:val="006C31E2"/>
    <w:rsid w:val="006C3E04"/>
    <w:rsid w:val="006C45D6"/>
    <w:rsid w:val="006C588F"/>
    <w:rsid w:val="006C6793"/>
    <w:rsid w:val="006C7C67"/>
    <w:rsid w:val="006C7FAC"/>
    <w:rsid w:val="006D1739"/>
    <w:rsid w:val="006D199F"/>
    <w:rsid w:val="006D20C2"/>
    <w:rsid w:val="006D293E"/>
    <w:rsid w:val="006D384C"/>
    <w:rsid w:val="006D387C"/>
    <w:rsid w:val="006D4211"/>
    <w:rsid w:val="006D4A7F"/>
    <w:rsid w:val="006D564A"/>
    <w:rsid w:val="006D6DE9"/>
    <w:rsid w:val="006E00A2"/>
    <w:rsid w:val="006E014E"/>
    <w:rsid w:val="006E28A1"/>
    <w:rsid w:val="006E2B55"/>
    <w:rsid w:val="006E2EB8"/>
    <w:rsid w:val="006E3536"/>
    <w:rsid w:val="006E364C"/>
    <w:rsid w:val="006E3973"/>
    <w:rsid w:val="006E4856"/>
    <w:rsid w:val="006E569B"/>
    <w:rsid w:val="006E5708"/>
    <w:rsid w:val="006E62C2"/>
    <w:rsid w:val="006E63CD"/>
    <w:rsid w:val="006E7125"/>
    <w:rsid w:val="006E737C"/>
    <w:rsid w:val="006E74E5"/>
    <w:rsid w:val="006F23D5"/>
    <w:rsid w:val="006F28D1"/>
    <w:rsid w:val="006F4778"/>
    <w:rsid w:val="006F4BF1"/>
    <w:rsid w:val="006F5AE8"/>
    <w:rsid w:val="006F61D4"/>
    <w:rsid w:val="006F644C"/>
    <w:rsid w:val="006F6A4A"/>
    <w:rsid w:val="006F7268"/>
    <w:rsid w:val="006F7327"/>
    <w:rsid w:val="006F744B"/>
    <w:rsid w:val="00700180"/>
    <w:rsid w:val="00700240"/>
    <w:rsid w:val="007012DD"/>
    <w:rsid w:val="007029CE"/>
    <w:rsid w:val="00703943"/>
    <w:rsid w:val="00703944"/>
    <w:rsid w:val="00703D3F"/>
    <w:rsid w:val="00704001"/>
    <w:rsid w:val="00705032"/>
    <w:rsid w:val="0070578E"/>
    <w:rsid w:val="00705AE9"/>
    <w:rsid w:val="00705F12"/>
    <w:rsid w:val="00706448"/>
    <w:rsid w:val="00706C8A"/>
    <w:rsid w:val="00706FB2"/>
    <w:rsid w:val="00707B2C"/>
    <w:rsid w:val="0071103B"/>
    <w:rsid w:val="0071181D"/>
    <w:rsid w:val="00713D5C"/>
    <w:rsid w:val="00713DAC"/>
    <w:rsid w:val="0071400C"/>
    <w:rsid w:val="007148DA"/>
    <w:rsid w:val="007148F2"/>
    <w:rsid w:val="007154AE"/>
    <w:rsid w:val="007156A6"/>
    <w:rsid w:val="0071706D"/>
    <w:rsid w:val="007176A2"/>
    <w:rsid w:val="00717A0F"/>
    <w:rsid w:val="00717A96"/>
    <w:rsid w:val="007209D9"/>
    <w:rsid w:val="00720CDB"/>
    <w:rsid w:val="00721782"/>
    <w:rsid w:val="00721BD5"/>
    <w:rsid w:val="00722791"/>
    <w:rsid w:val="00723A9F"/>
    <w:rsid w:val="00723D3E"/>
    <w:rsid w:val="007246C2"/>
    <w:rsid w:val="00724A8F"/>
    <w:rsid w:val="0072600F"/>
    <w:rsid w:val="00727794"/>
    <w:rsid w:val="00730326"/>
    <w:rsid w:val="00730467"/>
    <w:rsid w:val="00730685"/>
    <w:rsid w:val="007322A8"/>
    <w:rsid w:val="00732DA5"/>
    <w:rsid w:val="0073403D"/>
    <w:rsid w:val="007342DA"/>
    <w:rsid w:val="00734E7B"/>
    <w:rsid w:val="0073540D"/>
    <w:rsid w:val="0073659B"/>
    <w:rsid w:val="007368F9"/>
    <w:rsid w:val="00737304"/>
    <w:rsid w:val="007376D4"/>
    <w:rsid w:val="00740C44"/>
    <w:rsid w:val="00740EEF"/>
    <w:rsid w:val="0074118E"/>
    <w:rsid w:val="00742635"/>
    <w:rsid w:val="0074285F"/>
    <w:rsid w:val="00742D2F"/>
    <w:rsid w:val="00744829"/>
    <w:rsid w:val="00744CB4"/>
    <w:rsid w:val="00744E85"/>
    <w:rsid w:val="00745513"/>
    <w:rsid w:val="00746FA6"/>
    <w:rsid w:val="007470EB"/>
    <w:rsid w:val="00747369"/>
    <w:rsid w:val="0075004A"/>
    <w:rsid w:val="0075243C"/>
    <w:rsid w:val="007524D6"/>
    <w:rsid w:val="00753A01"/>
    <w:rsid w:val="00753D09"/>
    <w:rsid w:val="00754E66"/>
    <w:rsid w:val="00755C01"/>
    <w:rsid w:val="0075626A"/>
    <w:rsid w:val="007567B2"/>
    <w:rsid w:val="00756B67"/>
    <w:rsid w:val="00757642"/>
    <w:rsid w:val="007610D9"/>
    <w:rsid w:val="00764491"/>
    <w:rsid w:val="0076624D"/>
    <w:rsid w:val="007662DD"/>
    <w:rsid w:val="0076662D"/>
    <w:rsid w:val="00766DB5"/>
    <w:rsid w:val="00770F9C"/>
    <w:rsid w:val="00770FFC"/>
    <w:rsid w:val="007716D7"/>
    <w:rsid w:val="00772E4B"/>
    <w:rsid w:val="00772E65"/>
    <w:rsid w:val="00773ECE"/>
    <w:rsid w:val="00774071"/>
    <w:rsid w:val="00774413"/>
    <w:rsid w:val="00774445"/>
    <w:rsid w:val="007744A8"/>
    <w:rsid w:val="007746AE"/>
    <w:rsid w:val="00774F4A"/>
    <w:rsid w:val="007750F0"/>
    <w:rsid w:val="0077528F"/>
    <w:rsid w:val="00775456"/>
    <w:rsid w:val="00775938"/>
    <w:rsid w:val="00775C95"/>
    <w:rsid w:val="0077605C"/>
    <w:rsid w:val="007761AA"/>
    <w:rsid w:val="00776CFD"/>
    <w:rsid w:val="00776F3B"/>
    <w:rsid w:val="00777B61"/>
    <w:rsid w:val="00780442"/>
    <w:rsid w:val="00780BE4"/>
    <w:rsid w:val="00781992"/>
    <w:rsid w:val="007828E7"/>
    <w:rsid w:val="00782D1B"/>
    <w:rsid w:val="00782F48"/>
    <w:rsid w:val="00783973"/>
    <w:rsid w:val="00783ECF"/>
    <w:rsid w:val="00784E6C"/>
    <w:rsid w:val="0078625F"/>
    <w:rsid w:val="00786937"/>
    <w:rsid w:val="00791118"/>
    <w:rsid w:val="007912B5"/>
    <w:rsid w:val="00791D28"/>
    <w:rsid w:val="00793866"/>
    <w:rsid w:val="00793B8E"/>
    <w:rsid w:val="00793F26"/>
    <w:rsid w:val="00794956"/>
    <w:rsid w:val="00795033"/>
    <w:rsid w:val="00795847"/>
    <w:rsid w:val="00796833"/>
    <w:rsid w:val="00796D23"/>
    <w:rsid w:val="00797367"/>
    <w:rsid w:val="00797AD3"/>
    <w:rsid w:val="007A02A7"/>
    <w:rsid w:val="007A08D4"/>
    <w:rsid w:val="007A0955"/>
    <w:rsid w:val="007A4EB4"/>
    <w:rsid w:val="007A70CA"/>
    <w:rsid w:val="007A719B"/>
    <w:rsid w:val="007A7F43"/>
    <w:rsid w:val="007B0F3A"/>
    <w:rsid w:val="007B1617"/>
    <w:rsid w:val="007B16F0"/>
    <w:rsid w:val="007B1A05"/>
    <w:rsid w:val="007B1B6E"/>
    <w:rsid w:val="007B23EF"/>
    <w:rsid w:val="007B41AE"/>
    <w:rsid w:val="007B4450"/>
    <w:rsid w:val="007B4847"/>
    <w:rsid w:val="007B4CE9"/>
    <w:rsid w:val="007B5A71"/>
    <w:rsid w:val="007B62B4"/>
    <w:rsid w:val="007B6313"/>
    <w:rsid w:val="007B68C1"/>
    <w:rsid w:val="007B6A47"/>
    <w:rsid w:val="007B6D4F"/>
    <w:rsid w:val="007B6F77"/>
    <w:rsid w:val="007B72B9"/>
    <w:rsid w:val="007B77B6"/>
    <w:rsid w:val="007B7EB0"/>
    <w:rsid w:val="007C06C2"/>
    <w:rsid w:val="007C10EF"/>
    <w:rsid w:val="007C14F2"/>
    <w:rsid w:val="007C2325"/>
    <w:rsid w:val="007C3C37"/>
    <w:rsid w:val="007C51B7"/>
    <w:rsid w:val="007C5564"/>
    <w:rsid w:val="007C5E04"/>
    <w:rsid w:val="007C6F08"/>
    <w:rsid w:val="007C7262"/>
    <w:rsid w:val="007C74E6"/>
    <w:rsid w:val="007C7B4E"/>
    <w:rsid w:val="007D09A5"/>
    <w:rsid w:val="007D0B96"/>
    <w:rsid w:val="007D1ECE"/>
    <w:rsid w:val="007D21E9"/>
    <w:rsid w:val="007D25DA"/>
    <w:rsid w:val="007D2F8D"/>
    <w:rsid w:val="007D2F93"/>
    <w:rsid w:val="007D41D9"/>
    <w:rsid w:val="007D427B"/>
    <w:rsid w:val="007D6CC3"/>
    <w:rsid w:val="007D6F01"/>
    <w:rsid w:val="007D72C3"/>
    <w:rsid w:val="007E0758"/>
    <w:rsid w:val="007E14F1"/>
    <w:rsid w:val="007E1DCC"/>
    <w:rsid w:val="007E31BB"/>
    <w:rsid w:val="007E3207"/>
    <w:rsid w:val="007E39A2"/>
    <w:rsid w:val="007E4461"/>
    <w:rsid w:val="007E4B6B"/>
    <w:rsid w:val="007E51A4"/>
    <w:rsid w:val="007E6692"/>
    <w:rsid w:val="007E6930"/>
    <w:rsid w:val="007E6ECD"/>
    <w:rsid w:val="007E7504"/>
    <w:rsid w:val="007E789E"/>
    <w:rsid w:val="007E7A2F"/>
    <w:rsid w:val="007E7E69"/>
    <w:rsid w:val="007E7F3D"/>
    <w:rsid w:val="007F0003"/>
    <w:rsid w:val="007F29C1"/>
    <w:rsid w:val="007F2A23"/>
    <w:rsid w:val="007F309A"/>
    <w:rsid w:val="007F4486"/>
    <w:rsid w:val="007F4828"/>
    <w:rsid w:val="007F5172"/>
    <w:rsid w:val="007F5467"/>
    <w:rsid w:val="007F5472"/>
    <w:rsid w:val="007F62C3"/>
    <w:rsid w:val="007F79B9"/>
    <w:rsid w:val="007F7A1B"/>
    <w:rsid w:val="0080088D"/>
    <w:rsid w:val="00800982"/>
    <w:rsid w:val="00801EA1"/>
    <w:rsid w:val="00802685"/>
    <w:rsid w:val="008037AE"/>
    <w:rsid w:val="0080385D"/>
    <w:rsid w:val="00804249"/>
    <w:rsid w:val="00804342"/>
    <w:rsid w:val="00804D5E"/>
    <w:rsid w:val="008057AF"/>
    <w:rsid w:val="008065C4"/>
    <w:rsid w:val="008078D3"/>
    <w:rsid w:val="00807E44"/>
    <w:rsid w:val="0081091F"/>
    <w:rsid w:val="008130A7"/>
    <w:rsid w:val="00813554"/>
    <w:rsid w:val="008139E1"/>
    <w:rsid w:val="00814E16"/>
    <w:rsid w:val="00814F00"/>
    <w:rsid w:val="00816FC5"/>
    <w:rsid w:val="00820820"/>
    <w:rsid w:val="00821299"/>
    <w:rsid w:val="00821F21"/>
    <w:rsid w:val="008224C3"/>
    <w:rsid w:val="008226B1"/>
    <w:rsid w:val="0082272D"/>
    <w:rsid w:val="00822E03"/>
    <w:rsid w:val="00823033"/>
    <w:rsid w:val="0082341C"/>
    <w:rsid w:val="00823FB6"/>
    <w:rsid w:val="008242A6"/>
    <w:rsid w:val="00824F23"/>
    <w:rsid w:val="00825FFD"/>
    <w:rsid w:val="00826F14"/>
    <w:rsid w:val="0082767A"/>
    <w:rsid w:val="008315D3"/>
    <w:rsid w:val="0083184F"/>
    <w:rsid w:val="00832110"/>
    <w:rsid w:val="00834A32"/>
    <w:rsid w:val="008350DE"/>
    <w:rsid w:val="008358B0"/>
    <w:rsid w:val="00835FB1"/>
    <w:rsid w:val="008367F1"/>
    <w:rsid w:val="00836C41"/>
    <w:rsid w:val="00836E36"/>
    <w:rsid w:val="0083774A"/>
    <w:rsid w:val="00837FB6"/>
    <w:rsid w:val="0084052D"/>
    <w:rsid w:val="00841499"/>
    <w:rsid w:val="00841FE7"/>
    <w:rsid w:val="00842BFB"/>
    <w:rsid w:val="00843693"/>
    <w:rsid w:val="008439E1"/>
    <w:rsid w:val="008443AC"/>
    <w:rsid w:val="008445FD"/>
    <w:rsid w:val="0084462C"/>
    <w:rsid w:val="008446B5"/>
    <w:rsid w:val="0084470B"/>
    <w:rsid w:val="00845450"/>
    <w:rsid w:val="008460C8"/>
    <w:rsid w:val="00846506"/>
    <w:rsid w:val="008468C6"/>
    <w:rsid w:val="00846D50"/>
    <w:rsid w:val="00846FE2"/>
    <w:rsid w:val="00847184"/>
    <w:rsid w:val="00847B68"/>
    <w:rsid w:val="00847EB6"/>
    <w:rsid w:val="00850759"/>
    <w:rsid w:val="00850C41"/>
    <w:rsid w:val="00851826"/>
    <w:rsid w:val="00851DBE"/>
    <w:rsid w:val="008520C7"/>
    <w:rsid w:val="008523ED"/>
    <w:rsid w:val="00852870"/>
    <w:rsid w:val="008530C6"/>
    <w:rsid w:val="00853CDE"/>
    <w:rsid w:val="008546D3"/>
    <w:rsid w:val="008547CE"/>
    <w:rsid w:val="00854D5E"/>
    <w:rsid w:val="00854ECC"/>
    <w:rsid w:val="00854F0F"/>
    <w:rsid w:val="00856F97"/>
    <w:rsid w:val="008601B6"/>
    <w:rsid w:val="008610FB"/>
    <w:rsid w:val="008611DD"/>
    <w:rsid w:val="00862AF9"/>
    <w:rsid w:val="0086307A"/>
    <w:rsid w:val="0086417E"/>
    <w:rsid w:val="00865D8A"/>
    <w:rsid w:val="008660AF"/>
    <w:rsid w:val="00867633"/>
    <w:rsid w:val="00867A20"/>
    <w:rsid w:val="00870D6E"/>
    <w:rsid w:val="008715BA"/>
    <w:rsid w:val="00871B03"/>
    <w:rsid w:val="008727D4"/>
    <w:rsid w:val="00875E5C"/>
    <w:rsid w:val="00876492"/>
    <w:rsid w:val="008772E9"/>
    <w:rsid w:val="00877F5A"/>
    <w:rsid w:val="00881437"/>
    <w:rsid w:val="00882096"/>
    <w:rsid w:val="00882509"/>
    <w:rsid w:val="00883E1D"/>
    <w:rsid w:val="00884640"/>
    <w:rsid w:val="00886CF3"/>
    <w:rsid w:val="008870FF"/>
    <w:rsid w:val="00887FB7"/>
    <w:rsid w:val="008902C4"/>
    <w:rsid w:val="00892110"/>
    <w:rsid w:val="0089236E"/>
    <w:rsid w:val="00893BFF"/>
    <w:rsid w:val="008941FF"/>
    <w:rsid w:val="0089526C"/>
    <w:rsid w:val="00895516"/>
    <w:rsid w:val="0089560A"/>
    <w:rsid w:val="0089580E"/>
    <w:rsid w:val="00895F3B"/>
    <w:rsid w:val="00895F5D"/>
    <w:rsid w:val="008961BE"/>
    <w:rsid w:val="008965C6"/>
    <w:rsid w:val="00896F5F"/>
    <w:rsid w:val="0089710E"/>
    <w:rsid w:val="00897228"/>
    <w:rsid w:val="008A0690"/>
    <w:rsid w:val="008A071D"/>
    <w:rsid w:val="008A0751"/>
    <w:rsid w:val="008A08D7"/>
    <w:rsid w:val="008A09A5"/>
    <w:rsid w:val="008A18C3"/>
    <w:rsid w:val="008A2131"/>
    <w:rsid w:val="008A2912"/>
    <w:rsid w:val="008A3032"/>
    <w:rsid w:val="008A3628"/>
    <w:rsid w:val="008A40BA"/>
    <w:rsid w:val="008A4F96"/>
    <w:rsid w:val="008A54C2"/>
    <w:rsid w:val="008A5BC2"/>
    <w:rsid w:val="008A7766"/>
    <w:rsid w:val="008A781A"/>
    <w:rsid w:val="008B0D07"/>
    <w:rsid w:val="008B1B9B"/>
    <w:rsid w:val="008B226D"/>
    <w:rsid w:val="008B2BBE"/>
    <w:rsid w:val="008B3576"/>
    <w:rsid w:val="008B3846"/>
    <w:rsid w:val="008B3BAF"/>
    <w:rsid w:val="008B3D5D"/>
    <w:rsid w:val="008B4689"/>
    <w:rsid w:val="008B46AA"/>
    <w:rsid w:val="008B4710"/>
    <w:rsid w:val="008B520E"/>
    <w:rsid w:val="008B527B"/>
    <w:rsid w:val="008B5527"/>
    <w:rsid w:val="008B6140"/>
    <w:rsid w:val="008B6AFB"/>
    <w:rsid w:val="008C0402"/>
    <w:rsid w:val="008C04A0"/>
    <w:rsid w:val="008C0F8E"/>
    <w:rsid w:val="008C11E8"/>
    <w:rsid w:val="008C185E"/>
    <w:rsid w:val="008C1EB2"/>
    <w:rsid w:val="008C21FD"/>
    <w:rsid w:val="008C26CC"/>
    <w:rsid w:val="008C2CE5"/>
    <w:rsid w:val="008C3DBE"/>
    <w:rsid w:val="008C4730"/>
    <w:rsid w:val="008C47BA"/>
    <w:rsid w:val="008C4BDE"/>
    <w:rsid w:val="008C51B3"/>
    <w:rsid w:val="008C5AB2"/>
    <w:rsid w:val="008C6D17"/>
    <w:rsid w:val="008C73D1"/>
    <w:rsid w:val="008D0D28"/>
    <w:rsid w:val="008D14D0"/>
    <w:rsid w:val="008D1C7B"/>
    <w:rsid w:val="008D2F52"/>
    <w:rsid w:val="008D365E"/>
    <w:rsid w:val="008D39CF"/>
    <w:rsid w:val="008D3EEA"/>
    <w:rsid w:val="008D4B6D"/>
    <w:rsid w:val="008D538D"/>
    <w:rsid w:val="008D5622"/>
    <w:rsid w:val="008D61A7"/>
    <w:rsid w:val="008D655B"/>
    <w:rsid w:val="008D73D1"/>
    <w:rsid w:val="008E0133"/>
    <w:rsid w:val="008E02E7"/>
    <w:rsid w:val="008E14A1"/>
    <w:rsid w:val="008E1B39"/>
    <w:rsid w:val="008E1EBF"/>
    <w:rsid w:val="008E2376"/>
    <w:rsid w:val="008E2899"/>
    <w:rsid w:val="008E301C"/>
    <w:rsid w:val="008E3314"/>
    <w:rsid w:val="008E4425"/>
    <w:rsid w:val="008E48D6"/>
    <w:rsid w:val="008E5AFB"/>
    <w:rsid w:val="008E654E"/>
    <w:rsid w:val="008E75B4"/>
    <w:rsid w:val="008F00D1"/>
    <w:rsid w:val="008F07CD"/>
    <w:rsid w:val="008F0C3A"/>
    <w:rsid w:val="008F0EA5"/>
    <w:rsid w:val="008F0EB7"/>
    <w:rsid w:val="008F136E"/>
    <w:rsid w:val="008F1661"/>
    <w:rsid w:val="008F16A1"/>
    <w:rsid w:val="008F1AC6"/>
    <w:rsid w:val="008F3444"/>
    <w:rsid w:val="008F372D"/>
    <w:rsid w:val="008F3D3D"/>
    <w:rsid w:val="008F4095"/>
    <w:rsid w:val="008F4870"/>
    <w:rsid w:val="008F4AA1"/>
    <w:rsid w:val="008F4AAB"/>
    <w:rsid w:val="008F596E"/>
    <w:rsid w:val="008F6783"/>
    <w:rsid w:val="008F6B67"/>
    <w:rsid w:val="008F6E5A"/>
    <w:rsid w:val="008F7BF8"/>
    <w:rsid w:val="00900902"/>
    <w:rsid w:val="0090135E"/>
    <w:rsid w:val="00901BED"/>
    <w:rsid w:val="00901DA8"/>
    <w:rsid w:val="0090232F"/>
    <w:rsid w:val="009030AB"/>
    <w:rsid w:val="009033C4"/>
    <w:rsid w:val="009039DD"/>
    <w:rsid w:val="00904273"/>
    <w:rsid w:val="0090430F"/>
    <w:rsid w:val="00904419"/>
    <w:rsid w:val="0090493B"/>
    <w:rsid w:val="00904942"/>
    <w:rsid w:val="00904CC7"/>
    <w:rsid w:val="00905054"/>
    <w:rsid w:val="0090617B"/>
    <w:rsid w:val="009062BE"/>
    <w:rsid w:val="0090664E"/>
    <w:rsid w:val="00906C65"/>
    <w:rsid w:val="00906DB3"/>
    <w:rsid w:val="00907D61"/>
    <w:rsid w:val="00907EA7"/>
    <w:rsid w:val="0091010C"/>
    <w:rsid w:val="00910C92"/>
    <w:rsid w:val="00911274"/>
    <w:rsid w:val="00911FDA"/>
    <w:rsid w:val="00912D04"/>
    <w:rsid w:val="00914038"/>
    <w:rsid w:val="009141BC"/>
    <w:rsid w:val="009141EB"/>
    <w:rsid w:val="00914C66"/>
    <w:rsid w:val="00917439"/>
    <w:rsid w:val="00917691"/>
    <w:rsid w:val="00917DE9"/>
    <w:rsid w:val="009208B5"/>
    <w:rsid w:val="00920DDC"/>
    <w:rsid w:val="0092148A"/>
    <w:rsid w:val="00921CFF"/>
    <w:rsid w:val="00921E55"/>
    <w:rsid w:val="00921F21"/>
    <w:rsid w:val="00922F46"/>
    <w:rsid w:val="009236EA"/>
    <w:rsid w:val="00924BA0"/>
    <w:rsid w:val="00926666"/>
    <w:rsid w:val="0092703E"/>
    <w:rsid w:val="00927305"/>
    <w:rsid w:val="00927F6B"/>
    <w:rsid w:val="00927F72"/>
    <w:rsid w:val="009304DA"/>
    <w:rsid w:val="009307A3"/>
    <w:rsid w:val="00931204"/>
    <w:rsid w:val="00931620"/>
    <w:rsid w:val="009317DF"/>
    <w:rsid w:val="0093186F"/>
    <w:rsid w:val="00931EE5"/>
    <w:rsid w:val="00932E12"/>
    <w:rsid w:val="0093300F"/>
    <w:rsid w:val="00933B01"/>
    <w:rsid w:val="00934228"/>
    <w:rsid w:val="00934B67"/>
    <w:rsid w:val="00935ED5"/>
    <w:rsid w:val="0093645A"/>
    <w:rsid w:val="00936AF5"/>
    <w:rsid w:val="00936D72"/>
    <w:rsid w:val="00937BDA"/>
    <w:rsid w:val="00937DBF"/>
    <w:rsid w:val="009415A3"/>
    <w:rsid w:val="00941EF9"/>
    <w:rsid w:val="00942388"/>
    <w:rsid w:val="009434DF"/>
    <w:rsid w:val="00944092"/>
    <w:rsid w:val="009440F6"/>
    <w:rsid w:val="009442EF"/>
    <w:rsid w:val="009455C0"/>
    <w:rsid w:val="00945CF1"/>
    <w:rsid w:val="00945EA6"/>
    <w:rsid w:val="0094609A"/>
    <w:rsid w:val="00946394"/>
    <w:rsid w:val="009465E6"/>
    <w:rsid w:val="009477CF"/>
    <w:rsid w:val="00947B89"/>
    <w:rsid w:val="00947C8C"/>
    <w:rsid w:val="00947D78"/>
    <w:rsid w:val="0095019B"/>
    <w:rsid w:val="00950D85"/>
    <w:rsid w:val="009511E2"/>
    <w:rsid w:val="00955FF3"/>
    <w:rsid w:val="009561EA"/>
    <w:rsid w:val="00956BB2"/>
    <w:rsid w:val="00957C8D"/>
    <w:rsid w:val="00957E5F"/>
    <w:rsid w:val="009615A1"/>
    <w:rsid w:val="009618D7"/>
    <w:rsid w:val="00963E8D"/>
    <w:rsid w:val="009645EB"/>
    <w:rsid w:val="009648B4"/>
    <w:rsid w:val="00964C36"/>
    <w:rsid w:val="00964D9D"/>
    <w:rsid w:val="0096514D"/>
    <w:rsid w:val="00965A71"/>
    <w:rsid w:val="00965BC6"/>
    <w:rsid w:val="00966624"/>
    <w:rsid w:val="00966704"/>
    <w:rsid w:val="009667A5"/>
    <w:rsid w:val="00966EC9"/>
    <w:rsid w:val="0096704F"/>
    <w:rsid w:val="0096796A"/>
    <w:rsid w:val="00970034"/>
    <w:rsid w:val="009703E1"/>
    <w:rsid w:val="009706C4"/>
    <w:rsid w:val="00970FA6"/>
    <w:rsid w:val="00971161"/>
    <w:rsid w:val="00971E96"/>
    <w:rsid w:val="009722C4"/>
    <w:rsid w:val="009723B2"/>
    <w:rsid w:val="00973C9F"/>
    <w:rsid w:val="00975381"/>
    <w:rsid w:val="0097647E"/>
    <w:rsid w:val="009817CC"/>
    <w:rsid w:val="00982953"/>
    <w:rsid w:val="00982C22"/>
    <w:rsid w:val="009838B2"/>
    <w:rsid w:val="00984ABD"/>
    <w:rsid w:val="0098530F"/>
    <w:rsid w:val="00985BE1"/>
    <w:rsid w:val="00985DEA"/>
    <w:rsid w:val="00985EDF"/>
    <w:rsid w:val="0099003C"/>
    <w:rsid w:val="00990DA5"/>
    <w:rsid w:val="00991080"/>
    <w:rsid w:val="0099150A"/>
    <w:rsid w:val="0099250E"/>
    <w:rsid w:val="00992D5A"/>
    <w:rsid w:val="00993116"/>
    <w:rsid w:val="009947F9"/>
    <w:rsid w:val="00994D0D"/>
    <w:rsid w:val="00994D53"/>
    <w:rsid w:val="00995384"/>
    <w:rsid w:val="009A08DF"/>
    <w:rsid w:val="009A0E8B"/>
    <w:rsid w:val="009A2158"/>
    <w:rsid w:val="009A2409"/>
    <w:rsid w:val="009A345B"/>
    <w:rsid w:val="009A3A1B"/>
    <w:rsid w:val="009A507E"/>
    <w:rsid w:val="009A5140"/>
    <w:rsid w:val="009A5163"/>
    <w:rsid w:val="009A541E"/>
    <w:rsid w:val="009A6AC1"/>
    <w:rsid w:val="009A78DC"/>
    <w:rsid w:val="009A7CCB"/>
    <w:rsid w:val="009A7DAE"/>
    <w:rsid w:val="009B1440"/>
    <w:rsid w:val="009B258E"/>
    <w:rsid w:val="009B2818"/>
    <w:rsid w:val="009B2EF6"/>
    <w:rsid w:val="009B3851"/>
    <w:rsid w:val="009B4904"/>
    <w:rsid w:val="009B4EDB"/>
    <w:rsid w:val="009B527B"/>
    <w:rsid w:val="009B679B"/>
    <w:rsid w:val="009B68DD"/>
    <w:rsid w:val="009B6F6B"/>
    <w:rsid w:val="009B7E1A"/>
    <w:rsid w:val="009B7F8A"/>
    <w:rsid w:val="009C1B8F"/>
    <w:rsid w:val="009C1F3B"/>
    <w:rsid w:val="009C214C"/>
    <w:rsid w:val="009C237B"/>
    <w:rsid w:val="009C4249"/>
    <w:rsid w:val="009C57BF"/>
    <w:rsid w:val="009C602F"/>
    <w:rsid w:val="009C65CF"/>
    <w:rsid w:val="009C6CC0"/>
    <w:rsid w:val="009D0ABA"/>
    <w:rsid w:val="009D0C5B"/>
    <w:rsid w:val="009D13C5"/>
    <w:rsid w:val="009D2626"/>
    <w:rsid w:val="009D3738"/>
    <w:rsid w:val="009D3C71"/>
    <w:rsid w:val="009D4523"/>
    <w:rsid w:val="009D521E"/>
    <w:rsid w:val="009D5407"/>
    <w:rsid w:val="009D7CE1"/>
    <w:rsid w:val="009E119E"/>
    <w:rsid w:val="009E15B2"/>
    <w:rsid w:val="009E176D"/>
    <w:rsid w:val="009E1C0C"/>
    <w:rsid w:val="009E26F7"/>
    <w:rsid w:val="009E3168"/>
    <w:rsid w:val="009E4C09"/>
    <w:rsid w:val="009E4CC9"/>
    <w:rsid w:val="009E4F45"/>
    <w:rsid w:val="009E5E27"/>
    <w:rsid w:val="009E6F08"/>
    <w:rsid w:val="009E78C9"/>
    <w:rsid w:val="009E7BD3"/>
    <w:rsid w:val="009F0027"/>
    <w:rsid w:val="009F1B50"/>
    <w:rsid w:val="009F2853"/>
    <w:rsid w:val="009F30EA"/>
    <w:rsid w:val="009F59F5"/>
    <w:rsid w:val="009F6824"/>
    <w:rsid w:val="009F76F1"/>
    <w:rsid w:val="009F7896"/>
    <w:rsid w:val="009F7B40"/>
    <w:rsid w:val="00A001D3"/>
    <w:rsid w:val="00A00648"/>
    <w:rsid w:val="00A0090F"/>
    <w:rsid w:val="00A00940"/>
    <w:rsid w:val="00A00A78"/>
    <w:rsid w:val="00A01DF8"/>
    <w:rsid w:val="00A0276C"/>
    <w:rsid w:val="00A02B18"/>
    <w:rsid w:val="00A02B8E"/>
    <w:rsid w:val="00A03233"/>
    <w:rsid w:val="00A03308"/>
    <w:rsid w:val="00A033BE"/>
    <w:rsid w:val="00A03475"/>
    <w:rsid w:val="00A03FEC"/>
    <w:rsid w:val="00A04380"/>
    <w:rsid w:val="00A04967"/>
    <w:rsid w:val="00A04A22"/>
    <w:rsid w:val="00A05220"/>
    <w:rsid w:val="00A05522"/>
    <w:rsid w:val="00A05607"/>
    <w:rsid w:val="00A05F2A"/>
    <w:rsid w:val="00A06B47"/>
    <w:rsid w:val="00A07A72"/>
    <w:rsid w:val="00A10026"/>
    <w:rsid w:val="00A10B2A"/>
    <w:rsid w:val="00A10C0A"/>
    <w:rsid w:val="00A10C4D"/>
    <w:rsid w:val="00A126F5"/>
    <w:rsid w:val="00A12AD2"/>
    <w:rsid w:val="00A12C79"/>
    <w:rsid w:val="00A1331A"/>
    <w:rsid w:val="00A13396"/>
    <w:rsid w:val="00A133F4"/>
    <w:rsid w:val="00A13518"/>
    <w:rsid w:val="00A1360F"/>
    <w:rsid w:val="00A13939"/>
    <w:rsid w:val="00A13D37"/>
    <w:rsid w:val="00A13F48"/>
    <w:rsid w:val="00A14541"/>
    <w:rsid w:val="00A14A87"/>
    <w:rsid w:val="00A14B82"/>
    <w:rsid w:val="00A151A9"/>
    <w:rsid w:val="00A152A9"/>
    <w:rsid w:val="00A16364"/>
    <w:rsid w:val="00A16BB7"/>
    <w:rsid w:val="00A16BBF"/>
    <w:rsid w:val="00A16EF7"/>
    <w:rsid w:val="00A17B6B"/>
    <w:rsid w:val="00A17ED4"/>
    <w:rsid w:val="00A20280"/>
    <w:rsid w:val="00A2087F"/>
    <w:rsid w:val="00A20BC0"/>
    <w:rsid w:val="00A20ED3"/>
    <w:rsid w:val="00A2146C"/>
    <w:rsid w:val="00A22215"/>
    <w:rsid w:val="00A2241A"/>
    <w:rsid w:val="00A22F16"/>
    <w:rsid w:val="00A239DC"/>
    <w:rsid w:val="00A2404B"/>
    <w:rsid w:val="00A24FE0"/>
    <w:rsid w:val="00A25219"/>
    <w:rsid w:val="00A273DC"/>
    <w:rsid w:val="00A27831"/>
    <w:rsid w:val="00A318AC"/>
    <w:rsid w:val="00A31F41"/>
    <w:rsid w:val="00A32DAA"/>
    <w:rsid w:val="00A32E04"/>
    <w:rsid w:val="00A333D4"/>
    <w:rsid w:val="00A347B2"/>
    <w:rsid w:val="00A3518C"/>
    <w:rsid w:val="00A35CD4"/>
    <w:rsid w:val="00A36623"/>
    <w:rsid w:val="00A4000E"/>
    <w:rsid w:val="00A401D4"/>
    <w:rsid w:val="00A4340A"/>
    <w:rsid w:val="00A44EB0"/>
    <w:rsid w:val="00A458DF"/>
    <w:rsid w:val="00A45F70"/>
    <w:rsid w:val="00A46216"/>
    <w:rsid w:val="00A46323"/>
    <w:rsid w:val="00A471CA"/>
    <w:rsid w:val="00A47BC9"/>
    <w:rsid w:val="00A47D69"/>
    <w:rsid w:val="00A500F0"/>
    <w:rsid w:val="00A50981"/>
    <w:rsid w:val="00A51B03"/>
    <w:rsid w:val="00A529A4"/>
    <w:rsid w:val="00A52A5C"/>
    <w:rsid w:val="00A52A8D"/>
    <w:rsid w:val="00A52F2E"/>
    <w:rsid w:val="00A52FD8"/>
    <w:rsid w:val="00A53322"/>
    <w:rsid w:val="00A539BB"/>
    <w:rsid w:val="00A53AAA"/>
    <w:rsid w:val="00A53F31"/>
    <w:rsid w:val="00A54217"/>
    <w:rsid w:val="00A5553B"/>
    <w:rsid w:val="00A56383"/>
    <w:rsid w:val="00A57116"/>
    <w:rsid w:val="00A57122"/>
    <w:rsid w:val="00A573EB"/>
    <w:rsid w:val="00A57B16"/>
    <w:rsid w:val="00A57F16"/>
    <w:rsid w:val="00A61B87"/>
    <w:rsid w:val="00A620CF"/>
    <w:rsid w:val="00A62925"/>
    <w:rsid w:val="00A6328F"/>
    <w:rsid w:val="00A63BC0"/>
    <w:rsid w:val="00A64B44"/>
    <w:rsid w:val="00A64B52"/>
    <w:rsid w:val="00A65094"/>
    <w:rsid w:val="00A653DE"/>
    <w:rsid w:val="00A6676B"/>
    <w:rsid w:val="00A667EC"/>
    <w:rsid w:val="00A74B94"/>
    <w:rsid w:val="00A74D8F"/>
    <w:rsid w:val="00A754EE"/>
    <w:rsid w:val="00A75960"/>
    <w:rsid w:val="00A75D5C"/>
    <w:rsid w:val="00A75F1C"/>
    <w:rsid w:val="00A76593"/>
    <w:rsid w:val="00A7797C"/>
    <w:rsid w:val="00A8072D"/>
    <w:rsid w:val="00A80EE6"/>
    <w:rsid w:val="00A810E7"/>
    <w:rsid w:val="00A83456"/>
    <w:rsid w:val="00A83503"/>
    <w:rsid w:val="00A835D0"/>
    <w:rsid w:val="00A844A8"/>
    <w:rsid w:val="00A8702E"/>
    <w:rsid w:val="00A8721A"/>
    <w:rsid w:val="00A87277"/>
    <w:rsid w:val="00A875E9"/>
    <w:rsid w:val="00A901E8"/>
    <w:rsid w:val="00A90DAD"/>
    <w:rsid w:val="00A911AC"/>
    <w:rsid w:val="00A91ACC"/>
    <w:rsid w:val="00A91C95"/>
    <w:rsid w:val="00A91F09"/>
    <w:rsid w:val="00A93307"/>
    <w:rsid w:val="00A934F3"/>
    <w:rsid w:val="00A94C84"/>
    <w:rsid w:val="00A9588C"/>
    <w:rsid w:val="00A979FD"/>
    <w:rsid w:val="00A97E3B"/>
    <w:rsid w:val="00A97FDB"/>
    <w:rsid w:val="00AA011B"/>
    <w:rsid w:val="00AA0988"/>
    <w:rsid w:val="00AA0C4F"/>
    <w:rsid w:val="00AA0D91"/>
    <w:rsid w:val="00AA255A"/>
    <w:rsid w:val="00AA28B4"/>
    <w:rsid w:val="00AA2A04"/>
    <w:rsid w:val="00AA437C"/>
    <w:rsid w:val="00AA5ADD"/>
    <w:rsid w:val="00AA6F32"/>
    <w:rsid w:val="00AA751D"/>
    <w:rsid w:val="00AA75AA"/>
    <w:rsid w:val="00AA774E"/>
    <w:rsid w:val="00AA7F58"/>
    <w:rsid w:val="00AB0864"/>
    <w:rsid w:val="00AB0911"/>
    <w:rsid w:val="00AB0EC6"/>
    <w:rsid w:val="00AB1867"/>
    <w:rsid w:val="00AB23D8"/>
    <w:rsid w:val="00AB259F"/>
    <w:rsid w:val="00AB2F7C"/>
    <w:rsid w:val="00AB32DD"/>
    <w:rsid w:val="00AB331C"/>
    <w:rsid w:val="00AB4262"/>
    <w:rsid w:val="00AB51DC"/>
    <w:rsid w:val="00AB5265"/>
    <w:rsid w:val="00AB5EF2"/>
    <w:rsid w:val="00AC0C4F"/>
    <w:rsid w:val="00AC19C5"/>
    <w:rsid w:val="00AC1EE5"/>
    <w:rsid w:val="00AC268A"/>
    <w:rsid w:val="00AC26A5"/>
    <w:rsid w:val="00AC4611"/>
    <w:rsid w:val="00AC4E28"/>
    <w:rsid w:val="00AC5AFB"/>
    <w:rsid w:val="00AC6A42"/>
    <w:rsid w:val="00AC778C"/>
    <w:rsid w:val="00AC7799"/>
    <w:rsid w:val="00AC7E94"/>
    <w:rsid w:val="00AD05CF"/>
    <w:rsid w:val="00AD061C"/>
    <w:rsid w:val="00AD081E"/>
    <w:rsid w:val="00AD08D6"/>
    <w:rsid w:val="00AD0C2E"/>
    <w:rsid w:val="00AD140A"/>
    <w:rsid w:val="00AD1BE7"/>
    <w:rsid w:val="00AD269F"/>
    <w:rsid w:val="00AD2E60"/>
    <w:rsid w:val="00AD30FA"/>
    <w:rsid w:val="00AD4CD2"/>
    <w:rsid w:val="00AD4E43"/>
    <w:rsid w:val="00AD5902"/>
    <w:rsid w:val="00AD7977"/>
    <w:rsid w:val="00AE053E"/>
    <w:rsid w:val="00AE0C6F"/>
    <w:rsid w:val="00AE0E20"/>
    <w:rsid w:val="00AE0F09"/>
    <w:rsid w:val="00AE12EF"/>
    <w:rsid w:val="00AE177A"/>
    <w:rsid w:val="00AE1A20"/>
    <w:rsid w:val="00AE28E8"/>
    <w:rsid w:val="00AE2EFF"/>
    <w:rsid w:val="00AE3032"/>
    <w:rsid w:val="00AE3630"/>
    <w:rsid w:val="00AE6AB2"/>
    <w:rsid w:val="00AF0A00"/>
    <w:rsid w:val="00AF0CA8"/>
    <w:rsid w:val="00AF0DA2"/>
    <w:rsid w:val="00AF163D"/>
    <w:rsid w:val="00AF1945"/>
    <w:rsid w:val="00AF1C67"/>
    <w:rsid w:val="00AF2413"/>
    <w:rsid w:val="00AF264F"/>
    <w:rsid w:val="00AF2C80"/>
    <w:rsid w:val="00AF2F0F"/>
    <w:rsid w:val="00AF2F6F"/>
    <w:rsid w:val="00AF344A"/>
    <w:rsid w:val="00AF3A0B"/>
    <w:rsid w:val="00AF3AD0"/>
    <w:rsid w:val="00AF4089"/>
    <w:rsid w:val="00AF47C7"/>
    <w:rsid w:val="00AF52B3"/>
    <w:rsid w:val="00AF5587"/>
    <w:rsid w:val="00AF5E55"/>
    <w:rsid w:val="00AF6879"/>
    <w:rsid w:val="00AF6894"/>
    <w:rsid w:val="00AF7C5F"/>
    <w:rsid w:val="00B00611"/>
    <w:rsid w:val="00B013BE"/>
    <w:rsid w:val="00B021BE"/>
    <w:rsid w:val="00B02426"/>
    <w:rsid w:val="00B02B9F"/>
    <w:rsid w:val="00B02DB3"/>
    <w:rsid w:val="00B03353"/>
    <w:rsid w:val="00B03602"/>
    <w:rsid w:val="00B0404E"/>
    <w:rsid w:val="00B0445D"/>
    <w:rsid w:val="00B046EF"/>
    <w:rsid w:val="00B04F71"/>
    <w:rsid w:val="00B05013"/>
    <w:rsid w:val="00B10815"/>
    <w:rsid w:val="00B10C0D"/>
    <w:rsid w:val="00B11A57"/>
    <w:rsid w:val="00B12062"/>
    <w:rsid w:val="00B142A5"/>
    <w:rsid w:val="00B1466D"/>
    <w:rsid w:val="00B14E39"/>
    <w:rsid w:val="00B150FB"/>
    <w:rsid w:val="00B1530E"/>
    <w:rsid w:val="00B155AD"/>
    <w:rsid w:val="00B15837"/>
    <w:rsid w:val="00B17CC0"/>
    <w:rsid w:val="00B2000C"/>
    <w:rsid w:val="00B23812"/>
    <w:rsid w:val="00B2459D"/>
    <w:rsid w:val="00B24635"/>
    <w:rsid w:val="00B248F5"/>
    <w:rsid w:val="00B24A98"/>
    <w:rsid w:val="00B2517B"/>
    <w:rsid w:val="00B25365"/>
    <w:rsid w:val="00B25F4C"/>
    <w:rsid w:val="00B26514"/>
    <w:rsid w:val="00B27412"/>
    <w:rsid w:val="00B27695"/>
    <w:rsid w:val="00B27C0E"/>
    <w:rsid w:val="00B3027E"/>
    <w:rsid w:val="00B30DF7"/>
    <w:rsid w:val="00B31065"/>
    <w:rsid w:val="00B3145B"/>
    <w:rsid w:val="00B3664C"/>
    <w:rsid w:val="00B36CB8"/>
    <w:rsid w:val="00B37428"/>
    <w:rsid w:val="00B377DF"/>
    <w:rsid w:val="00B41280"/>
    <w:rsid w:val="00B4196B"/>
    <w:rsid w:val="00B42CEB"/>
    <w:rsid w:val="00B43585"/>
    <w:rsid w:val="00B43932"/>
    <w:rsid w:val="00B45038"/>
    <w:rsid w:val="00B45EE2"/>
    <w:rsid w:val="00B46A0E"/>
    <w:rsid w:val="00B5109C"/>
    <w:rsid w:val="00B5191B"/>
    <w:rsid w:val="00B52197"/>
    <w:rsid w:val="00B523FB"/>
    <w:rsid w:val="00B5282A"/>
    <w:rsid w:val="00B52E9D"/>
    <w:rsid w:val="00B5388B"/>
    <w:rsid w:val="00B53978"/>
    <w:rsid w:val="00B53DBF"/>
    <w:rsid w:val="00B53F8A"/>
    <w:rsid w:val="00B54621"/>
    <w:rsid w:val="00B54FE1"/>
    <w:rsid w:val="00B563CE"/>
    <w:rsid w:val="00B56434"/>
    <w:rsid w:val="00B60443"/>
    <w:rsid w:val="00B60FCD"/>
    <w:rsid w:val="00B625B0"/>
    <w:rsid w:val="00B62760"/>
    <w:rsid w:val="00B62A8F"/>
    <w:rsid w:val="00B62DD9"/>
    <w:rsid w:val="00B63DBB"/>
    <w:rsid w:val="00B63DEB"/>
    <w:rsid w:val="00B64627"/>
    <w:rsid w:val="00B64A2E"/>
    <w:rsid w:val="00B64A59"/>
    <w:rsid w:val="00B6618F"/>
    <w:rsid w:val="00B66D80"/>
    <w:rsid w:val="00B66ECC"/>
    <w:rsid w:val="00B67013"/>
    <w:rsid w:val="00B671FF"/>
    <w:rsid w:val="00B67316"/>
    <w:rsid w:val="00B67B7B"/>
    <w:rsid w:val="00B7044F"/>
    <w:rsid w:val="00B70BDE"/>
    <w:rsid w:val="00B717A4"/>
    <w:rsid w:val="00B71EBE"/>
    <w:rsid w:val="00B72CAB"/>
    <w:rsid w:val="00B7304F"/>
    <w:rsid w:val="00B73098"/>
    <w:rsid w:val="00B73321"/>
    <w:rsid w:val="00B73448"/>
    <w:rsid w:val="00B7413A"/>
    <w:rsid w:val="00B748FA"/>
    <w:rsid w:val="00B75E94"/>
    <w:rsid w:val="00B75ED9"/>
    <w:rsid w:val="00B768BF"/>
    <w:rsid w:val="00B80CEF"/>
    <w:rsid w:val="00B812AD"/>
    <w:rsid w:val="00B820A4"/>
    <w:rsid w:val="00B82C7D"/>
    <w:rsid w:val="00B833F4"/>
    <w:rsid w:val="00B834D3"/>
    <w:rsid w:val="00B849A8"/>
    <w:rsid w:val="00B85108"/>
    <w:rsid w:val="00B85989"/>
    <w:rsid w:val="00B85A79"/>
    <w:rsid w:val="00B8625A"/>
    <w:rsid w:val="00B874BA"/>
    <w:rsid w:val="00B879E5"/>
    <w:rsid w:val="00B87D89"/>
    <w:rsid w:val="00B87E67"/>
    <w:rsid w:val="00B901F8"/>
    <w:rsid w:val="00B902D0"/>
    <w:rsid w:val="00B902E9"/>
    <w:rsid w:val="00B92BD7"/>
    <w:rsid w:val="00B93E75"/>
    <w:rsid w:val="00B94249"/>
    <w:rsid w:val="00B94A5D"/>
    <w:rsid w:val="00B94EB5"/>
    <w:rsid w:val="00B94FA4"/>
    <w:rsid w:val="00B95B06"/>
    <w:rsid w:val="00B97157"/>
    <w:rsid w:val="00B971B5"/>
    <w:rsid w:val="00B97226"/>
    <w:rsid w:val="00B97861"/>
    <w:rsid w:val="00BA0111"/>
    <w:rsid w:val="00BA0A72"/>
    <w:rsid w:val="00BA282B"/>
    <w:rsid w:val="00BA350A"/>
    <w:rsid w:val="00BA3B05"/>
    <w:rsid w:val="00BA45CB"/>
    <w:rsid w:val="00BA4780"/>
    <w:rsid w:val="00BA49C5"/>
    <w:rsid w:val="00BA4C73"/>
    <w:rsid w:val="00BA4D5F"/>
    <w:rsid w:val="00BA4DC8"/>
    <w:rsid w:val="00BA5503"/>
    <w:rsid w:val="00BA579B"/>
    <w:rsid w:val="00BA5B8E"/>
    <w:rsid w:val="00BA5D34"/>
    <w:rsid w:val="00BB0E59"/>
    <w:rsid w:val="00BB123A"/>
    <w:rsid w:val="00BB1328"/>
    <w:rsid w:val="00BB1473"/>
    <w:rsid w:val="00BB18D2"/>
    <w:rsid w:val="00BB29C8"/>
    <w:rsid w:val="00BB367C"/>
    <w:rsid w:val="00BB3A02"/>
    <w:rsid w:val="00BB3E0A"/>
    <w:rsid w:val="00BB4D60"/>
    <w:rsid w:val="00BB55B9"/>
    <w:rsid w:val="00BB5CD3"/>
    <w:rsid w:val="00BB7D90"/>
    <w:rsid w:val="00BC0753"/>
    <w:rsid w:val="00BC0841"/>
    <w:rsid w:val="00BC16D7"/>
    <w:rsid w:val="00BC29BF"/>
    <w:rsid w:val="00BC2CA9"/>
    <w:rsid w:val="00BC2D1B"/>
    <w:rsid w:val="00BC2D59"/>
    <w:rsid w:val="00BC2E03"/>
    <w:rsid w:val="00BC36FA"/>
    <w:rsid w:val="00BC3B08"/>
    <w:rsid w:val="00BC4416"/>
    <w:rsid w:val="00BC4F9D"/>
    <w:rsid w:val="00BC5726"/>
    <w:rsid w:val="00BC62D2"/>
    <w:rsid w:val="00BC6D6B"/>
    <w:rsid w:val="00BC715E"/>
    <w:rsid w:val="00BC717C"/>
    <w:rsid w:val="00BD084E"/>
    <w:rsid w:val="00BD1A81"/>
    <w:rsid w:val="00BD27E7"/>
    <w:rsid w:val="00BD2884"/>
    <w:rsid w:val="00BD2B33"/>
    <w:rsid w:val="00BD2B3B"/>
    <w:rsid w:val="00BD2E7D"/>
    <w:rsid w:val="00BD567D"/>
    <w:rsid w:val="00BD59BC"/>
    <w:rsid w:val="00BD71B0"/>
    <w:rsid w:val="00BD761B"/>
    <w:rsid w:val="00BE1654"/>
    <w:rsid w:val="00BE1A37"/>
    <w:rsid w:val="00BE3519"/>
    <w:rsid w:val="00BE3957"/>
    <w:rsid w:val="00BE3B8D"/>
    <w:rsid w:val="00BE477E"/>
    <w:rsid w:val="00BE4913"/>
    <w:rsid w:val="00BE4B62"/>
    <w:rsid w:val="00BE5B81"/>
    <w:rsid w:val="00BE6361"/>
    <w:rsid w:val="00BE72C1"/>
    <w:rsid w:val="00BF0281"/>
    <w:rsid w:val="00BF02E1"/>
    <w:rsid w:val="00BF0494"/>
    <w:rsid w:val="00BF0E16"/>
    <w:rsid w:val="00BF12E1"/>
    <w:rsid w:val="00BF1FCF"/>
    <w:rsid w:val="00BF24C4"/>
    <w:rsid w:val="00BF278F"/>
    <w:rsid w:val="00BF31E0"/>
    <w:rsid w:val="00BF3393"/>
    <w:rsid w:val="00BF3DD5"/>
    <w:rsid w:val="00BF4025"/>
    <w:rsid w:val="00BF407A"/>
    <w:rsid w:val="00BF4576"/>
    <w:rsid w:val="00BF4DAF"/>
    <w:rsid w:val="00BF4EEE"/>
    <w:rsid w:val="00BF5176"/>
    <w:rsid w:val="00BF5242"/>
    <w:rsid w:val="00BF69F3"/>
    <w:rsid w:val="00BF6CB3"/>
    <w:rsid w:val="00BF75DA"/>
    <w:rsid w:val="00C00681"/>
    <w:rsid w:val="00C02EF3"/>
    <w:rsid w:val="00C034E4"/>
    <w:rsid w:val="00C035BA"/>
    <w:rsid w:val="00C04954"/>
    <w:rsid w:val="00C04A69"/>
    <w:rsid w:val="00C058B2"/>
    <w:rsid w:val="00C05ED5"/>
    <w:rsid w:val="00C06322"/>
    <w:rsid w:val="00C06701"/>
    <w:rsid w:val="00C068BD"/>
    <w:rsid w:val="00C06E87"/>
    <w:rsid w:val="00C076C1"/>
    <w:rsid w:val="00C0799C"/>
    <w:rsid w:val="00C1021A"/>
    <w:rsid w:val="00C11E53"/>
    <w:rsid w:val="00C13937"/>
    <w:rsid w:val="00C13D84"/>
    <w:rsid w:val="00C14945"/>
    <w:rsid w:val="00C1494F"/>
    <w:rsid w:val="00C14E2A"/>
    <w:rsid w:val="00C14F50"/>
    <w:rsid w:val="00C14F93"/>
    <w:rsid w:val="00C15262"/>
    <w:rsid w:val="00C15275"/>
    <w:rsid w:val="00C156A8"/>
    <w:rsid w:val="00C16A91"/>
    <w:rsid w:val="00C16E7D"/>
    <w:rsid w:val="00C17368"/>
    <w:rsid w:val="00C174F4"/>
    <w:rsid w:val="00C20108"/>
    <w:rsid w:val="00C2164E"/>
    <w:rsid w:val="00C21AD4"/>
    <w:rsid w:val="00C21CC6"/>
    <w:rsid w:val="00C21D85"/>
    <w:rsid w:val="00C21F49"/>
    <w:rsid w:val="00C2225C"/>
    <w:rsid w:val="00C227DC"/>
    <w:rsid w:val="00C22A44"/>
    <w:rsid w:val="00C23484"/>
    <w:rsid w:val="00C2374A"/>
    <w:rsid w:val="00C23E81"/>
    <w:rsid w:val="00C24D3C"/>
    <w:rsid w:val="00C25005"/>
    <w:rsid w:val="00C25191"/>
    <w:rsid w:val="00C25198"/>
    <w:rsid w:val="00C253F9"/>
    <w:rsid w:val="00C25A56"/>
    <w:rsid w:val="00C25D1A"/>
    <w:rsid w:val="00C25D9A"/>
    <w:rsid w:val="00C262D2"/>
    <w:rsid w:val="00C265AA"/>
    <w:rsid w:val="00C265D1"/>
    <w:rsid w:val="00C269DD"/>
    <w:rsid w:val="00C27242"/>
    <w:rsid w:val="00C2784A"/>
    <w:rsid w:val="00C31E4F"/>
    <w:rsid w:val="00C31EEC"/>
    <w:rsid w:val="00C33019"/>
    <w:rsid w:val="00C33244"/>
    <w:rsid w:val="00C339D2"/>
    <w:rsid w:val="00C33A5C"/>
    <w:rsid w:val="00C33B6B"/>
    <w:rsid w:val="00C33D14"/>
    <w:rsid w:val="00C33DFE"/>
    <w:rsid w:val="00C34D65"/>
    <w:rsid w:val="00C34E66"/>
    <w:rsid w:val="00C35AF5"/>
    <w:rsid w:val="00C35D4B"/>
    <w:rsid w:val="00C3765B"/>
    <w:rsid w:val="00C37DA2"/>
    <w:rsid w:val="00C41966"/>
    <w:rsid w:val="00C41DCE"/>
    <w:rsid w:val="00C42E67"/>
    <w:rsid w:val="00C433AA"/>
    <w:rsid w:val="00C44DDA"/>
    <w:rsid w:val="00C457F9"/>
    <w:rsid w:val="00C502BC"/>
    <w:rsid w:val="00C50EFE"/>
    <w:rsid w:val="00C51060"/>
    <w:rsid w:val="00C510AF"/>
    <w:rsid w:val="00C51915"/>
    <w:rsid w:val="00C51A59"/>
    <w:rsid w:val="00C52ECF"/>
    <w:rsid w:val="00C54874"/>
    <w:rsid w:val="00C54C2C"/>
    <w:rsid w:val="00C55347"/>
    <w:rsid w:val="00C566BE"/>
    <w:rsid w:val="00C56EF2"/>
    <w:rsid w:val="00C56F22"/>
    <w:rsid w:val="00C57607"/>
    <w:rsid w:val="00C57E56"/>
    <w:rsid w:val="00C60004"/>
    <w:rsid w:val="00C60A69"/>
    <w:rsid w:val="00C616DD"/>
    <w:rsid w:val="00C6173D"/>
    <w:rsid w:val="00C61A6D"/>
    <w:rsid w:val="00C61D92"/>
    <w:rsid w:val="00C62051"/>
    <w:rsid w:val="00C643A7"/>
    <w:rsid w:val="00C66949"/>
    <w:rsid w:val="00C67A77"/>
    <w:rsid w:val="00C67A85"/>
    <w:rsid w:val="00C70F47"/>
    <w:rsid w:val="00C7253E"/>
    <w:rsid w:val="00C72FD4"/>
    <w:rsid w:val="00C73F6A"/>
    <w:rsid w:val="00C74343"/>
    <w:rsid w:val="00C74451"/>
    <w:rsid w:val="00C74571"/>
    <w:rsid w:val="00C74690"/>
    <w:rsid w:val="00C748BB"/>
    <w:rsid w:val="00C74C33"/>
    <w:rsid w:val="00C7519A"/>
    <w:rsid w:val="00C75450"/>
    <w:rsid w:val="00C754A7"/>
    <w:rsid w:val="00C7605B"/>
    <w:rsid w:val="00C76224"/>
    <w:rsid w:val="00C76433"/>
    <w:rsid w:val="00C769E8"/>
    <w:rsid w:val="00C76E65"/>
    <w:rsid w:val="00C807B3"/>
    <w:rsid w:val="00C81036"/>
    <w:rsid w:val="00C81236"/>
    <w:rsid w:val="00C82A7A"/>
    <w:rsid w:val="00C85555"/>
    <w:rsid w:val="00C85559"/>
    <w:rsid w:val="00C8572B"/>
    <w:rsid w:val="00C85E30"/>
    <w:rsid w:val="00C86D7A"/>
    <w:rsid w:val="00C8732D"/>
    <w:rsid w:val="00C87FB1"/>
    <w:rsid w:val="00C90042"/>
    <w:rsid w:val="00C906AE"/>
    <w:rsid w:val="00C90A7B"/>
    <w:rsid w:val="00C90C27"/>
    <w:rsid w:val="00C90D3B"/>
    <w:rsid w:val="00C91D87"/>
    <w:rsid w:val="00C91F5A"/>
    <w:rsid w:val="00C92438"/>
    <w:rsid w:val="00C92864"/>
    <w:rsid w:val="00C92EDE"/>
    <w:rsid w:val="00C944DF"/>
    <w:rsid w:val="00C94CAC"/>
    <w:rsid w:val="00C95FAA"/>
    <w:rsid w:val="00C96025"/>
    <w:rsid w:val="00C96441"/>
    <w:rsid w:val="00C96648"/>
    <w:rsid w:val="00CA0B6B"/>
    <w:rsid w:val="00CA1171"/>
    <w:rsid w:val="00CA2024"/>
    <w:rsid w:val="00CA24F0"/>
    <w:rsid w:val="00CA3485"/>
    <w:rsid w:val="00CA3513"/>
    <w:rsid w:val="00CA4471"/>
    <w:rsid w:val="00CA4D5D"/>
    <w:rsid w:val="00CA4D99"/>
    <w:rsid w:val="00CA5A4E"/>
    <w:rsid w:val="00CA5F78"/>
    <w:rsid w:val="00CA707B"/>
    <w:rsid w:val="00CB01D5"/>
    <w:rsid w:val="00CB0E12"/>
    <w:rsid w:val="00CB133D"/>
    <w:rsid w:val="00CB2391"/>
    <w:rsid w:val="00CB24AE"/>
    <w:rsid w:val="00CB263A"/>
    <w:rsid w:val="00CB47F2"/>
    <w:rsid w:val="00CB4CC1"/>
    <w:rsid w:val="00CB4FFF"/>
    <w:rsid w:val="00CB5D9A"/>
    <w:rsid w:val="00CB65BD"/>
    <w:rsid w:val="00CB6A50"/>
    <w:rsid w:val="00CB6E78"/>
    <w:rsid w:val="00CB7E5F"/>
    <w:rsid w:val="00CC0097"/>
    <w:rsid w:val="00CC07E1"/>
    <w:rsid w:val="00CC0A14"/>
    <w:rsid w:val="00CC0B5B"/>
    <w:rsid w:val="00CC2D3F"/>
    <w:rsid w:val="00CC35B3"/>
    <w:rsid w:val="00CC3A9B"/>
    <w:rsid w:val="00CC5399"/>
    <w:rsid w:val="00CC5F6F"/>
    <w:rsid w:val="00CC60E4"/>
    <w:rsid w:val="00CC7604"/>
    <w:rsid w:val="00CC7EBC"/>
    <w:rsid w:val="00CD01BE"/>
    <w:rsid w:val="00CD0422"/>
    <w:rsid w:val="00CD0538"/>
    <w:rsid w:val="00CD12D0"/>
    <w:rsid w:val="00CD1EC9"/>
    <w:rsid w:val="00CD35BF"/>
    <w:rsid w:val="00CD488D"/>
    <w:rsid w:val="00CD4FC1"/>
    <w:rsid w:val="00CD613A"/>
    <w:rsid w:val="00CD775F"/>
    <w:rsid w:val="00CD7D4A"/>
    <w:rsid w:val="00CE026F"/>
    <w:rsid w:val="00CE067A"/>
    <w:rsid w:val="00CE14F9"/>
    <w:rsid w:val="00CE172A"/>
    <w:rsid w:val="00CE1DF2"/>
    <w:rsid w:val="00CE29D8"/>
    <w:rsid w:val="00CE3565"/>
    <w:rsid w:val="00CE38C8"/>
    <w:rsid w:val="00CE44AB"/>
    <w:rsid w:val="00CE542F"/>
    <w:rsid w:val="00CE58A9"/>
    <w:rsid w:val="00CE6469"/>
    <w:rsid w:val="00CE66E5"/>
    <w:rsid w:val="00CE68E2"/>
    <w:rsid w:val="00CE709E"/>
    <w:rsid w:val="00CF05CA"/>
    <w:rsid w:val="00CF0B9F"/>
    <w:rsid w:val="00CF13E7"/>
    <w:rsid w:val="00CF179B"/>
    <w:rsid w:val="00CF19CF"/>
    <w:rsid w:val="00CF2E77"/>
    <w:rsid w:val="00CF48D6"/>
    <w:rsid w:val="00CF51E4"/>
    <w:rsid w:val="00CF605E"/>
    <w:rsid w:val="00CF7582"/>
    <w:rsid w:val="00CF7A07"/>
    <w:rsid w:val="00CF7B36"/>
    <w:rsid w:val="00CF7BCE"/>
    <w:rsid w:val="00D00A65"/>
    <w:rsid w:val="00D00B16"/>
    <w:rsid w:val="00D00E49"/>
    <w:rsid w:val="00D017D4"/>
    <w:rsid w:val="00D01DF0"/>
    <w:rsid w:val="00D02495"/>
    <w:rsid w:val="00D026DC"/>
    <w:rsid w:val="00D02749"/>
    <w:rsid w:val="00D02890"/>
    <w:rsid w:val="00D0375D"/>
    <w:rsid w:val="00D04DB7"/>
    <w:rsid w:val="00D05612"/>
    <w:rsid w:val="00D06546"/>
    <w:rsid w:val="00D0658F"/>
    <w:rsid w:val="00D06656"/>
    <w:rsid w:val="00D072BB"/>
    <w:rsid w:val="00D07361"/>
    <w:rsid w:val="00D079FD"/>
    <w:rsid w:val="00D10125"/>
    <w:rsid w:val="00D105FB"/>
    <w:rsid w:val="00D10E65"/>
    <w:rsid w:val="00D1135E"/>
    <w:rsid w:val="00D117EE"/>
    <w:rsid w:val="00D119CE"/>
    <w:rsid w:val="00D11DC2"/>
    <w:rsid w:val="00D12BAB"/>
    <w:rsid w:val="00D12CBA"/>
    <w:rsid w:val="00D12E34"/>
    <w:rsid w:val="00D1310C"/>
    <w:rsid w:val="00D137E0"/>
    <w:rsid w:val="00D14874"/>
    <w:rsid w:val="00D14C47"/>
    <w:rsid w:val="00D14FA5"/>
    <w:rsid w:val="00D15065"/>
    <w:rsid w:val="00D15828"/>
    <w:rsid w:val="00D15C58"/>
    <w:rsid w:val="00D16CF0"/>
    <w:rsid w:val="00D17489"/>
    <w:rsid w:val="00D17522"/>
    <w:rsid w:val="00D20315"/>
    <w:rsid w:val="00D206B7"/>
    <w:rsid w:val="00D24634"/>
    <w:rsid w:val="00D2479F"/>
    <w:rsid w:val="00D24C29"/>
    <w:rsid w:val="00D25D42"/>
    <w:rsid w:val="00D26BC2"/>
    <w:rsid w:val="00D27058"/>
    <w:rsid w:val="00D27C43"/>
    <w:rsid w:val="00D308EA"/>
    <w:rsid w:val="00D309A7"/>
    <w:rsid w:val="00D31741"/>
    <w:rsid w:val="00D322CD"/>
    <w:rsid w:val="00D3270D"/>
    <w:rsid w:val="00D32B49"/>
    <w:rsid w:val="00D33653"/>
    <w:rsid w:val="00D341DF"/>
    <w:rsid w:val="00D341EC"/>
    <w:rsid w:val="00D342C6"/>
    <w:rsid w:val="00D34618"/>
    <w:rsid w:val="00D3668E"/>
    <w:rsid w:val="00D36854"/>
    <w:rsid w:val="00D369E0"/>
    <w:rsid w:val="00D36CF4"/>
    <w:rsid w:val="00D4021D"/>
    <w:rsid w:val="00D40E45"/>
    <w:rsid w:val="00D42433"/>
    <w:rsid w:val="00D4364F"/>
    <w:rsid w:val="00D43AC0"/>
    <w:rsid w:val="00D4429F"/>
    <w:rsid w:val="00D44341"/>
    <w:rsid w:val="00D444FB"/>
    <w:rsid w:val="00D44DC7"/>
    <w:rsid w:val="00D45BF6"/>
    <w:rsid w:val="00D45FCA"/>
    <w:rsid w:val="00D462D6"/>
    <w:rsid w:val="00D4676E"/>
    <w:rsid w:val="00D469B2"/>
    <w:rsid w:val="00D47F93"/>
    <w:rsid w:val="00D50C7F"/>
    <w:rsid w:val="00D521CC"/>
    <w:rsid w:val="00D523C9"/>
    <w:rsid w:val="00D5243C"/>
    <w:rsid w:val="00D52562"/>
    <w:rsid w:val="00D52634"/>
    <w:rsid w:val="00D52FFE"/>
    <w:rsid w:val="00D540B7"/>
    <w:rsid w:val="00D54A93"/>
    <w:rsid w:val="00D54EA0"/>
    <w:rsid w:val="00D554BD"/>
    <w:rsid w:val="00D55FDF"/>
    <w:rsid w:val="00D569BF"/>
    <w:rsid w:val="00D57BDD"/>
    <w:rsid w:val="00D6155A"/>
    <w:rsid w:val="00D616B9"/>
    <w:rsid w:val="00D638B0"/>
    <w:rsid w:val="00D63DEF"/>
    <w:rsid w:val="00D64F42"/>
    <w:rsid w:val="00D6616C"/>
    <w:rsid w:val="00D6680B"/>
    <w:rsid w:val="00D6711F"/>
    <w:rsid w:val="00D6779E"/>
    <w:rsid w:val="00D67F1B"/>
    <w:rsid w:val="00D70369"/>
    <w:rsid w:val="00D72114"/>
    <w:rsid w:val="00D722C9"/>
    <w:rsid w:val="00D72CC4"/>
    <w:rsid w:val="00D73171"/>
    <w:rsid w:val="00D74937"/>
    <w:rsid w:val="00D74D55"/>
    <w:rsid w:val="00D77417"/>
    <w:rsid w:val="00D8097C"/>
    <w:rsid w:val="00D80E34"/>
    <w:rsid w:val="00D80FFC"/>
    <w:rsid w:val="00D81D9B"/>
    <w:rsid w:val="00D83271"/>
    <w:rsid w:val="00D83475"/>
    <w:rsid w:val="00D83881"/>
    <w:rsid w:val="00D842A5"/>
    <w:rsid w:val="00D856CC"/>
    <w:rsid w:val="00D85C20"/>
    <w:rsid w:val="00D867CD"/>
    <w:rsid w:val="00D86C15"/>
    <w:rsid w:val="00D86C3A"/>
    <w:rsid w:val="00D87E07"/>
    <w:rsid w:val="00D90380"/>
    <w:rsid w:val="00D90B8A"/>
    <w:rsid w:val="00D90DE7"/>
    <w:rsid w:val="00D9252F"/>
    <w:rsid w:val="00D927BA"/>
    <w:rsid w:val="00D92863"/>
    <w:rsid w:val="00D92EFD"/>
    <w:rsid w:val="00D93143"/>
    <w:rsid w:val="00D93666"/>
    <w:rsid w:val="00D93FC0"/>
    <w:rsid w:val="00D948BB"/>
    <w:rsid w:val="00D94E20"/>
    <w:rsid w:val="00D95CFC"/>
    <w:rsid w:val="00D96087"/>
    <w:rsid w:val="00D96201"/>
    <w:rsid w:val="00D9661B"/>
    <w:rsid w:val="00D96C9B"/>
    <w:rsid w:val="00D96D5A"/>
    <w:rsid w:val="00D97F49"/>
    <w:rsid w:val="00DA0065"/>
    <w:rsid w:val="00DA0B2E"/>
    <w:rsid w:val="00DA23E4"/>
    <w:rsid w:val="00DA30C2"/>
    <w:rsid w:val="00DA3454"/>
    <w:rsid w:val="00DA3E94"/>
    <w:rsid w:val="00DA4B9E"/>
    <w:rsid w:val="00DA5084"/>
    <w:rsid w:val="00DA5458"/>
    <w:rsid w:val="00DA64BA"/>
    <w:rsid w:val="00DA6BEA"/>
    <w:rsid w:val="00DA6CF6"/>
    <w:rsid w:val="00DA6F6B"/>
    <w:rsid w:val="00DA73DE"/>
    <w:rsid w:val="00DB0890"/>
    <w:rsid w:val="00DB09B0"/>
    <w:rsid w:val="00DB237A"/>
    <w:rsid w:val="00DB241A"/>
    <w:rsid w:val="00DB2D9B"/>
    <w:rsid w:val="00DB305F"/>
    <w:rsid w:val="00DB3308"/>
    <w:rsid w:val="00DB3352"/>
    <w:rsid w:val="00DB33CD"/>
    <w:rsid w:val="00DB4D7A"/>
    <w:rsid w:val="00DB53C5"/>
    <w:rsid w:val="00DB5775"/>
    <w:rsid w:val="00DB5D2B"/>
    <w:rsid w:val="00DB7B8C"/>
    <w:rsid w:val="00DB7C31"/>
    <w:rsid w:val="00DC0CA1"/>
    <w:rsid w:val="00DC20D5"/>
    <w:rsid w:val="00DC3CB4"/>
    <w:rsid w:val="00DC3CEC"/>
    <w:rsid w:val="00DC400B"/>
    <w:rsid w:val="00DC419E"/>
    <w:rsid w:val="00DC63CA"/>
    <w:rsid w:val="00DC6967"/>
    <w:rsid w:val="00DC7071"/>
    <w:rsid w:val="00DC7292"/>
    <w:rsid w:val="00DD05E7"/>
    <w:rsid w:val="00DD11FB"/>
    <w:rsid w:val="00DD166D"/>
    <w:rsid w:val="00DD1CBC"/>
    <w:rsid w:val="00DD24C6"/>
    <w:rsid w:val="00DD2971"/>
    <w:rsid w:val="00DD31D3"/>
    <w:rsid w:val="00DD3702"/>
    <w:rsid w:val="00DD39B2"/>
    <w:rsid w:val="00DD4E69"/>
    <w:rsid w:val="00DD54BB"/>
    <w:rsid w:val="00DD5FB8"/>
    <w:rsid w:val="00DD791C"/>
    <w:rsid w:val="00DD7BD5"/>
    <w:rsid w:val="00DE06E8"/>
    <w:rsid w:val="00DE07D7"/>
    <w:rsid w:val="00DE0856"/>
    <w:rsid w:val="00DE0A2A"/>
    <w:rsid w:val="00DE0B90"/>
    <w:rsid w:val="00DE1550"/>
    <w:rsid w:val="00DE2927"/>
    <w:rsid w:val="00DE2EC3"/>
    <w:rsid w:val="00DE3308"/>
    <w:rsid w:val="00DE392C"/>
    <w:rsid w:val="00DE404D"/>
    <w:rsid w:val="00DE46EB"/>
    <w:rsid w:val="00DE51EC"/>
    <w:rsid w:val="00DE5A65"/>
    <w:rsid w:val="00DE7386"/>
    <w:rsid w:val="00DE7E36"/>
    <w:rsid w:val="00DE7FFC"/>
    <w:rsid w:val="00DF046B"/>
    <w:rsid w:val="00DF0F96"/>
    <w:rsid w:val="00DF1302"/>
    <w:rsid w:val="00DF197A"/>
    <w:rsid w:val="00DF1D71"/>
    <w:rsid w:val="00DF1F57"/>
    <w:rsid w:val="00DF1FA7"/>
    <w:rsid w:val="00DF25A8"/>
    <w:rsid w:val="00DF2953"/>
    <w:rsid w:val="00DF295E"/>
    <w:rsid w:val="00DF2CF7"/>
    <w:rsid w:val="00DF42E9"/>
    <w:rsid w:val="00DF461D"/>
    <w:rsid w:val="00DF54F1"/>
    <w:rsid w:val="00DF5A5F"/>
    <w:rsid w:val="00DF5CCE"/>
    <w:rsid w:val="00DF5FD8"/>
    <w:rsid w:val="00DF6E6D"/>
    <w:rsid w:val="00DF72C1"/>
    <w:rsid w:val="00E020C9"/>
    <w:rsid w:val="00E02423"/>
    <w:rsid w:val="00E024B5"/>
    <w:rsid w:val="00E033E1"/>
    <w:rsid w:val="00E035F0"/>
    <w:rsid w:val="00E03A2F"/>
    <w:rsid w:val="00E045F9"/>
    <w:rsid w:val="00E046A8"/>
    <w:rsid w:val="00E04876"/>
    <w:rsid w:val="00E04972"/>
    <w:rsid w:val="00E05308"/>
    <w:rsid w:val="00E05C0E"/>
    <w:rsid w:val="00E06668"/>
    <w:rsid w:val="00E0697F"/>
    <w:rsid w:val="00E06CDA"/>
    <w:rsid w:val="00E07594"/>
    <w:rsid w:val="00E075A0"/>
    <w:rsid w:val="00E077DB"/>
    <w:rsid w:val="00E1181C"/>
    <w:rsid w:val="00E11EE1"/>
    <w:rsid w:val="00E12BD9"/>
    <w:rsid w:val="00E1362E"/>
    <w:rsid w:val="00E13D67"/>
    <w:rsid w:val="00E145FA"/>
    <w:rsid w:val="00E149CE"/>
    <w:rsid w:val="00E149E7"/>
    <w:rsid w:val="00E14BEA"/>
    <w:rsid w:val="00E15113"/>
    <w:rsid w:val="00E15467"/>
    <w:rsid w:val="00E154EB"/>
    <w:rsid w:val="00E157D0"/>
    <w:rsid w:val="00E15AF2"/>
    <w:rsid w:val="00E168CB"/>
    <w:rsid w:val="00E168E3"/>
    <w:rsid w:val="00E16906"/>
    <w:rsid w:val="00E17196"/>
    <w:rsid w:val="00E17D52"/>
    <w:rsid w:val="00E204B3"/>
    <w:rsid w:val="00E204BF"/>
    <w:rsid w:val="00E20D7A"/>
    <w:rsid w:val="00E20E3C"/>
    <w:rsid w:val="00E20F4C"/>
    <w:rsid w:val="00E223C3"/>
    <w:rsid w:val="00E230B7"/>
    <w:rsid w:val="00E24CC8"/>
    <w:rsid w:val="00E24E44"/>
    <w:rsid w:val="00E26066"/>
    <w:rsid w:val="00E27E30"/>
    <w:rsid w:val="00E3046C"/>
    <w:rsid w:val="00E30D89"/>
    <w:rsid w:val="00E30DD0"/>
    <w:rsid w:val="00E30E05"/>
    <w:rsid w:val="00E32DF0"/>
    <w:rsid w:val="00E33DCB"/>
    <w:rsid w:val="00E34650"/>
    <w:rsid w:val="00E34984"/>
    <w:rsid w:val="00E349F8"/>
    <w:rsid w:val="00E34A22"/>
    <w:rsid w:val="00E34ACC"/>
    <w:rsid w:val="00E34BB3"/>
    <w:rsid w:val="00E36740"/>
    <w:rsid w:val="00E36B5C"/>
    <w:rsid w:val="00E36DA5"/>
    <w:rsid w:val="00E41553"/>
    <w:rsid w:val="00E417A4"/>
    <w:rsid w:val="00E435FB"/>
    <w:rsid w:val="00E43CC5"/>
    <w:rsid w:val="00E44B2D"/>
    <w:rsid w:val="00E44D75"/>
    <w:rsid w:val="00E44D95"/>
    <w:rsid w:val="00E44E4E"/>
    <w:rsid w:val="00E4521E"/>
    <w:rsid w:val="00E45590"/>
    <w:rsid w:val="00E458DB"/>
    <w:rsid w:val="00E45C3F"/>
    <w:rsid w:val="00E45E17"/>
    <w:rsid w:val="00E46E28"/>
    <w:rsid w:val="00E472F3"/>
    <w:rsid w:val="00E478B9"/>
    <w:rsid w:val="00E47BC9"/>
    <w:rsid w:val="00E47DC1"/>
    <w:rsid w:val="00E50EB4"/>
    <w:rsid w:val="00E518DB"/>
    <w:rsid w:val="00E536B0"/>
    <w:rsid w:val="00E55F15"/>
    <w:rsid w:val="00E56625"/>
    <w:rsid w:val="00E56755"/>
    <w:rsid w:val="00E56995"/>
    <w:rsid w:val="00E57314"/>
    <w:rsid w:val="00E57909"/>
    <w:rsid w:val="00E61261"/>
    <w:rsid w:val="00E62C8E"/>
    <w:rsid w:val="00E6306F"/>
    <w:rsid w:val="00E637CE"/>
    <w:rsid w:val="00E638DC"/>
    <w:rsid w:val="00E652A9"/>
    <w:rsid w:val="00E6546F"/>
    <w:rsid w:val="00E66734"/>
    <w:rsid w:val="00E66CD4"/>
    <w:rsid w:val="00E73EF6"/>
    <w:rsid w:val="00E73F48"/>
    <w:rsid w:val="00E75BBD"/>
    <w:rsid w:val="00E76BB5"/>
    <w:rsid w:val="00E813AE"/>
    <w:rsid w:val="00E8175E"/>
    <w:rsid w:val="00E81F46"/>
    <w:rsid w:val="00E8299D"/>
    <w:rsid w:val="00E82E43"/>
    <w:rsid w:val="00E83565"/>
    <w:rsid w:val="00E83697"/>
    <w:rsid w:val="00E83E7D"/>
    <w:rsid w:val="00E84490"/>
    <w:rsid w:val="00E8465B"/>
    <w:rsid w:val="00E84774"/>
    <w:rsid w:val="00E84A47"/>
    <w:rsid w:val="00E852FB"/>
    <w:rsid w:val="00E8558C"/>
    <w:rsid w:val="00E85D50"/>
    <w:rsid w:val="00E85F00"/>
    <w:rsid w:val="00E86788"/>
    <w:rsid w:val="00E86D3E"/>
    <w:rsid w:val="00E8761F"/>
    <w:rsid w:val="00E90422"/>
    <w:rsid w:val="00E932AA"/>
    <w:rsid w:val="00E933DA"/>
    <w:rsid w:val="00E93851"/>
    <w:rsid w:val="00E95391"/>
    <w:rsid w:val="00E953A1"/>
    <w:rsid w:val="00E95511"/>
    <w:rsid w:val="00E95C63"/>
    <w:rsid w:val="00E970B2"/>
    <w:rsid w:val="00E97580"/>
    <w:rsid w:val="00E978D7"/>
    <w:rsid w:val="00EA036E"/>
    <w:rsid w:val="00EA098D"/>
    <w:rsid w:val="00EA1515"/>
    <w:rsid w:val="00EA163D"/>
    <w:rsid w:val="00EA1B17"/>
    <w:rsid w:val="00EA253F"/>
    <w:rsid w:val="00EA394A"/>
    <w:rsid w:val="00EA3A3F"/>
    <w:rsid w:val="00EA524C"/>
    <w:rsid w:val="00EA531B"/>
    <w:rsid w:val="00EA54E9"/>
    <w:rsid w:val="00EA5F15"/>
    <w:rsid w:val="00EA6B4B"/>
    <w:rsid w:val="00EA74C3"/>
    <w:rsid w:val="00EA7F28"/>
    <w:rsid w:val="00EB0285"/>
    <w:rsid w:val="00EB04D2"/>
    <w:rsid w:val="00EB17AC"/>
    <w:rsid w:val="00EB2697"/>
    <w:rsid w:val="00EB2E10"/>
    <w:rsid w:val="00EB35C4"/>
    <w:rsid w:val="00EB36C3"/>
    <w:rsid w:val="00EB455B"/>
    <w:rsid w:val="00EB4579"/>
    <w:rsid w:val="00EB4A30"/>
    <w:rsid w:val="00EB5942"/>
    <w:rsid w:val="00EB5DA0"/>
    <w:rsid w:val="00EB606C"/>
    <w:rsid w:val="00EB641E"/>
    <w:rsid w:val="00EB6A8B"/>
    <w:rsid w:val="00EB6DB3"/>
    <w:rsid w:val="00EB79B4"/>
    <w:rsid w:val="00EB7DA2"/>
    <w:rsid w:val="00EC0858"/>
    <w:rsid w:val="00EC0FF7"/>
    <w:rsid w:val="00EC1EC8"/>
    <w:rsid w:val="00EC1F98"/>
    <w:rsid w:val="00EC2F97"/>
    <w:rsid w:val="00EC3EC1"/>
    <w:rsid w:val="00EC486A"/>
    <w:rsid w:val="00EC5765"/>
    <w:rsid w:val="00EC5ADE"/>
    <w:rsid w:val="00EC6CEC"/>
    <w:rsid w:val="00EC737E"/>
    <w:rsid w:val="00EC7AE4"/>
    <w:rsid w:val="00ED0847"/>
    <w:rsid w:val="00ED0A15"/>
    <w:rsid w:val="00ED1AEE"/>
    <w:rsid w:val="00ED219E"/>
    <w:rsid w:val="00ED240D"/>
    <w:rsid w:val="00ED2425"/>
    <w:rsid w:val="00ED31AF"/>
    <w:rsid w:val="00ED31B6"/>
    <w:rsid w:val="00ED3C6A"/>
    <w:rsid w:val="00ED421A"/>
    <w:rsid w:val="00ED43BE"/>
    <w:rsid w:val="00ED4C31"/>
    <w:rsid w:val="00ED6421"/>
    <w:rsid w:val="00ED7331"/>
    <w:rsid w:val="00EE04AE"/>
    <w:rsid w:val="00EE1FBA"/>
    <w:rsid w:val="00EE2CC3"/>
    <w:rsid w:val="00EE3647"/>
    <w:rsid w:val="00EE596D"/>
    <w:rsid w:val="00EE6739"/>
    <w:rsid w:val="00EE6785"/>
    <w:rsid w:val="00EE7806"/>
    <w:rsid w:val="00EF0109"/>
    <w:rsid w:val="00EF0C20"/>
    <w:rsid w:val="00EF138D"/>
    <w:rsid w:val="00EF221A"/>
    <w:rsid w:val="00EF2341"/>
    <w:rsid w:val="00EF2657"/>
    <w:rsid w:val="00EF36DF"/>
    <w:rsid w:val="00EF5142"/>
    <w:rsid w:val="00EF5DB7"/>
    <w:rsid w:val="00EF6816"/>
    <w:rsid w:val="00EF6D6D"/>
    <w:rsid w:val="00EF7A1F"/>
    <w:rsid w:val="00F005F5"/>
    <w:rsid w:val="00F00A1D"/>
    <w:rsid w:val="00F012D7"/>
    <w:rsid w:val="00F01F2A"/>
    <w:rsid w:val="00F024FD"/>
    <w:rsid w:val="00F027D4"/>
    <w:rsid w:val="00F0337A"/>
    <w:rsid w:val="00F0439F"/>
    <w:rsid w:val="00F04E81"/>
    <w:rsid w:val="00F04E88"/>
    <w:rsid w:val="00F0506F"/>
    <w:rsid w:val="00F05630"/>
    <w:rsid w:val="00F06F8E"/>
    <w:rsid w:val="00F07371"/>
    <w:rsid w:val="00F07AED"/>
    <w:rsid w:val="00F07B39"/>
    <w:rsid w:val="00F10CA9"/>
    <w:rsid w:val="00F10D88"/>
    <w:rsid w:val="00F10DE5"/>
    <w:rsid w:val="00F111AF"/>
    <w:rsid w:val="00F12578"/>
    <w:rsid w:val="00F130AC"/>
    <w:rsid w:val="00F13AE6"/>
    <w:rsid w:val="00F13C2A"/>
    <w:rsid w:val="00F13E1E"/>
    <w:rsid w:val="00F13E7F"/>
    <w:rsid w:val="00F13FEA"/>
    <w:rsid w:val="00F1597B"/>
    <w:rsid w:val="00F15FC2"/>
    <w:rsid w:val="00F161F3"/>
    <w:rsid w:val="00F16B4F"/>
    <w:rsid w:val="00F16D6F"/>
    <w:rsid w:val="00F17A91"/>
    <w:rsid w:val="00F17DAA"/>
    <w:rsid w:val="00F17F6F"/>
    <w:rsid w:val="00F20375"/>
    <w:rsid w:val="00F2051C"/>
    <w:rsid w:val="00F21FD2"/>
    <w:rsid w:val="00F221DD"/>
    <w:rsid w:val="00F22A00"/>
    <w:rsid w:val="00F2394B"/>
    <w:rsid w:val="00F23D5D"/>
    <w:rsid w:val="00F25BAA"/>
    <w:rsid w:val="00F25E03"/>
    <w:rsid w:val="00F263AD"/>
    <w:rsid w:val="00F2683D"/>
    <w:rsid w:val="00F27340"/>
    <w:rsid w:val="00F27772"/>
    <w:rsid w:val="00F301D1"/>
    <w:rsid w:val="00F307F3"/>
    <w:rsid w:val="00F30859"/>
    <w:rsid w:val="00F30F5E"/>
    <w:rsid w:val="00F318A3"/>
    <w:rsid w:val="00F3221E"/>
    <w:rsid w:val="00F32619"/>
    <w:rsid w:val="00F3327C"/>
    <w:rsid w:val="00F336D7"/>
    <w:rsid w:val="00F33B16"/>
    <w:rsid w:val="00F34057"/>
    <w:rsid w:val="00F34EB7"/>
    <w:rsid w:val="00F359A1"/>
    <w:rsid w:val="00F36B77"/>
    <w:rsid w:val="00F37146"/>
    <w:rsid w:val="00F37BBD"/>
    <w:rsid w:val="00F401AD"/>
    <w:rsid w:val="00F4162C"/>
    <w:rsid w:val="00F41730"/>
    <w:rsid w:val="00F41E62"/>
    <w:rsid w:val="00F42800"/>
    <w:rsid w:val="00F4370D"/>
    <w:rsid w:val="00F4407C"/>
    <w:rsid w:val="00F442FE"/>
    <w:rsid w:val="00F44F50"/>
    <w:rsid w:val="00F45AFE"/>
    <w:rsid w:val="00F502EF"/>
    <w:rsid w:val="00F50349"/>
    <w:rsid w:val="00F503E7"/>
    <w:rsid w:val="00F514D6"/>
    <w:rsid w:val="00F51954"/>
    <w:rsid w:val="00F52754"/>
    <w:rsid w:val="00F52AC9"/>
    <w:rsid w:val="00F53452"/>
    <w:rsid w:val="00F543BF"/>
    <w:rsid w:val="00F54443"/>
    <w:rsid w:val="00F54456"/>
    <w:rsid w:val="00F54670"/>
    <w:rsid w:val="00F54FAC"/>
    <w:rsid w:val="00F5513B"/>
    <w:rsid w:val="00F55274"/>
    <w:rsid w:val="00F56FD1"/>
    <w:rsid w:val="00F5721E"/>
    <w:rsid w:val="00F57385"/>
    <w:rsid w:val="00F57A0A"/>
    <w:rsid w:val="00F57ABF"/>
    <w:rsid w:val="00F602AA"/>
    <w:rsid w:val="00F60969"/>
    <w:rsid w:val="00F61A73"/>
    <w:rsid w:val="00F6250D"/>
    <w:rsid w:val="00F62DF8"/>
    <w:rsid w:val="00F63174"/>
    <w:rsid w:val="00F637E1"/>
    <w:rsid w:val="00F63EC2"/>
    <w:rsid w:val="00F64161"/>
    <w:rsid w:val="00F647BE"/>
    <w:rsid w:val="00F653D7"/>
    <w:rsid w:val="00F6559F"/>
    <w:rsid w:val="00F65E7E"/>
    <w:rsid w:val="00F6711F"/>
    <w:rsid w:val="00F67403"/>
    <w:rsid w:val="00F679A3"/>
    <w:rsid w:val="00F71F9E"/>
    <w:rsid w:val="00F73284"/>
    <w:rsid w:val="00F7343D"/>
    <w:rsid w:val="00F74479"/>
    <w:rsid w:val="00F74C1C"/>
    <w:rsid w:val="00F74ED5"/>
    <w:rsid w:val="00F7792A"/>
    <w:rsid w:val="00F806EC"/>
    <w:rsid w:val="00F8096E"/>
    <w:rsid w:val="00F814D7"/>
    <w:rsid w:val="00F81C6A"/>
    <w:rsid w:val="00F83128"/>
    <w:rsid w:val="00F8448D"/>
    <w:rsid w:val="00F8489C"/>
    <w:rsid w:val="00F8557C"/>
    <w:rsid w:val="00F85CD0"/>
    <w:rsid w:val="00F866BE"/>
    <w:rsid w:val="00F86C8A"/>
    <w:rsid w:val="00F8711A"/>
    <w:rsid w:val="00F90103"/>
    <w:rsid w:val="00F90B62"/>
    <w:rsid w:val="00F92F3A"/>
    <w:rsid w:val="00F94026"/>
    <w:rsid w:val="00F942DF"/>
    <w:rsid w:val="00F95094"/>
    <w:rsid w:val="00F952C1"/>
    <w:rsid w:val="00F9712E"/>
    <w:rsid w:val="00F9720B"/>
    <w:rsid w:val="00F973CD"/>
    <w:rsid w:val="00F97F7E"/>
    <w:rsid w:val="00FA0C64"/>
    <w:rsid w:val="00FA0DB1"/>
    <w:rsid w:val="00FA190B"/>
    <w:rsid w:val="00FA1B85"/>
    <w:rsid w:val="00FA2304"/>
    <w:rsid w:val="00FA285F"/>
    <w:rsid w:val="00FA2929"/>
    <w:rsid w:val="00FA2CB6"/>
    <w:rsid w:val="00FA2F84"/>
    <w:rsid w:val="00FA318E"/>
    <w:rsid w:val="00FA4562"/>
    <w:rsid w:val="00FA4B95"/>
    <w:rsid w:val="00FA5A27"/>
    <w:rsid w:val="00FA65CB"/>
    <w:rsid w:val="00FA79D5"/>
    <w:rsid w:val="00FA7C68"/>
    <w:rsid w:val="00FB00B1"/>
    <w:rsid w:val="00FB00E9"/>
    <w:rsid w:val="00FB11BB"/>
    <w:rsid w:val="00FB1451"/>
    <w:rsid w:val="00FB178A"/>
    <w:rsid w:val="00FB2AEE"/>
    <w:rsid w:val="00FB3C1A"/>
    <w:rsid w:val="00FB4B06"/>
    <w:rsid w:val="00FB4EB1"/>
    <w:rsid w:val="00FB50E1"/>
    <w:rsid w:val="00FB573A"/>
    <w:rsid w:val="00FB7CF7"/>
    <w:rsid w:val="00FC01E6"/>
    <w:rsid w:val="00FC08DE"/>
    <w:rsid w:val="00FC0FE4"/>
    <w:rsid w:val="00FC1117"/>
    <w:rsid w:val="00FC2145"/>
    <w:rsid w:val="00FC2CBE"/>
    <w:rsid w:val="00FC33E5"/>
    <w:rsid w:val="00FC482C"/>
    <w:rsid w:val="00FC4CA9"/>
    <w:rsid w:val="00FC6005"/>
    <w:rsid w:val="00FC74EE"/>
    <w:rsid w:val="00FC789E"/>
    <w:rsid w:val="00FC7C90"/>
    <w:rsid w:val="00FD08B2"/>
    <w:rsid w:val="00FD19B9"/>
    <w:rsid w:val="00FD1C71"/>
    <w:rsid w:val="00FD29B7"/>
    <w:rsid w:val="00FD34A7"/>
    <w:rsid w:val="00FD3F84"/>
    <w:rsid w:val="00FD5076"/>
    <w:rsid w:val="00FD52A5"/>
    <w:rsid w:val="00FD57F6"/>
    <w:rsid w:val="00FD5BFB"/>
    <w:rsid w:val="00FD714D"/>
    <w:rsid w:val="00FD7360"/>
    <w:rsid w:val="00FD7B38"/>
    <w:rsid w:val="00FE077A"/>
    <w:rsid w:val="00FE0B2B"/>
    <w:rsid w:val="00FE0F35"/>
    <w:rsid w:val="00FE13CA"/>
    <w:rsid w:val="00FE1D45"/>
    <w:rsid w:val="00FE3709"/>
    <w:rsid w:val="00FE3EE8"/>
    <w:rsid w:val="00FE466D"/>
    <w:rsid w:val="00FE4A95"/>
    <w:rsid w:val="00FE5125"/>
    <w:rsid w:val="00FE560A"/>
    <w:rsid w:val="00FE670F"/>
    <w:rsid w:val="00FE79E1"/>
    <w:rsid w:val="00FF0067"/>
    <w:rsid w:val="00FF098C"/>
    <w:rsid w:val="00FF0F17"/>
    <w:rsid w:val="00FF154D"/>
    <w:rsid w:val="00FF17DD"/>
    <w:rsid w:val="00FF192A"/>
    <w:rsid w:val="00FF21B2"/>
    <w:rsid w:val="00FF2D0E"/>
    <w:rsid w:val="00FF2EF1"/>
    <w:rsid w:val="00FF3104"/>
    <w:rsid w:val="00FF311A"/>
    <w:rsid w:val="00FF3E79"/>
    <w:rsid w:val="00FF678F"/>
    <w:rsid w:val="00FF68FD"/>
    <w:rsid w:val="00FF746D"/>
    <w:rsid w:val="00FF7B0E"/>
    <w:rsid w:val="00FF7E2B"/>
    <w:rsid w:val="00FF7E3C"/>
    <w:rsid w:val="0121125C"/>
    <w:rsid w:val="016413D3"/>
    <w:rsid w:val="01E12558"/>
    <w:rsid w:val="029370C7"/>
    <w:rsid w:val="0297218D"/>
    <w:rsid w:val="02A82521"/>
    <w:rsid w:val="02F2256E"/>
    <w:rsid w:val="02FF5EA6"/>
    <w:rsid w:val="036B6BBE"/>
    <w:rsid w:val="037A1C77"/>
    <w:rsid w:val="03DE7A8B"/>
    <w:rsid w:val="04174549"/>
    <w:rsid w:val="04775DF9"/>
    <w:rsid w:val="048600C4"/>
    <w:rsid w:val="049F032F"/>
    <w:rsid w:val="05C04DF3"/>
    <w:rsid w:val="05C649F8"/>
    <w:rsid w:val="05FB25C3"/>
    <w:rsid w:val="062B7CBC"/>
    <w:rsid w:val="06717F5C"/>
    <w:rsid w:val="06E471BA"/>
    <w:rsid w:val="06FA56D2"/>
    <w:rsid w:val="079D483C"/>
    <w:rsid w:val="07D47BD7"/>
    <w:rsid w:val="08986A27"/>
    <w:rsid w:val="08991934"/>
    <w:rsid w:val="08C81198"/>
    <w:rsid w:val="08D165EE"/>
    <w:rsid w:val="094A629B"/>
    <w:rsid w:val="0ABF2ACF"/>
    <w:rsid w:val="0B0A7901"/>
    <w:rsid w:val="0B1823B4"/>
    <w:rsid w:val="0B5D1B3F"/>
    <w:rsid w:val="0C343B2C"/>
    <w:rsid w:val="0C992DE9"/>
    <w:rsid w:val="0CB43A73"/>
    <w:rsid w:val="0CCC4FEA"/>
    <w:rsid w:val="0D162709"/>
    <w:rsid w:val="0D4652AF"/>
    <w:rsid w:val="0D9C2F99"/>
    <w:rsid w:val="0DC57C7E"/>
    <w:rsid w:val="0E205AB9"/>
    <w:rsid w:val="0E3A2C16"/>
    <w:rsid w:val="0E7F266D"/>
    <w:rsid w:val="0E9E6546"/>
    <w:rsid w:val="0EC17226"/>
    <w:rsid w:val="0ED67D83"/>
    <w:rsid w:val="0ED94AB3"/>
    <w:rsid w:val="0F4E35BA"/>
    <w:rsid w:val="0F9A1C46"/>
    <w:rsid w:val="0FB01961"/>
    <w:rsid w:val="1023528A"/>
    <w:rsid w:val="10BD6382"/>
    <w:rsid w:val="10CA536F"/>
    <w:rsid w:val="117B29B8"/>
    <w:rsid w:val="11BA1581"/>
    <w:rsid w:val="11C101AE"/>
    <w:rsid w:val="12350815"/>
    <w:rsid w:val="129B6D65"/>
    <w:rsid w:val="12A83577"/>
    <w:rsid w:val="13541163"/>
    <w:rsid w:val="13935EAB"/>
    <w:rsid w:val="14994A3E"/>
    <w:rsid w:val="14AF1543"/>
    <w:rsid w:val="15047C83"/>
    <w:rsid w:val="1512198D"/>
    <w:rsid w:val="15603A94"/>
    <w:rsid w:val="15621628"/>
    <w:rsid w:val="157442E2"/>
    <w:rsid w:val="15826CAE"/>
    <w:rsid w:val="15D717F9"/>
    <w:rsid w:val="162746CD"/>
    <w:rsid w:val="166143D0"/>
    <w:rsid w:val="16842350"/>
    <w:rsid w:val="1692502E"/>
    <w:rsid w:val="174B2F33"/>
    <w:rsid w:val="17B63EFD"/>
    <w:rsid w:val="18283B59"/>
    <w:rsid w:val="183164A2"/>
    <w:rsid w:val="183304C3"/>
    <w:rsid w:val="18716A45"/>
    <w:rsid w:val="18B244FA"/>
    <w:rsid w:val="18C329A6"/>
    <w:rsid w:val="18C330B3"/>
    <w:rsid w:val="191210E8"/>
    <w:rsid w:val="192610C5"/>
    <w:rsid w:val="1994549E"/>
    <w:rsid w:val="19D12048"/>
    <w:rsid w:val="19E44D1E"/>
    <w:rsid w:val="1A62744B"/>
    <w:rsid w:val="1A7079B9"/>
    <w:rsid w:val="1A8E780E"/>
    <w:rsid w:val="1A98658A"/>
    <w:rsid w:val="1B4874B8"/>
    <w:rsid w:val="1B510A88"/>
    <w:rsid w:val="1B7B1431"/>
    <w:rsid w:val="1BB85449"/>
    <w:rsid w:val="1C0A5BCA"/>
    <w:rsid w:val="1CBB10D4"/>
    <w:rsid w:val="1D512DF3"/>
    <w:rsid w:val="1D835495"/>
    <w:rsid w:val="1DB041F5"/>
    <w:rsid w:val="1F1F6F8C"/>
    <w:rsid w:val="1FBB0BBB"/>
    <w:rsid w:val="1FF269E9"/>
    <w:rsid w:val="20004BB5"/>
    <w:rsid w:val="200C3BB7"/>
    <w:rsid w:val="20A36C18"/>
    <w:rsid w:val="213C495F"/>
    <w:rsid w:val="21BB3329"/>
    <w:rsid w:val="21EE1107"/>
    <w:rsid w:val="222714F5"/>
    <w:rsid w:val="228D46BF"/>
    <w:rsid w:val="22E20057"/>
    <w:rsid w:val="236C7FE6"/>
    <w:rsid w:val="2408301E"/>
    <w:rsid w:val="24481B68"/>
    <w:rsid w:val="2455266F"/>
    <w:rsid w:val="24EB5F1F"/>
    <w:rsid w:val="25261562"/>
    <w:rsid w:val="254E2B79"/>
    <w:rsid w:val="25B05051"/>
    <w:rsid w:val="25E64306"/>
    <w:rsid w:val="260B1325"/>
    <w:rsid w:val="260F1004"/>
    <w:rsid w:val="26193CF0"/>
    <w:rsid w:val="26915605"/>
    <w:rsid w:val="2785102A"/>
    <w:rsid w:val="27B76736"/>
    <w:rsid w:val="27C73D30"/>
    <w:rsid w:val="27DF1E78"/>
    <w:rsid w:val="28141507"/>
    <w:rsid w:val="2852555A"/>
    <w:rsid w:val="28B24405"/>
    <w:rsid w:val="28DA6807"/>
    <w:rsid w:val="29552AEE"/>
    <w:rsid w:val="29934A06"/>
    <w:rsid w:val="2AEC503B"/>
    <w:rsid w:val="2B391072"/>
    <w:rsid w:val="2BCF7FDC"/>
    <w:rsid w:val="2BF71892"/>
    <w:rsid w:val="2C447CDC"/>
    <w:rsid w:val="2C677073"/>
    <w:rsid w:val="2D0931BA"/>
    <w:rsid w:val="2D110D61"/>
    <w:rsid w:val="2D170670"/>
    <w:rsid w:val="2DFD4687"/>
    <w:rsid w:val="2E8B33D6"/>
    <w:rsid w:val="2EFB7BF6"/>
    <w:rsid w:val="2FBA09C9"/>
    <w:rsid w:val="30493709"/>
    <w:rsid w:val="30D51BFD"/>
    <w:rsid w:val="30F3112C"/>
    <w:rsid w:val="315026E8"/>
    <w:rsid w:val="31834CA4"/>
    <w:rsid w:val="31A548BF"/>
    <w:rsid w:val="32C43C3D"/>
    <w:rsid w:val="32E56197"/>
    <w:rsid w:val="33224F6A"/>
    <w:rsid w:val="33F54068"/>
    <w:rsid w:val="34084BD0"/>
    <w:rsid w:val="349B0F5D"/>
    <w:rsid w:val="34B406EF"/>
    <w:rsid w:val="350E6FAF"/>
    <w:rsid w:val="351649AE"/>
    <w:rsid w:val="352F5BFB"/>
    <w:rsid w:val="35AB75E3"/>
    <w:rsid w:val="35CE6D20"/>
    <w:rsid w:val="35FC5E78"/>
    <w:rsid w:val="3657620A"/>
    <w:rsid w:val="36B3169A"/>
    <w:rsid w:val="37BA1FC3"/>
    <w:rsid w:val="37F033F6"/>
    <w:rsid w:val="38130DB1"/>
    <w:rsid w:val="38C23C12"/>
    <w:rsid w:val="39124983"/>
    <w:rsid w:val="39F552D0"/>
    <w:rsid w:val="3A5A1720"/>
    <w:rsid w:val="3A621AB5"/>
    <w:rsid w:val="3A681A05"/>
    <w:rsid w:val="3A6A0C73"/>
    <w:rsid w:val="3AB9017A"/>
    <w:rsid w:val="3ABE2BA6"/>
    <w:rsid w:val="3B36150E"/>
    <w:rsid w:val="3B495F44"/>
    <w:rsid w:val="3B8544AC"/>
    <w:rsid w:val="3BE43FC1"/>
    <w:rsid w:val="3BE5682A"/>
    <w:rsid w:val="3C9D705C"/>
    <w:rsid w:val="3CEF2E75"/>
    <w:rsid w:val="3D966B44"/>
    <w:rsid w:val="3E6866E8"/>
    <w:rsid w:val="3E8378F3"/>
    <w:rsid w:val="3E9B4614"/>
    <w:rsid w:val="3F0B3A50"/>
    <w:rsid w:val="3F0B6518"/>
    <w:rsid w:val="3F940E76"/>
    <w:rsid w:val="3FE652DA"/>
    <w:rsid w:val="403272C0"/>
    <w:rsid w:val="409C444A"/>
    <w:rsid w:val="40AC4D77"/>
    <w:rsid w:val="40C35B27"/>
    <w:rsid w:val="40F260C6"/>
    <w:rsid w:val="41256527"/>
    <w:rsid w:val="414D1BBE"/>
    <w:rsid w:val="42005D0E"/>
    <w:rsid w:val="4214291C"/>
    <w:rsid w:val="424F32F0"/>
    <w:rsid w:val="4252524C"/>
    <w:rsid w:val="42AD1958"/>
    <w:rsid w:val="43325A53"/>
    <w:rsid w:val="434C1B9A"/>
    <w:rsid w:val="43F7102F"/>
    <w:rsid w:val="441345D4"/>
    <w:rsid w:val="442A4977"/>
    <w:rsid w:val="44A423B1"/>
    <w:rsid w:val="44DE1F09"/>
    <w:rsid w:val="45126AC8"/>
    <w:rsid w:val="452E2C7F"/>
    <w:rsid w:val="45CF0452"/>
    <w:rsid w:val="45E473B9"/>
    <w:rsid w:val="45EA655A"/>
    <w:rsid w:val="464C7656"/>
    <w:rsid w:val="47152BA3"/>
    <w:rsid w:val="472A19EB"/>
    <w:rsid w:val="48013E81"/>
    <w:rsid w:val="48436E0D"/>
    <w:rsid w:val="4860631D"/>
    <w:rsid w:val="48622D98"/>
    <w:rsid w:val="495E2635"/>
    <w:rsid w:val="497B7AF3"/>
    <w:rsid w:val="49C35B92"/>
    <w:rsid w:val="4A174DEF"/>
    <w:rsid w:val="4A187C99"/>
    <w:rsid w:val="4A22596A"/>
    <w:rsid w:val="4ABD162D"/>
    <w:rsid w:val="4B5E0C68"/>
    <w:rsid w:val="4B667DDC"/>
    <w:rsid w:val="4B6D116B"/>
    <w:rsid w:val="4B7147E3"/>
    <w:rsid w:val="4D036AE0"/>
    <w:rsid w:val="4D9D60D0"/>
    <w:rsid w:val="4DE64CA7"/>
    <w:rsid w:val="4E7500F8"/>
    <w:rsid w:val="4EDC4D49"/>
    <w:rsid w:val="4F156AD6"/>
    <w:rsid w:val="4F755C02"/>
    <w:rsid w:val="4FA729B5"/>
    <w:rsid w:val="501628BE"/>
    <w:rsid w:val="5027743F"/>
    <w:rsid w:val="502C46BC"/>
    <w:rsid w:val="504254B9"/>
    <w:rsid w:val="5082373A"/>
    <w:rsid w:val="510A432F"/>
    <w:rsid w:val="511130F2"/>
    <w:rsid w:val="51577032"/>
    <w:rsid w:val="518F4E5F"/>
    <w:rsid w:val="524D3F78"/>
    <w:rsid w:val="52E8648C"/>
    <w:rsid w:val="53027899"/>
    <w:rsid w:val="530F5DA4"/>
    <w:rsid w:val="53650485"/>
    <w:rsid w:val="53F80C5D"/>
    <w:rsid w:val="53FB7F32"/>
    <w:rsid w:val="544933EF"/>
    <w:rsid w:val="54512B8C"/>
    <w:rsid w:val="545A592D"/>
    <w:rsid w:val="54607084"/>
    <w:rsid w:val="547332CC"/>
    <w:rsid w:val="54BF54F7"/>
    <w:rsid w:val="54F86DE4"/>
    <w:rsid w:val="55551888"/>
    <w:rsid w:val="558F3AF0"/>
    <w:rsid w:val="55956EAE"/>
    <w:rsid w:val="55B2543B"/>
    <w:rsid w:val="55C8432B"/>
    <w:rsid w:val="55DD7159"/>
    <w:rsid w:val="571E0D6A"/>
    <w:rsid w:val="576F0B20"/>
    <w:rsid w:val="57D608BC"/>
    <w:rsid w:val="57DB7309"/>
    <w:rsid w:val="581160FE"/>
    <w:rsid w:val="58DC3983"/>
    <w:rsid w:val="59C504EF"/>
    <w:rsid w:val="59C52487"/>
    <w:rsid w:val="5A056294"/>
    <w:rsid w:val="5A567846"/>
    <w:rsid w:val="5A655F30"/>
    <w:rsid w:val="5A697436"/>
    <w:rsid w:val="5A8D5BAC"/>
    <w:rsid w:val="5B7F68D1"/>
    <w:rsid w:val="5BC9715C"/>
    <w:rsid w:val="5CB17314"/>
    <w:rsid w:val="5CF7049E"/>
    <w:rsid w:val="5D263A5C"/>
    <w:rsid w:val="5D5A6A52"/>
    <w:rsid w:val="5DAA1995"/>
    <w:rsid w:val="5E0F49E0"/>
    <w:rsid w:val="5E2765FF"/>
    <w:rsid w:val="5E2A024A"/>
    <w:rsid w:val="5E47101B"/>
    <w:rsid w:val="5E8641AB"/>
    <w:rsid w:val="5E8D4599"/>
    <w:rsid w:val="5E8E7A97"/>
    <w:rsid w:val="5FC65787"/>
    <w:rsid w:val="5FCC0071"/>
    <w:rsid w:val="602B0D26"/>
    <w:rsid w:val="61234FFB"/>
    <w:rsid w:val="62771362"/>
    <w:rsid w:val="62D35F35"/>
    <w:rsid w:val="63E25E05"/>
    <w:rsid w:val="64810C65"/>
    <w:rsid w:val="652F1807"/>
    <w:rsid w:val="65AC56D4"/>
    <w:rsid w:val="65B23DE5"/>
    <w:rsid w:val="65DE0086"/>
    <w:rsid w:val="65F13363"/>
    <w:rsid w:val="6641562C"/>
    <w:rsid w:val="665C58C9"/>
    <w:rsid w:val="66866ACC"/>
    <w:rsid w:val="66F33361"/>
    <w:rsid w:val="6745694B"/>
    <w:rsid w:val="67630729"/>
    <w:rsid w:val="67907EE5"/>
    <w:rsid w:val="679614AA"/>
    <w:rsid w:val="679D246F"/>
    <w:rsid w:val="682B1404"/>
    <w:rsid w:val="68620DCB"/>
    <w:rsid w:val="68676B23"/>
    <w:rsid w:val="686F7678"/>
    <w:rsid w:val="68816557"/>
    <w:rsid w:val="68D4722B"/>
    <w:rsid w:val="68FC758E"/>
    <w:rsid w:val="69190E47"/>
    <w:rsid w:val="692B57C5"/>
    <w:rsid w:val="6A2B4042"/>
    <w:rsid w:val="6A3D2488"/>
    <w:rsid w:val="6A631DA0"/>
    <w:rsid w:val="6A794FDE"/>
    <w:rsid w:val="6A8453D7"/>
    <w:rsid w:val="6ADF6E0B"/>
    <w:rsid w:val="6B330CEA"/>
    <w:rsid w:val="6B3554ED"/>
    <w:rsid w:val="6B8A79A0"/>
    <w:rsid w:val="6BD65B59"/>
    <w:rsid w:val="6C1147D2"/>
    <w:rsid w:val="6C6B6CAC"/>
    <w:rsid w:val="6CBA1A67"/>
    <w:rsid w:val="6D3B2A1F"/>
    <w:rsid w:val="6D9E5CE7"/>
    <w:rsid w:val="6E7C40F5"/>
    <w:rsid w:val="6FA01ADF"/>
    <w:rsid w:val="6FA13C7D"/>
    <w:rsid w:val="6FC8514C"/>
    <w:rsid w:val="6FF739DB"/>
    <w:rsid w:val="70005188"/>
    <w:rsid w:val="703747A3"/>
    <w:rsid w:val="704C2D9B"/>
    <w:rsid w:val="704D443D"/>
    <w:rsid w:val="707C63DB"/>
    <w:rsid w:val="70B35E58"/>
    <w:rsid w:val="70D418DA"/>
    <w:rsid w:val="714F3647"/>
    <w:rsid w:val="71C25D97"/>
    <w:rsid w:val="72012C2E"/>
    <w:rsid w:val="72247524"/>
    <w:rsid w:val="725D5BC5"/>
    <w:rsid w:val="72FC1045"/>
    <w:rsid w:val="730075F6"/>
    <w:rsid w:val="7316115F"/>
    <w:rsid w:val="7318509B"/>
    <w:rsid w:val="732C2131"/>
    <w:rsid w:val="732F6E06"/>
    <w:rsid w:val="735D3FB1"/>
    <w:rsid w:val="73BF63D3"/>
    <w:rsid w:val="73C001F0"/>
    <w:rsid w:val="73C23630"/>
    <w:rsid w:val="73CD4A95"/>
    <w:rsid w:val="742F1E52"/>
    <w:rsid w:val="743F6B43"/>
    <w:rsid w:val="74BD52CF"/>
    <w:rsid w:val="74C46AD5"/>
    <w:rsid w:val="752820F3"/>
    <w:rsid w:val="75D9241E"/>
    <w:rsid w:val="75E71060"/>
    <w:rsid w:val="76292752"/>
    <w:rsid w:val="766B0856"/>
    <w:rsid w:val="76F919D9"/>
    <w:rsid w:val="770C5E8E"/>
    <w:rsid w:val="7745056C"/>
    <w:rsid w:val="77D90A2D"/>
    <w:rsid w:val="78056103"/>
    <w:rsid w:val="782E63D3"/>
    <w:rsid w:val="788C510D"/>
    <w:rsid w:val="78963009"/>
    <w:rsid w:val="789B32EA"/>
    <w:rsid w:val="78A64063"/>
    <w:rsid w:val="798F5B0D"/>
    <w:rsid w:val="799645E2"/>
    <w:rsid w:val="79FA2077"/>
    <w:rsid w:val="7A2A61E5"/>
    <w:rsid w:val="7ACF270C"/>
    <w:rsid w:val="7B4D0E37"/>
    <w:rsid w:val="7B5B3473"/>
    <w:rsid w:val="7B630B57"/>
    <w:rsid w:val="7B647287"/>
    <w:rsid w:val="7BBC6A81"/>
    <w:rsid w:val="7C3913D7"/>
    <w:rsid w:val="7CD04EF2"/>
    <w:rsid w:val="7D3923F8"/>
    <w:rsid w:val="7D7D49B9"/>
    <w:rsid w:val="7DAA4BD8"/>
    <w:rsid w:val="7DBE6BAD"/>
    <w:rsid w:val="7DE948FE"/>
    <w:rsid w:val="7E346722"/>
    <w:rsid w:val="7E873D00"/>
    <w:rsid w:val="7E9005AF"/>
    <w:rsid w:val="7F32793A"/>
    <w:rsid w:val="7FC050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qFormat="1" w:unhideWhenUsed="0" w:uiPriority="99"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0"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qFormat="1"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uiPriority="0" w:name="HTML Preformatted"/>
    <w:lsdException w:uiPriority="0" w:name="HTML Sample"/>
    <w:lsdException w:qFormat="1"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03"/>
    <w:qFormat/>
    <w:uiPriority w:val="9"/>
    <w:pPr>
      <w:keepNext/>
      <w:widowControl/>
      <w:tabs>
        <w:tab w:val="left" w:pos="432"/>
      </w:tabs>
      <w:ind w:left="432" w:hanging="432"/>
      <w:jc w:val="center"/>
      <w:outlineLvl w:val="0"/>
    </w:pPr>
    <w:rPr>
      <w:rFonts w:ascii="黑体" w:eastAsia="黑体"/>
      <w:kern w:val="0"/>
      <w:sz w:val="52"/>
    </w:rPr>
  </w:style>
  <w:style w:type="paragraph" w:styleId="4">
    <w:name w:val="heading 2"/>
    <w:basedOn w:val="1"/>
    <w:next w:val="1"/>
    <w:link w:val="64"/>
    <w:qFormat/>
    <w:uiPriority w:val="9"/>
    <w:pPr>
      <w:keepNext/>
      <w:keepLines/>
      <w:spacing w:before="260" w:after="260" w:line="413" w:lineRule="auto"/>
      <w:outlineLvl w:val="1"/>
    </w:pPr>
    <w:rPr>
      <w:rFonts w:ascii="Arial" w:hAnsi="Arial" w:eastAsia="黑体"/>
      <w:b/>
      <w:bCs/>
      <w:sz w:val="32"/>
      <w:szCs w:val="32"/>
    </w:rPr>
  </w:style>
  <w:style w:type="paragraph" w:styleId="5">
    <w:name w:val="heading 3"/>
    <w:basedOn w:val="1"/>
    <w:next w:val="6"/>
    <w:link w:val="235"/>
    <w:qFormat/>
    <w:uiPriority w:val="0"/>
    <w:pPr>
      <w:keepNext/>
      <w:keepLines/>
      <w:widowControl/>
      <w:tabs>
        <w:tab w:val="left" w:pos="720"/>
      </w:tabs>
      <w:spacing w:before="120" w:after="120" w:line="360" w:lineRule="auto"/>
      <w:ind w:left="720" w:hanging="720"/>
      <w:jc w:val="center"/>
      <w:outlineLvl w:val="2"/>
    </w:pPr>
    <w:rPr>
      <w:b/>
      <w:sz w:val="32"/>
    </w:rPr>
  </w:style>
  <w:style w:type="paragraph" w:styleId="7">
    <w:name w:val="heading 4"/>
    <w:basedOn w:val="1"/>
    <w:next w:val="1"/>
    <w:link w:val="120"/>
    <w:qFormat/>
    <w:uiPriority w:val="9"/>
    <w:pPr>
      <w:keepNext/>
      <w:keepLines/>
      <w:widowControl/>
      <w:spacing w:before="120" w:after="120" w:line="360" w:lineRule="auto"/>
      <w:jc w:val="center"/>
      <w:outlineLvl w:val="3"/>
    </w:pPr>
    <w:rPr>
      <w:rFonts w:ascii="Arial" w:hAnsi="Arial" w:eastAsia="黑体"/>
      <w:kern w:val="0"/>
      <w:sz w:val="28"/>
    </w:rPr>
  </w:style>
  <w:style w:type="paragraph" w:styleId="8">
    <w:name w:val="heading 5"/>
    <w:basedOn w:val="1"/>
    <w:next w:val="1"/>
    <w:link w:val="91"/>
    <w:qFormat/>
    <w:uiPriority w:val="9"/>
    <w:pPr>
      <w:keepNext/>
      <w:keepLines/>
      <w:widowControl/>
      <w:spacing w:before="120" w:after="120" w:line="360" w:lineRule="auto"/>
      <w:ind w:firstLine="499"/>
      <w:jc w:val="left"/>
      <w:outlineLvl w:val="4"/>
    </w:pPr>
    <w:rPr>
      <w:rFonts w:ascii="宋体" w:hAnsi="宋体"/>
      <w:b/>
      <w:kern w:val="0"/>
      <w:sz w:val="24"/>
    </w:rPr>
  </w:style>
  <w:style w:type="paragraph" w:styleId="9">
    <w:name w:val="heading 6"/>
    <w:basedOn w:val="1"/>
    <w:next w:val="1"/>
    <w:link w:val="252"/>
    <w:qFormat/>
    <w:uiPriority w:val="9"/>
    <w:pPr>
      <w:keepNext/>
      <w:keepLines/>
      <w:widowControl/>
      <w:tabs>
        <w:tab w:val="left" w:pos="1440"/>
      </w:tabs>
      <w:spacing w:before="240" w:after="64" w:line="317" w:lineRule="auto"/>
      <w:ind w:left="1152" w:hanging="1152"/>
      <w:jc w:val="left"/>
      <w:outlineLvl w:val="5"/>
    </w:pPr>
    <w:rPr>
      <w:rFonts w:ascii="Arial" w:hAnsi="Arial" w:eastAsia="黑体"/>
      <w:b/>
      <w:bCs/>
      <w:kern w:val="0"/>
      <w:sz w:val="24"/>
      <w:szCs w:val="24"/>
    </w:rPr>
  </w:style>
  <w:style w:type="paragraph" w:styleId="10">
    <w:name w:val="heading 7"/>
    <w:basedOn w:val="1"/>
    <w:next w:val="1"/>
    <w:link w:val="202"/>
    <w:qFormat/>
    <w:uiPriority w:val="9"/>
    <w:pPr>
      <w:keepNext/>
      <w:keepLines/>
      <w:widowControl/>
      <w:tabs>
        <w:tab w:val="left" w:pos="2520"/>
      </w:tabs>
      <w:spacing w:before="240" w:after="64" w:line="317" w:lineRule="auto"/>
      <w:ind w:left="1296" w:hanging="1296"/>
      <w:jc w:val="left"/>
      <w:outlineLvl w:val="6"/>
    </w:pPr>
    <w:rPr>
      <w:b/>
      <w:bCs/>
      <w:kern w:val="0"/>
      <w:sz w:val="24"/>
      <w:szCs w:val="24"/>
    </w:rPr>
  </w:style>
  <w:style w:type="paragraph" w:styleId="11">
    <w:name w:val="heading 8"/>
    <w:basedOn w:val="1"/>
    <w:next w:val="1"/>
    <w:link w:val="256"/>
    <w:qFormat/>
    <w:uiPriority w:val="9"/>
    <w:pPr>
      <w:keepNext/>
      <w:keepLines/>
      <w:widowControl/>
      <w:tabs>
        <w:tab w:val="left" w:pos="1440"/>
      </w:tabs>
      <w:spacing w:before="240" w:after="64" w:line="317" w:lineRule="auto"/>
      <w:ind w:left="1440" w:hanging="1440"/>
      <w:jc w:val="left"/>
      <w:outlineLvl w:val="7"/>
    </w:pPr>
    <w:rPr>
      <w:rFonts w:ascii="Arial" w:hAnsi="Arial" w:eastAsia="黑体"/>
      <w:kern w:val="0"/>
      <w:sz w:val="24"/>
      <w:szCs w:val="24"/>
    </w:rPr>
  </w:style>
  <w:style w:type="paragraph" w:styleId="12">
    <w:name w:val="heading 9"/>
    <w:basedOn w:val="1"/>
    <w:next w:val="1"/>
    <w:link w:val="150"/>
    <w:qFormat/>
    <w:uiPriority w:val="9"/>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17"/>
    <w:qFormat/>
    <w:uiPriority w:val="0"/>
    <w:rPr>
      <w:rFonts w:ascii="华文中宋" w:eastAsia="华文中宋"/>
      <w:bCs/>
      <w:sz w:val="28"/>
    </w:rPr>
  </w:style>
  <w:style w:type="paragraph" w:styleId="6">
    <w:name w:val="Normal Indent"/>
    <w:basedOn w:val="1"/>
    <w:link w:val="232"/>
    <w:qFormat/>
    <w:uiPriority w:val="0"/>
    <w:pPr>
      <w:ind w:firstLine="420"/>
    </w:pPr>
  </w:style>
  <w:style w:type="paragraph" w:styleId="13">
    <w:name w:val="toc 7"/>
    <w:basedOn w:val="1"/>
    <w:next w:val="1"/>
    <w:qFormat/>
    <w:uiPriority w:val="39"/>
    <w:pPr>
      <w:ind w:left="2520" w:leftChars="1200"/>
    </w:pPr>
    <w:rPr>
      <w:rFonts w:ascii="Calibri" w:hAnsi="Calibri"/>
      <w:szCs w:val="22"/>
    </w:rPr>
  </w:style>
  <w:style w:type="paragraph" w:styleId="14">
    <w:name w:val="caption"/>
    <w:basedOn w:val="1"/>
    <w:next w:val="1"/>
    <w:qFormat/>
    <w:uiPriority w:val="0"/>
    <w:rPr>
      <w:rFonts w:ascii="Cambria" w:hAnsi="Cambria" w:eastAsia="黑体"/>
      <w:sz w:val="20"/>
    </w:rPr>
  </w:style>
  <w:style w:type="paragraph" w:styleId="15">
    <w:name w:val="Document Map"/>
    <w:basedOn w:val="1"/>
    <w:link w:val="138"/>
    <w:qFormat/>
    <w:uiPriority w:val="99"/>
    <w:pPr>
      <w:shd w:val="clear" w:color="auto" w:fill="000080"/>
    </w:pPr>
  </w:style>
  <w:style w:type="paragraph" w:styleId="16">
    <w:name w:val="annotation text"/>
    <w:basedOn w:val="1"/>
    <w:link w:val="228"/>
    <w:qFormat/>
    <w:uiPriority w:val="0"/>
    <w:pPr>
      <w:adjustRightInd w:val="0"/>
      <w:spacing w:line="360" w:lineRule="atLeast"/>
      <w:jc w:val="left"/>
      <w:textAlignment w:val="baseline"/>
    </w:pPr>
    <w:rPr>
      <w:kern w:val="0"/>
      <w:sz w:val="24"/>
    </w:rPr>
  </w:style>
  <w:style w:type="paragraph" w:styleId="17">
    <w:name w:val="Body Text 3"/>
    <w:basedOn w:val="1"/>
    <w:link w:val="73"/>
    <w:qFormat/>
    <w:uiPriority w:val="0"/>
    <w:rPr>
      <w:rFonts w:ascii="宋体"/>
      <w:sz w:val="24"/>
    </w:rPr>
  </w:style>
  <w:style w:type="paragraph" w:styleId="18">
    <w:name w:val="Body Text Indent"/>
    <w:basedOn w:val="1"/>
    <w:next w:val="1"/>
    <w:link w:val="254"/>
    <w:qFormat/>
    <w:uiPriority w:val="99"/>
    <w:pPr>
      <w:widowControl/>
      <w:overflowPunct w:val="0"/>
      <w:autoSpaceDE w:val="0"/>
      <w:autoSpaceDN w:val="0"/>
      <w:adjustRightInd w:val="0"/>
      <w:spacing w:line="360" w:lineRule="auto"/>
      <w:ind w:firstLine="540"/>
      <w:textAlignment w:val="baseline"/>
    </w:pPr>
    <w:rPr>
      <w:rFonts w:ascii="宋体" w:hAnsi="MS Sans Serif"/>
      <w:spacing w:val="12"/>
      <w:kern w:val="0"/>
      <w:sz w:val="24"/>
    </w:rPr>
  </w:style>
  <w:style w:type="paragraph" w:styleId="19">
    <w:name w:val="Block Text"/>
    <w:basedOn w:val="1"/>
    <w:qFormat/>
    <w:uiPriority w:val="99"/>
    <w:pPr>
      <w:adjustRightInd w:val="0"/>
      <w:ind w:left="420" w:right="33"/>
      <w:jc w:val="left"/>
      <w:textAlignment w:val="baseline"/>
    </w:pPr>
    <w:rPr>
      <w:kern w:val="0"/>
      <w:sz w:val="24"/>
    </w:rPr>
  </w:style>
  <w:style w:type="paragraph" w:styleId="20">
    <w:name w:val="index 4"/>
    <w:basedOn w:val="1"/>
    <w:next w:val="1"/>
    <w:qFormat/>
    <w:uiPriority w:val="99"/>
    <w:pPr>
      <w:ind w:left="600" w:leftChars="600"/>
    </w:pPr>
    <w:rPr>
      <w:szCs w:val="24"/>
    </w:rPr>
  </w:style>
  <w:style w:type="paragraph" w:styleId="21">
    <w:name w:val="toc 5"/>
    <w:basedOn w:val="1"/>
    <w:next w:val="1"/>
    <w:qFormat/>
    <w:uiPriority w:val="39"/>
    <w:pPr>
      <w:ind w:left="1680" w:leftChars="800"/>
    </w:pPr>
    <w:rPr>
      <w:rFonts w:ascii="Calibri" w:hAnsi="Calibri"/>
      <w:szCs w:val="22"/>
    </w:rPr>
  </w:style>
  <w:style w:type="paragraph" w:styleId="22">
    <w:name w:val="toc 3"/>
    <w:basedOn w:val="23"/>
    <w:next w:val="23"/>
    <w:qFormat/>
    <w:uiPriority w:val="39"/>
    <w:pPr>
      <w:ind w:left="840" w:leftChars="400"/>
    </w:pPr>
  </w:style>
  <w:style w:type="paragraph" w:customStyle="1" w:styleId="2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4">
    <w:name w:val="Plain Text"/>
    <w:basedOn w:val="1"/>
    <w:link w:val="154"/>
    <w:qFormat/>
    <w:uiPriority w:val="0"/>
    <w:rPr>
      <w:rFonts w:ascii="宋体" w:hAnsi="Courier New"/>
    </w:rPr>
  </w:style>
  <w:style w:type="paragraph" w:styleId="25">
    <w:name w:val="List Bullet 5"/>
    <w:basedOn w:val="1"/>
    <w:semiHidden/>
    <w:unhideWhenUsed/>
    <w:qFormat/>
    <w:uiPriority w:val="0"/>
    <w:pPr>
      <w:numPr>
        <w:ilvl w:val="0"/>
        <w:numId w:val="1"/>
      </w:numPr>
    </w:pPr>
  </w:style>
  <w:style w:type="paragraph" w:styleId="26">
    <w:name w:val="toc 8"/>
    <w:basedOn w:val="1"/>
    <w:next w:val="1"/>
    <w:qFormat/>
    <w:uiPriority w:val="0"/>
    <w:pPr>
      <w:tabs>
        <w:tab w:val="right" w:leader="dot" w:pos="9241"/>
      </w:tabs>
      <w:ind w:firstLine="607" w:firstLineChars="600"/>
      <w:jc w:val="left"/>
    </w:pPr>
    <w:rPr>
      <w:rFonts w:ascii="宋体"/>
      <w:szCs w:val="21"/>
    </w:rPr>
  </w:style>
  <w:style w:type="paragraph" w:styleId="27">
    <w:name w:val="Date"/>
    <w:basedOn w:val="1"/>
    <w:next w:val="1"/>
    <w:link w:val="269"/>
    <w:qFormat/>
    <w:uiPriority w:val="99"/>
    <w:rPr>
      <w:sz w:val="24"/>
    </w:rPr>
  </w:style>
  <w:style w:type="paragraph" w:styleId="28">
    <w:name w:val="Body Text Indent 2"/>
    <w:basedOn w:val="1"/>
    <w:link w:val="89"/>
    <w:qFormat/>
    <w:uiPriority w:val="99"/>
    <w:pPr>
      <w:spacing w:after="120" w:line="480" w:lineRule="auto"/>
      <w:ind w:left="420" w:leftChars="200"/>
    </w:pPr>
    <w:rPr>
      <w:szCs w:val="24"/>
    </w:rPr>
  </w:style>
  <w:style w:type="paragraph" w:styleId="29">
    <w:name w:val="Balloon Text"/>
    <w:basedOn w:val="1"/>
    <w:link w:val="139"/>
    <w:qFormat/>
    <w:uiPriority w:val="99"/>
    <w:rPr>
      <w:sz w:val="18"/>
      <w:szCs w:val="18"/>
    </w:rPr>
  </w:style>
  <w:style w:type="paragraph" w:styleId="30">
    <w:name w:val="footer"/>
    <w:basedOn w:val="1"/>
    <w:next w:val="31"/>
    <w:link w:val="128"/>
    <w:qFormat/>
    <w:uiPriority w:val="99"/>
    <w:pPr>
      <w:tabs>
        <w:tab w:val="center" w:pos="4153"/>
        <w:tab w:val="right" w:pos="8306"/>
      </w:tabs>
      <w:snapToGrid w:val="0"/>
      <w:jc w:val="left"/>
    </w:pPr>
    <w:rPr>
      <w:sz w:val="18"/>
      <w:szCs w:val="18"/>
    </w:rPr>
  </w:style>
  <w:style w:type="paragraph" w:styleId="31">
    <w:name w:val="Intense Quote"/>
    <w:basedOn w:val="1"/>
    <w:next w:val="1"/>
    <w:link w:val="282"/>
    <w:qFormat/>
    <w:uiPriority w:val="0"/>
    <w:pPr>
      <w:pBdr>
        <w:bottom w:val="single" w:color="4F81BD" w:sz="4" w:space="4"/>
      </w:pBdr>
      <w:spacing w:before="200" w:after="280"/>
      <w:ind w:left="936" w:right="936"/>
    </w:pPr>
    <w:rPr>
      <w:b/>
      <w:bCs/>
      <w:i/>
      <w:iCs/>
      <w:color w:val="4F81BD"/>
      <w:kern w:val="0"/>
      <w:sz w:val="20"/>
    </w:rPr>
  </w:style>
  <w:style w:type="paragraph" w:styleId="32">
    <w:name w:val="header"/>
    <w:basedOn w:val="1"/>
    <w:next w:val="26"/>
    <w:link w:val="236"/>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0"/>
    <w:pPr>
      <w:tabs>
        <w:tab w:val="right" w:leader="dot" w:pos="9170"/>
      </w:tabs>
      <w:spacing w:before="120" w:after="120"/>
      <w:jc w:val="center"/>
    </w:pPr>
    <w:rPr>
      <w:rFonts w:eastAsia="文鼎小标宋简"/>
      <w:caps/>
      <w:sz w:val="32"/>
      <w:szCs w:val="32"/>
    </w:rPr>
  </w:style>
  <w:style w:type="paragraph" w:styleId="34">
    <w:name w:val="toc 4"/>
    <w:basedOn w:val="23"/>
    <w:next w:val="23"/>
    <w:qFormat/>
    <w:uiPriority w:val="39"/>
    <w:pPr>
      <w:ind w:left="1260" w:leftChars="600"/>
    </w:pPr>
  </w:style>
  <w:style w:type="paragraph" w:styleId="35">
    <w:name w:val="Subtitle"/>
    <w:basedOn w:val="1"/>
    <w:next w:val="1"/>
    <w:link w:val="148"/>
    <w:qFormat/>
    <w:uiPriority w:val="0"/>
    <w:pPr>
      <w:spacing w:before="240" w:after="60" w:line="312" w:lineRule="auto"/>
      <w:jc w:val="center"/>
      <w:outlineLvl w:val="1"/>
    </w:pPr>
    <w:rPr>
      <w:rFonts w:ascii="Cambria" w:hAnsi="Cambria"/>
      <w:b/>
      <w:bCs/>
      <w:kern w:val="28"/>
      <w:sz w:val="32"/>
      <w:szCs w:val="32"/>
    </w:rPr>
  </w:style>
  <w:style w:type="paragraph" w:styleId="36">
    <w:name w:val="footnote text"/>
    <w:basedOn w:val="1"/>
    <w:link w:val="87"/>
    <w:qFormat/>
    <w:uiPriority w:val="0"/>
    <w:pPr>
      <w:adjustRightInd w:val="0"/>
      <w:spacing w:line="312" w:lineRule="atLeast"/>
      <w:jc w:val="left"/>
      <w:textAlignment w:val="baseline"/>
    </w:pPr>
    <w:rPr>
      <w:kern w:val="0"/>
      <w:sz w:val="18"/>
    </w:rPr>
  </w:style>
  <w:style w:type="paragraph" w:styleId="37">
    <w:name w:val="toc 6"/>
    <w:basedOn w:val="1"/>
    <w:next w:val="1"/>
    <w:qFormat/>
    <w:uiPriority w:val="39"/>
    <w:pPr>
      <w:ind w:left="2100" w:leftChars="1000"/>
    </w:pPr>
    <w:rPr>
      <w:rFonts w:ascii="Calibri" w:hAnsi="Calibri"/>
      <w:szCs w:val="22"/>
    </w:rPr>
  </w:style>
  <w:style w:type="paragraph" w:styleId="38">
    <w:name w:val="Body Text Indent 3"/>
    <w:basedOn w:val="1"/>
    <w:link w:val="189"/>
    <w:qFormat/>
    <w:uiPriority w:val="99"/>
    <w:pPr>
      <w:widowControl/>
      <w:overflowPunct w:val="0"/>
      <w:autoSpaceDE w:val="0"/>
      <w:autoSpaceDN w:val="0"/>
      <w:adjustRightInd w:val="0"/>
      <w:spacing w:line="360" w:lineRule="auto"/>
      <w:ind w:firstLine="540"/>
      <w:textAlignment w:val="baseline"/>
    </w:pPr>
    <w:rPr>
      <w:rFonts w:ascii="宋体" w:hAnsi="MS Sans Serif"/>
      <w:color w:val="000000"/>
      <w:kern w:val="0"/>
      <w:sz w:val="24"/>
    </w:rPr>
  </w:style>
  <w:style w:type="paragraph" w:styleId="39">
    <w:name w:val="toc 2"/>
    <w:basedOn w:val="1"/>
    <w:next w:val="1"/>
    <w:qFormat/>
    <w:uiPriority w:val="0"/>
    <w:pPr>
      <w:tabs>
        <w:tab w:val="right" w:leader="dot" w:pos="9170"/>
      </w:tabs>
      <w:ind w:left="210" w:firstLine="150"/>
      <w:jc w:val="left"/>
    </w:pPr>
    <w:rPr>
      <w:smallCaps/>
      <w:sz w:val="20"/>
    </w:rPr>
  </w:style>
  <w:style w:type="paragraph" w:styleId="40">
    <w:name w:val="toc 9"/>
    <w:basedOn w:val="1"/>
    <w:next w:val="1"/>
    <w:qFormat/>
    <w:uiPriority w:val="39"/>
    <w:pPr>
      <w:ind w:left="3360" w:leftChars="1600"/>
    </w:pPr>
    <w:rPr>
      <w:rFonts w:ascii="Calibri" w:hAnsi="Calibri"/>
      <w:szCs w:val="22"/>
    </w:rPr>
  </w:style>
  <w:style w:type="paragraph" w:styleId="41">
    <w:name w:val="Body Text 2"/>
    <w:basedOn w:val="1"/>
    <w:link w:val="163"/>
    <w:qFormat/>
    <w:uiPriority w:val="0"/>
    <w:pPr>
      <w:tabs>
        <w:tab w:val="left" w:pos="540"/>
      </w:tabs>
      <w:spacing w:line="360" w:lineRule="auto"/>
    </w:pPr>
    <w:rPr>
      <w:rFonts w:ascii="宋体"/>
      <w:color w:val="000000"/>
      <w:sz w:val="28"/>
    </w:rPr>
  </w:style>
  <w:style w:type="paragraph" w:styleId="42">
    <w:name w:val="Normal (Web)"/>
    <w:basedOn w:val="1"/>
    <w:link w:val="462"/>
    <w:qFormat/>
    <w:uiPriority w:val="0"/>
    <w:pPr>
      <w:widowControl/>
      <w:spacing w:before="100" w:beforeAutospacing="1" w:after="100" w:afterAutospacing="1"/>
      <w:jc w:val="left"/>
    </w:pPr>
    <w:rPr>
      <w:rFonts w:ascii="宋体" w:hAnsi="宋体" w:cs="宋体"/>
      <w:kern w:val="0"/>
      <w:sz w:val="24"/>
      <w:szCs w:val="24"/>
    </w:rPr>
  </w:style>
  <w:style w:type="paragraph" w:styleId="43">
    <w:name w:val="Title"/>
    <w:basedOn w:val="1"/>
    <w:next w:val="1"/>
    <w:link w:val="181"/>
    <w:qFormat/>
    <w:uiPriority w:val="0"/>
    <w:pPr>
      <w:spacing w:before="240" w:after="60"/>
      <w:jc w:val="center"/>
      <w:outlineLvl w:val="0"/>
    </w:pPr>
    <w:rPr>
      <w:rFonts w:ascii="Cambria" w:hAnsi="Cambria"/>
      <w:b/>
      <w:bCs/>
      <w:sz w:val="32"/>
      <w:szCs w:val="32"/>
    </w:rPr>
  </w:style>
  <w:style w:type="paragraph" w:styleId="44">
    <w:name w:val="annotation subject"/>
    <w:basedOn w:val="16"/>
    <w:next w:val="16"/>
    <w:link w:val="155"/>
    <w:qFormat/>
    <w:uiPriority w:val="0"/>
    <w:pPr>
      <w:adjustRightInd/>
      <w:spacing w:line="240" w:lineRule="auto"/>
      <w:textAlignment w:val="auto"/>
    </w:pPr>
    <w:rPr>
      <w:b/>
      <w:bCs/>
      <w:kern w:val="2"/>
      <w:sz w:val="21"/>
    </w:rPr>
  </w:style>
  <w:style w:type="paragraph" w:styleId="45">
    <w:name w:val="Body Text First Indent"/>
    <w:basedOn w:val="2"/>
    <w:link w:val="459"/>
    <w:semiHidden/>
    <w:unhideWhenUsed/>
    <w:qFormat/>
    <w:uiPriority w:val="0"/>
    <w:pPr>
      <w:spacing w:after="120"/>
      <w:ind w:firstLine="420" w:firstLineChars="100"/>
    </w:pPr>
    <w:rPr>
      <w:rFonts w:ascii="Times New Roman" w:eastAsia="宋体"/>
      <w:bCs w:val="0"/>
      <w:sz w:val="21"/>
    </w:rPr>
  </w:style>
  <w:style w:type="paragraph" w:styleId="46">
    <w:name w:val="Body Text First Indent 2"/>
    <w:basedOn w:val="18"/>
    <w:next w:val="2"/>
    <w:link w:val="84"/>
    <w:qFormat/>
    <w:uiPriority w:val="0"/>
    <w:pPr>
      <w:widowControl w:val="0"/>
      <w:overflowPunct/>
      <w:autoSpaceDE/>
      <w:autoSpaceDN/>
      <w:adjustRightInd/>
      <w:spacing w:after="120" w:line="240" w:lineRule="auto"/>
      <w:ind w:left="420" w:leftChars="200" w:firstLine="420" w:firstLineChars="200"/>
      <w:textAlignment w:val="auto"/>
    </w:pPr>
    <w:rPr>
      <w:rFonts w:ascii="Times New Roman" w:hAnsi="Times New Roman"/>
      <w:spacing w:val="0"/>
      <w:sz w:val="20"/>
    </w:rPr>
  </w:style>
  <w:style w:type="table" w:styleId="48">
    <w:name w:val="Table Grid"/>
    <w:basedOn w:val="4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0"/>
    <w:rPr>
      <w:b/>
      <w:bCs/>
    </w:rPr>
  </w:style>
  <w:style w:type="character" w:styleId="51">
    <w:name w:val="page number"/>
    <w:basedOn w:val="49"/>
    <w:qFormat/>
    <w:uiPriority w:val="0"/>
  </w:style>
  <w:style w:type="character" w:styleId="52">
    <w:name w:val="FollowedHyperlink"/>
    <w:qFormat/>
    <w:uiPriority w:val="99"/>
    <w:rPr>
      <w:color w:val="000000"/>
      <w:u w:val="none"/>
    </w:rPr>
  </w:style>
  <w:style w:type="character" w:styleId="53">
    <w:name w:val="Emphasis"/>
    <w:qFormat/>
    <w:uiPriority w:val="0"/>
  </w:style>
  <w:style w:type="character" w:styleId="54">
    <w:name w:val="HTML Typewriter"/>
    <w:qFormat/>
    <w:uiPriority w:val="0"/>
    <w:rPr>
      <w:rFonts w:ascii="宋体" w:hAnsi="宋体" w:eastAsia="宋体" w:cs="宋体"/>
      <w:sz w:val="24"/>
      <w:szCs w:val="24"/>
    </w:rPr>
  </w:style>
  <w:style w:type="character" w:styleId="55">
    <w:name w:val="Hyperlink"/>
    <w:qFormat/>
    <w:uiPriority w:val="99"/>
    <w:rPr>
      <w:color w:val="000000"/>
      <w:u w:val="none"/>
    </w:rPr>
  </w:style>
  <w:style w:type="character" w:styleId="56">
    <w:name w:val="HTML Code"/>
    <w:qFormat/>
    <w:uiPriority w:val="0"/>
    <w:rPr>
      <w:rFonts w:ascii="Courier New" w:hAnsi="Courier New"/>
      <w:sz w:val="20"/>
    </w:rPr>
  </w:style>
  <w:style w:type="character" w:styleId="57">
    <w:name w:val="annotation reference"/>
    <w:qFormat/>
    <w:uiPriority w:val="0"/>
    <w:rPr>
      <w:sz w:val="21"/>
      <w:szCs w:val="21"/>
    </w:rPr>
  </w:style>
  <w:style w:type="paragraph" w:customStyle="1" w:styleId="58">
    <w:name w:val="正文首行缩进 21"/>
    <w:basedOn w:val="18"/>
    <w:qFormat/>
    <w:uiPriority w:val="0"/>
    <w:pPr>
      <w:spacing w:line="200" w:lineRule="atLeast"/>
      <w:ind w:firstLine="420"/>
    </w:pPr>
    <w:rPr>
      <w:rFonts w:hAnsi="Courier New"/>
      <w:spacing w:val="-4"/>
      <w:sz w:val="18"/>
    </w:rPr>
  </w:style>
  <w:style w:type="paragraph" w:customStyle="1" w:styleId="59">
    <w:name w:val="TOC Heading1"/>
    <w:basedOn w:val="3"/>
    <w:next w:val="1"/>
    <w:qFormat/>
    <w:uiPriority w:val="0"/>
    <w:pPr>
      <w:keepLines/>
      <w:spacing w:before="340" w:after="330" w:line="578" w:lineRule="auto"/>
      <w:ind w:left="0"/>
      <w:jc w:val="both"/>
      <w:outlineLvl w:val="9"/>
    </w:pPr>
    <w:rPr>
      <w:rFonts w:ascii="Cambria" w:hAnsi="Cambria" w:eastAsia="华文细黑" w:cs="Cambria"/>
      <w:kern w:val="44"/>
      <w:sz w:val="44"/>
      <w:szCs w:val="44"/>
    </w:rPr>
  </w:style>
  <w:style w:type="character" w:customStyle="1" w:styleId="60">
    <w:name w:val="more6"/>
    <w:basedOn w:val="49"/>
    <w:qFormat/>
    <w:uiPriority w:val="0"/>
  </w:style>
  <w:style w:type="character" w:customStyle="1" w:styleId="61">
    <w:name w:val="Char Char22"/>
    <w:qFormat/>
    <w:uiPriority w:val="0"/>
    <w:rPr>
      <w:rFonts w:ascii="Times New Roman" w:hAnsi="Times New Roman" w:eastAsia="宋体" w:cs="Times New Roman"/>
      <w:b/>
      <w:bCs/>
      <w:kern w:val="44"/>
      <w:sz w:val="32"/>
      <w:szCs w:val="44"/>
    </w:rPr>
  </w:style>
  <w:style w:type="character" w:customStyle="1" w:styleId="62">
    <w:name w:val="批注文字 字符1"/>
    <w:semiHidden/>
    <w:qFormat/>
    <w:uiPriority w:val="99"/>
    <w:rPr>
      <w:kern w:val="2"/>
      <w:sz w:val="21"/>
      <w:szCs w:val="24"/>
    </w:rPr>
  </w:style>
  <w:style w:type="character" w:customStyle="1" w:styleId="63">
    <w:name w:val="批注主题 字符"/>
    <w:qFormat/>
    <w:uiPriority w:val="0"/>
  </w:style>
  <w:style w:type="character" w:customStyle="1" w:styleId="64">
    <w:name w:val="标题 2 Char"/>
    <w:link w:val="4"/>
    <w:qFormat/>
    <w:uiPriority w:val="9"/>
    <w:rPr>
      <w:rFonts w:ascii="Arial" w:hAnsi="Arial" w:eastAsia="黑体"/>
      <w:b/>
      <w:bCs/>
      <w:kern w:val="2"/>
      <w:sz w:val="32"/>
      <w:szCs w:val="32"/>
      <w:lang w:val="en-US" w:eastAsia="zh-CN" w:bidi="ar-SA"/>
    </w:rPr>
  </w:style>
  <w:style w:type="character" w:customStyle="1" w:styleId="65">
    <w:name w:val="日期 字符"/>
    <w:qFormat/>
    <w:uiPriority w:val="0"/>
    <w:rPr>
      <w:kern w:val="2"/>
      <w:sz w:val="21"/>
      <w:szCs w:val="24"/>
    </w:rPr>
  </w:style>
  <w:style w:type="character" w:customStyle="1" w:styleId="66">
    <w:name w:val="标题 1 字符3"/>
    <w:qFormat/>
    <w:locked/>
    <w:uiPriority w:val="9"/>
    <w:rPr>
      <w:rFonts w:ascii="黑体" w:eastAsia="黑体"/>
      <w:sz w:val="52"/>
      <w:lang w:val="en-US" w:eastAsia="zh-CN" w:bidi="ar-SA"/>
    </w:rPr>
  </w:style>
  <w:style w:type="character" w:customStyle="1" w:styleId="67">
    <w:name w:val="文档结构图 字符4"/>
    <w:qFormat/>
    <w:locked/>
    <w:uiPriority w:val="99"/>
    <w:rPr>
      <w:kern w:val="2"/>
      <w:sz w:val="21"/>
      <w:shd w:val="clear" w:color="auto" w:fill="000080"/>
      <w:lang w:bidi="ar-SA"/>
    </w:rPr>
  </w:style>
  <w:style w:type="character" w:customStyle="1" w:styleId="68">
    <w:name w:val="正文文本缩进 字符1"/>
    <w:semiHidden/>
    <w:qFormat/>
    <w:uiPriority w:val="99"/>
    <w:rPr>
      <w:kern w:val="2"/>
      <w:sz w:val="21"/>
      <w:szCs w:val="24"/>
    </w:rPr>
  </w:style>
  <w:style w:type="character" w:customStyle="1" w:styleId="69">
    <w:name w:val="副标题 字符1"/>
    <w:qFormat/>
    <w:uiPriority w:val="11"/>
    <w:rPr>
      <w:rFonts w:ascii="等线 Light" w:hAnsi="等线 Light" w:cs="Times New Roman"/>
      <w:b/>
      <w:bCs/>
      <w:kern w:val="28"/>
      <w:sz w:val="32"/>
      <w:szCs w:val="32"/>
    </w:rPr>
  </w:style>
  <w:style w:type="character" w:customStyle="1" w:styleId="70">
    <w:name w:val="CODE"/>
    <w:qFormat/>
    <w:uiPriority w:val="0"/>
    <w:rPr>
      <w:rFonts w:ascii="Courier New" w:hAnsi="Courier New"/>
      <w:sz w:val="20"/>
    </w:rPr>
  </w:style>
  <w:style w:type="character" w:customStyle="1" w:styleId="71">
    <w:name w:val="脚注文本 字符2"/>
    <w:qFormat/>
    <w:uiPriority w:val="0"/>
    <w:rPr>
      <w:sz w:val="18"/>
    </w:rPr>
  </w:style>
  <w:style w:type="character" w:customStyle="1" w:styleId="72">
    <w:name w:val="Char Char20"/>
    <w:qFormat/>
    <w:uiPriority w:val="0"/>
    <w:rPr>
      <w:rFonts w:ascii="Times New Roman" w:hAnsi="Times New Roman" w:eastAsia="宋体" w:cs="Times New Roman"/>
      <w:b/>
      <w:bCs/>
      <w:sz w:val="24"/>
      <w:szCs w:val="32"/>
    </w:rPr>
  </w:style>
  <w:style w:type="character" w:customStyle="1" w:styleId="73">
    <w:name w:val="正文文本 3 Char1"/>
    <w:link w:val="17"/>
    <w:qFormat/>
    <w:uiPriority w:val="0"/>
    <w:rPr>
      <w:rFonts w:ascii="宋体"/>
      <w:kern w:val="2"/>
      <w:sz w:val="24"/>
    </w:rPr>
  </w:style>
  <w:style w:type="character" w:customStyle="1" w:styleId="74">
    <w:name w:val="正文文本 3 Char"/>
    <w:qFormat/>
    <w:uiPriority w:val="0"/>
    <w:rPr>
      <w:kern w:val="2"/>
      <w:sz w:val="16"/>
      <w:szCs w:val="16"/>
    </w:rPr>
  </w:style>
  <w:style w:type="character" w:customStyle="1" w:styleId="75">
    <w:name w:val="批注主题 字符3"/>
    <w:qFormat/>
    <w:uiPriority w:val="0"/>
    <w:rPr>
      <w:b/>
      <w:bCs/>
      <w:kern w:val="2"/>
      <w:sz w:val="21"/>
      <w:lang w:bidi="ar-SA"/>
    </w:rPr>
  </w:style>
  <w:style w:type="character" w:customStyle="1" w:styleId="76">
    <w:name w:val="正文文本 2 字符1"/>
    <w:qFormat/>
    <w:uiPriority w:val="99"/>
    <w:rPr>
      <w:kern w:val="2"/>
      <w:sz w:val="21"/>
    </w:rPr>
  </w:style>
  <w:style w:type="character" w:customStyle="1" w:styleId="77">
    <w:name w:val="纯文本 Char1"/>
    <w:qFormat/>
    <w:uiPriority w:val="0"/>
    <w:rPr>
      <w:rFonts w:ascii="宋体" w:hAnsi="Courier New"/>
      <w:kern w:val="2"/>
      <w:sz w:val="21"/>
    </w:rPr>
  </w:style>
  <w:style w:type="character" w:customStyle="1" w:styleId="78">
    <w:name w:val="Char Char18"/>
    <w:qFormat/>
    <w:uiPriority w:val="0"/>
    <w:rPr>
      <w:rFonts w:ascii="Times New Roman" w:hAnsi="Times New Roman" w:eastAsia="宋体" w:cs="Times New Roman"/>
      <w:b/>
      <w:bCs/>
      <w:sz w:val="28"/>
      <w:szCs w:val="28"/>
    </w:rPr>
  </w:style>
  <w:style w:type="character" w:customStyle="1" w:styleId="79">
    <w:name w:val="Char Char5"/>
    <w:qFormat/>
    <w:uiPriority w:val="0"/>
    <w:rPr>
      <w:rFonts w:eastAsia="宋体"/>
      <w:b/>
      <w:kern w:val="2"/>
      <w:sz w:val="21"/>
      <w:szCs w:val="24"/>
      <w:lang w:val="en-US" w:eastAsia="zh-CN" w:bidi="ar-SA"/>
    </w:rPr>
  </w:style>
  <w:style w:type="character" w:customStyle="1" w:styleId="80">
    <w:name w:val="Comment Text Char"/>
    <w:qFormat/>
    <w:uiPriority w:val="0"/>
    <w:rPr>
      <w:rFonts w:cs="Times New Roman"/>
      <w:sz w:val="24"/>
      <w:szCs w:val="24"/>
    </w:rPr>
  </w:style>
  <w:style w:type="character" w:customStyle="1" w:styleId="81">
    <w:name w:val="引用 Char1"/>
    <w:qFormat/>
    <w:uiPriority w:val="29"/>
    <w:rPr>
      <w:rFonts w:ascii="Times New Roman" w:hAnsi="Times New Roman" w:eastAsia="宋体" w:cs="Times New Roman"/>
      <w:i/>
      <w:iCs/>
      <w:color w:val="000000"/>
      <w:szCs w:val="24"/>
    </w:rPr>
  </w:style>
  <w:style w:type="character" w:customStyle="1" w:styleId="82">
    <w:name w:val="标题4 Char Char"/>
    <w:link w:val="83"/>
    <w:qFormat/>
    <w:uiPriority w:val="0"/>
    <w:rPr>
      <w:rFonts w:ascii="Arial" w:hAnsi="Arial"/>
      <w:b/>
      <w:bCs/>
      <w:sz w:val="24"/>
      <w:szCs w:val="32"/>
    </w:rPr>
  </w:style>
  <w:style w:type="paragraph" w:customStyle="1" w:styleId="83">
    <w:name w:val="标题4"/>
    <w:basedOn w:val="4"/>
    <w:next w:val="20"/>
    <w:link w:val="82"/>
    <w:qFormat/>
    <w:uiPriority w:val="0"/>
    <w:pPr>
      <w:spacing w:before="60" w:after="60"/>
      <w:jc w:val="center"/>
    </w:pPr>
    <w:rPr>
      <w:rFonts w:eastAsia="宋体"/>
      <w:kern w:val="0"/>
      <w:sz w:val="24"/>
    </w:rPr>
  </w:style>
  <w:style w:type="character" w:customStyle="1" w:styleId="84">
    <w:name w:val="正文首行缩进 2 Char1"/>
    <w:link w:val="46"/>
    <w:qFormat/>
    <w:uiPriority w:val="0"/>
  </w:style>
  <w:style w:type="character" w:customStyle="1" w:styleId="85">
    <w:name w:val="标题 3 字符2"/>
    <w:qFormat/>
    <w:uiPriority w:val="9"/>
    <w:rPr>
      <w:rFonts w:eastAsia="宋体"/>
      <w:b/>
      <w:kern w:val="2"/>
      <w:sz w:val="32"/>
      <w:lang w:val="en-US" w:eastAsia="zh-CN" w:bidi="ar-SA"/>
    </w:rPr>
  </w:style>
  <w:style w:type="character" w:customStyle="1" w:styleId="86">
    <w:name w:val="批注框文本 字符4"/>
    <w:qFormat/>
    <w:locked/>
    <w:uiPriority w:val="99"/>
    <w:rPr>
      <w:kern w:val="2"/>
      <w:sz w:val="18"/>
      <w:szCs w:val="18"/>
      <w:lang w:bidi="ar-SA"/>
    </w:rPr>
  </w:style>
  <w:style w:type="character" w:customStyle="1" w:styleId="87">
    <w:name w:val="脚注文本 Char1"/>
    <w:link w:val="36"/>
    <w:qFormat/>
    <w:uiPriority w:val="0"/>
    <w:rPr>
      <w:sz w:val="18"/>
    </w:rPr>
  </w:style>
  <w:style w:type="character" w:customStyle="1" w:styleId="88">
    <w:name w:val="标题 9 字符3"/>
    <w:qFormat/>
    <w:locked/>
    <w:uiPriority w:val="9"/>
    <w:rPr>
      <w:rFonts w:ascii="Arial" w:hAnsi="Arial" w:eastAsia="黑体"/>
      <w:sz w:val="21"/>
      <w:szCs w:val="21"/>
      <w:lang w:val="en-US" w:eastAsia="zh-CN" w:bidi="ar-SA"/>
    </w:rPr>
  </w:style>
  <w:style w:type="character" w:customStyle="1" w:styleId="89">
    <w:name w:val="正文文本缩进 2 Char"/>
    <w:link w:val="28"/>
    <w:qFormat/>
    <w:locked/>
    <w:uiPriority w:val="99"/>
    <w:rPr>
      <w:kern w:val="2"/>
      <w:sz w:val="21"/>
      <w:szCs w:val="24"/>
    </w:rPr>
  </w:style>
  <w:style w:type="character" w:customStyle="1" w:styleId="90">
    <w:name w:val="Char Char1"/>
    <w:qFormat/>
    <w:uiPriority w:val="0"/>
    <w:rPr>
      <w:rFonts w:ascii="黑体" w:hAnsi="Arial" w:eastAsia="黑体" w:cs="Arial"/>
      <w:b/>
      <w:bCs/>
      <w:kern w:val="2"/>
      <w:sz w:val="32"/>
      <w:szCs w:val="32"/>
      <w:lang w:val="en-US" w:eastAsia="zh-CN" w:bidi="ar-SA"/>
    </w:rPr>
  </w:style>
  <w:style w:type="character" w:customStyle="1" w:styleId="91">
    <w:name w:val="标题 5 Char"/>
    <w:link w:val="8"/>
    <w:qFormat/>
    <w:locked/>
    <w:uiPriority w:val="9"/>
    <w:rPr>
      <w:rFonts w:ascii="宋体" w:hAnsi="宋体"/>
      <w:b/>
      <w:sz w:val="24"/>
    </w:rPr>
  </w:style>
  <w:style w:type="character" w:customStyle="1" w:styleId="92">
    <w:name w:val="文档结构图 字符3"/>
    <w:qFormat/>
    <w:locked/>
    <w:uiPriority w:val="99"/>
    <w:rPr>
      <w:kern w:val="2"/>
      <w:sz w:val="21"/>
      <w:shd w:val="clear" w:color="auto" w:fill="000080"/>
      <w:lang w:bidi="ar-SA"/>
    </w:rPr>
  </w:style>
  <w:style w:type="character" w:customStyle="1" w:styleId="93">
    <w:name w:val="文档结构图 Char1"/>
    <w:qFormat/>
    <w:uiPriority w:val="0"/>
    <w:rPr>
      <w:rFonts w:ascii="宋体" w:hAnsi="Times New Roman" w:eastAsia="宋体" w:cs="Times New Roman"/>
      <w:sz w:val="18"/>
      <w:szCs w:val="18"/>
    </w:rPr>
  </w:style>
  <w:style w:type="character" w:customStyle="1" w:styleId="94">
    <w:name w:val="标题 5 字符3"/>
    <w:qFormat/>
    <w:locked/>
    <w:uiPriority w:val="9"/>
    <w:rPr>
      <w:rFonts w:ascii="宋体" w:hAnsi="宋体" w:eastAsia="宋体"/>
      <w:b/>
      <w:sz w:val="24"/>
      <w:lang w:val="en-US" w:eastAsia="zh-CN" w:bidi="ar-SA"/>
    </w:rPr>
  </w:style>
  <w:style w:type="character" w:customStyle="1" w:styleId="95">
    <w:name w:val="标题 5 字符"/>
    <w:qFormat/>
    <w:uiPriority w:val="0"/>
    <w:rPr>
      <w:b/>
      <w:bCs/>
      <w:kern w:val="2"/>
      <w:sz w:val="28"/>
      <w:szCs w:val="28"/>
    </w:rPr>
  </w:style>
  <w:style w:type="character" w:customStyle="1" w:styleId="96">
    <w:name w:val="Char Char181"/>
    <w:qFormat/>
    <w:uiPriority w:val="0"/>
    <w:rPr>
      <w:b/>
      <w:bCs/>
      <w:kern w:val="44"/>
      <w:sz w:val="44"/>
      <w:szCs w:val="44"/>
    </w:rPr>
  </w:style>
  <w:style w:type="character" w:customStyle="1" w:styleId="97">
    <w:name w:val="批注主题 字符4"/>
    <w:qFormat/>
    <w:uiPriority w:val="0"/>
    <w:rPr>
      <w:b/>
      <w:bCs/>
      <w:kern w:val="2"/>
      <w:sz w:val="21"/>
      <w:lang w:bidi="ar-SA"/>
    </w:rPr>
  </w:style>
  <w:style w:type="character" w:customStyle="1" w:styleId="98">
    <w:name w:val="Comment Text Char1"/>
    <w:qFormat/>
    <w:uiPriority w:val="0"/>
    <w:rPr>
      <w:sz w:val="24"/>
      <w:lang w:bidi="ar-SA"/>
    </w:rPr>
  </w:style>
  <w:style w:type="character" w:customStyle="1" w:styleId="99">
    <w:name w:val="font41"/>
    <w:qFormat/>
    <w:uiPriority w:val="0"/>
    <w:rPr>
      <w:rFonts w:hint="eastAsia" w:ascii="宋体" w:hAnsi="宋体" w:eastAsia="宋体" w:cs="宋体"/>
      <w:color w:val="000000"/>
      <w:sz w:val="24"/>
      <w:szCs w:val="24"/>
      <w:u w:val="none"/>
    </w:rPr>
  </w:style>
  <w:style w:type="character" w:customStyle="1" w:styleId="100">
    <w:name w:val="正文文本 (5) Exact"/>
    <w:link w:val="101"/>
    <w:qFormat/>
    <w:uiPriority w:val="0"/>
    <w:rPr>
      <w:rFonts w:ascii="仿宋" w:eastAsia="仿宋"/>
      <w:sz w:val="19"/>
      <w:szCs w:val="19"/>
      <w:shd w:val="clear" w:color="auto" w:fill="FFFFFF"/>
      <w:lang w:eastAsia="en-US"/>
    </w:rPr>
  </w:style>
  <w:style w:type="paragraph" w:customStyle="1" w:styleId="101">
    <w:name w:val="正文文本 (5)"/>
    <w:basedOn w:val="1"/>
    <w:link w:val="100"/>
    <w:qFormat/>
    <w:uiPriority w:val="0"/>
    <w:pPr>
      <w:shd w:val="clear" w:color="auto" w:fill="FFFFFF"/>
      <w:spacing w:line="240" w:lineRule="atLeast"/>
      <w:jc w:val="left"/>
    </w:pPr>
    <w:rPr>
      <w:rFonts w:ascii="仿宋" w:eastAsia="仿宋"/>
      <w:kern w:val="0"/>
      <w:sz w:val="19"/>
      <w:szCs w:val="19"/>
      <w:lang w:eastAsia="en-US"/>
    </w:rPr>
  </w:style>
  <w:style w:type="character" w:customStyle="1" w:styleId="102">
    <w:name w:val="页眉 字符4"/>
    <w:qFormat/>
    <w:locked/>
    <w:uiPriority w:val="99"/>
    <w:rPr>
      <w:kern w:val="2"/>
      <w:sz w:val="18"/>
      <w:szCs w:val="18"/>
      <w:lang w:bidi="ar-SA"/>
    </w:rPr>
  </w:style>
  <w:style w:type="character" w:customStyle="1" w:styleId="103">
    <w:name w:val="日期 字符3"/>
    <w:qFormat/>
    <w:locked/>
    <w:uiPriority w:val="99"/>
    <w:rPr>
      <w:kern w:val="2"/>
      <w:sz w:val="24"/>
      <w:lang w:bidi="ar-SA"/>
    </w:rPr>
  </w:style>
  <w:style w:type="character" w:customStyle="1" w:styleId="104">
    <w:name w:val="日期 字符4"/>
    <w:qFormat/>
    <w:locked/>
    <w:uiPriority w:val="99"/>
    <w:rPr>
      <w:kern w:val="2"/>
      <w:sz w:val="24"/>
      <w:lang w:bidi="ar-SA"/>
    </w:rPr>
  </w:style>
  <w:style w:type="character" w:customStyle="1" w:styleId="105">
    <w:name w:val="font31"/>
    <w:qFormat/>
    <w:uiPriority w:val="0"/>
    <w:rPr>
      <w:rFonts w:hint="eastAsia" w:ascii="宋体" w:hAnsi="宋体" w:eastAsia="宋体" w:cs="宋体"/>
      <w:color w:val="000000"/>
      <w:sz w:val="22"/>
      <w:szCs w:val="22"/>
      <w:u w:val="none"/>
    </w:rPr>
  </w:style>
  <w:style w:type="character" w:customStyle="1" w:styleId="106">
    <w:name w:val="页脚 字符"/>
    <w:qFormat/>
    <w:uiPriority w:val="99"/>
    <w:rPr>
      <w:kern w:val="2"/>
      <w:sz w:val="18"/>
      <w:szCs w:val="18"/>
    </w:rPr>
  </w:style>
  <w:style w:type="character" w:customStyle="1" w:styleId="107">
    <w:name w:val="标题 3 Char"/>
    <w:qFormat/>
    <w:uiPriority w:val="0"/>
    <w:rPr>
      <w:rFonts w:eastAsia="宋体"/>
      <w:b/>
      <w:sz w:val="32"/>
      <w:lang w:val="en-US" w:eastAsia="zh-CN" w:bidi="ar-SA"/>
    </w:rPr>
  </w:style>
  <w:style w:type="character" w:customStyle="1" w:styleId="108">
    <w:name w:val="标题 2 Char1"/>
    <w:qFormat/>
    <w:uiPriority w:val="0"/>
    <w:rPr>
      <w:rFonts w:ascii="Arial" w:hAnsi="Arial" w:eastAsia="黑体" w:cs="Calibri"/>
      <w:b/>
      <w:kern w:val="0"/>
      <w:sz w:val="32"/>
      <w:szCs w:val="20"/>
    </w:rPr>
  </w:style>
  <w:style w:type="character" w:customStyle="1" w:styleId="109">
    <w:name w:val="页眉 字符3"/>
    <w:qFormat/>
    <w:locked/>
    <w:uiPriority w:val="99"/>
    <w:rPr>
      <w:kern w:val="2"/>
      <w:sz w:val="18"/>
      <w:szCs w:val="18"/>
      <w:lang w:bidi="ar-SA"/>
    </w:rPr>
  </w:style>
  <w:style w:type="character" w:customStyle="1" w:styleId="110">
    <w:name w:val="标题 6 字符3"/>
    <w:qFormat/>
    <w:locked/>
    <w:uiPriority w:val="9"/>
    <w:rPr>
      <w:rFonts w:ascii="Arial" w:hAnsi="Arial" w:eastAsia="黑体"/>
      <w:b/>
      <w:bCs/>
      <w:sz w:val="24"/>
      <w:szCs w:val="24"/>
      <w:lang w:val="en-US" w:eastAsia="zh-CN" w:bidi="ar-SA"/>
    </w:rPr>
  </w:style>
  <w:style w:type="character" w:customStyle="1" w:styleId="111">
    <w:name w:val="文档结构图 字符1"/>
    <w:semiHidden/>
    <w:qFormat/>
    <w:uiPriority w:val="99"/>
    <w:rPr>
      <w:rFonts w:ascii="Microsoft YaHei UI" w:eastAsia="Microsoft YaHei UI"/>
      <w:kern w:val="2"/>
      <w:sz w:val="18"/>
      <w:szCs w:val="18"/>
    </w:rPr>
  </w:style>
  <w:style w:type="character" w:customStyle="1" w:styleId="112">
    <w:name w:val="批注框文本 字符1"/>
    <w:semiHidden/>
    <w:qFormat/>
    <w:uiPriority w:val="99"/>
    <w:rPr>
      <w:kern w:val="2"/>
      <w:sz w:val="18"/>
      <w:szCs w:val="18"/>
    </w:rPr>
  </w:style>
  <w:style w:type="character" w:customStyle="1" w:styleId="113">
    <w:name w:val="批注文字 字符3"/>
    <w:qFormat/>
    <w:uiPriority w:val="0"/>
    <w:rPr>
      <w:sz w:val="24"/>
      <w:lang w:bidi="ar-SA"/>
    </w:rPr>
  </w:style>
  <w:style w:type="character" w:customStyle="1" w:styleId="114">
    <w:name w:val="Keyboard"/>
    <w:qFormat/>
    <w:uiPriority w:val="0"/>
    <w:rPr>
      <w:rFonts w:ascii="Courier New" w:hAnsi="Courier New"/>
      <w:b/>
      <w:sz w:val="20"/>
    </w:rPr>
  </w:style>
  <w:style w:type="character" w:customStyle="1" w:styleId="115">
    <w:name w:val="正文文本 字符4"/>
    <w:qFormat/>
    <w:locked/>
    <w:uiPriority w:val="99"/>
    <w:rPr>
      <w:rFonts w:ascii="华文中宋" w:eastAsia="华文中宋"/>
      <w:bCs/>
      <w:kern w:val="2"/>
      <w:sz w:val="28"/>
      <w:lang w:bidi="ar-SA"/>
    </w:rPr>
  </w:style>
  <w:style w:type="character" w:customStyle="1" w:styleId="116">
    <w:name w:val="Char Char3"/>
    <w:qFormat/>
    <w:uiPriority w:val="0"/>
    <w:rPr>
      <w:rFonts w:ascii="黑体" w:hAnsi="宋体" w:eastAsia="黑体" w:cs="Arial"/>
      <w:b/>
      <w:bCs/>
      <w:kern w:val="2"/>
      <w:sz w:val="24"/>
      <w:szCs w:val="24"/>
      <w:lang w:val="en-US" w:eastAsia="zh-CN" w:bidi="ar-SA"/>
    </w:rPr>
  </w:style>
  <w:style w:type="character" w:customStyle="1" w:styleId="117">
    <w:name w:val="正文文本 Char"/>
    <w:link w:val="2"/>
    <w:qFormat/>
    <w:locked/>
    <w:uiPriority w:val="99"/>
    <w:rPr>
      <w:rFonts w:ascii="华文中宋" w:eastAsia="华文中宋"/>
      <w:bCs/>
      <w:kern w:val="2"/>
      <w:sz w:val="28"/>
    </w:rPr>
  </w:style>
  <w:style w:type="character" w:customStyle="1" w:styleId="118">
    <w:name w:val="批注框文本 字符3"/>
    <w:qFormat/>
    <w:locked/>
    <w:uiPriority w:val="99"/>
    <w:rPr>
      <w:kern w:val="2"/>
      <w:sz w:val="18"/>
      <w:szCs w:val="18"/>
      <w:lang w:bidi="ar-SA"/>
    </w:rPr>
  </w:style>
  <w:style w:type="character" w:customStyle="1" w:styleId="119">
    <w:name w:val="标题 3 字符"/>
    <w:qFormat/>
    <w:uiPriority w:val="0"/>
    <w:rPr>
      <w:b/>
      <w:bCs/>
      <w:kern w:val="2"/>
      <w:sz w:val="32"/>
      <w:szCs w:val="32"/>
    </w:rPr>
  </w:style>
  <w:style w:type="character" w:customStyle="1" w:styleId="120">
    <w:name w:val="标题 4 Char"/>
    <w:link w:val="7"/>
    <w:qFormat/>
    <w:locked/>
    <w:uiPriority w:val="9"/>
    <w:rPr>
      <w:rFonts w:ascii="Arial" w:hAnsi="Arial" w:eastAsia="黑体"/>
      <w:sz w:val="28"/>
    </w:rPr>
  </w:style>
  <w:style w:type="character" w:customStyle="1" w:styleId="121">
    <w:name w:val="正文缩进 字符"/>
    <w:qFormat/>
    <w:uiPriority w:val="0"/>
    <w:rPr>
      <w:kern w:val="2"/>
      <w:szCs w:val="24"/>
    </w:rPr>
  </w:style>
  <w:style w:type="character" w:customStyle="1" w:styleId="122">
    <w:name w:val="批注框文本 字符"/>
    <w:qFormat/>
    <w:uiPriority w:val="99"/>
    <w:rPr>
      <w:kern w:val="2"/>
      <w:sz w:val="18"/>
      <w:szCs w:val="18"/>
    </w:rPr>
  </w:style>
  <w:style w:type="character" w:customStyle="1" w:styleId="123">
    <w:name w:val="明显引用 字符2"/>
    <w:qFormat/>
    <w:uiPriority w:val="0"/>
    <w:rPr>
      <w:b/>
      <w:bCs/>
      <w:i/>
      <w:iCs/>
      <w:color w:val="4F81BD"/>
    </w:rPr>
  </w:style>
  <w:style w:type="character" w:customStyle="1" w:styleId="124">
    <w:name w:val="标题 6 字符"/>
    <w:qFormat/>
    <w:uiPriority w:val="0"/>
    <w:rPr>
      <w:rFonts w:ascii="Cambria" w:hAnsi="Cambria"/>
      <w:b/>
      <w:bCs/>
      <w:kern w:val="2"/>
      <w:sz w:val="24"/>
      <w:szCs w:val="24"/>
    </w:rPr>
  </w:style>
  <w:style w:type="character" w:customStyle="1" w:styleId="125">
    <w:name w:val="正文文本缩进 3 字符1"/>
    <w:semiHidden/>
    <w:qFormat/>
    <w:uiPriority w:val="99"/>
    <w:rPr>
      <w:kern w:val="2"/>
      <w:sz w:val="16"/>
      <w:szCs w:val="16"/>
    </w:rPr>
  </w:style>
  <w:style w:type="character" w:customStyle="1" w:styleId="126">
    <w:name w:val="Title Char"/>
    <w:qFormat/>
    <w:uiPriority w:val="0"/>
    <w:rPr>
      <w:rFonts w:ascii="Cambria" w:hAnsi="Cambria"/>
      <w:b/>
      <w:sz w:val="32"/>
      <w:lang w:bidi="ar-SA"/>
    </w:rPr>
  </w:style>
  <w:style w:type="character" w:customStyle="1" w:styleId="127">
    <w:name w:val="Para head"/>
    <w:qFormat/>
    <w:uiPriority w:val="0"/>
    <w:rPr>
      <w:rFonts w:ascii="Arial" w:hAnsi="Arial" w:eastAsia="Times New Roman"/>
      <w:sz w:val="20"/>
    </w:rPr>
  </w:style>
  <w:style w:type="character" w:customStyle="1" w:styleId="128">
    <w:name w:val="页脚 Char1"/>
    <w:link w:val="30"/>
    <w:qFormat/>
    <w:locked/>
    <w:uiPriority w:val="99"/>
    <w:rPr>
      <w:kern w:val="2"/>
      <w:sz w:val="18"/>
      <w:szCs w:val="18"/>
    </w:rPr>
  </w:style>
  <w:style w:type="character" w:customStyle="1" w:styleId="129">
    <w:name w:val="纯文本 Char"/>
    <w:qFormat/>
    <w:uiPriority w:val="0"/>
    <w:rPr>
      <w:rFonts w:ascii="宋体" w:hAnsi="Courier New" w:eastAsia="宋体"/>
      <w:kern w:val="2"/>
      <w:sz w:val="21"/>
      <w:lang w:val="en-US" w:eastAsia="zh-CN" w:bidi="ar-SA"/>
    </w:rPr>
  </w:style>
  <w:style w:type="character" w:customStyle="1" w:styleId="130">
    <w:name w:val="Char Char4"/>
    <w:qFormat/>
    <w:uiPriority w:val="0"/>
    <w:rPr>
      <w:rFonts w:ascii="宋体" w:hAnsi="宋体" w:eastAsia="黑体" w:cs="Arial"/>
      <w:b/>
      <w:kern w:val="2"/>
      <w:sz w:val="28"/>
      <w:szCs w:val="32"/>
      <w:lang w:val="en-US" w:eastAsia="zh-CN" w:bidi="ar-SA"/>
    </w:rPr>
  </w:style>
  <w:style w:type="character" w:customStyle="1" w:styleId="131">
    <w:name w:val="明显引用 Char"/>
    <w:qFormat/>
    <w:uiPriority w:val="30"/>
    <w:rPr>
      <w:b/>
      <w:bCs/>
      <w:i/>
      <w:iCs/>
      <w:color w:val="4F81BD"/>
      <w:kern w:val="2"/>
      <w:sz w:val="21"/>
    </w:rPr>
  </w:style>
  <w:style w:type="character" w:customStyle="1" w:styleId="132">
    <w:name w:val="日期 Char1"/>
    <w:qFormat/>
    <w:uiPriority w:val="0"/>
    <w:rPr>
      <w:rFonts w:ascii="Times New Roman" w:hAnsi="Times New Roman" w:eastAsia="宋体" w:cs="Times New Roman"/>
      <w:szCs w:val="24"/>
    </w:rPr>
  </w:style>
  <w:style w:type="character" w:customStyle="1" w:styleId="133">
    <w:name w:val="标题 1 字符2"/>
    <w:qFormat/>
    <w:locked/>
    <w:uiPriority w:val="9"/>
    <w:rPr>
      <w:rFonts w:ascii="黑体" w:eastAsia="黑体"/>
      <w:sz w:val="52"/>
      <w:lang w:val="en-US" w:eastAsia="zh-CN" w:bidi="ar-SA"/>
    </w:rPr>
  </w:style>
  <w:style w:type="character" w:customStyle="1" w:styleId="134">
    <w:name w:val="Definition"/>
    <w:qFormat/>
    <w:uiPriority w:val="0"/>
    <w:rPr>
      <w:i/>
    </w:rPr>
  </w:style>
  <w:style w:type="character" w:customStyle="1" w:styleId="135">
    <w:name w:val="标题 2 字符3"/>
    <w:qFormat/>
    <w:uiPriority w:val="9"/>
    <w:rPr>
      <w:rFonts w:ascii="Arial" w:hAnsi="Arial" w:eastAsia="黑体"/>
      <w:b/>
      <w:bCs/>
      <w:kern w:val="2"/>
      <w:sz w:val="32"/>
      <w:szCs w:val="32"/>
      <w:lang w:val="en-US" w:eastAsia="zh-CN" w:bidi="ar-SA"/>
    </w:rPr>
  </w:style>
  <w:style w:type="character" w:customStyle="1" w:styleId="136">
    <w:name w:val="批注文字 字符4"/>
    <w:qFormat/>
    <w:uiPriority w:val="0"/>
    <w:rPr>
      <w:sz w:val="24"/>
      <w:lang w:bidi="ar-SA"/>
    </w:rPr>
  </w:style>
  <w:style w:type="character" w:customStyle="1" w:styleId="137">
    <w:name w:val="标题 2 字符2"/>
    <w:qFormat/>
    <w:uiPriority w:val="9"/>
    <w:rPr>
      <w:rFonts w:ascii="Arial" w:hAnsi="Arial" w:eastAsia="黑体"/>
      <w:b/>
      <w:bCs/>
      <w:kern w:val="2"/>
      <w:sz w:val="32"/>
      <w:szCs w:val="32"/>
      <w:lang w:val="en-US" w:eastAsia="zh-CN" w:bidi="ar-SA"/>
    </w:rPr>
  </w:style>
  <w:style w:type="character" w:customStyle="1" w:styleId="138">
    <w:name w:val="文档结构图 Char"/>
    <w:link w:val="15"/>
    <w:qFormat/>
    <w:locked/>
    <w:uiPriority w:val="99"/>
    <w:rPr>
      <w:kern w:val="2"/>
      <w:sz w:val="21"/>
      <w:shd w:val="clear" w:color="auto" w:fill="000080"/>
    </w:rPr>
  </w:style>
  <w:style w:type="character" w:customStyle="1" w:styleId="139">
    <w:name w:val="批注框文本 Char"/>
    <w:link w:val="29"/>
    <w:qFormat/>
    <w:locked/>
    <w:uiPriority w:val="99"/>
    <w:rPr>
      <w:kern w:val="2"/>
      <w:sz w:val="18"/>
      <w:szCs w:val="18"/>
    </w:rPr>
  </w:style>
  <w:style w:type="character" w:customStyle="1" w:styleId="140">
    <w:name w:val="标题 6 字符2"/>
    <w:qFormat/>
    <w:locked/>
    <w:uiPriority w:val="9"/>
    <w:rPr>
      <w:rFonts w:ascii="Arial" w:hAnsi="Arial" w:eastAsia="黑体"/>
      <w:b/>
      <w:bCs/>
      <w:sz w:val="24"/>
      <w:szCs w:val="24"/>
      <w:lang w:val="en-US" w:eastAsia="zh-CN" w:bidi="ar-SA"/>
    </w:rPr>
  </w:style>
  <w:style w:type="character" w:customStyle="1" w:styleId="141">
    <w:name w:val="Document Map Char"/>
    <w:qFormat/>
    <w:uiPriority w:val="0"/>
    <w:rPr>
      <w:rFonts w:eastAsia="宋体"/>
      <w:kern w:val="2"/>
      <w:sz w:val="21"/>
      <w:szCs w:val="24"/>
      <w:lang w:val="en-US" w:eastAsia="zh-CN" w:bidi="ar-SA"/>
    </w:rPr>
  </w:style>
  <w:style w:type="character" w:customStyle="1" w:styleId="142">
    <w:name w:val="日期 字符1"/>
    <w:semiHidden/>
    <w:qFormat/>
    <w:uiPriority w:val="99"/>
    <w:rPr>
      <w:kern w:val="2"/>
      <w:sz w:val="21"/>
      <w:szCs w:val="24"/>
    </w:rPr>
  </w:style>
  <w:style w:type="character" w:customStyle="1" w:styleId="143">
    <w:name w:val="正文文本缩进 2 字符4"/>
    <w:qFormat/>
    <w:locked/>
    <w:uiPriority w:val="99"/>
    <w:rPr>
      <w:kern w:val="2"/>
      <w:sz w:val="21"/>
      <w:szCs w:val="24"/>
      <w:lang w:bidi="ar-SA"/>
    </w:rPr>
  </w:style>
  <w:style w:type="character" w:customStyle="1" w:styleId="144">
    <w:name w:val="引用 Char2"/>
    <w:link w:val="145"/>
    <w:qFormat/>
    <w:uiPriority w:val="0"/>
    <w:rPr>
      <w:i/>
      <w:iCs/>
      <w:color w:val="000000"/>
    </w:rPr>
  </w:style>
  <w:style w:type="paragraph" w:styleId="145">
    <w:name w:val="Quote"/>
    <w:basedOn w:val="1"/>
    <w:next w:val="1"/>
    <w:link w:val="144"/>
    <w:qFormat/>
    <w:uiPriority w:val="0"/>
    <w:rPr>
      <w:i/>
      <w:iCs/>
      <w:color w:val="000000"/>
      <w:kern w:val="0"/>
      <w:sz w:val="20"/>
    </w:rPr>
  </w:style>
  <w:style w:type="character" w:customStyle="1" w:styleId="146">
    <w:name w:val="正文文本首行缩进 2 字符2"/>
    <w:qFormat/>
    <w:uiPriority w:val="0"/>
  </w:style>
  <w:style w:type="character" w:customStyle="1" w:styleId="147">
    <w:name w:val="页眉 字符1"/>
    <w:semiHidden/>
    <w:qFormat/>
    <w:uiPriority w:val="99"/>
    <w:rPr>
      <w:kern w:val="2"/>
      <w:sz w:val="18"/>
      <w:szCs w:val="18"/>
    </w:rPr>
  </w:style>
  <w:style w:type="character" w:customStyle="1" w:styleId="148">
    <w:name w:val="副标题 Char2"/>
    <w:link w:val="35"/>
    <w:qFormat/>
    <w:uiPriority w:val="0"/>
    <w:rPr>
      <w:rFonts w:ascii="Cambria" w:hAnsi="Cambria"/>
      <w:b/>
      <w:bCs/>
      <w:kern w:val="28"/>
      <w:sz w:val="32"/>
      <w:szCs w:val="32"/>
    </w:rPr>
  </w:style>
  <w:style w:type="character" w:customStyle="1" w:styleId="149">
    <w:name w:val="Char Char9"/>
    <w:qFormat/>
    <w:uiPriority w:val="0"/>
    <w:rPr>
      <w:rFonts w:eastAsia="宋体"/>
      <w:b/>
      <w:bCs/>
      <w:kern w:val="44"/>
      <w:sz w:val="32"/>
      <w:szCs w:val="44"/>
      <w:lang w:val="en-US" w:eastAsia="zh-CN" w:bidi="ar-SA"/>
    </w:rPr>
  </w:style>
  <w:style w:type="character" w:customStyle="1" w:styleId="150">
    <w:name w:val="标题 9 Char"/>
    <w:link w:val="12"/>
    <w:qFormat/>
    <w:locked/>
    <w:uiPriority w:val="9"/>
    <w:rPr>
      <w:rFonts w:ascii="Arial" w:hAnsi="Arial" w:eastAsia="黑体"/>
      <w:sz w:val="21"/>
      <w:szCs w:val="21"/>
    </w:rPr>
  </w:style>
  <w:style w:type="character" w:customStyle="1" w:styleId="151">
    <w:name w:val="font01"/>
    <w:qFormat/>
    <w:uiPriority w:val="0"/>
    <w:rPr>
      <w:rFonts w:hint="default" w:ascii="Times New Roman" w:hAnsi="Times New Roman" w:cs="Times New Roman"/>
      <w:color w:val="000000"/>
      <w:sz w:val="24"/>
      <w:szCs w:val="24"/>
      <w:u w:val="none"/>
    </w:rPr>
  </w:style>
  <w:style w:type="character" w:customStyle="1" w:styleId="152">
    <w:name w:val="纯文本 字符3"/>
    <w:qFormat/>
    <w:uiPriority w:val="0"/>
    <w:rPr>
      <w:rFonts w:ascii="宋体" w:hAnsi="Courier New" w:eastAsia="宋体"/>
      <w:kern w:val="2"/>
      <w:sz w:val="21"/>
      <w:lang w:val="en-US" w:eastAsia="zh-CN" w:bidi="ar-SA"/>
    </w:rPr>
  </w:style>
  <w:style w:type="character" w:customStyle="1" w:styleId="153">
    <w:name w:val="明显强调1"/>
    <w:qFormat/>
    <w:uiPriority w:val="0"/>
    <w:rPr>
      <w:b/>
      <w:bCs/>
      <w:i/>
      <w:iCs/>
      <w:color w:val="4F81BD"/>
    </w:rPr>
  </w:style>
  <w:style w:type="character" w:customStyle="1" w:styleId="154">
    <w:name w:val="纯文本 Char2"/>
    <w:link w:val="24"/>
    <w:qFormat/>
    <w:uiPriority w:val="0"/>
    <w:rPr>
      <w:rFonts w:ascii="宋体" w:hAnsi="Courier New" w:eastAsia="宋体"/>
      <w:kern w:val="2"/>
      <w:sz w:val="21"/>
      <w:lang w:val="en-US" w:eastAsia="zh-CN" w:bidi="ar-SA"/>
    </w:rPr>
  </w:style>
  <w:style w:type="character" w:customStyle="1" w:styleId="155">
    <w:name w:val="批注主题 Char"/>
    <w:link w:val="44"/>
    <w:qFormat/>
    <w:uiPriority w:val="0"/>
    <w:rPr>
      <w:b/>
      <w:bCs/>
      <w:kern w:val="2"/>
      <w:sz w:val="21"/>
    </w:rPr>
  </w:style>
  <w:style w:type="character" w:customStyle="1" w:styleId="156">
    <w:name w:val="Body Text Indent Char"/>
    <w:qFormat/>
    <w:uiPriority w:val="0"/>
    <w:rPr>
      <w:rFonts w:ascii="宋体" w:hAnsi="宋体" w:eastAsia="宋体"/>
      <w:kern w:val="2"/>
      <w:sz w:val="21"/>
      <w:lang w:val="en-US" w:eastAsia="zh-CN" w:bidi="ar-SA"/>
    </w:rPr>
  </w:style>
  <w:style w:type="character" w:customStyle="1" w:styleId="157">
    <w:name w:val="正文文本缩进 字符4"/>
    <w:qFormat/>
    <w:locked/>
    <w:uiPriority w:val="99"/>
    <w:rPr>
      <w:rFonts w:ascii="宋体" w:hAnsi="MS Sans Serif"/>
      <w:spacing w:val="12"/>
      <w:sz w:val="24"/>
      <w:lang w:bidi="ar-SA"/>
    </w:rPr>
  </w:style>
  <w:style w:type="character" w:customStyle="1" w:styleId="158">
    <w:name w:val="正文文本缩进 3 字符"/>
    <w:qFormat/>
    <w:uiPriority w:val="0"/>
    <w:rPr>
      <w:kern w:val="2"/>
      <w:sz w:val="16"/>
      <w:szCs w:val="16"/>
    </w:rPr>
  </w:style>
  <w:style w:type="character" w:customStyle="1" w:styleId="159">
    <w:name w:val="Heading 1 Char"/>
    <w:qFormat/>
    <w:uiPriority w:val="0"/>
    <w:rPr>
      <w:rFonts w:eastAsia="宋体"/>
      <w:b/>
      <w:bCs/>
      <w:kern w:val="44"/>
      <w:sz w:val="32"/>
      <w:szCs w:val="44"/>
      <w:lang w:val="en-US" w:eastAsia="zh-CN" w:bidi="ar-SA"/>
    </w:rPr>
  </w:style>
  <w:style w:type="character" w:customStyle="1" w:styleId="160">
    <w:name w:val="Char Char21"/>
    <w:qFormat/>
    <w:uiPriority w:val="0"/>
    <w:rPr>
      <w:rFonts w:ascii="Arial" w:hAnsi="Arial" w:eastAsia="黑体" w:cs="Times New Roman"/>
      <w:b/>
      <w:bCs/>
      <w:sz w:val="32"/>
      <w:szCs w:val="32"/>
    </w:rPr>
  </w:style>
  <w:style w:type="character" w:customStyle="1" w:styleId="161">
    <w:name w:val="Body Text Indent 2 Char"/>
    <w:qFormat/>
    <w:uiPriority w:val="0"/>
    <w:rPr>
      <w:rFonts w:eastAsia="宋体"/>
      <w:kern w:val="2"/>
      <w:sz w:val="21"/>
      <w:szCs w:val="24"/>
      <w:lang w:val="en-US" w:eastAsia="zh-CN" w:bidi="ar-SA"/>
    </w:rPr>
  </w:style>
  <w:style w:type="character" w:customStyle="1" w:styleId="162">
    <w:name w:val="标题 9 字符"/>
    <w:qFormat/>
    <w:uiPriority w:val="0"/>
    <w:rPr>
      <w:rFonts w:ascii="Cambria" w:hAnsi="Cambria"/>
      <w:kern w:val="2"/>
      <w:sz w:val="21"/>
      <w:szCs w:val="21"/>
    </w:rPr>
  </w:style>
  <w:style w:type="character" w:customStyle="1" w:styleId="163">
    <w:name w:val="正文文本 2 Char1"/>
    <w:link w:val="41"/>
    <w:qFormat/>
    <w:uiPriority w:val="0"/>
    <w:rPr>
      <w:rFonts w:ascii="宋体"/>
      <w:color w:val="000000"/>
      <w:kern w:val="2"/>
      <w:sz w:val="28"/>
    </w:rPr>
  </w:style>
  <w:style w:type="character" w:customStyle="1" w:styleId="164">
    <w:name w:val="正文缩进 字符2"/>
    <w:qFormat/>
    <w:uiPriority w:val="0"/>
    <w:rPr>
      <w:rFonts w:eastAsia="宋体"/>
      <w:kern w:val="2"/>
      <w:sz w:val="21"/>
      <w:lang w:val="en-US" w:eastAsia="zh-CN" w:bidi="ar-SA"/>
    </w:rPr>
  </w:style>
  <w:style w:type="character" w:customStyle="1" w:styleId="165">
    <w:name w:val="批注主题 Char1"/>
    <w:qFormat/>
    <w:locked/>
    <w:uiPriority w:val="0"/>
    <w:rPr>
      <w:rFonts w:ascii="Times New Roman" w:hAnsi="Times New Roman" w:eastAsia="宋体" w:cs="Times New Roman"/>
      <w:b/>
      <w:bCs/>
      <w:sz w:val="20"/>
      <w:szCs w:val="20"/>
    </w:rPr>
  </w:style>
  <w:style w:type="character" w:customStyle="1" w:styleId="166">
    <w:name w:val="Char Char6"/>
    <w:qFormat/>
    <w:uiPriority w:val="0"/>
    <w:rPr>
      <w:rFonts w:eastAsia="宋体"/>
      <w:b/>
      <w:bCs/>
      <w:kern w:val="44"/>
      <w:sz w:val="32"/>
      <w:szCs w:val="44"/>
      <w:lang w:val="en-US" w:eastAsia="zh-CN" w:bidi="ar-SA"/>
    </w:rPr>
  </w:style>
  <w:style w:type="character" w:customStyle="1" w:styleId="167">
    <w:name w:val="书籍标题1"/>
    <w:qFormat/>
    <w:uiPriority w:val="0"/>
    <w:rPr>
      <w:b/>
      <w:bCs/>
      <w:smallCaps/>
      <w:spacing w:val="5"/>
    </w:rPr>
  </w:style>
  <w:style w:type="character" w:customStyle="1" w:styleId="168">
    <w:name w:val="Char Char411"/>
    <w:qFormat/>
    <w:uiPriority w:val="0"/>
    <w:rPr>
      <w:rFonts w:ascii="宋体" w:hAnsi="宋体" w:eastAsia="黑体" w:cs="Arial"/>
      <w:b/>
      <w:kern w:val="2"/>
      <w:sz w:val="28"/>
      <w:szCs w:val="32"/>
      <w:lang w:val="en-US" w:eastAsia="zh-CN" w:bidi="ar-SA"/>
    </w:rPr>
  </w:style>
  <w:style w:type="character" w:customStyle="1" w:styleId="169">
    <w:name w:val="标题 8 字符2"/>
    <w:qFormat/>
    <w:locked/>
    <w:uiPriority w:val="9"/>
    <w:rPr>
      <w:rFonts w:ascii="Arial" w:hAnsi="Arial" w:eastAsia="黑体"/>
      <w:sz w:val="24"/>
      <w:szCs w:val="24"/>
      <w:lang w:val="en-US" w:eastAsia="zh-CN" w:bidi="ar-SA"/>
    </w:rPr>
  </w:style>
  <w:style w:type="character" w:customStyle="1" w:styleId="170">
    <w:name w:val="CITE"/>
    <w:qFormat/>
    <w:uiPriority w:val="0"/>
    <w:rPr>
      <w:i/>
    </w:rPr>
  </w:style>
  <w:style w:type="character" w:customStyle="1" w:styleId="171">
    <w:name w:val="文档结构图 字符"/>
    <w:qFormat/>
    <w:uiPriority w:val="0"/>
    <w:rPr>
      <w:kern w:val="2"/>
      <w:sz w:val="21"/>
      <w:szCs w:val="24"/>
      <w:shd w:val="clear" w:color="auto" w:fill="000080"/>
    </w:rPr>
  </w:style>
  <w:style w:type="character" w:customStyle="1" w:styleId="172">
    <w:name w:val="font21"/>
    <w:qFormat/>
    <w:uiPriority w:val="0"/>
    <w:rPr>
      <w:rFonts w:hint="eastAsia" w:ascii="宋体" w:hAnsi="宋体" w:eastAsia="宋体" w:cs="宋体"/>
      <w:b/>
      <w:color w:val="000000"/>
      <w:sz w:val="24"/>
      <w:szCs w:val="24"/>
      <w:u w:val="none"/>
    </w:rPr>
  </w:style>
  <w:style w:type="character" w:customStyle="1" w:styleId="173">
    <w:name w:val="正文首行缩进 2 Char"/>
    <w:qFormat/>
    <w:uiPriority w:val="0"/>
    <w:rPr>
      <w:rFonts w:ascii="宋体" w:hAnsi="MS Sans Serif"/>
      <w:spacing w:val="12"/>
      <w:kern w:val="2"/>
      <w:sz w:val="21"/>
      <w:lang w:bidi="ar-SA"/>
    </w:rPr>
  </w:style>
  <w:style w:type="character" w:customStyle="1" w:styleId="174">
    <w:name w:val="Heading 3 Char1"/>
    <w:qFormat/>
    <w:uiPriority w:val="0"/>
    <w:rPr>
      <w:rFonts w:eastAsia="宋体"/>
      <w:b/>
      <w:bCs/>
      <w:kern w:val="2"/>
      <w:sz w:val="24"/>
      <w:szCs w:val="32"/>
      <w:lang w:val="en-US" w:eastAsia="zh-CN" w:bidi="ar-SA"/>
    </w:rPr>
  </w:style>
  <w:style w:type="character" w:customStyle="1" w:styleId="175">
    <w:name w:val="批注文字 字符"/>
    <w:qFormat/>
    <w:uiPriority w:val="0"/>
    <w:rPr>
      <w:sz w:val="24"/>
      <w:lang w:bidi="ar-SA"/>
    </w:rPr>
  </w:style>
  <w:style w:type="character" w:customStyle="1" w:styleId="176">
    <w:name w:val="正文缩进 字符3"/>
    <w:qFormat/>
    <w:uiPriority w:val="0"/>
    <w:rPr>
      <w:rFonts w:eastAsia="宋体"/>
      <w:kern w:val="2"/>
      <w:sz w:val="21"/>
      <w:lang w:val="en-US" w:eastAsia="zh-CN" w:bidi="ar-SA"/>
    </w:rPr>
  </w:style>
  <w:style w:type="character" w:customStyle="1" w:styleId="177">
    <w:name w:val="标题5 Char Char"/>
    <w:link w:val="178"/>
    <w:qFormat/>
    <w:uiPriority w:val="0"/>
    <w:rPr>
      <w:rFonts w:ascii="Arial" w:hAnsi="Arial"/>
      <w:b/>
      <w:bCs/>
      <w:sz w:val="24"/>
      <w:szCs w:val="32"/>
    </w:rPr>
  </w:style>
  <w:style w:type="paragraph" w:customStyle="1" w:styleId="178">
    <w:name w:val="标题5"/>
    <w:basedOn w:val="5"/>
    <w:link w:val="177"/>
    <w:qFormat/>
    <w:uiPriority w:val="0"/>
    <w:pPr>
      <w:widowControl w:val="0"/>
      <w:tabs>
        <w:tab w:val="clear" w:pos="720"/>
      </w:tabs>
      <w:spacing w:before="260" w:after="260" w:line="413" w:lineRule="auto"/>
      <w:ind w:left="0" w:firstLine="0"/>
      <w:jc w:val="both"/>
    </w:pPr>
    <w:rPr>
      <w:rFonts w:ascii="Arial" w:hAnsi="Arial"/>
      <w:bCs/>
      <w:kern w:val="0"/>
      <w:sz w:val="24"/>
      <w:szCs w:val="32"/>
    </w:rPr>
  </w:style>
  <w:style w:type="character" w:customStyle="1" w:styleId="179">
    <w:name w:val="不明显参考1"/>
    <w:qFormat/>
    <w:uiPriority w:val="0"/>
    <w:rPr>
      <w:smallCaps/>
      <w:color w:val="C0504D"/>
      <w:u w:val="single"/>
    </w:rPr>
  </w:style>
  <w:style w:type="character" w:customStyle="1" w:styleId="180">
    <w:name w:val="Typewriter"/>
    <w:qFormat/>
    <w:uiPriority w:val="0"/>
    <w:rPr>
      <w:rFonts w:ascii="Courier New" w:hAnsi="Courier New"/>
      <w:sz w:val="20"/>
    </w:rPr>
  </w:style>
  <w:style w:type="character" w:customStyle="1" w:styleId="181">
    <w:name w:val="标题 Char3"/>
    <w:link w:val="43"/>
    <w:qFormat/>
    <w:uiPriority w:val="0"/>
    <w:rPr>
      <w:rFonts w:ascii="Cambria" w:hAnsi="Cambria"/>
      <w:b/>
      <w:bCs/>
      <w:kern w:val="2"/>
      <w:sz w:val="32"/>
      <w:szCs w:val="32"/>
    </w:rPr>
  </w:style>
  <w:style w:type="character" w:customStyle="1" w:styleId="182">
    <w:name w:val="标题 7 字符2"/>
    <w:qFormat/>
    <w:locked/>
    <w:uiPriority w:val="9"/>
    <w:rPr>
      <w:rFonts w:eastAsia="宋体"/>
      <w:b/>
      <w:bCs/>
      <w:sz w:val="24"/>
      <w:szCs w:val="24"/>
      <w:lang w:val="en-US" w:eastAsia="zh-CN" w:bidi="ar-SA"/>
    </w:rPr>
  </w:style>
  <w:style w:type="character" w:customStyle="1" w:styleId="183">
    <w:name w:val="Footnote Text Char"/>
    <w:qFormat/>
    <w:uiPriority w:val="0"/>
    <w:rPr>
      <w:rFonts w:eastAsia="宋体"/>
      <w:sz w:val="18"/>
      <w:lang w:val="en-US" w:eastAsia="zh-CN" w:bidi="ar-SA"/>
    </w:rPr>
  </w:style>
  <w:style w:type="character" w:customStyle="1" w:styleId="184">
    <w:name w:val="副标题 Char1"/>
    <w:qFormat/>
    <w:uiPriority w:val="0"/>
    <w:rPr>
      <w:rFonts w:hint="default" w:ascii="Cambria" w:hAnsi="Cambria" w:cs="Times New Roman"/>
      <w:b/>
      <w:bCs/>
      <w:kern w:val="28"/>
      <w:sz w:val="32"/>
      <w:szCs w:val="32"/>
    </w:rPr>
  </w:style>
  <w:style w:type="character" w:customStyle="1" w:styleId="185">
    <w:name w:val="Heading 4 Char"/>
    <w:qFormat/>
    <w:uiPriority w:val="0"/>
    <w:rPr>
      <w:rFonts w:ascii="Arial" w:hAnsi="Arial" w:eastAsia="宋体"/>
      <w:b/>
      <w:bCs/>
      <w:kern w:val="2"/>
      <w:sz w:val="21"/>
      <w:szCs w:val="28"/>
      <w:lang w:val="en-US" w:eastAsia="zh-CN" w:bidi="ar-SA"/>
    </w:rPr>
  </w:style>
  <w:style w:type="character" w:customStyle="1" w:styleId="186">
    <w:name w:val="标题 3 字符3"/>
    <w:qFormat/>
    <w:uiPriority w:val="9"/>
    <w:rPr>
      <w:rFonts w:eastAsia="宋体"/>
      <w:b/>
      <w:kern w:val="2"/>
      <w:sz w:val="32"/>
      <w:lang w:val="en-US" w:eastAsia="zh-CN" w:bidi="ar-SA"/>
    </w:rPr>
  </w:style>
  <w:style w:type="character" w:customStyle="1" w:styleId="187">
    <w:name w:val="标题 8 字符"/>
    <w:qFormat/>
    <w:uiPriority w:val="0"/>
    <w:rPr>
      <w:rFonts w:ascii="Cambria" w:hAnsi="Cambria"/>
      <w:kern w:val="2"/>
      <w:sz w:val="24"/>
      <w:szCs w:val="24"/>
    </w:rPr>
  </w:style>
  <w:style w:type="character" w:customStyle="1" w:styleId="188">
    <w:name w:val="超链接_0"/>
    <w:qFormat/>
    <w:uiPriority w:val="99"/>
    <w:rPr>
      <w:rFonts w:ascii="Calibri" w:hAnsi="Calibri" w:cs="Times New Roman"/>
      <w:color w:val="0000FF"/>
      <w:u w:val="single"/>
    </w:rPr>
  </w:style>
  <w:style w:type="character" w:customStyle="1" w:styleId="189">
    <w:name w:val="正文文本缩进 3 Char"/>
    <w:link w:val="38"/>
    <w:qFormat/>
    <w:locked/>
    <w:uiPriority w:val="99"/>
    <w:rPr>
      <w:rFonts w:ascii="宋体" w:hAnsi="MS Sans Serif"/>
      <w:color w:val="000000"/>
      <w:sz w:val="24"/>
    </w:rPr>
  </w:style>
  <w:style w:type="character" w:customStyle="1" w:styleId="190">
    <w:name w:val="Char Char11"/>
    <w:qFormat/>
    <w:uiPriority w:val="0"/>
    <w:rPr>
      <w:rFonts w:ascii="黑体" w:hAnsi="Arial" w:eastAsia="黑体" w:cs="Arial"/>
      <w:b/>
      <w:bCs/>
      <w:kern w:val="2"/>
      <w:sz w:val="32"/>
      <w:szCs w:val="32"/>
      <w:lang w:val="en-US" w:eastAsia="zh-CN" w:bidi="ar-SA"/>
    </w:rPr>
  </w:style>
  <w:style w:type="character" w:customStyle="1" w:styleId="191">
    <w:name w:val="正文文本缩进 Char1"/>
    <w:qFormat/>
    <w:uiPriority w:val="0"/>
    <w:rPr>
      <w:kern w:val="2"/>
      <w:sz w:val="21"/>
      <w:szCs w:val="24"/>
    </w:rPr>
  </w:style>
  <w:style w:type="character" w:customStyle="1" w:styleId="192">
    <w:name w:val="正文文本缩进 2 字符3"/>
    <w:qFormat/>
    <w:locked/>
    <w:uiPriority w:val="99"/>
    <w:rPr>
      <w:kern w:val="2"/>
      <w:sz w:val="21"/>
      <w:szCs w:val="24"/>
      <w:lang w:bidi="ar-SA"/>
    </w:rPr>
  </w:style>
  <w:style w:type="character" w:customStyle="1" w:styleId="193">
    <w:name w:val="正文文本 Char1"/>
    <w:qFormat/>
    <w:uiPriority w:val="0"/>
    <w:rPr>
      <w:kern w:val="2"/>
      <w:sz w:val="21"/>
      <w:szCs w:val="22"/>
    </w:rPr>
  </w:style>
  <w:style w:type="character" w:customStyle="1" w:styleId="194">
    <w:name w:val="纯文本 字符"/>
    <w:qFormat/>
    <w:uiPriority w:val="0"/>
    <w:rPr>
      <w:rFonts w:ascii="宋体" w:hAnsi="Courier New"/>
      <w:kern w:val="2"/>
      <w:sz w:val="21"/>
      <w:szCs w:val="24"/>
    </w:rPr>
  </w:style>
  <w:style w:type="character" w:customStyle="1" w:styleId="195">
    <w:name w:val="批注文字 Char1"/>
    <w:qFormat/>
    <w:locked/>
    <w:uiPriority w:val="0"/>
    <w:rPr>
      <w:rFonts w:ascii="Times New Roman" w:hAnsi="Times New Roman" w:eastAsia="宋体" w:cs="Times New Roman"/>
      <w:sz w:val="20"/>
      <w:szCs w:val="20"/>
    </w:rPr>
  </w:style>
  <w:style w:type="character" w:customStyle="1" w:styleId="196">
    <w:name w:val="正文非缩进 Char1"/>
    <w:qFormat/>
    <w:uiPriority w:val="0"/>
  </w:style>
  <w:style w:type="character" w:customStyle="1" w:styleId="197">
    <w:name w:val="脚注文本 Char"/>
    <w:qFormat/>
    <w:uiPriority w:val="0"/>
    <w:rPr>
      <w:kern w:val="2"/>
      <w:sz w:val="18"/>
      <w:szCs w:val="18"/>
    </w:rPr>
  </w:style>
  <w:style w:type="character" w:customStyle="1" w:styleId="198">
    <w:name w:val="正文文本缩进 3 字符3"/>
    <w:qFormat/>
    <w:locked/>
    <w:uiPriority w:val="99"/>
    <w:rPr>
      <w:rFonts w:ascii="宋体" w:hAnsi="MS Sans Serif"/>
      <w:color w:val="000000"/>
      <w:sz w:val="24"/>
      <w:lang w:bidi="ar-SA"/>
    </w:rPr>
  </w:style>
  <w:style w:type="character" w:customStyle="1" w:styleId="199">
    <w:name w:val="Date Char"/>
    <w:qFormat/>
    <w:uiPriority w:val="0"/>
    <w:rPr>
      <w:rFonts w:eastAsia="宋体"/>
      <w:kern w:val="2"/>
      <w:sz w:val="21"/>
      <w:szCs w:val="24"/>
      <w:lang w:val="en-US" w:eastAsia="zh-CN" w:bidi="ar-SA"/>
    </w:rPr>
  </w:style>
  <w:style w:type="character" w:customStyle="1" w:styleId="200">
    <w:name w:val="正文文本缩进 字符3"/>
    <w:qFormat/>
    <w:locked/>
    <w:uiPriority w:val="99"/>
    <w:rPr>
      <w:rFonts w:ascii="宋体" w:hAnsi="MS Sans Serif"/>
      <w:spacing w:val="12"/>
      <w:sz w:val="24"/>
      <w:lang w:bidi="ar-SA"/>
    </w:rPr>
  </w:style>
  <w:style w:type="character" w:customStyle="1" w:styleId="201">
    <w:name w:val="font81"/>
    <w:qFormat/>
    <w:uiPriority w:val="0"/>
    <w:rPr>
      <w:rFonts w:hint="eastAsia" w:ascii="宋体" w:hAnsi="宋体" w:eastAsia="宋体" w:cs="宋体"/>
      <w:color w:val="000000"/>
      <w:sz w:val="22"/>
      <w:szCs w:val="22"/>
      <w:u w:val="single"/>
    </w:rPr>
  </w:style>
  <w:style w:type="character" w:customStyle="1" w:styleId="202">
    <w:name w:val="标题 7 Char"/>
    <w:link w:val="10"/>
    <w:qFormat/>
    <w:locked/>
    <w:uiPriority w:val="9"/>
    <w:rPr>
      <w:b/>
      <w:bCs/>
      <w:sz w:val="24"/>
      <w:szCs w:val="24"/>
    </w:rPr>
  </w:style>
  <w:style w:type="character" w:customStyle="1" w:styleId="203">
    <w:name w:val="标题 1 Char"/>
    <w:link w:val="3"/>
    <w:qFormat/>
    <w:locked/>
    <w:uiPriority w:val="9"/>
    <w:rPr>
      <w:rFonts w:ascii="黑体" w:eastAsia="黑体"/>
      <w:sz w:val="52"/>
    </w:rPr>
  </w:style>
  <w:style w:type="character" w:customStyle="1" w:styleId="204">
    <w:name w:val="批注主题 字符1"/>
    <w:semiHidden/>
    <w:qFormat/>
    <w:uiPriority w:val="99"/>
    <w:rPr>
      <w:b/>
      <w:bCs/>
      <w:kern w:val="2"/>
      <w:sz w:val="21"/>
      <w:szCs w:val="24"/>
    </w:rPr>
  </w:style>
  <w:style w:type="character" w:customStyle="1" w:styleId="205">
    <w:name w:val="Char Char"/>
    <w:qFormat/>
    <w:uiPriority w:val="0"/>
    <w:rPr>
      <w:rFonts w:eastAsia="宋体"/>
      <w:b/>
      <w:kern w:val="2"/>
      <w:sz w:val="21"/>
      <w:szCs w:val="24"/>
      <w:lang w:val="en-US" w:eastAsia="zh-CN" w:bidi="ar-SA"/>
    </w:rPr>
  </w:style>
  <w:style w:type="character" w:customStyle="1" w:styleId="206">
    <w:name w:val="标题 9 字符2"/>
    <w:qFormat/>
    <w:locked/>
    <w:uiPriority w:val="9"/>
    <w:rPr>
      <w:rFonts w:ascii="Arial" w:hAnsi="Arial" w:eastAsia="黑体"/>
      <w:sz w:val="21"/>
      <w:szCs w:val="21"/>
      <w:lang w:val="en-US" w:eastAsia="zh-CN" w:bidi="ar-SA"/>
    </w:rPr>
  </w:style>
  <w:style w:type="character" w:customStyle="1" w:styleId="207">
    <w:name w:val="纯文本 字符1"/>
    <w:semiHidden/>
    <w:qFormat/>
    <w:uiPriority w:val="99"/>
    <w:rPr>
      <w:rFonts w:ascii="等线" w:hAnsi="Courier New" w:eastAsia="等线" w:cs="Courier New"/>
      <w:kern w:val="2"/>
      <w:sz w:val="21"/>
      <w:szCs w:val="24"/>
    </w:rPr>
  </w:style>
  <w:style w:type="character" w:customStyle="1" w:styleId="208">
    <w:name w:val="正文文本 字符"/>
    <w:qFormat/>
    <w:locked/>
    <w:uiPriority w:val="0"/>
    <w:rPr>
      <w:rFonts w:ascii="华文中宋" w:eastAsia="华文中宋"/>
      <w:bCs/>
      <w:kern w:val="2"/>
      <w:sz w:val="28"/>
    </w:rPr>
  </w:style>
  <w:style w:type="character" w:customStyle="1" w:styleId="209">
    <w:name w:val="标题 4 字符3"/>
    <w:qFormat/>
    <w:locked/>
    <w:uiPriority w:val="9"/>
    <w:rPr>
      <w:rFonts w:ascii="Arial" w:hAnsi="Arial" w:eastAsia="黑体"/>
      <w:sz w:val="28"/>
      <w:lang w:val="en-US" w:eastAsia="zh-CN" w:bidi="ar-SA"/>
    </w:rPr>
  </w:style>
  <w:style w:type="character" w:customStyle="1" w:styleId="210">
    <w:name w:val="页眉 Char"/>
    <w:qFormat/>
    <w:locked/>
    <w:uiPriority w:val="99"/>
    <w:rPr>
      <w:kern w:val="2"/>
      <w:sz w:val="18"/>
      <w:szCs w:val="18"/>
    </w:rPr>
  </w:style>
  <w:style w:type="character" w:customStyle="1" w:styleId="211">
    <w:name w:val="标题 7 字符3"/>
    <w:qFormat/>
    <w:locked/>
    <w:uiPriority w:val="9"/>
    <w:rPr>
      <w:rFonts w:eastAsia="宋体"/>
      <w:b/>
      <w:bCs/>
      <w:sz w:val="24"/>
      <w:szCs w:val="24"/>
      <w:lang w:val="en-US" w:eastAsia="zh-CN" w:bidi="ar-SA"/>
    </w:rPr>
  </w:style>
  <w:style w:type="character" w:customStyle="1" w:styleId="212">
    <w:name w:val="Heading 5 Char"/>
    <w:qFormat/>
    <w:uiPriority w:val="0"/>
    <w:rPr>
      <w:rFonts w:eastAsia="宋体"/>
      <w:b/>
      <w:bCs/>
      <w:kern w:val="2"/>
      <w:sz w:val="28"/>
      <w:szCs w:val="28"/>
      <w:lang w:val="en-US" w:eastAsia="zh-CN" w:bidi="ar-SA"/>
    </w:rPr>
  </w:style>
  <w:style w:type="character" w:customStyle="1" w:styleId="213">
    <w:name w:val="引用 字符2"/>
    <w:qFormat/>
    <w:uiPriority w:val="0"/>
    <w:rPr>
      <w:i/>
      <w:iCs/>
      <w:color w:val="000000"/>
    </w:rPr>
  </w:style>
  <w:style w:type="character" w:customStyle="1" w:styleId="214">
    <w:name w:val="正文文本 3 字符1"/>
    <w:qFormat/>
    <w:uiPriority w:val="99"/>
    <w:rPr>
      <w:kern w:val="2"/>
      <w:sz w:val="16"/>
      <w:szCs w:val="16"/>
    </w:rPr>
  </w:style>
  <w:style w:type="character" w:customStyle="1" w:styleId="215">
    <w:name w:val="不明显强调1"/>
    <w:qFormat/>
    <w:uiPriority w:val="0"/>
    <w:rPr>
      <w:i/>
      <w:iCs/>
      <w:color w:val="808080"/>
    </w:rPr>
  </w:style>
  <w:style w:type="character" w:customStyle="1" w:styleId="216">
    <w:name w:val="页脚 Char"/>
    <w:qFormat/>
    <w:locked/>
    <w:uiPriority w:val="99"/>
    <w:rPr>
      <w:kern w:val="2"/>
      <w:sz w:val="18"/>
      <w:szCs w:val="18"/>
    </w:rPr>
  </w:style>
  <w:style w:type="character" w:customStyle="1" w:styleId="217">
    <w:name w:val="标题 7 字符"/>
    <w:qFormat/>
    <w:uiPriority w:val="0"/>
    <w:rPr>
      <w:rFonts w:ascii="Calibri" w:hAnsi="Calibri"/>
      <w:b/>
      <w:bCs/>
      <w:kern w:val="2"/>
      <w:sz w:val="24"/>
      <w:szCs w:val="24"/>
    </w:rPr>
  </w:style>
  <w:style w:type="character" w:customStyle="1" w:styleId="218">
    <w:name w:val="标题 8 字符3"/>
    <w:qFormat/>
    <w:locked/>
    <w:uiPriority w:val="9"/>
    <w:rPr>
      <w:rFonts w:ascii="Arial" w:hAnsi="Arial" w:eastAsia="黑体"/>
      <w:sz w:val="24"/>
      <w:szCs w:val="24"/>
      <w:lang w:val="en-US" w:eastAsia="zh-CN" w:bidi="ar-SA"/>
    </w:rPr>
  </w:style>
  <w:style w:type="character" w:customStyle="1" w:styleId="219">
    <w:name w:val="页脚 字符3"/>
    <w:qFormat/>
    <w:locked/>
    <w:uiPriority w:val="99"/>
    <w:rPr>
      <w:kern w:val="2"/>
      <w:sz w:val="18"/>
      <w:szCs w:val="18"/>
      <w:lang w:bidi="ar-SA"/>
    </w:rPr>
  </w:style>
  <w:style w:type="character" w:customStyle="1" w:styleId="220">
    <w:name w:val="Comment"/>
    <w:qFormat/>
    <w:uiPriority w:val="0"/>
    <w:rPr>
      <w:vanish/>
    </w:rPr>
  </w:style>
  <w:style w:type="character" w:customStyle="1" w:styleId="221">
    <w:name w:val="批注框文本 Char1"/>
    <w:qFormat/>
    <w:uiPriority w:val="0"/>
    <w:rPr>
      <w:rFonts w:ascii="Times New Roman" w:hAnsi="Times New Roman" w:eastAsia="宋体" w:cs="Times New Roman"/>
      <w:sz w:val="18"/>
      <w:szCs w:val="18"/>
    </w:rPr>
  </w:style>
  <w:style w:type="character" w:customStyle="1" w:styleId="222">
    <w:name w:val="正文文本缩进 字符"/>
    <w:qFormat/>
    <w:uiPriority w:val="0"/>
    <w:rPr>
      <w:rFonts w:ascii="宋体" w:hAnsi="宋体"/>
      <w:kern w:val="2"/>
      <w:sz w:val="21"/>
      <w:lang w:bidi="ar-SA"/>
    </w:rPr>
  </w:style>
  <w:style w:type="character" w:customStyle="1" w:styleId="223">
    <w:name w:val="标题 1 字符"/>
    <w:qFormat/>
    <w:uiPriority w:val="0"/>
    <w:rPr>
      <w:rFonts w:eastAsia="黑体"/>
      <w:b/>
      <w:bCs/>
      <w:kern w:val="44"/>
      <w:sz w:val="32"/>
      <w:szCs w:val="44"/>
    </w:rPr>
  </w:style>
  <w:style w:type="character" w:customStyle="1" w:styleId="224">
    <w:name w:val="标题 2 字符"/>
    <w:qFormat/>
    <w:uiPriority w:val="0"/>
    <w:rPr>
      <w:rFonts w:ascii="Arial" w:hAnsi="Arial" w:eastAsia="黑体"/>
      <w:b/>
      <w:bCs/>
      <w:kern w:val="2"/>
      <w:sz w:val="21"/>
      <w:szCs w:val="32"/>
    </w:rPr>
  </w:style>
  <w:style w:type="character" w:customStyle="1" w:styleId="225">
    <w:name w:val="样式 标题 3 + (中文) 黑体 小四 非加粗 段前: 7.8 磅 段后: 0 磅 行距: 固定值 20 磅 Char"/>
    <w:qFormat/>
    <w:uiPriority w:val="0"/>
    <w:rPr>
      <w:rFonts w:ascii="黑体" w:hAnsi="宋体" w:eastAsia="黑体" w:cs="宋体"/>
      <w:b/>
      <w:bCs/>
      <w:kern w:val="2"/>
      <w:sz w:val="24"/>
      <w:lang w:val="en-US" w:eastAsia="zh-CN" w:bidi="ar-SA"/>
    </w:rPr>
  </w:style>
  <w:style w:type="character" w:customStyle="1" w:styleId="226">
    <w:name w:val="标题 Char1"/>
    <w:qFormat/>
    <w:uiPriority w:val="10"/>
    <w:rPr>
      <w:rFonts w:ascii="Cambria" w:hAnsi="Cambria" w:eastAsia="宋体" w:cs="Times New Roman"/>
      <w:b/>
      <w:bCs/>
      <w:sz w:val="32"/>
      <w:szCs w:val="32"/>
    </w:rPr>
  </w:style>
  <w:style w:type="character" w:customStyle="1" w:styleId="227">
    <w:name w:val="批注文字 Char Char"/>
    <w:qFormat/>
    <w:uiPriority w:val="0"/>
    <w:rPr>
      <w:rFonts w:ascii="宋体" w:hAnsi="Times New Roman" w:eastAsia="宋体" w:cs="Times New Roman"/>
      <w:sz w:val="28"/>
      <w:szCs w:val="20"/>
    </w:rPr>
  </w:style>
  <w:style w:type="character" w:customStyle="1" w:styleId="228">
    <w:name w:val="批注文字 Char"/>
    <w:link w:val="16"/>
    <w:qFormat/>
    <w:uiPriority w:val="0"/>
    <w:rPr>
      <w:sz w:val="24"/>
    </w:rPr>
  </w:style>
  <w:style w:type="character" w:customStyle="1" w:styleId="229">
    <w:name w:val="textcontents"/>
    <w:qFormat/>
    <w:uiPriority w:val="0"/>
    <w:rPr>
      <w:rFonts w:cs="Times New Roman"/>
    </w:rPr>
  </w:style>
  <w:style w:type="character" w:customStyle="1" w:styleId="230">
    <w:name w:val="Char Char91"/>
    <w:qFormat/>
    <w:uiPriority w:val="0"/>
    <w:rPr>
      <w:rFonts w:eastAsia="宋体"/>
      <w:b/>
      <w:bCs/>
      <w:kern w:val="44"/>
      <w:sz w:val="32"/>
      <w:szCs w:val="44"/>
      <w:lang w:val="en-US" w:eastAsia="zh-CN" w:bidi="ar-SA"/>
    </w:rPr>
  </w:style>
  <w:style w:type="character" w:customStyle="1" w:styleId="231">
    <w:name w:val="Variable"/>
    <w:qFormat/>
    <w:uiPriority w:val="0"/>
    <w:rPr>
      <w:i/>
    </w:rPr>
  </w:style>
  <w:style w:type="character" w:customStyle="1" w:styleId="232">
    <w:name w:val="正文缩进 Char"/>
    <w:link w:val="6"/>
    <w:qFormat/>
    <w:uiPriority w:val="0"/>
    <w:rPr>
      <w:rFonts w:eastAsia="宋体"/>
      <w:kern w:val="2"/>
      <w:sz w:val="21"/>
      <w:lang w:val="en-US" w:eastAsia="zh-CN" w:bidi="ar-SA"/>
    </w:rPr>
  </w:style>
  <w:style w:type="character" w:customStyle="1" w:styleId="233">
    <w:name w:val="Header Char"/>
    <w:qFormat/>
    <w:uiPriority w:val="0"/>
    <w:rPr>
      <w:rFonts w:eastAsia="宋体"/>
      <w:kern w:val="2"/>
      <w:sz w:val="18"/>
      <w:szCs w:val="18"/>
      <w:lang w:val="en-US" w:eastAsia="zh-CN" w:bidi="ar-SA"/>
    </w:rPr>
  </w:style>
  <w:style w:type="character" w:customStyle="1" w:styleId="234">
    <w:name w:val="标题 4 字符"/>
    <w:qFormat/>
    <w:uiPriority w:val="0"/>
    <w:rPr>
      <w:rFonts w:ascii="Arial" w:hAnsi="Arial"/>
      <w:b/>
      <w:bCs/>
      <w:kern w:val="2"/>
      <w:sz w:val="21"/>
      <w:szCs w:val="28"/>
    </w:rPr>
  </w:style>
  <w:style w:type="character" w:customStyle="1" w:styleId="235">
    <w:name w:val="标题 3 Char1"/>
    <w:link w:val="5"/>
    <w:qFormat/>
    <w:uiPriority w:val="0"/>
    <w:rPr>
      <w:rFonts w:eastAsia="宋体"/>
      <w:b/>
      <w:kern w:val="2"/>
      <w:sz w:val="32"/>
      <w:lang w:val="en-US" w:eastAsia="zh-CN" w:bidi="ar-SA"/>
    </w:rPr>
  </w:style>
  <w:style w:type="character" w:customStyle="1" w:styleId="236">
    <w:name w:val="页眉 Char1"/>
    <w:link w:val="32"/>
    <w:qFormat/>
    <w:locked/>
    <w:uiPriority w:val="99"/>
    <w:rPr>
      <w:kern w:val="2"/>
      <w:sz w:val="18"/>
      <w:szCs w:val="18"/>
    </w:rPr>
  </w:style>
  <w:style w:type="character" w:customStyle="1" w:styleId="237">
    <w:name w:val="引用 Char"/>
    <w:qFormat/>
    <w:uiPriority w:val="29"/>
    <w:rPr>
      <w:i/>
      <w:iCs/>
      <w:color w:val="000000"/>
      <w:kern w:val="2"/>
      <w:sz w:val="21"/>
    </w:rPr>
  </w:style>
  <w:style w:type="character" w:customStyle="1" w:styleId="238">
    <w:name w:val="标题 5 字符2"/>
    <w:qFormat/>
    <w:locked/>
    <w:uiPriority w:val="9"/>
    <w:rPr>
      <w:rFonts w:ascii="宋体" w:hAnsi="宋体" w:eastAsia="宋体"/>
      <w:b/>
      <w:sz w:val="24"/>
      <w:lang w:val="en-US" w:eastAsia="zh-CN" w:bidi="ar-SA"/>
    </w:rPr>
  </w:style>
  <w:style w:type="character" w:customStyle="1" w:styleId="239">
    <w:name w:val="标题 4 字符2"/>
    <w:qFormat/>
    <w:locked/>
    <w:uiPriority w:val="9"/>
    <w:rPr>
      <w:rFonts w:ascii="Arial" w:hAnsi="Arial" w:eastAsia="黑体"/>
      <w:sz w:val="28"/>
      <w:lang w:val="en-US" w:eastAsia="zh-CN" w:bidi="ar-SA"/>
    </w:rPr>
  </w:style>
  <w:style w:type="character" w:customStyle="1" w:styleId="240">
    <w:name w:val="纯文本 字符4"/>
    <w:qFormat/>
    <w:uiPriority w:val="0"/>
    <w:rPr>
      <w:rFonts w:ascii="宋体" w:hAnsi="Courier New" w:eastAsia="宋体"/>
      <w:kern w:val="2"/>
      <w:sz w:val="21"/>
      <w:lang w:val="en-US" w:eastAsia="zh-CN" w:bidi="ar-SA"/>
    </w:rPr>
  </w:style>
  <w:style w:type="character" w:customStyle="1" w:styleId="241">
    <w:name w:val="正文文本 字符1"/>
    <w:semiHidden/>
    <w:qFormat/>
    <w:uiPriority w:val="99"/>
    <w:rPr>
      <w:kern w:val="2"/>
      <w:sz w:val="21"/>
      <w:szCs w:val="24"/>
    </w:rPr>
  </w:style>
  <w:style w:type="character" w:customStyle="1" w:styleId="242">
    <w:name w:val="15"/>
    <w:qFormat/>
    <w:uiPriority w:val="0"/>
    <w:rPr>
      <w:rFonts w:hint="default" w:ascii="Arial" w:hAnsi="Arial" w:cs="Arial"/>
      <w:b/>
      <w:bCs/>
      <w:sz w:val="32"/>
      <w:szCs w:val="32"/>
    </w:rPr>
  </w:style>
  <w:style w:type="character" w:customStyle="1" w:styleId="243">
    <w:name w:val="明显引用 字符1"/>
    <w:qFormat/>
    <w:uiPriority w:val="30"/>
    <w:rPr>
      <w:i/>
      <w:iCs/>
      <w:color w:val="4472C4"/>
      <w:kern w:val="2"/>
      <w:sz w:val="21"/>
    </w:rPr>
  </w:style>
  <w:style w:type="character" w:customStyle="1" w:styleId="244">
    <w:name w:val="font61"/>
    <w:qFormat/>
    <w:uiPriority w:val="0"/>
    <w:rPr>
      <w:rFonts w:hint="default" w:ascii="Times New Roman" w:hAnsi="Times New Roman" w:cs="Times New Roman"/>
      <w:color w:val="000000"/>
      <w:sz w:val="24"/>
      <w:szCs w:val="24"/>
      <w:u w:val="none"/>
    </w:rPr>
  </w:style>
  <w:style w:type="character" w:customStyle="1" w:styleId="245">
    <w:name w:val="Footer Char"/>
    <w:qFormat/>
    <w:uiPriority w:val="0"/>
    <w:rPr>
      <w:rFonts w:eastAsia="宋体"/>
      <w:kern w:val="2"/>
      <w:sz w:val="18"/>
      <w:szCs w:val="18"/>
      <w:lang w:val="en-US" w:eastAsia="zh-CN" w:bidi="ar-SA"/>
    </w:rPr>
  </w:style>
  <w:style w:type="character" w:customStyle="1" w:styleId="246">
    <w:name w:val="标题 Char"/>
    <w:qFormat/>
    <w:uiPriority w:val="0"/>
    <w:rPr>
      <w:rFonts w:ascii="Cambria" w:hAnsi="Cambria" w:cs="Times New Roman"/>
      <w:b/>
      <w:bCs/>
      <w:kern w:val="2"/>
      <w:sz w:val="32"/>
      <w:szCs w:val="32"/>
    </w:rPr>
  </w:style>
  <w:style w:type="character" w:customStyle="1" w:styleId="247">
    <w:name w:val="页眉 字符"/>
    <w:qFormat/>
    <w:uiPriority w:val="99"/>
    <w:rPr>
      <w:kern w:val="2"/>
      <w:sz w:val="18"/>
      <w:szCs w:val="18"/>
    </w:rPr>
  </w:style>
  <w:style w:type="character" w:customStyle="1" w:styleId="248">
    <w:name w:val="样式 Char"/>
    <w:link w:val="249"/>
    <w:qFormat/>
    <w:locked/>
    <w:uiPriority w:val="0"/>
    <w:rPr>
      <w:rFonts w:ascii="宋体" w:hAnsi="宋体" w:cs="宋体"/>
      <w:sz w:val="24"/>
      <w:szCs w:val="24"/>
      <w:lang w:val="en-US" w:eastAsia="zh-CN" w:bidi="ar-SA"/>
    </w:rPr>
  </w:style>
  <w:style w:type="paragraph" w:customStyle="1" w:styleId="249">
    <w:name w:val="样式"/>
    <w:link w:val="248"/>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50">
    <w:name w:val="页脚 字符4"/>
    <w:qFormat/>
    <w:locked/>
    <w:uiPriority w:val="99"/>
    <w:rPr>
      <w:kern w:val="2"/>
      <w:sz w:val="18"/>
      <w:szCs w:val="18"/>
      <w:lang w:bidi="ar-SA"/>
    </w:rPr>
  </w:style>
  <w:style w:type="character" w:customStyle="1" w:styleId="251">
    <w:name w:val="正文文本缩进 3 字符4"/>
    <w:qFormat/>
    <w:locked/>
    <w:uiPriority w:val="99"/>
    <w:rPr>
      <w:rFonts w:ascii="宋体" w:hAnsi="MS Sans Serif"/>
      <w:color w:val="000000"/>
      <w:sz w:val="24"/>
      <w:lang w:bidi="ar-SA"/>
    </w:rPr>
  </w:style>
  <w:style w:type="character" w:customStyle="1" w:styleId="252">
    <w:name w:val="标题 6 Char"/>
    <w:link w:val="9"/>
    <w:qFormat/>
    <w:locked/>
    <w:uiPriority w:val="9"/>
    <w:rPr>
      <w:rFonts w:ascii="Arial" w:hAnsi="Arial" w:eastAsia="黑体"/>
      <w:b/>
      <w:bCs/>
      <w:sz w:val="24"/>
      <w:szCs w:val="24"/>
    </w:rPr>
  </w:style>
  <w:style w:type="character" w:customStyle="1" w:styleId="253">
    <w:name w:val="正文文本 字符3"/>
    <w:qFormat/>
    <w:locked/>
    <w:uiPriority w:val="99"/>
    <w:rPr>
      <w:rFonts w:ascii="华文中宋" w:eastAsia="华文中宋"/>
      <w:bCs/>
      <w:kern w:val="2"/>
      <w:sz w:val="28"/>
      <w:lang w:bidi="ar-SA"/>
    </w:rPr>
  </w:style>
  <w:style w:type="character" w:customStyle="1" w:styleId="254">
    <w:name w:val="正文文本缩进 Char"/>
    <w:link w:val="18"/>
    <w:qFormat/>
    <w:locked/>
    <w:uiPriority w:val="99"/>
    <w:rPr>
      <w:rFonts w:ascii="宋体" w:hAnsi="MS Sans Serif"/>
      <w:spacing w:val="12"/>
      <w:sz w:val="24"/>
    </w:rPr>
  </w:style>
  <w:style w:type="character" w:customStyle="1" w:styleId="255">
    <w:name w:val="页脚 字符1"/>
    <w:semiHidden/>
    <w:qFormat/>
    <w:uiPriority w:val="99"/>
    <w:rPr>
      <w:kern w:val="2"/>
      <w:sz w:val="18"/>
      <w:szCs w:val="18"/>
    </w:rPr>
  </w:style>
  <w:style w:type="character" w:customStyle="1" w:styleId="256">
    <w:name w:val="标题 8 Char"/>
    <w:link w:val="11"/>
    <w:qFormat/>
    <w:locked/>
    <w:uiPriority w:val="9"/>
    <w:rPr>
      <w:rFonts w:ascii="Arial" w:hAnsi="Arial" w:eastAsia="黑体"/>
      <w:sz w:val="24"/>
      <w:szCs w:val="24"/>
    </w:rPr>
  </w:style>
  <w:style w:type="character" w:customStyle="1" w:styleId="257">
    <w:name w:val="标题 字符1"/>
    <w:qFormat/>
    <w:uiPriority w:val="10"/>
    <w:rPr>
      <w:rFonts w:ascii="等线 Light" w:hAnsi="等线 Light" w:cs="Times New Roman"/>
      <w:b/>
      <w:bCs/>
      <w:kern w:val="2"/>
      <w:sz w:val="32"/>
      <w:szCs w:val="32"/>
    </w:rPr>
  </w:style>
  <w:style w:type="character" w:customStyle="1" w:styleId="258">
    <w:name w:val="HTML Markup"/>
    <w:qFormat/>
    <w:uiPriority w:val="0"/>
    <w:rPr>
      <w:vanish/>
      <w:color w:val="FF0000"/>
    </w:rPr>
  </w:style>
  <w:style w:type="character" w:customStyle="1" w:styleId="259">
    <w:name w:val="明显参考1"/>
    <w:qFormat/>
    <w:uiPriority w:val="0"/>
    <w:rPr>
      <w:b/>
      <w:bCs/>
      <w:smallCaps/>
      <w:color w:val="C0504D"/>
      <w:spacing w:val="5"/>
      <w:u w:val="single"/>
    </w:rPr>
  </w:style>
  <w:style w:type="character" w:customStyle="1" w:styleId="260">
    <w:name w:val="Char Char23"/>
    <w:qFormat/>
    <w:uiPriority w:val="0"/>
    <w:rPr>
      <w:rFonts w:eastAsia="宋体"/>
      <w:b/>
      <w:bCs/>
      <w:kern w:val="44"/>
      <w:sz w:val="32"/>
      <w:szCs w:val="44"/>
      <w:lang w:val="en-US" w:eastAsia="zh-CN" w:bidi="ar-SA"/>
    </w:rPr>
  </w:style>
  <w:style w:type="character" w:customStyle="1" w:styleId="261">
    <w:name w:val="副标题 Char"/>
    <w:qFormat/>
    <w:uiPriority w:val="0"/>
    <w:rPr>
      <w:rFonts w:ascii="Cambria" w:hAnsi="Cambria" w:cs="Times New Roman"/>
      <w:b/>
      <w:bCs/>
      <w:kern w:val="28"/>
      <w:sz w:val="32"/>
      <w:szCs w:val="32"/>
    </w:rPr>
  </w:style>
  <w:style w:type="character" w:customStyle="1" w:styleId="262">
    <w:name w:val="Char Char24"/>
    <w:qFormat/>
    <w:uiPriority w:val="0"/>
    <w:rPr>
      <w:rFonts w:eastAsia="宋体"/>
      <w:b/>
      <w:bCs/>
      <w:kern w:val="44"/>
      <w:sz w:val="32"/>
      <w:szCs w:val="44"/>
      <w:lang w:val="en-US" w:eastAsia="zh-CN" w:bidi="ar-SA"/>
    </w:rPr>
  </w:style>
  <w:style w:type="character" w:customStyle="1" w:styleId="263">
    <w:name w:val="Sample"/>
    <w:qFormat/>
    <w:uiPriority w:val="0"/>
    <w:rPr>
      <w:rFonts w:ascii="Courier New" w:hAnsi="Courier New"/>
    </w:rPr>
  </w:style>
  <w:style w:type="character" w:customStyle="1" w:styleId="264">
    <w:name w:val="Plain Text Char"/>
    <w:qFormat/>
    <w:uiPriority w:val="0"/>
    <w:rPr>
      <w:rFonts w:ascii="宋体" w:hAnsi="Courier New" w:eastAsia="宋体"/>
      <w:sz w:val="24"/>
      <w:lang w:bidi="ar-SA"/>
    </w:rPr>
  </w:style>
  <w:style w:type="character" w:customStyle="1" w:styleId="265">
    <w:name w:val="正文文本缩进 2 字符"/>
    <w:qFormat/>
    <w:uiPriority w:val="0"/>
    <w:rPr>
      <w:kern w:val="2"/>
      <w:sz w:val="21"/>
      <w:szCs w:val="24"/>
    </w:rPr>
  </w:style>
  <w:style w:type="character" w:customStyle="1" w:styleId="266">
    <w:name w:val="标题 Char2"/>
    <w:qFormat/>
    <w:uiPriority w:val="0"/>
    <w:rPr>
      <w:rFonts w:ascii="Cambria" w:hAnsi="Cambria" w:eastAsia="宋体" w:cs="Times New Roman"/>
      <w:b/>
      <w:bCs/>
      <w:sz w:val="32"/>
      <w:szCs w:val="32"/>
    </w:rPr>
  </w:style>
  <w:style w:type="character" w:customStyle="1" w:styleId="267">
    <w:name w:val="正文文本缩进 2 字符1"/>
    <w:semiHidden/>
    <w:qFormat/>
    <w:uiPriority w:val="99"/>
    <w:rPr>
      <w:kern w:val="2"/>
      <w:sz w:val="21"/>
      <w:szCs w:val="24"/>
    </w:rPr>
  </w:style>
  <w:style w:type="character" w:customStyle="1" w:styleId="268">
    <w:name w:val="正文文本 2 字符2"/>
    <w:qFormat/>
    <w:uiPriority w:val="0"/>
    <w:rPr>
      <w:rFonts w:ascii="宋体"/>
      <w:color w:val="000000"/>
      <w:kern w:val="2"/>
      <w:sz w:val="28"/>
    </w:rPr>
  </w:style>
  <w:style w:type="character" w:customStyle="1" w:styleId="269">
    <w:name w:val="日期 Char"/>
    <w:link w:val="27"/>
    <w:qFormat/>
    <w:locked/>
    <w:uiPriority w:val="99"/>
    <w:rPr>
      <w:kern w:val="2"/>
      <w:sz w:val="24"/>
    </w:rPr>
  </w:style>
  <w:style w:type="character" w:customStyle="1" w:styleId="270">
    <w:name w:val="Char Char31"/>
    <w:qFormat/>
    <w:uiPriority w:val="0"/>
    <w:rPr>
      <w:rFonts w:ascii="黑体" w:hAnsi="宋体" w:eastAsia="黑体" w:cs="Arial"/>
      <w:b/>
      <w:bCs/>
      <w:kern w:val="2"/>
      <w:sz w:val="24"/>
      <w:szCs w:val="24"/>
      <w:lang w:val="en-US" w:eastAsia="zh-CN" w:bidi="ar-SA"/>
    </w:rPr>
  </w:style>
  <w:style w:type="character" w:customStyle="1" w:styleId="271">
    <w:name w:val="Char Char19"/>
    <w:qFormat/>
    <w:uiPriority w:val="0"/>
    <w:rPr>
      <w:rFonts w:ascii="Arial" w:hAnsi="Arial" w:eastAsia="宋体" w:cs="Times New Roman"/>
      <w:b/>
      <w:bCs/>
      <w:szCs w:val="28"/>
    </w:rPr>
  </w:style>
  <w:style w:type="character" w:customStyle="1" w:styleId="272">
    <w:name w:val="正文文本首行缩进 2 字符1"/>
    <w:qFormat/>
    <w:uiPriority w:val="99"/>
    <w:rPr>
      <w:rFonts w:ascii="宋体" w:hAnsi="MS Sans Serif"/>
      <w:spacing w:val="12"/>
      <w:kern w:val="2"/>
      <w:sz w:val="21"/>
    </w:rPr>
  </w:style>
  <w:style w:type="character" w:customStyle="1" w:styleId="273">
    <w:name w:val="Char Char12"/>
    <w:qFormat/>
    <w:uiPriority w:val="0"/>
    <w:rPr>
      <w:rFonts w:ascii="黑体" w:hAnsi="Arial" w:eastAsia="黑体" w:cs="Arial"/>
      <w:b/>
      <w:bCs/>
      <w:kern w:val="2"/>
      <w:sz w:val="32"/>
      <w:szCs w:val="32"/>
      <w:lang w:val="en-US" w:eastAsia="zh-CN" w:bidi="ar-SA"/>
    </w:rPr>
  </w:style>
  <w:style w:type="character" w:customStyle="1" w:styleId="274">
    <w:name w:val="副标题 字符2"/>
    <w:qFormat/>
    <w:uiPriority w:val="0"/>
    <w:rPr>
      <w:rFonts w:ascii="Cambria" w:hAnsi="Cambria"/>
      <w:b/>
      <w:bCs/>
      <w:kern w:val="28"/>
      <w:sz w:val="32"/>
      <w:szCs w:val="32"/>
    </w:rPr>
  </w:style>
  <w:style w:type="character" w:customStyle="1" w:styleId="275">
    <w:name w:val="标题 字符2"/>
    <w:qFormat/>
    <w:uiPriority w:val="0"/>
    <w:rPr>
      <w:rFonts w:ascii="Cambria" w:hAnsi="Cambria"/>
      <w:b/>
      <w:bCs/>
      <w:kern w:val="2"/>
      <w:sz w:val="32"/>
      <w:szCs w:val="32"/>
    </w:rPr>
  </w:style>
  <w:style w:type="character" w:customStyle="1" w:styleId="276">
    <w:name w:val="Char Char2"/>
    <w:qFormat/>
    <w:uiPriority w:val="0"/>
    <w:rPr>
      <w:rFonts w:eastAsia="宋体"/>
      <w:b/>
      <w:kern w:val="2"/>
      <w:sz w:val="21"/>
      <w:szCs w:val="24"/>
      <w:lang w:val="en-US" w:eastAsia="zh-CN" w:bidi="ar-SA"/>
    </w:rPr>
  </w:style>
  <w:style w:type="character" w:customStyle="1" w:styleId="277">
    <w:name w:val="引用 字符1"/>
    <w:qFormat/>
    <w:uiPriority w:val="29"/>
    <w:rPr>
      <w:i/>
      <w:iCs/>
      <w:color w:val="404040"/>
      <w:kern w:val="2"/>
      <w:sz w:val="21"/>
    </w:rPr>
  </w:style>
  <w:style w:type="character" w:customStyle="1" w:styleId="278">
    <w:name w:val="明显引用 Char1"/>
    <w:qFormat/>
    <w:uiPriority w:val="30"/>
    <w:rPr>
      <w:rFonts w:ascii="Times New Roman" w:hAnsi="Times New Roman" w:eastAsia="宋体" w:cs="Times New Roman"/>
      <w:b/>
      <w:bCs/>
      <w:i/>
      <w:iCs/>
      <w:color w:val="4F81BD"/>
      <w:szCs w:val="24"/>
    </w:rPr>
  </w:style>
  <w:style w:type="character" w:customStyle="1" w:styleId="279">
    <w:name w:val="Comment Subject Char"/>
    <w:qFormat/>
    <w:uiPriority w:val="0"/>
    <w:rPr>
      <w:b/>
      <w:sz w:val="24"/>
      <w:lang w:bidi="ar-SA"/>
    </w:rPr>
  </w:style>
  <w:style w:type="character" w:customStyle="1" w:styleId="280">
    <w:name w:val="正文文本 2 Char"/>
    <w:qFormat/>
    <w:uiPriority w:val="0"/>
    <w:rPr>
      <w:kern w:val="2"/>
      <w:sz w:val="21"/>
    </w:rPr>
  </w:style>
  <w:style w:type="character" w:customStyle="1" w:styleId="281">
    <w:name w:val="Heading 3 Char"/>
    <w:qFormat/>
    <w:uiPriority w:val="0"/>
    <w:rPr>
      <w:rFonts w:cs="Times New Roman"/>
      <w:b/>
      <w:bCs/>
      <w:kern w:val="2"/>
      <w:sz w:val="32"/>
      <w:szCs w:val="32"/>
    </w:rPr>
  </w:style>
  <w:style w:type="character" w:customStyle="1" w:styleId="282">
    <w:name w:val="明显引用 Char2"/>
    <w:link w:val="31"/>
    <w:qFormat/>
    <w:uiPriority w:val="0"/>
    <w:rPr>
      <w:b/>
      <w:bCs/>
      <w:i/>
      <w:iCs/>
      <w:color w:val="4F81BD"/>
    </w:rPr>
  </w:style>
  <w:style w:type="character" w:customStyle="1" w:styleId="283">
    <w:name w:val="标题 1 Char1"/>
    <w:qFormat/>
    <w:uiPriority w:val="0"/>
    <w:rPr>
      <w:rFonts w:ascii="Calibri" w:hAnsi="Calibri" w:eastAsia="宋体" w:cs="Arial"/>
      <w:b/>
      <w:kern w:val="44"/>
      <w:sz w:val="44"/>
      <w:szCs w:val="20"/>
    </w:rPr>
  </w:style>
  <w:style w:type="character" w:customStyle="1" w:styleId="284">
    <w:name w:val="Char Char41"/>
    <w:qFormat/>
    <w:uiPriority w:val="0"/>
    <w:rPr>
      <w:rFonts w:ascii="宋体" w:hAnsi="宋体" w:eastAsia="黑体" w:cs="Arial"/>
      <w:b/>
      <w:kern w:val="2"/>
      <w:sz w:val="28"/>
      <w:szCs w:val="32"/>
      <w:lang w:val="en-US" w:eastAsia="zh-CN" w:bidi="ar-SA"/>
    </w:rPr>
  </w:style>
  <w:style w:type="character" w:customStyle="1" w:styleId="285">
    <w:name w:val="Char Char32"/>
    <w:qFormat/>
    <w:uiPriority w:val="0"/>
    <w:rPr>
      <w:rFonts w:ascii="黑体" w:hAnsi="宋体" w:eastAsia="黑体" w:cs="Arial"/>
      <w:b/>
      <w:bCs/>
      <w:kern w:val="2"/>
      <w:sz w:val="24"/>
      <w:szCs w:val="24"/>
      <w:lang w:val="en-US" w:eastAsia="zh-CN" w:bidi="ar-SA"/>
    </w:rPr>
  </w:style>
  <w:style w:type="character" w:customStyle="1" w:styleId="286">
    <w:name w:val="Heading 2 Char"/>
    <w:qFormat/>
    <w:uiPriority w:val="0"/>
    <w:rPr>
      <w:rFonts w:ascii="Arial" w:hAnsi="Arial" w:eastAsia="黑体"/>
      <w:b/>
      <w:bCs/>
      <w:kern w:val="2"/>
      <w:sz w:val="32"/>
      <w:szCs w:val="32"/>
      <w:lang w:val="en-US" w:eastAsia="zh-CN" w:bidi="ar-SA"/>
    </w:rPr>
  </w:style>
  <w:style w:type="character" w:customStyle="1" w:styleId="287">
    <w:name w:val="正文文本 3 字符2"/>
    <w:qFormat/>
    <w:uiPriority w:val="0"/>
    <w:rPr>
      <w:rFonts w:ascii="宋体"/>
      <w:kern w:val="2"/>
      <w:sz w:val="24"/>
    </w:rPr>
  </w:style>
  <w:style w:type="character" w:customStyle="1" w:styleId="288">
    <w:name w:val="Balloon Text Char"/>
    <w:qFormat/>
    <w:uiPriority w:val="0"/>
    <w:rPr>
      <w:sz w:val="18"/>
      <w:lang w:bidi="ar-SA"/>
    </w:rPr>
  </w:style>
  <w:style w:type="character" w:customStyle="1" w:styleId="289">
    <w:name w:val="脚注文本 字符1"/>
    <w:qFormat/>
    <w:uiPriority w:val="99"/>
    <w:rPr>
      <w:kern w:val="2"/>
      <w:sz w:val="18"/>
      <w:szCs w:val="18"/>
    </w:rPr>
  </w:style>
  <w:style w:type="paragraph" w:customStyle="1" w:styleId="290">
    <w:name w:val="默认段落字体 Para Char Char Char Char Char Char Char"/>
    <w:basedOn w:val="1"/>
    <w:qFormat/>
    <w:uiPriority w:val="0"/>
    <w:rPr>
      <w:rFonts w:ascii="Tahoma" w:hAnsi="Tahoma"/>
      <w:sz w:val="24"/>
    </w:rPr>
  </w:style>
  <w:style w:type="paragraph" w:styleId="291">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92">
    <w:name w:val="List Paragraph"/>
    <w:basedOn w:val="1"/>
    <w:link w:val="456"/>
    <w:qFormat/>
    <w:uiPriority w:val="34"/>
    <w:pPr>
      <w:ind w:firstLine="420" w:firstLineChars="200"/>
    </w:pPr>
    <w:rPr>
      <w:szCs w:val="24"/>
    </w:rPr>
  </w:style>
  <w:style w:type="paragraph" w:customStyle="1" w:styleId="293">
    <w:name w:val="列出段落2"/>
    <w:basedOn w:val="1"/>
    <w:qFormat/>
    <w:uiPriority w:val="0"/>
    <w:pPr>
      <w:ind w:firstLine="420" w:firstLineChars="200"/>
    </w:pPr>
    <w:rPr>
      <w:szCs w:val="21"/>
    </w:rPr>
  </w:style>
  <w:style w:type="paragraph" w:customStyle="1" w:styleId="294">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295">
    <w:name w:val="xl5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296">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color w:val="000000"/>
      <w:kern w:val="0"/>
      <w:sz w:val="20"/>
    </w:rPr>
  </w:style>
  <w:style w:type="paragraph" w:customStyle="1" w:styleId="29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98">
    <w:name w:val="Char Char25"/>
    <w:basedOn w:val="1"/>
    <w:qFormat/>
    <w:uiPriority w:val="0"/>
    <w:pPr>
      <w:spacing w:line="240" w:lineRule="exact"/>
    </w:pPr>
    <w:rPr>
      <w:szCs w:val="24"/>
    </w:rPr>
  </w:style>
  <w:style w:type="paragraph" w:customStyle="1" w:styleId="299">
    <w:name w:val="Char Char Char Char"/>
    <w:basedOn w:val="15"/>
    <w:qFormat/>
    <w:uiPriority w:val="0"/>
    <w:pPr>
      <w:adjustRightInd w:val="0"/>
      <w:snapToGrid w:val="0"/>
      <w:spacing w:line="360" w:lineRule="auto"/>
    </w:pPr>
    <w:rPr>
      <w:rFonts w:ascii="Tahoma" w:hAnsi="Tahoma"/>
      <w:sz w:val="24"/>
      <w:szCs w:val="24"/>
    </w:rPr>
  </w:style>
  <w:style w:type="paragraph" w:customStyle="1" w:styleId="300">
    <w:name w:val="标题 1_0"/>
    <w:basedOn w:val="23"/>
    <w:next w:val="23"/>
    <w:qFormat/>
    <w:uiPriority w:val="0"/>
    <w:pPr>
      <w:keepNext/>
      <w:keepLines/>
      <w:spacing w:before="340" w:after="330" w:line="576" w:lineRule="auto"/>
      <w:outlineLvl w:val="0"/>
    </w:pPr>
    <w:rPr>
      <w:b/>
      <w:bCs/>
      <w:kern w:val="44"/>
      <w:sz w:val="44"/>
      <w:szCs w:val="44"/>
    </w:rPr>
  </w:style>
  <w:style w:type="paragraph" w:customStyle="1" w:styleId="301">
    <w:name w:val="Char Char Char Char Char Char Char Char Char Char"/>
    <w:basedOn w:val="1"/>
    <w:qFormat/>
    <w:uiPriority w:val="0"/>
    <w:pPr>
      <w:tabs>
        <w:tab w:val="left" w:pos="315"/>
      </w:tabs>
      <w:ind w:left="315" w:hanging="315"/>
    </w:pPr>
    <w:rPr>
      <w:sz w:val="24"/>
      <w:szCs w:val="24"/>
    </w:rPr>
  </w:style>
  <w:style w:type="paragraph" w:customStyle="1" w:styleId="302">
    <w:name w:val="项目编号3"/>
    <w:basedOn w:val="1"/>
    <w:next w:val="1"/>
    <w:qFormat/>
    <w:uiPriority w:val="0"/>
    <w:pPr>
      <w:tabs>
        <w:tab w:val="left" w:pos="855"/>
      </w:tabs>
      <w:spacing w:line="360" w:lineRule="auto"/>
      <w:ind w:firstLine="200" w:firstLineChars="200"/>
      <w:jc w:val="left"/>
    </w:pPr>
    <w:rPr>
      <w:rFonts w:ascii="宋体"/>
      <w:sz w:val="24"/>
      <w:szCs w:val="24"/>
    </w:rPr>
  </w:style>
  <w:style w:type="paragraph" w:customStyle="1" w:styleId="30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04">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305">
    <w:name w:val="默认段落字体 Para Char"/>
    <w:basedOn w:val="1"/>
    <w:qFormat/>
    <w:uiPriority w:val="0"/>
    <w:pPr>
      <w:spacing w:line="360" w:lineRule="auto"/>
      <w:ind w:firstLine="200" w:firstLineChars="200"/>
    </w:pPr>
    <w:rPr>
      <w:rFonts w:ascii="宋体" w:hAnsi="宋体" w:cs="宋体"/>
      <w:sz w:val="24"/>
      <w:szCs w:val="24"/>
    </w:rPr>
  </w:style>
  <w:style w:type="paragraph" w:customStyle="1" w:styleId="306">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07">
    <w:name w:val="Char"/>
    <w:basedOn w:val="1"/>
    <w:qFormat/>
    <w:uiPriority w:val="0"/>
    <w:pPr>
      <w:widowControl/>
      <w:spacing w:after="160" w:line="240" w:lineRule="exact"/>
      <w:jc w:val="left"/>
    </w:pPr>
    <w:rPr>
      <w:szCs w:val="24"/>
    </w:rPr>
  </w:style>
  <w:style w:type="paragraph" w:customStyle="1" w:styleId="308">
    <w:name w:val="H3"/>
    <w:basedOn w:val="1"/>
    <w:next w:val="1"/>
    <w:qFormat/>
    <w:uiPriority w:val="0"/>
    <w:pPr>
      <w:keepNext/>
      <w:autoSpaceDE w:val="0"/>
      <w:autoSpaceDN w:val="0"/>
      <w:adjustRightInd w:val="0"/>
      <w:spacing w:before="100" w:after="100"/>
      <w:jc w:val="left"/>
      <w:outlineLvl w:val="3"/>
    </w:pPr>
    <w:rPr>
      <w:b/>
      <w:kern w:val="0"/>
      <w:sz w:val="28"/>
    </w:rPr>
  </w:style>
  <w:style w:type="paragraph" w:customStyle="1" w:styleId="309">
    <w:name w:val="表格"/>
    <w:basedOn w:val="1"/>
    <w:qFormat/>
    <w:uiPriority w:val="0"/>
    <w:pPr>
      <w:jc w:val="center"/>
      <w:textAlignment w:val="center"/>
    </w:pPr>
    <w:rPr>
      <w:rFonts w:ascii="华文细黑" w:hAnsi="华文细黑"/>
      <w:kern w:val="0"/>
    </w:rPr>
  </w:style>
  <w:style w:type="paragraph" w:customStyle="1" w:styleId="310">
    <w:name w:val="H1"/>
    <w:basedOn w:val="1"/>
    <w:next w:val="1"/>
    <w:qFormat/>
    <w:uiPriority w:val="0"/>
    <w:pPr>
      <w:keepNext/>
      <w:autoSpaceDE w:val="0"/>
      <w:autoSpaceDN w:val="0"/>
      <w:adjustRightInd w:val="0"/>
      <w:spacing w:before="100" w:after="100"/>
      <w:jc w:val="left"/>
      <w:outlineLvl w:val="1"/>
    </w:pPr>
    <w:rPr>
      <w:b/>
      <w:kern w:val="36"/>
      <w:sz w:val="48"/>
    </w:rPr>
  </w:style>
  <w:style w:type="paragraph" w:customStyle="1" w:styleId="31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12">
    <w:name w:val="Char Char1 Char"/>
    <w:basedOn w:val="1"/>
    <w:qFormat/>
    <w:uiPriority w:val="0"/>
    <w:pPr>
      <w:widowControl/>
      <w:spacing w:after="160" w:line="240" w:lineRule="exact"/>
      <w:jc w:val="left"/>
    </w:pPr>
    <w:rPr>
      <w:rFonts w:ascii="仿宋_GB2312" w:eastAsia="仿宋_GB2312"/>
      <w:sz w:val="32"/>
      <w:szCs w:val="32"/>
    </w:rPr>
  </w:style>
  <w:style w:type="paragraph" w:customStyle="1" w:styleId="313">
    <w:name w:val="font17"/>
    <w:basedOn w:val="1"/>
    <w:qFormat/>
    <w:uiPriority w:val="0"/>
    <w:pPr>
      <w:widowControl/>
      <w:spacing w:before="100" w:beforeAutospacing="1" w:after="100" w:afterAutospacing="1"/>
      <w:jc w:val="left"/>
    </w:pPr>
    <w:rPr>
      <w:rFonts w:ascii="宋体" w:hAnsi="宋体" w:cs="宋体"/>
      <w:color w:val="000000"/>
      <w:kern w:val="0"/>
      <w:sz w:val="16"/>
      <w:szCs w:val="16"/>
    </w:rPr>
  </w:style>
  <w:style w:type="paragraph" w:customStyle="1" w:styleId="314">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rPr>
  </w:style>
  <w:style w:type="paragraph" w:customStyle="1" w:styleId="315">
    <w:name w:val="font12"/>
    <w:basedOn w:val="1"/>
    <w:qFormat/>
    <w:uiPriority w:val="0"/>
    <w:pPr>
      <w:widowControl/>
      <w:spacing w:before="100" w:beforeAutospacing="1" w:after="100" w:afterAutospacing="1"/>
      <w:jc w:val="left"/>
    </w:pPr>
    <w:rPr>
      <w:rFonts w:ascii="宋体" w:hAnsi="宋体" w:cs="宋体"/>
      <w:b/>
      <w:bCs/>
      <w:kern w:val="0"/>
      <w:sz w:val="22"/>
      <w:szCs w:val="22"/>
    </w:rPr>
  </w:style>
  <w:style w:type="paragraph" w:customStyle="1" w:styleId="316">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317">
    <w:name w:val="Definition List"/>
    <w:basedOn w:val="1"/>
    <w:next w:val="318"/>
    <w:qFormat/>
    <w:uiPriority w:val="0"/>
    <w:pPr>
      <w:autoSpaceDE w:val="0"/>
      <w:autoSpaceDN w:val="0"/>
      <w:adjustRightInd w:val="0"/>
      <w:ind w:left="360"/>
      <w:jc w:val="left"/>
    </w:pPr>
    <w:rPr>
      <w:kern w:val="0"/>
      <w:sz w:val="24"/>
    </w:rPr>
  </w:style>
  <w:style w:type="paragraph" w:customStyle="1" w:styleId="318">
    <w:name w:val="Definition Term"/>
    <w:basedOn w:val="1"/>
    <w:next w:val="317"/>
    <w:qFormat/>
    <w:uiPriority w:val="0"/>
    <w:pPr>
      <w:autoSpaceDE w:val="0"/>
      <w:autoSpaceDN w:val="0"/>
      <w:adjustRightInd w:val="0"/>
      <w:jc w:val="left"/>
    </w:pPr>
    <w:rPr>
      <w:kern w:val="0"/>
      <w:sz w:val="24"/>
    </w:rPr>
  </w:style>
  <w:style w:type="paragraph" w:customStyle="1" w:styleId="319">
    <w:name w:val="修订1"/>
    <w:unhideWhenUsed/>
    <w:qFormat/>
    <w:uiPriority w:val="0"/>
    <w:rPr>
      <w:rFonts w:ascii="Times New Roman" w:hAnsi="Times New Roman" w:eastAsia="宋体" w:cs="Times New Roman"/>
      <w:kern w:val="2"/>
      <w:sz w:val="21"/>
      <w:lang w:val="en-US" w:eastAsia="zh-CN" w:bidi="ar-SA"/>
    </w:rPr>
  </w:style>
  <w:style w:type="paragraph" w:customStyle="1" w:styleId="320">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321">
    <w:name w:val="1"/>
    <w:basedOn w:val="1"/>
    <w:next w:val="1"/>
    <w:qFormat/>
    <w:uiPriority w:val="0"/>
    <w:rPr>
      <w:szCs w:val="24"/>
    </w:rPr>
  </w:style>
  <w:style w:type="paragraph" w:customStyle="1" w:styleId="322">
    <w:name w:val="正文11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3">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32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25">
    <w:name w:val="xl44"/>
    <w:basedOn w:val="1"/>
    <w:qFormat/>
    <w:uiPriority w:val="0"/>
    <w:pPr>
      <w:widowControl/>
      <w:pBdr>
        <w:left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26">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27">
    <w:name w:val="TOC 标题_0"/>
    <w:basedOn w:val="300"/>
    <w:next w:val="23"/>
    <w:qFormat/>
    <w:uiPriority w:val="0"/>
    <w:pPr>
      <w:outlineLvl w:val="9"/>
    </w:pPr>
    <w:rPr>
      <w:rFonts w:ascii="Calibri" w:hAnsi="Calibri"/>
    </w:rPr>
  </w:style>
  <w:style w:type="paragraph" w:customStyle="1" w:styleId="328">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29">
    <w:name w:val="font7"/>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330">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331">
    <w:name w:val="xl68"/>
    <w:basedOn w:val="1"/>
    <w:qFormat/>
    <w:uiPriority w:val="0"/>
    <w:pPr>
      <w:widowControl/>
      <w:spacing w:before="100" w:beforeAutospacing="1" w:after="100" w:afterAutospacing="1"/>
      <w:jc w:val="center"/>
      <w:textAlignment w:val="bottom"/>
    </w:pPr>
    <w:rPr>
      <w:rFonts w:ascii="宋体" w:hAnsi="宋体" w:cs="宋体"/>
      <w:kern w:val="0"/>
      <w:sz w:val="20"/>
    </w:rPr>
  </w:style>
  <w:style w:type="paragraph" w:customStyle="1" w:styleId="332">
    <w:name w:val="样式 标题 3 + (中文) 黑体 小四 非加粗 段前: 7.8 磅 段后: 0 磅 行距: 固定值 20 磅"/>
    <w:basedOn w:val="5"/>
    <w:qFormat/>
    <w:uiPriority w:val="0"/>
    <w:pPr>
      <w:widowControl w:val="0"/>
      <w:tabs>
        <w:tab w:val="clear" w:pos="720"/>
      </w:tabs>
      <w:spacing w:before="0" w:after="0" w:line="400" w:lineRule="exact"/>
      <w:ind w:left="0" w:firstLine="0"/>
      <w:jc w:val="both"/>
    </w:pPr>
    <w:rPr>
      <w:rFonts w:eastAsia="黑体" w:cs="宋体"/>
      <w:b w:val="0"/>
      <w:sz w:val="21"/>
    </w:rPr>
  </w:style>
  <w:style w:type="paragraph" w:customStyle="1" w:styleId="333">
    <w:name w:val="font19"/>
    <w:basedOn w:val="1"/>
    <w:qFormat/>
    <w:uiPriority w:val="0"/>
    <w:pPr>
      <w:widowControl/>
      <w:spacing w:before="100" w:beforeAutospacing="1" w:after="100" w:afterAutospacing="1"/>
      <w:jc w:val="left"/>
    </w:pPr>
    <w:rPr>
      <w:kern w:val="0"/>
      <w:sz w:val="12"/>
      <w:szCs w:val="12"/>
    </w:rPr>
  </w:style>
  <w:style w:type="paragraph" w:customStyle="1" w:styleId="334">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35">
    <w:name w:val="文档正文"/>
    <w:basedOn w:val="1"/>
    <w:qFormat/>
    <w:uiPriority w:val="0"/>
    <w:pPr>
      <w:tabs>
        <w:tab w:val="left" w:pos="315"/>
        <w:tab w:val="left" w:pos="980"/>
      </w:tabs>
      <w:adjustRightInd w:val="0"/>
      <w:snapToGrid w:val="0"/>
      <w:spacing w:line="300" w:lineRule="auto"/>
      <w:ind w:left="315" w:hanging="315"/>
    </w:pPr>
    <w:rPr>
      <w:rFonts w:ascii="仿宋_GB2312" w:hAnsi="宋体"/>
      <w:kern w:val="0"/>
      <w:sz w:val="24"/>
    </w:rPr>
  </w:style>
  <w:style w:type="paragraph" w:customStyle="1" w:styleId="336">
    <w:name w:val="样式 标题 2 + Times New Roman 四号 非加粗 段前: 5 磅 段后: 0 磅 行距: 固定值 20..."/>
    <w:basedOn w:val="4"/>
    <w:qFormat/>
    <w:uiPriority w:val="0"/>
    <w:pPr>
      <w:spacing w:before="100" w:after="0" w:line="400" w:lineRule="exact"/>
      <w:jc w:val="center"/>
    </w:pPr>
    <w:rPr>
      <w:rFonts w:ascii="Times New Roman" w:hAnsi="Times New Roman" w:cs="宋体"/>
      <w:b w:val="0"/>
      <w:bCs w:val="0"/>
      <w:kern w:val="0"/>
      <w:sz w:val="28"/>
      <w:szCs w:val="20"/>
    </w:rPr>
  </w:style>
  <w:style w:type="paragraph" w:customStyle="1" w:styleId="337">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8">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339">
    <w:name w:val="Blockquote"/>
    <w:basedOn w:val="1"/>
    <w:qFormat/>
    <w:uiPriority w:val="0"/>
    <w:pPr>
      <w:autoSpaceDE w:val="0"/>
      <w:autoSpaceDN w:val="0"/>
      <w:adjustRightInd w:val="0"/>
      <w:spacing w:before="100" w:after="100"/>
      <w:ind w:left="360" w:right="360"/>
      <w:jc w:val="left"/>
    </w:pPr>
    <w:rPr>
      <w:rFonts w:ascii="Calibri" w:hAnsi="Calibri"/>
      <w:kern w:val="0"/>
      <w:sz w:val="24"/>
    </w:rPr>
  </w:style>
  <w:style w:type="paragraph" w:customStyle="1" w:styleId="34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41">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342">
    <w:name w:val="列出段落11"/>
    <w:basedOn w:val="1"/>
    <w:qFormat/>
    <w:uiPriority w:val="0"/>
    <w:pPr>
      <w:ind w:firstLine="420" w:firstLineChars="200"/>
    </w:pPr>
    <w:rPr>
      <w:rFonts w:ascii="Calibri" w:hAnsi="Calibri"/>
      <w:szCs w:val="22"/>
    </w:rPr>
  </w:style>
  <w:style w:type="paragraph" w:customStyle="1" w:styleId="343">
    <w:name w:val="Char Char26"/>
    <w:basedOn w:val="1"/>
    <w:qFormat/>
    <w:uiPriority w:val="0"/>
    <w:pPr>
      <w:spacing w:line="240" w:lineRule="exact"/>
    </w:pPr>
    <w:rPr>
      <w:szCs w:val="24"/>
    </w:rPr>
  </w:style>
  <w:style w:type="paragraph" w:customStyle="1" w:styleId="344">
    <w:name w:val="正文缩进_0"/>
    <w:basedOn w:val="345"/>
    <w:qFormat/>
    <w:uiPriority w:val="0"/>
    <w:pPr>
      <w:widowControl w:val="0"/>
      <w:ind w:firstLine="420"/>
      <w:jc w:val="both"/>
    </w:pPr>
    <w:rPr>
      <w:kern w:val="2"/>
      <w:u w:val="single"/>
    </w:rPr>
  </w:style>
  <w:style w:type="paragraph" w:customStyle="1" w:styleId="345">
    <w:name w:val="正文_1"/>
    <w:qFormat/>
    <w:uiPriority w:val="0"/>
    <w:rPr>
      <w:rFonts w:ascii="Times New Roman" w:hAnsi="Times New Roman" w:eastAsia="宋体" w:cs="Times New Roman"/>
      <w:sz w:val="21"/>
      <w:szCs w:val="22"/>
      <w:lang w:val="en-US" w:eastAsia="zh-CN" w:bidi="ar-SA"/>
    </w:rPr>
  </w:style>
  <w:style w:type="paragraph" w:customStyle="1" w:styleId="346">
    <w:name w:val="Char3"/>
    <w:basedOn w:val="1"/>
    <w:qFormat/>
    <w:uiPriority w:val="0"/>
    <w:rPr>
      <w:szCs w:val="24"/>
    </w:rPr>
  </w:style>
  <w:style w:type="paragraph" w:customStyle="1" w:styleId="347">
    <w:name w:val="Address"/>
    <w:basedOn w:val="1"/>
    <w:next w:val="1"/>
    <w:qFormat/>
    <w:uiPriority w:val="0"/>
    <w:pPr>
      <w:autoSpaceDE w:val="0"/>
      <w:autoSpaceDN w:val="0"/>
      <w:adjustRightInd w:val="0"/>
      <w:jc w:val="left"/>
    </w:pPr>
    <w:rPr>
      <w:i/>
      <w:kern w:val="0"/>
      <w:sz w:val="24"/>
    </w:rPr>
  </w:style>
  <w:style w:type="paragraph" w:customStyle="1" w:styleId="348">
    <w:name w:val="H2"/>
    <w:basedOn w:val="1"/>
    <w:next w:val="1"/>
    <w:qFormat/>
    <w:uiPriority w:val="0"/>
    <w:pPr>
      <w:keepNext/>
      <w:autoSpaceDE w:val="0"/>
      <w:autoSpaceDN w:val="0"/>
      <w:adjustRightInd w:val="0"/>
      <w:spacing w:before="100" w:after="100"/>
      <w:jc w:val="left"/>
      <w:outlineLvl w:val="2"/>
    </w:pPr>
    <w:rPr>
      <w:b/>
      <w:kern w:val="0"/>
      <w:sz w:val="36"/>
    </w:rPr>
  </w:style>
  <w:style w:type="paragraph" w:customStyle="1" w:styleId="34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2"/>
      <w:szCs w:val="22"/>
    </w:rPr>
  </w:style>
  <w:style w:type="paragraph" w:customStyle="1" w:styleId="35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35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52">
    <w:name w:val="默认段落字体 Para Char Char Char"/>
    <w:basedOn w:val="1"/>
    <w:qFormat/>
    <w:uiPriority w:val="0"/>
    <w:rPr>
      <w:szCs w:val="24"/>
    </w:rPr>
  </w:style>
  <w:style w:type="paragraph" w:customStyle="1" w:styleId="353">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354">
    <w:name w:val="xl8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kern w:val="0"/>
      <w:sz w:val="20"/>
    </w:rPr>
  </w:style>
  <w:style w:type="paragraph" w:customStyle="1" w:styleId="355">
    <w:name w:val="font14"/>
    <w:basedOn w:val="1"/>
    <w:qFormat/>
    <w:uiPriority w:val="0"/>
    <w:pPr>
      <w:widowControl/>
      <w:spacing w:before="100" w:beforeAutospacing="1" w:after="100" w:afterAutospacing="1"/>
      <w:jc w:val="left"/>
    </w:pPr>
    <w:rPr>
      <w:rFonts w:ascii="宋体" w:hAnsi="宋体" w:cs="宋体"/>
      <w:kern w:val="0"/>
      <w:sz w:val="12"/>
      <w:szCs w:val="12"/>
    </w:rPr>
  </w:style>
  <w:style w:type="paragraph" w:customStyle="1" w:styleId="356">
    <w:name w:val="Normal_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357">
    <w:name w:val="xl81"/>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b/>
      <w:bCs/>
      <w:kern w:val="0"/>
      <w:sz w:val="20"/>
    </w:rPr>
  </w:style>
  <w:style w:type="paragraph" w:customStyle="1" w:styleId="358">
    <w:name w:val="font11"/>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359">
    <w:name w:val="样式1"/>
    <w:basedOn w:val="1"/>
    <w:qFormat/>
    <w:uiPriority w:val="0"/>
    <w:pPr>
      <w:spacing w:before="120" w:after="120" w:line="300" w:lineRule="auto"/>
    </w:pPr>
    <w:rPr>
      <w:rFonts w:ascii="宋体" w:hAnsi="宋体"/>
      <w:b/>
      <w:sz w:val="24"/>
    </w:rPr>
  </w:style>
  <w:style w:type="paragraph" w:customStyle="1" w:styleId="360">
    <w:name w:val="目录文字"/>
    <w:basedOn w:val="1"/>
    <w:qFormat/>
    <w:uiPriority w:val="0"/>
    <w:pPr>
      <w:widowControl/>
      <w:spacing w:line="480" w:lineRule="auto"/>
      <w:jc w:val="left"/>
    </w:pPr>
    <w:rPr>
      <w:rFonts w:ascii="宋体" w:hAnsi="宋体"/>
      <w:kern w:val="0"/>
      <w:sz w:val="24"/>
    </w:rPr>
  </w:style>
  <w:style w:type="paragraph" w:customStyle="1" w:styleId="361">
    <w:name w:val="3"/>
    <w:basedOn w:val="1"/>
    <w:next w:val="1"/>
    <w:qFormat/>
    <w:uiPriority w:val="0"/>
    <w:pPr>
      <w:tabs>
        <w:tab w:val="right" w:leader="dot" w:pos="9241"/>
      </w:tabs>
      <w:ind w:firstLine="607" w:firstLineChars="600"/>
      <w:jc w:val="left"/>
    </w:pPr>
    <w:rPr>
      <w:rFonts w:ascii="宋体"/>
      <w:szCs w:val="21"/>
    </w:rPr>
  </w:style>
  <w:style w:type="paragraph" w:customStyle="1" w:styleId="362">
    <w:name w:val="Char11"/>
    <w:basedOn w:val="1"/>
    <w:qFormat/>
    <w:uiPriority w:val="0"/>
    <w:rPr>
      <w:szCs w:val="24"/>
    </w:rPr>
  </w:style>
  <w:style w:type="paragraph" w:customStyle="1" w:styleId="363">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6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6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6">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67">
    <w:name w:val="标题 4_0"/>
    <w:basedOn w:val="23"/>
    <w:next w:val="23"/>
    <w:qFormat/>
    <w:uiPriority w:val="0"/>
    <w:pPr>
      <w:keepNext/>
      <w:keepLines/>
      <w:spacing w:before="280" w:after="290" w:line="372" w:lineRule="auto"/>
      <w:outlineLvl w:val="3"/>
    </w:pPr>
    <w:rPr>
      <w:rFonts w:ascii="Cambria" w:hAnsi="Cambria"/>
      <w:b/>
      <w:bCs/>
      <w:sz w:val="28"/>
      <w:szCs w:val="28"/>
    </w:rPr>
  </w:style>
  <w:style w:type="paragraph" w:customStyle="1" w:styleId="368">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69">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37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rPr>
  </w:style>
  <w:style w:type="paragraph" w:customStyle="1" w:styleId="371">
    <w:name w:val="List Paragraph1"/>
    <w:basedOn w:val="1"/>
    <w:qFormat/>
    <w:uiPriority w:val="0"/>
    <w:pPr>
      <w:ind w:firstLine="420" w:firstLineChars="200"/>
    </w:pPr>
    <w:rPr>
      <w:szCs w:val="21"/>
    </w:rPr>
  </w:style>
  <w:style w:type="paragraph" w:customStyle="1" w:styleId="372">
    <w:name w:val="Char Char Char Char Char Char Char Char Char Char11"/>
    <w:basedOn w:val="1"/>
    <w:qFormat/>
    <w:uiPriority w:val="0"/>
    <w:pPr>
      <w:tabs>
        <w:tab w:val="left" w:pos="898"/>
      </w:tabs>
      <w:ind w:left="432" w:hanging="432"/>
    </w:pPr>
    <w:rPr>
      <w:sz w:val="24"/>
      <w:szCs w:val="24"/>
    </w:rPr>
  </w:style>
  <w:style w:type="paragraph" w:customStyle="1" w:styleId="373">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74">
    <w:name w:val="font18"/>
    <w:basedOn w:val="1"/>
    <w:qFormat/>
    <w:uiPriority w:val="0"/>
    <w:pPr>
      <w:widowControl/>
      <w:spacing w:before="100" w:beforeAutospacing="1" w:after="100" w:afterAutospacing="1"/>
      <w:jc w:val="left"/>
    </w:pPr>
    <w:rPr>
      <w:kern w:val="0"/>
      <w:sz w:val="22"/>
      <w:szCs w:val="22"/>
    </w:rPr>
  </w:style>
  <w:style w:type="paragraph" w:customStyle="1" w:styleId="375">
    <w:name w:val="标题 3_0"/>
    <w:basedOn w:val="23"/>
    <w:next w:val="23"/>
    <w:qFormat/>
    <w:uiPriority w:val="0"/>
    <w:pPr>
      <w:keepNext/>
      <w:keepLines/>
      <w:spacing w:before="260" w:after="260" w:line="413" w:lineRule="auto"/>
      <w:outlineLvl w:val="2"/>
    </w:pPr>
    <w:rPr>
      <w:b/>
      <w:bCs/>
      <w:sz w:val="32"/>
      <w:szCs w:val="32"/>
    </w:rPr>
  </w:style>
  <w:style w:type="paragraph" w:customStyle="1" w:styleId="376">
    <w:name w:val="Char Char Char Char Char Char Char Char Char Char1"/>
    <w:basedOn w:val="1"/>
    <w:qFormat/>
    <w:uiPriority w:val="0"/>
    <w:pPr>
      <w:tabs>
        <w:tab w:val="left" w:pos="898"/>
      </w:tabs>
      <w:ind w:left="432" w:hanging="432"/>
    </w:pPr>
    <w:rPr>
      <w:sz w:val="24"/>
      <w:szCs w:val="24"/>
    </w:rPr>
  </w:style>
  <w:style w:type="paragraph" w:customStyle="1" w:styleId="377">
    <w:name w:val="font16"/>
    <w:basedOn w:val="1"/>
    <w:qFormat/>
    <w:uiPriority w:val="0"/>
    <w:pPr>
      <w:widowControl/>
      <w:spacing w:before="100" w:beforeAutospacing="1" w:after="100" w:afterAutospacing="1"/>
      <w:jc w:val="left"/>
    </w:pPr>
    <w:rPr>
      <w:color w:val="000000"/>
      <w:kern w:val="0"/>
      <w:sz w:val="12"/>
      <w:szCs w:val="12"/>
    </w:rPr>
  </w:style>
  <w:style w:type="paragraph" w:customStyle="1" w:styleId="378">
    <w:name w:val="font10"/>
    <w:basedOn w:val="1"/>
    <w:qFormat/>
    <w:uiPriority w:val="0"/>
    <w:pPr>
      <w:widowControl/>
      <w:spacing w:before="100" w:beforeAutospacing="1" w:after="100" w:afterAutospacing="1"/>
      <w:jc w:val="left"/>
    </w:pPr>
    <w:rPr>
      <w:color w:val="000000"/>
      <w:kern w:val="0"/>
      <w:sz w:val="18"/>
      <w:szCs w:val="18"/>
    </w:rPr>
  </w:style>
  <w:style w:type="paragraph" w:customStyle="1" w:styleId="379">
    <w:name w:val="样式 小四 段前: 5 磅 段后: 5 磅 首行缩进:  2 字符"/>
    <w:basedOn w:val="1"/>
    <w:qFormat/>
    <w:uiPriority w:val="0"/>
    <w:pPr>
      <w:spacing w:line="360" w:lineRule="auto"/>
    </w:pPr>
    <w:rPr>
      <w:rFonts w:ascii="宋体" w:hAnsi="宋体"/>
      <w:szCs w:val="21"/>
    </w:rPr>
  </w:style>
  <w:style w:type="paragraph" w:customStyle="1" w:styleId="380">
    <w:name w:val="菲页(卷)"/>
    <w:basedOn w:val="3"/>
    <w:next w:val="297"/>
    <w:qFormat/>
    <w:uiPriority w:val="0"/>
    <w:pPr>
      <w:tabs>
        <w:tab w:val="left" w:pos="1380"/>
        <w:tab w:val="clear" w:pos="432"/>
      </w:tabs>
      <w:ind w:left="1380" w:hanging="855"/>
      <w:outlineLvl w:val="1"/>
    </w:pPr>
  </w:style>
  <w:style w:type="paragraph" w:customStyle="1" w:styleId="38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8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2"/>
      <w:szCs w:val="12"/>
    </w:rPr>
  </w:style>
  <w:style w:type="paragraph" w:customStyle="1" w:styleId="383">
    <w:name w:val="font13"/>
    <w:basedOn w:val="1"/>
    <w:qFormat/>
    <w:uiPriority w:val="0"/>
    <w:pPr>
      <w:widowControl/>
      <w:spacing w:before="100" w:beforeAutospacing="1" w:after="100" w:afterAutospacing="1"/>
      <w:jc w:val="left"/>
    </w:pPr>
    <w:rPr>
      <w:b/>
      <w:bCs/>
      <w:kern w:val="0"/>
      <w:sz w:val="22"/>
      <w:szCs w:val="22"/>
    </w:rPr>
  </w:style>
  <w:style w:type="paragraph" w:customStyle="1" w:styleId="38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85">
    <w:name w:val="2-2ji"/>
    <w:basedOn w:val="4"/>
    <w:qFormat/>
    <w:uiPriority w:val="0"/>
    <w:pPr>
      <w:spacing w:before="0" w:after="0" w:line="360" w:lineRule="auto"/>
      <w:jc w:val="center"/>
    </w:pPr>
    <w:rPr>
      <w:rFonts w:ascii="宋体" w:hAnsi="宋体" w:eastAsia="宋体"/>
      <w:sz w:val="36"/>
      <w:szCs w:val="24"/>
    </w:rPr>
  </w:style>
  <w:style w:type="paragraph" w:customStyle="1" w:styleId="386">
    <w:name w:val="TOC 标题1"/>
    <w:basedOn w:val="3"/>
    <w:next w:val="1"/>
    <w:qFormat/>
    <w:uiPriority w:val="0"/>
    <w:pPr>
      <w:keepLines/>
      <w:widowControl w:val="0"/>
      <w:tabs>
        <w:tab w:val="clear" w:pos="432"/>
      </w:tabs>
      <w:spacing w:before="340" w:after="330" w:line="576" w:lineRule="auto"/>
      <w:ind w:left="0" w:firstLine="0"/>
      <w:jc w:val="both"/>
      <w:outlineLvl w:val="9"/>
    </w:pPr>
    <w:rPr>
      <w:rFonts w:ascii="Calibri" w:hAnsi="Calibri"/>
      <w:b/>
      <w:bCs/>
      <w:kern w:val="44"/>
      <w:sz w:val="44"/>
      <w:szCs w:val="44"/>
    </w:rPr>
  </w:style>
  <w:style w:type="paragraph" w:customStyle="1" w:styleId="387">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rPr>
  </w:style>
  <w:style w:type="paragraph" w:customStyle="1" w:styleId="388">
    <w:name w:val="p0"/>
    <w:basedOn w:val="1"/>
    <w:qFormat/>
    <w:uiPriority w:val="0"/>
    <w:pPr>
      <w:widowControl/>
    </w:pPr>
    <w:rPr>
      <w:rFonts w:ascii="Calibri" w:hAnsi="Calibri" w:cs="宋体"/>
      <w:kern w:val="0"/>
      <w:szCs w:val="21"/>
    </w:rPr>
  </w:style>
  <w:style w:type="paragraph" w:customStyle="1" w:styleId="38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2"/>
      <w:szCs w:val="12"/>
    </w:rPr>
  </w:style>
  <w:style w:type="paragraph" w:customStyle="1" w:styleId="390">
    <w:name w:val="标题_0"/>
    <w:basedOn w:val="345"/>
    <w:qFormat/>
    <w:uiPriority w:val="0"/>
    <w:pPr>
      <w:spacing w:before="120" w:after="120" w:line="360" w:lineRule="auto"/>
      <w:jc w:val="center"/>
      <w:outlineLvl w:val="0"/>
    </w:pPr>
    <w:rPr>
      <w:rFonts w:ascii="黑体" w:hAnsi="Arial" w:eastAsia="黑体"/>
      <w:b/>
      <w:bCs/>
      <w:kern w:val="2"/>
      <w:sz w:val="32"/>
      <w:szCs w:val="32"/>
    </w:rPr>
  </w:style>
  <w:style w:type="paragraph" w:customStyle="1" w:styleId="391">
    <w:name w:val="Char Char Char Char Char Char1 Char1"/>
    <w:basedOn w:val="1"/>
    <w:qFormat/>
    <w:uiPriority w:val="0"/>
    <w:pPr>
      <w:widowControl/>
      <w:spacing w:after="160" w:line="240" w:lineRule="exact"/>
      <w:jc w:val="left"/>
    </w:pPr>
    <w:rPr>
      <w:rFonts w:ascii="Verdana" w:hAnsi="Verdana"/>
      <w:kern w:val="0"/>
      <w:lang w:eastAsia="en-US"/>
    </w:rPr>
  </w:style>
  <w:style w:type="paragraph" w:customStyle="1" w:styleId="392">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393">
    <w:name w:val="样式 (西文) 仿宋_GB2312 居中 行距: 1.5 倍行距"/>
    <w:basedOn w:val="1"/>
    <w:qFormat/>
    <w:uiPriority w:val="0"/>
    <w:pPr>
      <w:spacing w:line="360" w:lineRule="auto"/>
      <w:jc w:val="center"/>
    </w:pPr>
    <w:rPr>
      <w:rFonts w:ascii="宋体" w:hAnsi="宋体" w:cs="宋体"/>
      <w:kern w:val="0"/>
    </w:rPr>
  </w:style>
  <w:style w:type="paragraph" w:customStyle="1" w:styleId="394">
    <w:name w:val="列表段落1"/>
    <w:basedOn w:val="1"/>
    <w:qFormat/>
    <w:uiPriority w:val="0"/>
    <w:pPr>
      <w:ind w:firstLine="420" w:firstLineChars="200"/>
    </w:pPr>
    <w:rPr>
      <w:szCs w:val="21"/>
    </w:rPr>
  </w:style>
  <w:style w:type="paragraph" w:customStyle="1" w:styleId="395">
    <w:name w:val="Char Char Char Char Char Char Char Char Char Char2"/>
    <w:basedOn w:val="1"/>
    <w:qFormat/>
    <w:uiPriority w:val="0"/>
    <w:pPr>
      <w:tabs>
        <w:tab w:val="left" w:pos="898"/>
      </w:tabs>
      <w:ind w:left="432" w:hanging="432"/>
    </w:pPr>
    <w:rPr>
      <w:sz w:val="24"/>
      <w:szCs w:val="24"/>
    </w:rPr>
  </w:style>
  <w:style w:type="paragraph" w:customStyle="1" w:styleId="396">
    <w:name w:val="Char Char Char Char11"/>
    <w:basedOn w:val="1"/>
    <w:qFormat/>
    <w:uiPriority w:val="0"/>
    <w:pPr>
      <w:widowControl/>
      <w:spacing w:after="160" w:line="240" w:lineRule="exact"/>
      <w:jc w:val="left"/>
    </w:pPr>
    <w:rPr>
      <w:rFonts w:ascii="Verdana" w:hAnsi="Verdana"/>
      <w:kern w:val="0"/>
      <w:sz w:val="20"/>
      <w:lang w:eastAsia="en-US"/>
    </w:rPr>
  </w:style>
  <w:style w:type="paragraph" w:customStyle="1" w:styleId="397">
    <w:name w:val="Table Paragraph"/>
    <w:basedOn w:val="1"/>
    <w:qFormat/>
    <w:uiPriority w:val="0"/>
    <w:pPr>
      <w:autoSpaceDE w:val="0"/>
      <w:autoSpaceDN w:val="0"/>
      <w:jc w:val="left"/>
    </w:pPr>
    <w:rPr>
      <w:rFonts w:ascii="PMingLiU" w:hAnsi="PMingLiU" w:eastAsia="PMingLiU" w:cs="PMingLiU"/>
      <w:kern w:val="0"/>
      <w:sz w:val="22"/>
      <w:szCs w:val="22"/>
      <w:lang w:val="zh-CN" w:bidi="zh-CN"/>
    </w:rPr>
  </w:style>
  <w:style w:type="paragraph" w:customStyle="1" w:styleId="398">
    <w:name w:val="_Style 37"/>
    <w:basedOn w:val="1"/>
    <w:next w:val="1"/>
    <w:qFormat/>
    <w:uiPriority w:val="0"/>
    <w:rPr>
      <w:szCs w:val="24"/>
    </w:rPr>
  </w:style>
  <w:style w:type="paragraph" w:customStyle="1" w:styleId="399">
    <w:name w:val="2"/>
    <w:basedOn w:val="1"/>
    <w:next w:val="1"/>
    <w:qFormat/>
    <w:uiPriority w:val="0"/>
    <w:pPr>
      <w:ind w:left="2520" w:leftChars="1200"/>
    </w:pPr>
    <w:rPr>
      <w:rFonts w:ascii="Calibri" w:hAnsi="Calibri"/>
      <w:szCs w:val="22"/>
    </w:rPr>
  </w:style>
  <w:style w:type="paragraph" w:customStyle="1" w:styleId="400">
    <w:name w:val="font9"/>
    <w:basedOn w:val="1"/>
    <w:qFormat/>
    <w:uiPriority w:val="0"/>
    <w:pPr>
      <w:widowControl/>
      <w:spacing w:before="100" w:beforeAutospacing="1" w:after="100" w:afterAutospacing="1"/>
      <w:jc w:val="left"/>
    </w:pPr>
    <w:rPr>
      <w:color w:val="000000"/>
      <w:kern w:val="0"/>
      <w:sz w:val="20"/>
    </w:rPr>
  </w:style>
  <w:style w:type="paragraph" w:customStyle="1" w:styleId="401">
    <w:name w:val="Char1"/>
    <w:basedOn w:val="1"/>
    <w:qFormat/>
    <w:uiPriority w:val="0"/>
    <w:pPr>
      <w:widowControl/>
      <w:spacing w:after="160" w:line="240" w:lineRule="exact"/>
      <w:jc w:val="left"/>
    </w:pPr>
    <w:rPr>
      <w:szCs w:val="24"/>
    </w:rPr>
  </w:style>
  <w:style w:type="paragraph" w:customStyle="1" w:styleId="402">
    <w:name w:val="正文文本_0"/>
    <w:basedOn w:val="23"/>
    <w:qFormat/>
    <w:uiPriority w:val="0"/>
    <w:pPr>
      <w:adjustRightInd w:val="0"/>
      <w:spacing w:after="60" w:line="360" w:lineRule="atLeast"/>
      <w:ind w:left="72" w:leftChars="30" w:right="30" w:rightChars="30"/>
      <w:jc w:val="center"/>
      <w:textAlignment w:val="baseline"/>
    </w:pPr>
    <w:rPr>
      <w:kern w:val="0"/>
      <w:sz w:val="20"/>
      <w:szCs w:val="20"/>
    </w:rPr>
  </w:style>
  <w:style w:type="paragraph" w:customStyle="1" w:styleId="403">
    <w:name w:val="Char Char Char Char2"/>
    <w:basedOn w:val="1"/>
    <w:qFormat/>
    <w:uiPriority w:val="0"/>
    <w:pPr>
      <w:widowControl/>
      <w:spacing w:after="160" w:line="240" w:lineRule="exact"/>
      <w:jc w:val="left"/>
    </w:pPr>
    <w:rPr>
      <w:rFonts w:ascii="Verdana" w:hAnsi="Verdana"/>
      <w:kern w:val="0"/>
      <w:sz w:val="20"/>
      <w:lang w:eastAsia="en-US"/>
    </w:rPr>
  </w:style>
  <w:style w:type="paragraph" w:customStyle="1" w:styleId="404">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40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406">
    <w:name w:val="菲页2"/>
    <w:basedOn w:val="5"/>
    <w:qFormat/>
    <w:uiPriority w:val="0"/>
    <w:pPr>
      <w:tabs>
        <w:tab w:val="left" w:pos="2265"/>
        <w:tab w:val="clear" w:pos="720"/>
      </w:tabs>
      <w:ind w:left="2265" w:hanging="900"/>
    </w:pPr>
    <w:rPr>
      <w:rFonts w:ascii="黑体" w:hAnsi="宋体" w:eastAsia="黑体"/>
      <w:b w:val="0"/>
      <w:sz w:val="44"/>
    </w:rPr>
  </w:style>
  <w:style w:type="paragraph" w:customStyle="1" w:styleId="407">
    <w:name w:val="H4"/>
    <w:basedOn w:val="1"/>
    <w:next w:val="1"/>
    <w:qFormat/>
    <w:uiPriority w:val="0"/>
    <w:pPr>
      <w:keepNext/>
      <w:autoSpaceDE w:val="0"/>
      <w:autoSpaceDN w:val="0"/>
      <w:adjustRightInd w:val="0"/>
      <w:spacing w:before="100" w:after="100"/>
      <w:jc w:val="left"/>
      <w:outlineLvl w:val="4"/>
    </w:pPr>
    <w:rPr>
      <w:b/>
      <w:kern w:val="0"/>
      <w:sz w:val="24"/>
    </w:rPr>
  </w:style>
  <w:style w:type="paragraph" w:customStyle="1" w:styleId="40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409">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410">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411">
    <w:name w:val="Char2"/>
    <w:basedOn w:val="1"/>
    <w:qFormat/>
    <w:uiPriority w:val="0"/>
    <w:pPr>
      <w:widowControl/>
      <w:spacing w:after="160" w:line="240" w:lineRule="exact"/>
      <w:jc w:val="left"/>
    </w:pPr>
    <w:rPr>
      <w:szCs w:val="24"/>
    </w:rPr>
  </w:style>
  <w:style w:type="paragraph" w:customStyle="1" w:styleId="412">
    <w:name w:val="Char Char Char Char Char Char Char"/>
    <w:basedOn w:val="1"/>
    <w:qFormat/>
    <w:uiPriority w:val="0"/>
    <w:pPr>
      <w:widowControl/>
      <w:spacing w:after="160" w:line="240" w:lineRule="exact"/>
      <w:jc w:val="left"/>
    </w:pPr>
    <w:rPr>
      <w:szCs w:val="24"/>
    </w:rPr>
  </w:style>
  <w:style w:type="paragraph" w:customStyle="1" w:styleId="41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414">
    <w:name w:val="正文1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15">
    <w:name w:val="k 正文"/>
    <w:basedOn w:val="1"/>
    <w:qFormat/>
    <w:uiPriority w:val="0"/>
    <w:pPr>
      <w:spacing w:line="360" w:lineRule="auto"/>
      <w:ind w:firstLine="200" w:firstLineChars="200"/>
    </w:pPr>
    <w:rPr>
      <w:szCs w:val="22"/>
    </w:rPr>
  </w:style>
  <w:style w:type="paragraph" w:customStyle="1" w:styleId="41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417">
    <w:name w:val="菲页1"/>
    <w:basedOn w:val="4"/>
    <w:qFormat/>
    <w:uiPriority w:val="0"/>
    <w:pPr>
      <w:widowControl/>
      <w:spacing w:beforeLines="100" w:afterLines="100" w:line="360" w:lineRule="auto"/>
      <w:jc w:val="center"/>
    </w:pPr>
    <w:rPr>
      <w:rFonts w:ascii="黑体" w:hAnsi="宋体"/>
      <w:b w:val="0"/>
      <w:color w:val="000000"/>
      <w:kern w:val="0"/>
      <w:sz w:val="52"/>
      <w:szCs w:val="20"/>
    </w:rPr>
  </w:style>
  <w:style w:type="paragraph" w:customStyle="1" w:styleId="418">
    <w:name w:val="Char Char6 Char Char Char Char1"/>
    <w:basedOn w:val="1"/>
    <w:qFormat/>
    <w:uiPriority w:val="0"/>
    <w:pPr>
      <w:widowControl/>
      <w:spacing w:after="160" w:line="240" w:lineRule="exact"/>
      <w:jc w:val="left"/>
    </w:pPr>
    <w:rPr>
      <w:rFonts w:ascii="仿宋_GB2312" w:eastAsia="仿宋_GB2312"/>
      <w:sz w:val="32"/>
      <w:szCs w:val="32"/>
    </w:rPr>
  </w:style>
  <w:style w:type="paragraph" w:customStyle="1" w:styleId="41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2"/>
      <w:szCs w:val="12"/>
    </w:rPr>
  </w:style>
  <w:style w:type="paragraph" w:customStyle="1" w:styleId="42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000000"/>
      <w:kern w:val="0"/>
      <w:sz w:val="20"/>
    </w:rPr>
  </w:style>
  <w:style w:type="paragraph" w:customStyle="1" w:styleId="421">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42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23">
    <w:name w:val="H5"/>
    <w:basedOn w:val="1"/>
    <w:next w:val="1"/>
    <w:qFormat/>
    <w:uiPriority w:val="0"/>
    <w:pPr>
      <w:keepNext/>
      <w:autoSpaceDE w:val="0"/>
      <w:autoSpaceDN w:val="0"/>
      <w:adjustRightInd w:val="0"/>
      <w:spacing w:before="100" w:after="100"/>
      <w:jc w:val="left"/>
      <w:outlineLvl w:val="5"/>
    </w:pPr>
    <w:rPr>
      <w:b/>
      <w:kern w:val="0"/>
      <w:sz w:val="20"/>
    </w:rPr>
  </w:style>
  <w:style w:type="paragraph" w:customStyle="1" w:styleId="42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2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2"/>
      <w:szCs w:val="12"/>
    </w:rPr>
  </w:style>
  <w:style w:type="paragraph" w:customStyle="1" w:styleId="426">
    <w:name w:val="Char Char27"/>
    <w:basedOn w:val="1"/>
    <w:qFormat/>
    <w:uiPriority w:val="0"/>
    <w:pPr>
      <w:spacing w:line="240" w:lineRule="exact"/>
    </w:pPr>
    <w:rPr>
      <w:szCs w:val="24"/>
    </w:rPr>
  </w:style>
  <w:style w:type="paragraph" w:customStyle="1" w:styleId="427">
    <w:name w:val="font8"/>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28">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429">
    <w:name w:val="目录"/>
    <w:basedOn w:val="1"/>
    <w:qFormat/>
    <w:uiPriority w:val="0"/>
    <w:pPr>
      <w:widowControl/>
      <w:jc w:val="center"/>
    </w:pPr>
    <w:rPr>
      <w:rFonts w:ascii="宋体"/>
      <w:b/>
      <w:kern w:val="0"/>
      <w:sz w:val="36"/>
    </w:rPr>
  </w:style>
  <w:style w:type="paragraph" w:customStyle="1" w:styleId="430">
    <w:name w:val="列出段落1"/>
    <w:basedOn w:val="1"/>
    <w:qFormat/>
    <w:uiPriority w:val="0"/>
    <w:pPr>
      <w:ind w:firstLine="420" w:firstLineChars="200"/>
    </w:pPr>
    <w:rPr>
      <w:rFonts w:ascii="Calibri" w:hAnsi="Calibri"/>
      <w:szCs w:val="22"/>
    </w:rPr>
  </w:style>
  <w:style w:type="paragraph" w:customStyle="1" w:styleId="431">
    <w:name w:val="Char Char Char Char Char Char1 Char2"/>
    <w:basedOn w:val="1"/>
    <w:qFormat/>
    <w:uiPriority w:val="0"/>
    <w:pPr>
      <w:widowControl/>
      <w:spacing w:after="160" w:line="240" w:lineRule="exact"/>
      <w:jc w:val="left"/>
    </w:pPr>
    <w:rPr>
      <w:rFonts w:ascii="Verdana" w:hAnsi="Verdana"/>
      <w:kern w:val="0"/>
      <w:lang w:eastAsia="en-US"/>
    </w:rPr>
  </w:style>
  <w:style w:type="paragraph" w:customStyle="1" w:styleId="432">
    <w:name w:val="font15"/>
    <w:basedOn w:val="1"/>
    <w:qFormat/>
    <w:uiPriority w:val="0"/>
    <w:pPr>
      <w:widowControl/>
      <w:spacing w:before="100" w:beforeAutospacing="1" w:after="100" w:afterAutospacing="1"/>
      <w:jc w:val="left"/>
    </w:pPr>
    <w:rPr>
      <w:rFonts w:ascii="宋体" w:hAnsi="宋体" w:cs="宋体"/>
      <w:color w:val="000000"/>
      <w:kern w:val="0"/>
      <w:sz w:val="12"/>
      <w:szCs w:val="12"/>
    </w:rPr>
  </w:style>
  <w:style w:type="paragraph" w:customStyle="1" w:styleId="43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3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3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18"/>
      <w:szCs w:val="18"/>
    </w:rPr>
  </w:style>
  <w:style w:type="paragraph" w:customStyle="1" w:styleId="436">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437">
    <w:name w:val="样式 标题 1 + 黑体 三号 非加粗 居中 段前: 6 磅 段后: 6 磅 行距: 固定值 20 磅"/>
    <w:basedOn w:val="3"/>
    <w:qFormat/>
    <w:uiPriority w:val="0"/>
    <w:pPr>
      <w:keepLines/>
      <w:widowControl w:val="0"/>
      <w:tabs>
        <w:tab w:val="clear" w:pos="432"/>
      </w:tabs>
      <w:spacing w:before="120" w:after="120" w:line="400" w:lineRule="exact"/>
      <w:ind w:left="0" w:firstLine="0"/>
    </w:pPr>
    <w:rPr>
      <w:rFonts w:hAnsi="黑体" w:cs="宋体"/>
      <w:kern w:val="2"/>
      <w:sz w:val="32"/>
    </w:rPr>
  </w:style>
  <w:style w:type="paragraph" w:customStyle="1" w:styleId="43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439">
    <w:name w:val="H6"/>
    <w:basedOn w:val="1"/>
    <w:next w:val="1"/>
    <w:qFormat/>
    <w:uiPriority w:val="0"/>
    <w:pPr>
      <w:keepNext/>
      <w:autoSpaceDE w:val="0"/>
      <w:autoSpaceDN w:val="0"/>
      <w:adjustRightInd w:val="0"/>
      <w:spacing w:before="100" w:after="100"/>
      <w:jc w:val="left"/>
      <w:outlineLvl w:val="6"/>
    </w:pPr>
    <w:rPr>
      <w:b/>
      <w:kern w:val="0"/>
      <w:sz w:val="16"/>
    </w:rPr>
  </w:style>
  <w:style w:type="paragraph" w:customStyle="1" w:styleId="440">
    <w:name w:val="_Style 9"/>
    <w:basedOn w:val="1"/>
    <w:qFormat/>
    <w:uiPriority w:val="0"/>
    <w:pPr>
      <w:ind w:firstLine="420" w:firstLineChars="200"/>
    </w:pPr>
    <w:rPr>
      <w:rFonts w:ascii="Calibri" w:hAnsi="Calibri"/>
      <w:szCs w:val="24"/>
    </w:rPr>
  </w:style>
  <w:style w:type="paragraph" w:customStyle="1" w:styleId="441">
    <w:name w:val="Char Char6 Char Char Char Char"/>
    <w:basedOn w:val="1"/>
    <w:qFormat/>
    <w:uiPriority w:val="0"/>
    <w:pPr>
      <w:widowControl/>
      <w:spacing w:after="160" w:line="240" w:lineRule="exact"/>
      <w:jc w:val="left"/>
    </w:pPr>
    <w:rPr>
      <w:rFonts w:ascii="仿宋_GB2312" w:eastAsia="仿宋_GB2312"/>
      <w:sz w:val="32"/>
      <w:szCs w:val="32"/>
    </w:rPr>
  </w:style>
  <w:style w:type="paragraph" w:customStyle="1" w:styleId="442">
    <w:name w:val="Char Char6 Char Char Char Char2"/>
    <w:basedOn w:val="1"/>
    <w:qFormat/>
    <w:uiPriority w:val="0"/>
    <w:pPr>
      <w:widowControl/>
      <w:spacing w:after="160" w:line="240" w:lineRule="exact"/>
      <w:jc w:val="left"/>
    </w:pPr>
    <w:rPr>
      <w:rFonts w:ascii="仿宋_GB2312" w:eastAsia="仿宋_GB2312"/>
      <w:sz w:val="32"/>
      <w:szCs w:val="32"/>
    </w:rPr>
  </w:style>
  <w:style w:type="paragraph" w:customStyle="1" w:styleId="443">
    <w:name w:val="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444">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445">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table" w:customStyle="1" w:styleId="446">
    <w:name w:val="网格型1"/>
    <w:basedOn w:val="4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47">
    <w:name w:val="修订2"/>
    <w:hidden/>
    <w:semiHidden/>
    <w:qFormat/>
    <w:uiPriority w:val="99"/>
    <w:rPr>
      <w:rFonts w:ascii="Times New Roman" w:hAnsi="Times New Roman" w:eastAsia="宋体" w:cs="Times New Roman"/>
      <w:kern w:val="2"/>
      <w:sz w:val="21"/>
      <w:lang w:val="en-US" w:eastAsia="zh-CN" w:bidi="ar-SA"/>
    </w:rPr>
  </w:style>
  <w:style w:type="paragraph" w:customStyle="1" w:styleId="448">
    <w:name w:val="修订3"/>
    <w:hidden/>
    <w:semiHidden/>
    <w:qFormat/>
    <w:uiPriority w:val="99"/>
    <w:rPr>
      <w:rFonts w:ascii="Times New Roman" w:hAnsi="Times New Roman" w:eastAsia="宋体" w:cs="Times New Roman"/>
      <w:kern w:val="2"/>
      <w:sz w:val="21"/>
      <w:lang w:val="en-US" w:eastAsia="zh-CN" w:bidi="ar-SA"/>
    </w:rPr>
  </w:style>
  <w:style w:type="paragraph" w:customStyle="1" w:styleId="449">
    <w:name w:val="修订4"/>
    <w:hidden/>
    <w:semiHidden/>
    <w:qFormat/>
    <w:uiPriority w:val="99"/>
    <w:rPr>
      <w:rFonts w:ascii="Times New Roman" w:hAnsi="Times New Roman" w:eastAsia="宋体" w:cs="Times New Roman"/>
      <w:kern w:val="2"/>
      <w:sz w:val="21"/>
      <w:lang w:val="en-US" w:eastAsia="zh-CN" w:bidi="ar-SA"/>
    </w:rPr>
  </w:style>
  <w:style w:type="character" w:customStyle="1" w:styleId="450">
    <w:name w:val="NormalCharacter"/>
    <w:link w:val="451"/>
    <w:qFormat/>
    <w:locked/>
    <w:uiPriority w:val="99"/>
  </w:style>
  <w:style w:type="paragraph" w:customStyle="1" w:styleId="451">
    <w:name w:val="UserStyle_4"/>
    <w:basedOn w:val="1"/>
    <w:link w:val="450"/>
    <w:qFormat/>
    <w:uiPriority w:val="99"/>
    <w:pPr>
      <w:widowControl/>
      <w:textAlignment w:val="baseline"/>
    </w:pPr>
    <w:rPr>
      <w:kern w:val="0"/>
      <w:sz w:val="20"/>
    </w:rPr>
  </w:style>
  <w:style w:type="paragraph" w:customStyle="1" w:styleId="452">
    <w:name w:val="BodyText1I2"/>
    <w:basedOn w:val="1"/>
    <w:link w:val="453"/>
    <w:qFormat/>
    <w:uiPriority w:val="99"/>
    <w:pPr>
      <w:widowControl/>
      <w:spacing w:after="120"/>
      <w:ind w:left="420" w:leftChars="200" w:firstLine="420" w:firstLineChars="200"/>
      <w:textAlignment w:val="baseline"/>
    </w:pPr>
    <w:rPr>
      <w:szCs w:val="21"/>
    </w:rPr>
  </w:style>
  <w:style w:type="character" w:customStyle="1" w:styleId="453">
    <w:name w:val="UserStyle_41"/>
    <w:link w:val="452"/>
    <w:qFormat/>
    <w:locked/>
    <w:uiPriority w:val="99"/>
    <w:rPr>
      <w:kern w:val="2"/>
      <w:sz w:val="21"/>
      <w:szCs w:val="21"/>
    </w:rPr>
  </w:style>
  <w:style w:type="paragraph" w:customStyle="1" w:styleId="454">
    <w:name w:val="UserStyle_6"/>
    <w:basedOn w:val="1"/>
    <w:next w:val="1"/>
    <w:qFormat/>
    <w:uiPriority w:val="99"/>
    <w:pPr>
      <w:widowControl/>
      <w:textAlignment w:val="baseline"/>
    </w:pPr>
    <w:rPr>
      <w:rFonts w:ascii="宋体" w:cs="宋体"/>
      <w:kern w:val="0"/>
      <w:sz w:val="24"/>
      <w:szCs w:val="24"/>
    </w:rPr>
  </w:style>
  <w:style w:type="paragraph" w:customStyle="1" w:styleId="455">
    <w:name w:val="_Style 88"/>
    <w:basedOn w:val="1"/>
    <w:qFormat/>
    <w:uiPriority w:val="0"/>
    <w:rPr>
      <w:rFonts w:eastAsia="Times New Roman"/>
    </w:rPr>
  </w:style>
  <w:style w:type="character" w:customStyle="1" w:styleId="456">
    <w:name w:val="列出段落 Char"/>
    <w:basedOn w:val="49"/>
    <w:link w:val="292"/>
    <w:qFormat/>
    <w:uiPriority w:val="34"/>
    <w:rPr>
      <w:kern w:val="2"/>
      <w:sz w:val="21"/>
      <w:szCs w:val="24"/>
    </w:rPr>
  </w:style>
  <w:style w:type="paragraph" w:customStyle="1" w:styleId="457">
    <w:name w:val="纯文本1"/>
    <w:basedOn w:val="1"/>
    <w:qFormat/>
    <w:uiPriority w:val="0"/>
    <w:pPr>
      <w:adjustRightInd w:val="0"/>
      <w:textAlignment w:val="baseline"/>
    </w:pPr>
    <w:rPr>
      <w:rFonts w:ascii="宋体" w:hAnsi="Courier New" w:eastAsia="楷体_GB2312"/>
      <w:sz w:val="26"/>
    </w:rPr>
  </w:style>
  <w:style w:type="paragraph" w:customStyle="1" w:styleId="458">
    <w:name w:val="_Style 1"/>
    <w:basedOn w:val="1"/>
    <w:qFormat/>
    <w:uiPriority w:val="0"/>
    <w:pPr>
      <w:spacing w:line="360" w:lineRule="auto"/>
      <w:ind w:firstLine="420" w:firstLineChars="200"/>
    </w:pPr>
    <w:rPr>
      <w:sz w:val="24"/>
      <w:szCs w:val="24"/>
    </w:rPr>
  </w:style>
  <w:style w:type="character" w:customStyle="1" w:styleId="459">
    <w:name w:val="正文首行缩进 Char"/>
    <w:basedOn w:val="117"/>
    <w:link w:val="45"/>
    <w:semiHidden/>
    <w:qFormat/>
    <w:uiPriority w:val="0"/>
    <w:rPr>
      <w:rFonts w:ascii="华文中宋" w:eastAsia="华文中宋"/>
      <w:kern w:val="2"/>
      <w:sz w:val="21"/>
    </w:rPr>
  </w:style>
  <w:style w:type="paragraph" w:customStyle="1" w:styleId="460">
    <w:name w:val="样式 标题 2"/>
    <w:basedOn w:val="1"/>
    <w:qFormat/>
    <w:uiPriority w:val="0"/>
    <w:pPr>
      <w:spacing w:line="360" w:lineRule="auto"/>
    </w:pPr>
    <w:rPr>
      <w:rFonts w:ascii="宋体" w:hAnsi="宋体" w:cs="Arial"/>
      <w:kern w:val="1"/>
      <w:sz w:val="24"/>
      <w:szCs w:val="24"/>
    </w:rPr>
  </w:style>
  <w:style w:type="character" w:customStyle="1" w:styleId="461">
    <w:name w:val="fontstyle01"/>
    <w:basedOn w:val="49"/>
    <w:qFormat/>
    <w:uiPriority w:val="0"/>
    <w:rPr>
      <w:rFonts w:hint="eastAsia" w:ascii="宋体" w:hAnsi="宋体" w:eastAsia="宋体"/>
      <w:color w:val="000000"/>
      <w:sz w:val="24"/>
      <w:szCs w:val="24"/>
    </w:rPr>
  </w:style>
  <w:style w:type="character" w:customStyle="1" w:styleId="462">
    <w:name w:val="普通(网站) Char"/>
    <w:link w:val="42"/>
    <w:qFormat/>
    <w:uiPriority w:val="0"/>
    <w:rPr>
      <w:rFonts w:ascii="宋体" w:hAnsi="宋体" w:cs="宋体"/>
      <w:sz w:val="24"/>
      <w:szCs w:val="24"/>
    </w:rPr>
  </w:style>
  <w:style w:type="character" w:customStyle="1" w:styleId="463">
    <w:name w:val="bookmark-item"/>
    <w:basedOn w:val="49"/>
    <w:qFormat/>
    <w:uiPriority w:val="0"/>
  </w:style>
  <w:style w:type="paragraph" w:customStyle="1" w:styleId="464">
    <w:name w:val="_Style 201"/>
    <w:basedOn w:val="1"/>
    <w:next w:val="292"/>
    <w:qFormat/>
    <w:uiPriority w:val="99"/>
    <w:pPr>
      <w:ind w:firstLine="420" w:firstLineChars="200"/>
    </w:pPr>
    <w:rPr>
      <w:rFonts w:ascii="Calibri" w:hAnsi="Calibri"/>
      <w:szCs w:val="22"/>
    </w:rPr>
  </w:style>
  <w:style w:type="paragraph" w:customStyle="1" w:styleId="465">
    <w:name w:val="Normal_0_1"/>
    <w:qFormat/>
    <w:uiPriority w:val="0"/>
    <w:rPr>
      <w:rFonts w:ascii="Calibri" w:hAnsi="Calibri"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3C558C-04A8-4004-9EFB-CB8A2F5CADEE}">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26702</Words>
  <Characters>28239</Characters>
  <Lines>35</Lines>
  <Paragraphs>57</Paragraphs>
  <TotalTime>0</TotalTime>
  <ScaleCrop>false</ScaleCrop>
  <LinksUpToDate>false</LinksUpToDate>
  <CharactersWithSpaces>29419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2023-07-10T11:03:00Z</dcterms:created>
  <dc:creator>骆静芳</dc:creator>
  <cp:lastModifiedBy>霂酱酱</cp:lastModifiedBy>
  <cp:lastPrinted>2022-05-20T01:59:00Z</cp:lastPrinted>
  <dcterms:modified xsi:type="dcterms:W3CDTF">2023-07-28T02:02:55Z</dcterms:modified>
  <dc:title>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6E4A1CEE56EE4BCFADF54F2EF9FB7567_13</vt:lpwstr>
  </property>
</Properties>
</file>